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3F9F03" w14:textId="31F1B03E" w:rsidR="006B59EF" w:rsidRPr="00E03741" w:rsidRDefault="006B59EF">
      <w:pPr>
        <w:rPr>
          <w:rFonts w:ascii="Arial" w:hAnsi="Arial" w:cs="Arial"/>
          <w:sz w:val="24"/>
          <w:szCs w:val="24"/>
          <w:u w:val="single"/>
        </w:rPr>
      </w:pPr>
      <w:r w:rsidRPr="00E03741">
        <w:rPr>
          <w:rFonts w:ascii="Arial" w:hAnsi="Arial" w:cs="Arial"/>
          <w:sz w:val="24"/>
          <w:szCs w:val="24"/>
          <w:u w:val="single"/>
        </w:rPr>
        <w:t xml:space="preserve">Language and Literacy in the Digital Age </w:t>
      </w:r>
    </w:p>
    <w:p w14:paraId="1297CB9D" w14:textId="062F366C" w:rsidR="00154808" w:rsidRPr="00E03741" w:rsidRDefault="00BB26CF" w:rsidP="00154808">
      <w:pPr>
        <w:rPr>
          <w:rFonts w:ascii="Arial" w:hAnsi="Arial" w:cs="Arial"/>
          <w:sz w:val="24"/>
          <w:szCs w:val="24"/>
        </w:rPr>
      </w:pPr>
      <w:r w:rsidRPr="00E03741">
        <w:rPr>
          <w:rFonts w:ascii="Arial" w:hAnsi="Arial" w:cs="Arial"/>
          <w:sz w:val="24"/>
          <w:szCs w:val="24"/>
        </w:rPr>
        <w:t xml:space="preserve">Storytelling </w:t>
      </w:r>
      <w:r w:rsidR="00592257" w:rsidRPr="00E03741">
        <w:rPr>
          <w:rFonts w:ascii="Arial" w:hAnsi="Arial" w:cs="Arial"/>
          <w:sz w:val="24"/>
          <w:szCs w:val="24"/>
        </w:rPr>
        <w:t>is described by Peck (</w:t>
      </w:r>
      <w:r w:rsidR="009113C6" w:rsidRPr="00E03741">
        <w:rPr>
          <w:rFonts w:ascii="Arial" w:hAnsi="Arial" w:cs="Arial"/>
          <w:sz w:val="24"/>
          <w:szCs w:val="24"/>
        </w:rPr>
        <w:t xml:space="preserve">1989) cited in </w:t>
      </w:r>
      <w:r w:rsidR="00E77C0A" w:rsidRPr="00E03741">
        <w:rPr>
          <w:rFonts w:ascii="Arial" w:hAnsi="Arial" w:cs="Arial"/>
          <w:sz w:val="24"/>
          <w:szCs w:val="24"/>
        </w:rPr>
        <w:t>Maureen, Van Der and De (</w:t>
      </w:r>
      <w:r w:rsidR="007D192C" w:rsidRPr="00E03741">
        <w:rPr>
          <w:rFonts w:ascii="Arial" w:hAnsi="Arial" w:cs="Arial"/>
          <w:sz w:val="24"/>
          <w:szCs w:val="24"/>
        </w:rPr>
        <w:t>2020) as</w:t>
      </w:r>
      <w:r w:rsidR="00343A7D" w:rsidRPr="00E03741">
        <w:rPr>
          <w:rFonts w:ascii="Arial" w:hAnsi="Arial" w:cs="Arial"/>
          <w:sz w:val="24"/>
          <w:szCs w:val="24"/>
        </w:rPr>
        <w:t xml:space="preserve"> imagery, </w:t>
      </w:r>
      <w:r w:rsidR="003B5782" w:rsidRPr="00E03741">
        <w:rPr>
          <w:rFonts w:ascii="Arial" w:hAnsi="Arial" w:cs="Arial"/>
          <w:sz w:val="24"/>
          <w:szCs w:val="24"/>
        </w:rPr>
        <w:t xml:space="preserve">vocalisation and a narrative structure </w:t>
      </w:r>
      <w:r w:rsidR="007C42FE" w:rsidRPr="00E03741">
        <w:rPr>
          <w:rFonts w:ascii="Arial" w:hAnsi="Arial" w:cs="Arial"/>
          <w:sz w:val="24"/>
          <w:szCs w:val="24"/>
        </w:rPr>
        <w:t xml:space="preserve">used </w:t>
      </w:r>
      <w:r w:rsidR="003B5782" w:rsidRPr="00E03741">
        <w:rPr>
          <w:rFonts w:ascii="Arial" w:hAnsi="Arial" w:cs="Arial"/>
          <w:sz w:val="24"/>
          <w:szCs w:val="24"/>
        </w:rPr>
        <w:t>by an individual</w:t>
      </w:r>
      <w:r w:rsidR="007C42FE" w:rsidRPr="00E03741">
        <w:rPr>
          <w:rFonts w:ascii="Arial" w:hAnsi="Arial" w:cs="Arial"/>
          <w:sz w:val="24"/>
          <w:szCs w:val="24"/>
        </w:rPr>
        <w:t xml:space="preserve"> and told</w:t>
      </w:r>
      <w:r w:rsidR="003B5782" w:rsidRPr="00E03741">
        <w:rPr>
          <w:rFonts w:ascii="Arial" w:hAnsi="Arial" w:cs="Arial"/>
          <w:sz w:val="24"/>
          <w:szCs w:val="24"/>
        </w:rPr>
        <w:t xml:space="preserve"> to an audience</w:t>
      </w:r>
      <w:r w:rsidR="00A56720" w:rsidRPr="00E03741">
        <w:rPr>
          <w:rFonts w:ascii="Arial" w:hAnsi="Arial" w:cs="Arial"/>
          <w:sz w:val="24"/>
          <w:szCs w:val="24"/>
        </w:rPr>
        <w:t>.</w:t>
      </w:r>
      <w:r w:rsidR="00870487" w:rsidRPr="00E03741">
        <w:rPr>
          <w:rFonts w:ascii="Arial" w:hAnsi="Arial" w:cs="Arial"/>
          <w:sz w:val="24"/>
          <w:szCs w:val="24"/>
        </w:rPr>
        <w:t xml:space="preserve"> Whitehead (2009) </w:t>
      </w:r>
      <w:r w:rsidR="00657123" w:rsidRPr="00E03741">
        <w:rPr>
          <w:rFonts w:ascii="Arial" w:hAnsi="Arial" w:cs="Arial"/>
          <w:sz w:val="24"/>
          <w:szCs w:val="24"/>
        </w:rPr>
        <w:t>shares a similar view and goes further by saying that good storytelling</w:t>
      </w:r>
      <w:r w:rsidR="00143684" w:rsidRPr="00E03741">
        <w:rPr>
          <w:rFonts w:ascii="Arial" w:hAnsi="Arial" w:cs="Arial"/>
          <w:sz w:val="24"/>
          <w:szCs w:val="24"/>
        </w:rPr>
        <w:t xml:space="preserve"> requires acting skills and </w:t>
      </w:r>
      <w:r w:rsidR="00326CE0" w:rsidRPr="00E03741">
        <w:rPr>
          <w:rFonts w:ascii="Arial" w:hAnsi="Arial" w:cs="Arial"/>
          <w:sz w:val="24"/>
          <w:szCs w:val="24"/>
        </w:rPr>
        <w:t xml:space="preserve">engages the audience through </w:t>
      </w:r>
      <w:r w:rsidR="00C9144F" w:rsidRPr="00E03741">
        <w:rPr>
          <w:rFonts w:ascii="Arial" w:hAnsi="Arial" w:cs="Arial"/>
          <w:sz w:val="24"/>
          <w:szCs w:val="24"/>
        </w:rPr>
        <w:t>the</w:t>
      </w:r>
      <w:r w:rsidR="00326CE0" w:rsidRPr="00E03741">
        <w:rPr>
          <w:rFonts w:ascii="Arial" w:hAnsi="Arial" w:cs="Arial"/>
          <w:sz w:val="24"/>
          <w:szCs w:val="24"/>
        </w:rPr>
        <w:t xml:space="preserve"> </w:t>
      </w:r>
      <w:r w:rsidR="00143684" w:rsidRPr="00E03741">
        <w:rPr>
          <w:rFonts w:ascii="Arial" w:hAnsi="Arial" w:cs="Arial"/>
          <w:sz w:val="24"/>
          <w:szCs w:val="24"/>
        </w:rPr>
        <w:t>performance.</w:t>
      </w:r>
      <w:r w:rsidR="00A56720" w:rsidRPr="00E03741">
        <w:rPr>
          <w:rFonts w:ascii="Arial" w:hAnsi="Arial" w:cs="Arial"/>
          <w:sz w:val="24"/>
          <w:szCs w:val="24"/>
        </w:rPr>
        <w:t xml:space="preserve"> </w:t>
      </w:r>
      <w:r w:rsidR="009A648B" w:rsidRPr="00E03741">
        <w:rPr>
          <w:rFonts w:ascii="Arial" w:hAnsi="Arial" w:cs="Arial"/>
          <w:sz w:val="24"/>
          <w:szCs w:val="24"/>
        </w:rPr>
        <w:t>Lindon (200</w:t>
      </w:r>
      <w:r w:rsidR="00AB526C" w:rsidRPr="00E03741">
        <w:rPr>
          <w:rFonts w:ascii="Arial" w:hAnsi="Arial" w:cs="Arial"/>
          <w:sz w:val="24"/>
          <w:szCs w:val="24"/>
        </w:rPr>
        <w:t>9</w:t>
      </w:r>
      <w:r w:rsidR="009A648B" w:rsidRPr="00E03741">
        <w:rPr>
          <w:rFonts w:ascii="Arial" w:hAnsi="Arial" w:cs="Arial"/>
          <w:sz w:val="24"/>
          <w:szCs w:val="24"/>
        </w:rPr>
        <w:t xml:space="preserve">) and </w:t>
      </w:r>
      <w:r w:rsidR="00CA436F" w:rsidRPr="00E03741">
        <w:rPr>
          <w:rFonts w:ascii="Arial" w:hAnsi="Arial" w:cs="Arial"/>
          <w:sz w:val="24"/>
          <w:szCs w:val="24"/>
        </w:rPr>
        <w:t xml:space="preserve">Cekaite and Bjork-Willen (2018) believe that in </w:t>
      </w:r>
      <w:r w:rsidR="00500BEE" w:rsidRPr="00E03741">
        <w:rPr>
          <w:rFonts w:ascii="Arial" w:hAnsi="Arial" w:cs="Arial"/>
          <w:sz w:val="24"/>
          <w:szCs w:val="24"/>
        </w:rPr>
        <w:t>the early years of life</w:t>
      </w:r>
      <w:r w:rsidR="00CA436F" w:rsidRPr="00E03741">
        <w:rPr>
          <w:rFonts w:ascii="Arial" w:hAnsi="Arial" w:cs="Arial"/>
          <w:sz w:val="24"/>
          <w:szCs w:val="24"/>
        </w:rPr>
        <w:t xml:space="preserve">, reading stories to children </w:t>
      </w:r>
      <w:r w:rsidR="009E68B3" w:rsidRPr="00E03741">
        <w:rPr>
          <w:rFonts w:ascii="Arial" w:hAnsi="Arial" w:cs="Arial"/>
          <w:sz w:val="24"/>
          <w:szCs w:val="24"/>
        </w:rPr>
        <w:t xml:space="preserve">can </w:t>
      </w:r>
      <w:r w:rsidR="00CA436F" w:rsidRPr="00E03741">
        <w:rPr>
          <w:rFonts w:ascii="Arial" w:hAnsi="Arial" w:cs="Arial"/>
          <w:sz w:val="24"/>
          <w:szCs w:val="24"/>
        </w:rPr>
        <w:t xml:space="preserve">lay the </w:t>
      </w:r>
      <w:r w:rsidR="009F08F9" w:rsidRPr="00E03741">
        <w:rPr>
          <w:rFonts w:ascii="Arial" w:hAnsi="Arial" w:cs="Arial"/>
          <w:sz w:val="24"/>
          <w:szCs w:val="24"/>
        </w:rPr>
        <w:t>foundations</w:t>
      </w:r>
      <w:r w:rsidR="00CA436F" w:rsidRPr="00E03741">
        <w:rPr>
          <w:rFonts w:ascii="Arial" w:hAnsi="Arial" w:cs="Arial"/>
          <w:sz w:val="24"/>
          <w:szCs w:val="24"/>
        </w:rPr>
        <w:t xml:space="preserve"> for vocab</w:t>
      </w:r>
      <w:r w:rsidR="009E68B3" w:rsidRPr="00E03741">
        <w:rPr>
          <w:rFonts w:ascii="Arial" w:hAnsi="Arial" w:cs="Arial"/>
          <w:sz w:val="24"/>
          <w:szCs w:val="24"/>
        </w:rPr>
        <w:t>ulary</w:t>
      </w:r>
      <w:r w:rsidR="00CA436F" w:rsidRPr="00E03741">
        <w:rPr>
          <w:rFonts w:ascii="Arial" w:hAnsi="Arial" w:cs="Arial"/>
          <w:sz w:val="24"/>
          <w:szCs w:val="24"/>
        </w:rPr>
        <w:t xml:space="preserve"> and literacy development. </w:t>
      </w:r>
      <w:r w:rsidR="008E49AE" w:rsidRPr="00E03741">
        <w:rPr>
          <w:rFonts w:ascii="Arial" w:hAnsi="Arial" w:cs="Arial"/>
          <w:sz w:val="24"/>
          <w:szCs w:val="24"/>
        </w:rPr>
        <w:t>Furthermore, a</w:t>
      </w:r>
      <w:r w:rsidR="00CA436F" w:rsidRPr="00E03741">
        <w:rPr>
          <w:rFonts w:ascii="Arial" w:hAnsi="Arial" w:cs="Arial"/>
          <w:sz w:val="24"/>
          <w:szCs w:val="24"/>
        </w:rPr>
        <w:t xml:space="preserve"> wealth of research s</w:t>
      </w:r>
      <w:r w:rsidR="00177EA7" w:rsidRPr="00E03741">
        <w:rPr>
          <w:rFonts w:ascii="Arial" w:hAnsi="Arial" w:cs="Arial"/>
          <w:sz w:val="24"/>
          <w:szCs w:val="24"/>
        </w:rPr>
        <w:t>uggests</w:t>
      </w:r>
      <w:r w:rsidR="00CA436F" w:rsidRPr="00E03741">
        <w:rPr>
          <w:rFonts w:ascii="Arial" w:hAnsi="Arial" w:cs="Arial"/>
          <w:sz w:val="24"/>
          <w:szCs w:val="24"/>
        </w:rPr>
        <w:t xml:space="preserve"> that the literacy environment in early childhood </w:t>
      </w:r>
      <w:r w:rsidR="000A4F77" w:rsidRPr="00E03741">
        <w:rPr>
          <w:rFonts w:ascii="Arial" w:hAnsi="Arial" w:cs="Arial"/>
          <w:sz w:val="24"/>
          <w:szCs w:val="24"/>
        </w:rPr>
        <w:t xml:space="preserve">is </w:t>
      </w:r>
      <w:r w:rsidR="009B2CBE" w:rsidRPr="00E03741">
        <w:rPr>
          <w:rFonts w:ascii="Arial" w:hAnsi="Arial" w:cs="Arial"/>
          <w:sz w:val="24"/>
          <w:szCs w:val="24"/>
        </w:rPr>
        <w:t>significant as it</w:t>
      </w:r>
      <w:r w:rsidR="000A4F77" w:rsidRPr="00E03741">
        <w:rPr>
          <w:rFonts w:ascii="Arial" w:hAnsi="Arial" w:cs="Arial"/>
          <w:sz w:val="24"/>
          <w:szCs w:val="24"/>
        </w:rPr>
        <w:t xml:space="preserve"> </w:t>
      </w:r>
      <w:r w:rsidR="00CA436F" w:rsidRPr="00E03741">
        <w:rPr>
          <w:rFonts w:ascii="Arial" w:hAnsi="Arial" w:cs="Arial"/>
          <w:sz w:val="24"/>
          <w:szCs w:val="24"/>
        </w:rPr>
        <w:t>contributes to emergent literacy development</w:t>
      </w:r>
      <w:r w:rsidR="00177EA7" w:rsidRPr="00E03741">
        <w:rPr>
          <w:rFonts w:ascii="Arial" w:hAnsi="Arial" w:cs="Arial"/>
          <w:sz w:val="24"/>
          <w:szCs w:val="24"/>
        </w:rPr>
        <w:t xml:space="preserve"> (Maureen, Van Der and De, 2020</w:t>
      </w:r>
      <w:r w:rsidR="00DC6871" w:rsidRPr="00E03741">
        <w:rPr>
          <w:rFonts w:ascii="Arial" w:hAnsi="Arial" w:cs="Arial"/>
          <w:sz w:val="24"/>
          <w:szCs w:val="24"/>
        </w:rPr>
        <w:t>)</w:t>
      </w:r>
      <w:r w:rsidR="00CA436F" w:rsidRPr="00E03741">
        <w:rPr>
          <w:rFonts w:ascii="Arial" w:hAnsi="Arial" w:cs="Arial"/>
          <w:sz w:val="24"/>
          <w:szCs w:val="24"/>
        </w:rPr>
        <w:t>.</w:t>
      </w:r>
      <w:r w:rsidR="00FF235C" w:rsidRPr="00E03741">
        <w:rPr>
          <w:rFonts w:ascii="Arial" w:hAnsi="Arial" w:cs="Arial"/>
          <w:sz w:val="24"/>
          <w:szCs w:val="24"/>
        </w:rPr>
        <w:t xml:space="preserve"> Whitehead (2009) describes emergent literacy as </w:t>
      </w:r>
      <w:r w:rsidR="00025519" w:rsidRPr="00E03741">
        <w:rPr>
          <w:rFonts w:ascii="Arial" w:hAnsi="Arial" w:cs="Arial"/>
          <w:sz w:val="24"/>
          <w:szCs w:val="24"/>
        </w:rPr>
        <w:t xml:space="preserve">a </w:t>
      </w:r>
      <w:r w:rsidR="000A6DD7" w:rsidRPr="00E03741">
        <w:rPr>
          <w:rFonts w:ascii="Arial" w:hAnsi="Arial" w:cs="Arial"/>
          <w:sz w:val="24"/>
          <w:szCs w:val="24"/>
        </w:rPr>
        <w:t xml:space="preserve">process that begins with </w:t>
      </w:r>
      <w:r w:rsidR="004A4201" w:rsidRPr="00E03741">
        <w:rPr>
          <w:rFonts w:ascii="Arial" w:hAnsi="Arial" w:cs="Arial"/>
          <w:sz w:val="24"/>
          <w:szCs w:val="24"/>
        </w:rPr>
        <w:t>cognitive functions</w:t>
      </w:r>
      <w:r w:rsidR="00B06356" w:rsidRPr="00E03741">
        <w:rPr>
          <w:rFonts w:ascii="Arial" w:hAnsi="Arial" w:cs="Arial"/>
          <w:sz w:val="24"/>
          <w:szCs w:val="24"/>
        </w:rPr>
        <w:t xml:space="preserve"> and representations.</w:t>
      </w:r>
      <w:r w:rsidR="00CA436F" w:rsidRPr="00E03741">
        <w:rPr>
          <w:rFonts w:ascii="Arial" w:hAnsi="Arial" w:cs="Arial"/>
          <w:sz w:val="24"/>
          <w:szCs w:val="24"/>
        </w:rPr>
        <w:t xml:space="preserve"> </w:t>
      </w:r>
      <w:r w:rsidR="007A1B75" w:rsidRPr="00E03741">
        <w:rPr>
          <w:rFonts w:ascii="Arial" w:hAnsi="Arial" w:cs="Arial"/>
          <w:sz w:val="24"/>
          <w:szCs w:val="24"/>
        </w:rPr>
        <w:t>Jean Piaget, cited in Gleason and Ratner (2022) shared this view, stating that whilst acquiring language, children are learning to pair words with previously learnt concepts.</w:t>
      </w:r>
      <w:r w:rsidR="00154808" w:rsidRPr="00E03741">
        <w:rPr>
          <w:rFonts w:ascii="Arial" w:hAnsi="Arial" w:cs="Arial"/>
          <w:sz w:val="24"/>
          <w:szCs w:val="24"/>
        </w:rPr>
        <w:t xml:space="preserve"> Evans (2014) believes that language primarily arises from input from parents and caregivers in the earliest years, it is not something that happens automatically and effortlessly. </w:t>
      </w:r>
      <w:r w:rsidR="00960D99" w:rsidRPr="00E03741">
        <w:rPr>
          <w:rFonts w:ascii="Arial" w:hAnsi="Arial" w:cs="Arial"/>
          <w:sz w:val="24"/>
          <w:szCs w:val="24"/>
        </w:rPr>
        <w:t xml:space="preserve">This can be seen in the earliest years </w:t>
      </w:r>
      <w:r w:rsidR="0012598C" w:rsidRPr="00E03741">
        <w:rPr>
          <w:rFonts w:ascii="Arial" w:hAnsi="Arial" w:cs="Arial"/>
          <w:sz w:val="24"/>
          <w:szCs w:val="24"/>
        </w:rPr>
        <w:t xml:space="preserve">known as ‘serve and return’ when babies show responsive gestures </w:t>
      </w:r>
      <w:r w:rsidR="0014788B" w:rsidRPr="00E03741">
        <w:rPr>
          <w:rFonts w:ascii="Arial" w:hAnsi="Arial" w:cs="Arial"/>
          <w:sz w:val="24"/>
          <w:szCs w:val="24"/>
        </w:rPr>
        <w:t xml:space="preserve">to those that care for them, these are very early signs of </w:t>
      </w:r>
      <w:r w:rsidR="00CB1212" w:rsidRPr="00E03741">
        <w:rPr>
          <w:rFonts w:ascii="Arial" w:hAnsi="Arial" w:cs="Arial"/>
          <w:sz w:val="24"/>
          <w:szCs w:val="24"/>
        </w:rPr>
        <w:t xml:space="preserve">language and communication development (Komanchuk </w:t>
      </w:r>
      <w:r w:rsidR="00CB1212" w:rsidRPr="00E03741">
        <w:rPr>
          <w:rFonts w:ascii="Arial" w:hAnsi="Arial" w:cs="Arial"/>
          <w:i/>
          <w:iCs/>
          <w:sz w:val="24"/>
          <w:szCs w:val="24"/>
        </w:rPr>
        <w:t>et al</w:t>
      </w:r>
      <w:r w:rsidR="00CB1212" w:rsidRPr="00E03741">
        <w:rPr>
          <w:rFonts w:ascii="Arial" w:hAnsi="Arial" w:cs="Arial"/>
          <w:sz w:val="24"/>
          <w:szCs w:val="24"/>
        </w:rPr>
        <w:t>, 2023).</w:t>
      </w:r>
      <w:r w:rsidR="00154808" w:rsidRPr="00E03741">
        <w:rPr>
          <w:rFonts w:ascii="Arial" w:hAnsi="Arial" w:cs="Arial"/>
          <w:sz w:val="24"/>
          <w:szCs w:val="24"/>
        </w:rPr>
        <w:t>According to Gleason and Ratner (2022) children’s early language development may reflect their social class, gender, the preferences of adults in their immediate society and whether they are growing up Monolingual or bilingual. This is similar to the view of Urie Bronfenbrenner, cited in Crawford (2020) who developed an ecological theory that suggests that an individual’s interactions with their environment can shape their development. Urie Bronfenbrenner believed that human development is influenced by interrelated environmental factors.</w:t>
      </w:r>
    </w:p>
    <w:p w14:paraId="53F0136D" w14:textId="36156910" w:rsidR="000E753C" w:rsidRPr="00E03741" w:rsidRDefault="000E753C" w:rsidP="000E753C">
      <w:pPr>
        <w:rPr>
          <w:rFonts w:ascii="Arial" w:hAnsi="Arial" w:cs="Arial"/>
          <w:sz w:val="24"/>
          <w:szCs w:val="24"/>
        </w:rPr>
      </w:pPr>
      <w:r w:rsidRPr="00E03741">
        <w:rPr>
          <w:rFonts w:ascii="Arial" w:hAnsi="Arial" w:cs="Arial"/>
          <w:sz w:val="24"/>
          <w:szCs w:val="24"/>
        </w:rPr>
        <w:t>The debate about language being innate and that children are born with a language ability has divided researchers and theorists for many years (Maureen, Van Der and De, 2020). Noam Chomsky, an American linguist strongly believed that language was innate, like any other biologically based organ it could grow and develop automatically, given the appropriate stimulus (da Cruz, 2015). Sharing a similar view was Steven Pinker, arguing that every human culture has a language, but no group of non-human animals have developed language, suggesting that humans are born with mechanisms that aid language acquisition (Allott and Rey, 2017). This theory is questioned by Michael Tomasello, Tomasello does not dispute that human beings are born with more general cognitive and cultural learning capacities, but that they acquire language through the reoccurring symbols and words they hear around them (Tomasello, 1995). A very similar view to that of Jean Piaget, cited in (Gleason and Ratnor, 2022)</w:t>
      </w:r>
      <w:r w:rsidR="001F5600" w:rsidRPr="00E03741">
        <w:rPr>
          <w:rFonts w:ascii="Arial" w:hAnsi="Arial" w:cs="Arial"/>
          <w:sz w:val="24"/>
          <w:szCs w:val="24"/>
        </w:rPr>
        <w:t xml:space="preserve"> discussed earlier in the portfolio</w:t>
      </w:r>
      <w:r w:rsidRPr="00E03741">
        <w:rPr>
          <w:rFonts w:ascii="Arial" w:hAnsi="Arial" w:cs="Arial"/>
          <w:sz w:val="24"/>
          <w:szCs w:val="24"/>
        </w:rPr>
        <w:t>.</w:t>
      </w:r>
      <w:r w:rsidR="001F5600" w:rsidRPr="00E03741">
        <w:rPr>
          <w:rFonts w:ascii="Arial" w:hAnsi="Arial" w:cs="Arial"/>
          <w:sz w:val="24"/>
          <w:szCs w:val="24"/>
        </w:rPr>
        <w:t xml:space="preserve"> </w:t>
      </w:r>
      <w:r w:rsidR="00FF5EC4" w:rsidRPr="00E03741">
        <w:rPr>
          <w:rFonts w:ascii="Arial" w:hAnsi="Arial" w:cs="Arial"/>
          <w:sz w:val="24"/>
          <w:szCs w:val="24"/>
        </w:rPr>
        <w:t xml:space="preserve">It is important when discussing early language acquisition to consider the case of ‘Genie’, </w:t>
      </w:r>
      <w:r w:rsidR="00136C67" w:rsidRPr="00E03741">
        <w:rPr>
          <w:rFonts w:ascii="Arial" w:hAnsi="Arial" w:cs="Arial"/>
          <w:sz w:val="24"/>
          <w:szCs w:val="24"/>
        </w:rPr>
        <w:t xml:space="preserve">who was severely abused and neglected by her parents up to the age of 13 years. Genie </w:t>
      </w:r>
      <w:r w:rsidR="00A81CBE" w:rsidRPr="00E03741">
        <w:rPr>
          <w:rFonts w:ascii="Arial" w:hAnsi="Arial" w:cs="Arial"/>
          <w:sz w:val="24"/>
          <w:szCs w:val="24"/>
        </w:rPr>
        <w:t xml:space="preserve">was kept in social isolation </w:t>
      </w:r>
      <w:r w:rsidR="00F7238A" w:rsidRPr="00E03741">
        <w:rPr>
          <w:rFonts w:ascii="Arial" w:hAnsi="Arial" w:cs="Arial"/>
          <w:sz w:val="24"/>
          <w:szCs w:val="24"/>
        </w:rPr>
        <w:t xml:space="preserve">with complete experiential deprivation, resulting in ‘Genie’ being found to have no </w:t>
      </w:r>
      <w:r w:rsidR="000606DA" w:rsidRPr="00E03741">
        <w:rPr>
          <w:rFonts w:ascii="Arial" w:hAnsi="Arial" w:cs="Arial"/>
          <w:sz w:val="24"/>
          <w:szCs w:val="24"/>
        </w:rPr>
        <w:t>vocalisation</w:t>
      </w:r>
      <w:r w:rsidR="004B0F2E" w:rsidRPr="00E03741">
        <w:rPr>
          <w:rFonts w:ascii="Arial" w:hAnsi="Arial" w:cs="Arial"/>
          <w:sz w:val="24"/>
          <w:szCs w:val="24"/>
        </w:rPr>
        <w:t xml:space="preserve"> and being socially unresponsive</w:t>
      </w:r>
      <w:r w:rsidR="000606DA" w:rsidRPr="00E03741">
        <w:rPr>
          <w:rFonts w:ascii="Arial" w:hAnsi="Arial" w:cs="Arial"/>
          <w:sz w:val="24"/>
          <w:szCs w:val="24"/>
        </w:rPr>
        <w:t xml:space="preserve"> (Fromkin </w:t>
      </w:r>
      <w:r w:rsidR="000606DA" w:rsidRPr="00E03741">
        <w:rPr>
          <w:rFonts w:ascii="Arial" w:hAnsi="Arial" w:cs="Arial"/>
          <w:i/>
          <w:iCs/>
          <w:sz w:val="24"/>
          <w:szCs w:val="24"/>
        </w:rPr>
        <w:t>et al</w:t>
      </w:r>
      <w:r w:rsidR="000606DA" w:rsidRPr="00E03741">
        <w:rPr>
          <w:rFonts w:ascii="Arial" w:hAnsi="Arial" w:cs="Arial"/>
          <w:sz w:val="24"/>
          <w:szCs w:val="24"/>
        </w:rPr>
        <w:t>, 1974).</w:t>
      </w:r>
      <w:r w:rsidR="00F7238A" w:rsidRPr="00E03741">
        <w:rPr>
          <w:rFonts w:ascii="Arial" w:hAnsi="Arial" w:cs="Arial"/>
          <w:sz w:val="24"/>
          <w:szCs w:val="24"/>
        </w:rPr>
        <w:t xml:space="preserve"> </w:t>
      </w:r>
      <w:r w:rsidR="00F83148" w:rsidRPr="00E03741">
        <w:rPr>
          <w:rFonts w:ascii="Arial" w:hAnsi="Arial" w:cs="Arial"/>
          <w:sz w:val="24"/>
          <w:szCs w:val="24"/>
        </w:rPr>
        <w:t xml:space="preserve">With no stimulus or </w:t>
      </w:r>
      <w:r w:rsidR="0058613B" w:rsidRPr="00E03741">
        <w:rPr>
          <w:rFonts w:ascii="Arial" w:hAnsi="Arial" w:cs="Arial"/>
          <w:sz w:val="24"/>
          <w:szCs w:val="24"/>
        </w:rPr>
        <w:t xml:space="preserve">human interaction ‘Genie’ was unable to develop language acquisition </w:t>
      </w:r>
      <w:r w:rsidR="00364BF8" w:rsidRPr="00E03741">
        <w:rPr>
          <w:rFonts w:ascii="Arial" w:hAnsi="Arial" w:cs="Arial"/>
          <w:sz w:val="24"/>
          <w:szCs w:val="24"/>
        </w:rPr>
        <w:t>within the critical period</w:t>
      </w:r>
      <w:r w:rsidR="00F76CD2" w:rsidRPr="00E03741">
        <w:rPr>
          <w:rFonts w:ascii="Arial" w:hAnsi="Arial" w:cs="Arial"/>
          <w:sz w:val="24"/>
          <w:szCs w:val="24"/>
        </w:rPr>
        <w:t xml:space="preserve"> (Fromkin </w:t>
      </w:r>
      <w:r w:rsidR="00F76CD2" w:rsidRPr="00E03741">
        <w:rPr>
          <w:rFonts w:ascii="Arial" w:hAnsi="Arial" w:cs="Arial"/>
          <w:i/>
          <w:iCs/>
          <w:sz w:val="24"/>
          <w:szCs w:val="24"/>
        </w:rPr>
        <w:t>et al</w:t>
      </w:r>
      <w:r w:rsidR="00F76CD2" w:rsidRPr="00E03741">
        <w:rPr>
          <w:rFonts w:ascii="Arial" w:hAnsi="Arial" w:cs="Arial"/>
          <w:sz w:val="24"/>
          <w:szCs w:val="24"/>
        </w:rPr>
        <w:t xml:space="preserve">, </w:t>
      </w:r>
      <w:r w:rsidR="00801EFD" w:rsidRPr="00E03741">
        <w:rPr>
          <w:rFonts w:ascii="Arial" w:hAnsi="Arial" w:cs="Arial"/>
          <w:sz w:val="24"/>
          <w:szCs w:val="24"/>
        </w:rPr>
        <w:t>1974). Lenneberg cited in Fromkin</w:t>
      </w:r>
      <w:r w:rsidR="00D22547" w:rsidRPr="00E03741">
        <w:rPr>
          <w:rFonts w:ascii="Arial" w:hAnsi="Arial" w:cs="Arial"/>
          <w:sz w:val="24"/>
          <w:szCs w:val="24"/>
        </w:rPr>
        <w:t xml:space="preserve"> </w:t>
      </w:r>
      <w:r w:rsidR="00D22547" w:rsidRPr="00E03741">
        <w:rPr>
          <w:rFonts w:ascii="Arial" w:hAnsi="Arial" w:cs="Arial"/>
          <w:i/>
          <w:iCs/>
          <w:sz w:val="24"/>
          <w:szCs w:val="24"/>
        </w:rPr>
        <w:t>et a</w:t>
      </w:r>
      <w:r w:rsidR="00D22547" w:rsidRPr="00E03741">
        <w:rPr>
          <w:rFonts w:ascii="Arial" w:hAnsi="Arial" w:cs="Arial"/>
          <w:sz w:val="24"/>
          <w:szCs w:val="24"/>
        </w:rPr>
        <w:t>l (1974) suggests the critical period to be between two years of age and puberty</w:t>
      </w:r>
      <w:r w:rsidR="00BE2124" w:rsidRPr="00E03741">
        <w:rPr>
          <w:rFonts w:ascii="Arial" w:hAnsi="Arial" w:cs="Arial"/>
          <w:sz w:val="24"/>
          <w:szCs w:val="24"/>
        </w:rPr>
        <w:t xml:space="preserve">. </w:t>
      </w:r>
      <w:r w:rsidR="00BE2124" w:rsidRPr="00E03741">
        <w:rPr>
          <w:rFonts w:ascii="Arial" w:hAnsi="Arial" w:cs="Arial"/>
          <w:sz w:val="24"/>
          <w:szCs w:val="24"/>
        </w:rPr>
        <w:lastRenderedPageBreak/>
        <w:t xml:space="preserve">Lennerberg suggested that </w:t>
      </w:r>
      <w:r w:rsidR="00DF7ADC" w:rsidRPr="00E03741">
        <w:rPr>
          <w:rFonts w:ascii="Arial" w:hAnsi="Arial" w:cs="Arial"/>
          <w:sz w:val="24"/>
          <w:szCs w:val="24"/>
        </w:rPr>
        <w:t xml:space="preserve">maturational factors before the age of two </w:t>
      </w:r>
      <w:r w:rsidR="00A55D0F" w:rsidRPr="00E03741">
        <w:rPr>
          <w:rFonts w:ascii="Arial" w:hAnsi="Arial" w:cs="Arial"/>
          <w:sz w:val="24"/>
          <w:szCs w:val="24"/>
        </w:rPr>
        <w:t xml:space="preserve">and the plasticity of the brain beyond puberty makes it </w:t>
      </w:r>
      <w:r w:rsidR="006657FC" w:rsidRPr="00E03741">
        <w:rPr>
          <w:rFonts w:ascii="Arial" w:hAnsi="Arial" w:cs="Arial"/>
          <w:sz w:val="24"/>
          <w:szCs w:val="24"/>
        </w:rPr>
        <w:t xml:space="preserve">more </w:t>
      </w:r>
      <w:r w:rsidR="00A55D0F" w:rsidRPr="00E03741">
        <w:rPr>
          <w:rFonts w:ascii="Arial" w:hAnsi="Arial" w:cs="Arial"/>
          <w:sz w:val="24"/>
          <w:szCs w:val="24"/>
        </w:rPr>
        <w:t xml:space="preserve">difficult </w:t>
      </w:r>
      <w:r w:rsidR="006657FC" w:rsidRPr="00E03741">
        <w:rPr>
          <w:rFonts w:ascii="Arial" w:hAnsi="Arial" w:cs="Arial"/>
          <w:sz w:val="24"/>
          <w:szCs w:val="24"/>
        </w:rPr>
        <w:t xml:space="preserve">to acquire language (Fromkin </w:t>
      </w:r>
      <w:r w:rsidR="006657FC" w:rsidRPr="00E03741">
        <w:rPr>
          <w:rFonts w:ascii="Arial" w:hAnsi="Arial" w:cs="Arial"/>
          <w:i/>
          <w:iCs/>
          <w:sz w:val="24"/>
          <w:szCs w:val="24"/>
        </w:rPr>
        <w:t>et al</w:t>
      </w:r>
      <w:r w:rsidR="006657FC" w:rsidRPr="00E03741">
        <w:rPr>
          <w:rFonts w:ascii="Arial" w:hAnsi="Arial" w:cs="Arial"/>
          <w:sz w:val="24"/>
          <w:szCs w:val="24"/>
        </w:rPr>
        <w:t xml:space="preserve">, 1974). </w:t>
      </w:r>
    </w:p>
    <w:p w14:paraId="2C4B5AE2" w14:textId="535ADEB6" w:rsidR="000E753C" w:rsidRPr="00E03741" w:rsidRDefault="000E753C" w:rsidP="000E753C">
      <w:pPr>
        <w:rPr>
          <w:rFonts w:ascii="Arial" w:hAnsi="Arial" w:cs="Arial"/>
          <w:sz w:val="24"/>
          <w:szCs w:val="24"/>
        </w:rPr>
      </w:pPr>
      <w:r w:rsidRPr="00E03741">
        <w:rPr>
          <w:rFonts w:ascii="Arial" w:hAnsi="Arial" w:cs="Arial"/>
          <w:sz w:val="24"/>
          <w:szCs w:val="24"/>
        </w:rPr>
        <w:t xml:space="preserve">In terms of digital literacy, Kucirkova (2018) suggests that multimedia features aligned with the storyline can foster digital literacy and promote story vocabulary and comprehension through immersion and story enjoyment. Supporting digital literacy is essential in today’s society, where digital devices are features of daily communication (Miller </w:t>
      </w:r>
      <w:r w:rsidRPr="00E03741">
        <w:rPr>
          <w:rFonts w:ascii="Arial" w:hAnsi="Arial" w:cs="Arial"/>
          <w:i/>
          <w:iCs/>
          <w:sz w:val="24"/>
          <w:szCs w:val="24"/>
        </w:rPr>
        <w:t>et al</w:t>
      </w:r>
      <w:r w:rsidRPr="00E03741">
        <w:rPr>
          <w:rFonts w:ascii="Arial" w:hAnsi="Arial" w:cs="Arial"/>
          <w:sz w:val="24"/>
          <w:szCs w:val="24"/>
        </w:rPr>
        <w:t xml:space="preserve">, 2017. And Chang </w:t>
      </w:r>
      <w:r w:rsidRPr="00E03741">
        <w:rPr>
          <w:rFonts w:ascii="Arial" w:hAnsi="Arial" w:cs="Arial"/>
          <w:i/>
          <w:iCs/>
          <w:sz w:val="24"/>
          <w:szCs w:val="24"/>
        </w:rPr>
        <w:t>et al</w:t>
      </w:r>
      <w:r w:rsidRPr="00E03741">
        <w:rPr>
          <w:rFonts w:ascii="Arial" w:hAnsi="Arial" w:cs="Arial"/>
          <w:sz w:val="24"/>
          <w:szCs w:val="24"/>
        </w:rPr>
        <w:t xml:space="preserve">, 2018). Welsh Government (2018) describes digital competency as a set of skills, knowledge and attitudes that enable confident, creative and critical use of technologies and systems. Welsh Government (2018) shares the view that being digitally competent is essential to become informed, capable and successful in today’s society. </w:t>
      </w:r>
      <w:r w:rsidR="00B40BCD" w:rsidRPr="00E03741">
        <w:rPr>
          <w:rFonts w:ascii="Arial" w:hAnsi="Arial" w:cs="Arial"/>
          <w:sz w:val="24"/>
          <w:szCs w:val="24"/>
        </w:rPr>
        <w:t>Furthermore, Article 17 of the United Nations Convention on the Rights of the Child</w:t>
      </w:r>
      <w:r w:rsidR="00250BC6" w:rsidRPr="00E03741">
        <w:rPr>
          <w:rFonts w:ascii="Arial" w:hAnsi="Arial" w:cs="Arial"/>
          <w:sz w:val="24"/>
          <w:szCs w:val="24"/>
        </w:rPr>
        <w:t xml:space="preserve"> outlined by </w:t>
      </w:r>
      <w:r w:rsidR="00B40BCD" w:rsidRPr="00E03741">
        <w:rPr>
          <w:rFonts w:ascii="Arial" w:hAnsi="Arial" w:cs="Arial"/>
          <w:sz w:val="24"/>
          <w:szCs w:val="24"/>
        </w:rPr>
        <w:t xml:space="preserve">Unicef (2019) </w:t>
      </w:r>
      <w:r w:rsidR="00250BC6" w:rsidRPr="00E03741">
        <w:rPr>
          <w:rFonts w:ascii="Arial" w:hAnsi="Arial" w:cs="Arial"/>
          <w:sz w:val="24"/>
          <w:szCs w:val="24"/>
        </w:rPr>
        <w:t>states that e</w:t>
      </w:r>
      <w:r w:rsidR="00B40BCD" w:rsidRPr="00E03741">
        <w:rPr>
          <w:rFonts w:ascii="Arial" w:hAnsi="Arial" w:cs="Arial"/>
          <w:sz w:val="24"/>
          <w:szCs w:val="24"/>
        </w:rPr>
        <w:t>very child has the right to reliable information from a variety of sources</w:t>
      </w:r>
      <w:r w:rsidR="00250BC6" w:rsidRPr="00E03741">
        <w:rPr>
          <w:rFonts w:ascii="Arial" w:hAnsi="Arial" w:cs="Arial"/>
          <w:sz w:val="24"/>
          <w:szCs w:val="24"/>
        </w:rPr>
        <w:t xml:space="preserve"> and that c</w:t>
      </w:r>
      <w:r w:rsidR="00B40BCD" w:rsidRPr="00E03741">
        <w:rPr>
          <w:rFonts w:ascii="Arial" w:hAnsi="Arial" w:cs="Arial"/>
          <w:sz w:val="24"/>
          <w:szCs w:val="24"/>
        </w:rPr>
        <w:t>hildren should be protected from materials that can harm them.</w:t>
      </w:r>
      <w:r w:rsidR="00974231" w:rsidRPr="00E03741">
        <w:rPr>
          <w:rFonts w:ascii="Arial" w:hAnsi="Arial" w:cs="Arial"/>
          <w:sz w:val="24"/>
          <w:szCs w:val="24"/>
        </w:rPr>
        <w:t xml:space="preserve"> </w:t>
      </w:r>
      <w:r w:rsidR="001F1213" w:rsidRPr="00E03741">
        <w:rPr>
          <w:rFonts w:ascii="Arial" w:hAnsi="Arial" w:cs="Arial"/>
          <w:sz w:val="24"/>
          <w:szCs w:val="24"/>
        </w:rPr>
        <w:t xml:space="preserve">Through educating children to become digitally competent we are encouraging them to </w:t>
      </w:r>
      <w:r w:rsidR="00F21B5D" w:rsidRPr="00E03741">
        <w:rPr>
          <w:rFonts w:ascii="Arial" w:hAnsi="Arial" w:cs="Arial"/>
          <w:sz w:val="24"/>
          <w:szCs w:val="24"/>
        </w:rPr>
        <w:t xml:space="preserve">use media </w:t>
      </w:r>
      <w:r w:rsidR="009A5C02" w:rsidRPr="00E03741">
        <w:rPr>
          <w:rFonts w:ascii="Arial" w:hAnsi="Arial" w:cs="Arial"/>
          <w:sz w:val="24"/>
          <w:szCs w:val="24"/>
        </w:rPr>
        <w:t>for their benefit in a safe way (Wels</w:t>
      </w:r>
      <w:r w:rsidR="009A7C3D" w:rsidRPr="00E03741">
        <w:rPr>
          <w:rFonts w:ascii="Arial" w:hAnsi="Arial" w:cs="Arial"/>
          <w:sz w:val="24"/>
          <w:szCs w:val="24"/>
        </w:rPr>
        <w:t xml:space="preserve">h </w:t>
      </w:r>
      <w:r w:rsidR="009A5C02" w:rsidRPr="00E03741">
        <w:rPr>
          <w:rFonts w:ascii="Arial" w:hAnsi="Arial" w:cs="Arial"/>
          <w:sz w:val="24"/>
          <w:szCs w:val="24"/>
        </w:rPr>
        <w:t>Government</w:t>
      </w:r>
      <w:r w:rsidR="004F6717" w:rsidRPr="00E03741">
        <w:rPr>
          <w:rFonts w:ascii="Arial" w:hAnsi="Arial" w:cs="Arial"/>
          <w:sz w:val="24"/>
          <w:szCs w:val="24"/>
        </w:rPr>
        <w:t xml:space="preserve">, </w:t>
      </w:r>
      <w:r w:rsidR="009A5C02" w:rsidRPr="00E03741">
        <w:rPr>
          <w:rFonts w:ascii="Arial" w:hAnsi="Arial" w:cs="Arial"/>
          <w:sz w:val="24"/>
          <w:szCs w:val="24"/>
        </w:rPr>
        <w:t>2018).</w:t>
      </w:r>
    </w:p>
    <w:p w14:paraId="1B62524B" w14:textId="38590CCA" w:rsidR="009449B4" w:rsidRPr="00E03741" w:rsidRDefault="00DC6871" w:rsidP="00147255">
      <w:pPr>
        <w:rPr>
          <w:rFonts w:ascii="Arial" w:hAnsi="Arial" w:cs="Arial"/>
          <w:sz w:val="24"/>
          <w:szCs w:val="24"/>
        </w:rPr>
      </w:pPr>
      <w:r w:rsidRPr="00E03741">
        <w:rPr>
          <w:rFonts w:ascii="Arial" w:hAnsi="Arial" w:cs="Arial"/>
          <w:sz w:val="24"/>
          <w:szCs w:val="24"/>
        </w:rPr>
        <w:t xml:space="preserve">According to </w:t>
      </w:r>
      <w:r w:rsidR="00117C37" w:rsidRPr="00E03741">
        <w:rPr>
          <w:rFonts w:ascii="Arial" w:hAnsi="Arial" w:cs="Arial"/>
          <w:sz w:val="24"/>
          <w:szCs w:val="24"/>
        </w:rPr>
        <w:t xml:space="preserve">Mason (2017) when adults read stories to </w:t>
      </w:r>
      <w:r w:rsidR="00D42899" w:rsidRPr="00E03741">
        <w:rPr>
          <w:rFonts w:ascii="Arial" w:hAnsi="Arial" w:cs="Arial"/>
          <w:sz w:val="24"/>
          <w:szCs w:val="24"/>
        </w:rPr>
        <w:t>children,</w:t>
      </w:r>
      <w:r w:rsidR="00117C37" w:rsidRPr="00E03741">
        <w:rPr>
          <w:rFonts w:ascii="Arial" w:hAnsi="Arial" w:cs="Arial"/>
          <w:sz w:val="24"/>
          <w:szCs w:val="24"/>
        </w:rPr>
        <w:t xml:space="preserve"> they can encourage the development of listening</w:t>
      </w:r>
      <w:r w:rsidR="006D353C" w:rsidRPr="00E03741">
        <w:rPr>
          <w:rFonts w:ascii="Arial" w:hAnsi="Arial" w:cs="Arial"/>
          <w:sz w:val="24"/>
          <w:szCs w:val="24"/>
        </w:rPr>
        <w:t>,</w:t>
      </w:r>
      <w:r w:rsidR="00117C37" w:rsidRPr="00E03741">
        <w:rPr>
          <w:rFonts w:ascii="Arial" w:hAnsi="Arial" w:cs="Arial"/>
          <w:sz w:val="24"/>
          <w:szCs w:val="24"/>
        </w:rPr>
        <w:t xml:space="preserve"> </w:t>
      </w:r>
      <w:r w:rsidR="007A1B75" w:rsidRPr="00E03741">
        <w:rPr>
          <w:rFonts w:ascii="Arial" w:hAnsi="Arial" w:cs="Arial"/>
          <w:sz w:val="24"/>
          <w:szCs w:val="24"/>
        </w:rPr>
        <w:t>comprehension,</w:t>
      </w:r>
      <w:r w:rsidR="00117C37" w:rsidRPr="00E03741">
        <w:rPr>
          <w:rFonts w:ascii="Arial" w:hAnsi="Arial" w:cs="Arial"/>
          <w:sz w:val="24"/>
          <w:szCs w:val="24"/>
        </w:rPr>
        <w:t xml:space="preserve"> </w:t>
      </w:r>
      <w:r w:rsidR="006D353C" w:rsidRPr="00E03741">
        <w:rPr>
          <w:rFonts w:ascii="Arial" w:hAnsi="Arial" w:cs="Arial"/>
          <w:sz w:val="24"/>
          <w:szCs w:val="24"/>
        </w:rPr>
        <w:t>and</w:t>
      </w:r>
      <w:r w:rsidR="00117C37" w:rsidRPr="00E03741">
        <w:rPr>
          <w:rFonts w:ascii="Arial" w:hAnsi="Arial" w:cs="Arial"/>
          <w:sz w:val="24"/>
          <w:szCs w:val="24"/>
        </w:rPr>
        <w:t xml:space="preserve"> features of written text. Dickinson and Morse (2019) share a similar view and say that when stories are shared between</w:t>
      </w:r>
      <w:r w:rsidR="002804A7" w:rsidRPr="00E03741">
        <w:rPr>
          <w:rFonts w:ascii="Arial" w:hAnsi="Arial" w:cs="Arial"/>
          <w:sz w:val="24"/>
          <w:szCs w:val="24"/>
        </w:rPr>
        <w:t xml:space="preserve"> </w:t>
      </w:r>
      <w:r w:rsidR="00117C37" w:rsidRPr="00E03741">
        <w:rPr>
          <w:rFonts w:ascii="Arial" w:hAnsi="Arial" w:cs="Arial"/>
          <w:sz w:val="24"/>
          <w:szCs w:val="24"/>
        </w:rPr>
        <w:t xml:space="preserve">adult and child, language and literacy development can be </w:t>
      </w:r>
      <w:r w:rsidR="00132D66" w:rsidRPr="00E03741">
        <w:rPr>
          <w:rFonts w:ascii="Arial" w:hAnsi="Arial" w:cs="Arial"/>
          <w:sz w:val="24"/>
          <w:szCs w:val="24"/>
        </w:rPr>
        <w:t>fostered,</w:t>
      </w:r>
      <w:r w:rsidR="00117C37" w:rsidRPr="00E03741">
        <w:rPr>
          <w:rFonts w:ascii="Arial" w:hAnsi="Arial" w:cs="Arial"/>
          <w:sz w:val="24"/>
          <w:szCs w:val="24"/>
        </w:rPr>
        <w:t xml:space="preserve"> and attention can be regulated.</w:t>
      </w:r>
      <w:r w:rsidR="00154808" w:rsidRPr="00E03741">
        <w:rPr>
          <w:rFonts w:ascii="Arial" w:hAnsi="Arial" w:cs="Arial"/>
          <w:sz w:val="24"/>
          <w:szCs w:val="24"/>
        </w:rPr>
        <w:t xml:space="preserve"> </w:t>
      </w:r>
      <w:r w:rsidR="00147255" w:rsidRPr="00E03741">
        <w:rPr>
          <w:rFonts w:ascii="Arial" w:hAnsi="Arial" w:cs="Arial"/>
          <w:sz w:val="24"/>
          <w:szCs w:val="24"/>
        </w:rPr>
        <w:t>Children need to develop a love of books and storytelling, this helps to encourage a better understanding of language and its sounds (Duncan, Cunningham and Eyre, 2017).</w:t>
      </w:r>
      <w:r w:rsidR="007B7B13" w:rsidRPr="00E03741">
        <w:rPr>
          <w:rFonts w:ascii="Arial" w:hAnsi="Arial" w:cs="Arial"/>
          <w:sz w:val="24"/>
          <w:szCs w:val="24"/>
        </w:rPr>
        <w:t xml:space="preserve"> </w:t>
      </w:r>
      <w:r w:rsidR="00087B44" w:rsidRPr="00E03741">
        <w:rPr>
          <w:rFonts w:ascii="Arial" w:hAnsi="Arial" w:cs="Arial"/>
          <w:sz w:val="24"/>
          <w:szCs w:val="24"/>
        </w:rPr>
        <w:t xml:space="preserve">Dickinson and Morse (2019) Responsive and language rich experiences can help lay the emotional, linguistic and conceptual foundation for a lifetime of literacy experiences. </w:t>
      </w:r>
      <w:r w:rsidR="0020187B" w:rsidRPr="00E03741">
        <w:rPr>
          <w:rFonts w:ascii="Arial" w:hAnsi="Arial" w:cs="Arial"/>
          <w:sz w:val="24"/>
          <w:szCs w:val="24"/>
        </w:rPr>
        <w:t>It is important to recognise that this</w:t>
      </w:r>
      <w:r w:rsidR="003D24A4" w:rsidRPr="00E03741">
        <w:rPr>
          <w:rFonts w:ascii="Arial" w:hAnsi="Arial" w:cs="Arial"/>
          <w:sz w:val="24"/>
          <w:szCs w:val="24"/>
        </w:rPr>
        <w:t xml:space="preserve"> is significant at an age where language is more easily acquired (Duncan, Cunningham and Eyre, 2017). </w:t>
      </w:r>
      <w:r w:rsidR="00147255" w:rsidRPr="00E03741">
        <w:rPr>
          <w:rFonts w:ascii="Arial" w:hAnsi="Arial" w:cs="Arial"/>
          <w:sz w:val="24"/>
          <w:szCs w:val="24"/>
        </w:rPr>
        <w:t xml:space="preserve">Cooper (2005) cited in Maureen, Van Der and De (2020) stresses the importance of practitioners using storytelling alongside play based learning activities which allow children meaningful </w:t>
      </w:r>
      <w:r w:rsidR="004D1C01" w:rsidRPr="00E03741">
        <w:rPr>
          <w:rFonts w:ascii="Arial" w:hAnsi="Arial" w:cs="Arial"/>
          <w:sz w:val="24"/>
          <w:szCs w:val="24"/>
        </w:rPr>
        <w:t xml:space="preserve">and fun </w:t>
      </w:r>
      <w:r w:rsidR="00147255" w:rsidRPr="00E03741">
        <w:rPr>
          <w:rFonts w:ascii="Arial" w:hAnsi="Arial" w:cs="Arial"/>
          <w:sz w:val="24"/>
          <w:szCs w:val="24"/>
        </w:rPr>
        <w:t>encounters with letters, sounds and writing.</w:t>
      </w:r>
      <w:r w:rsidR="007B7B13" w:rsidRPr="00E03741">
        <w:rPr>
          <w:rFonts w:ascii="Arial" w:hAnsi="Arial" w:cs="Arial"/>
          <w:sz w:val="24"/>
          <w:szCs w:val="24"/>
        </w:rPr>
        <w:t xml:space="preserve"> In </w:t>
      </w:r>
      <w:r w:rsidR="00201053" w:rsidRPr="00E03741">
        <w:rPr>
          <w:rFonts w:ascii="Arial" w:hAnsi="Arial" w:cs="Arial"/>
          <w:sz w:val="24"/>
          <w:szCs w:val="24"/>
        </w:rPr>
        <w:t>the story, ‘Where going on a bear hunt’,</w:t>
      </w:r>
      <w:r w:rsidR="00B26684" w:rsidRPr="00E03741">
        <w:rPr>
          <w:rFonts w:ascii="Arial" w:hAnsi="Arial" w:cs="Arial"/>
          <w:sz w:val="24"/>
          <w:szCs w:val="24"/>
        </w:rPr>
        <w:t xml:space="preserve"> the reader</w:t>
      </w:r>
      <w:r w:rsidR="0078239A" w:rsidRPr="00E03741">
        <w:rPr>
          <w:rFonts w:ascii="Arial" w:hAnsi="Arial" w:cs="Arial"/>
          <w:sz w:val="24"/>
          <w:szCs w:val="24"/>
        </w:rPr>
        <w:t xml:space="preserve"> </w:t>
      </w:r>
      <w:r w:rsidR="0058182F" w:rsidRPr="00E03741">
        <w:rPr>
          <w:rFonts w:ascii="Arial" w:hAnsi="Arial" w:cs="Arial"/>
          <w:sz w:val="24"/>
          <w:szCs w:val="24"/>
        </w:rPr>
        <w:t>encourag</w:t>
      </w:r>
      <w:r w:rsidR="00F17210" w:rsidRPr="00E03741">
        <w:rPr>
          <w:rFonts w:ascii="Arial" w:hAnsi="Arial" w:cs="Arial"/>
          <w:sz w:val="24"/>
          <w:szCs w:val="24"/>
        </w:rPr>
        <w:t>es</w:t>
      </w:r>
      <w:r w:rsidR="0058182F" w:rsidRPr="00E03741">
        <w:rPr>
          <w:rFonts w:ascii="Arial" w:hAnsi="Arial" w:cs="Arial"/>
          <w:sz w:val="24"/>
          <w:szCs w:val="24"/>
        </w:rPr>
        <w:t xml:space="preserve"> the children to go on a word hunt around the willow</w:t>
      </w:r>
      <w:r w:rsidR="009D20A7" w:rsidRPr="00E03741">
        <w:rPr>
          <w:rFonts w:ascii="Arial" w:hAnsi="Arial" w:cs="Arial"/>
          <w:sz w:val="24"/>
          <w:szCs w:val="24"/>
        </w:rPr>
        <w:t>, words which would be found in the story.</w:t>
      </w:r>
      <w:r w:rsidR="0058182F" w:rsidRPr="00E03741">
        <w:rPr>
          <w:rFonts w:ascii="Arial" w:hAnsi="Arial" w:cs="Arial"/>
          <w:sz w:val="24"/>
          <w:szCs w:val="24"/>
        </w:rPr>
        <w:t xml:space="preserve"> </w:t>
      </w:r>
      <w:r w:rsidR="00A86687" w:rsidRPr="00E03741">
        <w:rPr>
          <w:rFonts w:ascii="Arial" w:hAnsi="Arial" w:cs="Arial"/>
          <w:sz w:val="24"/>
          <w:szCs w:val="24"/>
        </w:rPr>
        <w:t>This play</w:t>
      </w:r>
      <w:r w:rsidR="00CF20D0" w:rsidRPr="00E03741">
        <w:rPr>
          <w:rFonts w:ascii="Arial" w:hAnsi="Arial" w:cs="Arial"/>
          <w:sz w:val="24"/>
          <w:szCs w:val="24"/>
        </w:rPr>
        <w:t>-</w:t>
      </w:r>
      <w:r w:rsidR="00A86687" w:rsidRPr="00E03741">
        <w:rPr>
          <w:rFonts w:ascii="Arial" w:hAnsi="Arial" w:cs="Arial"/>
          <w:sz w:val="24"/>
          <w:szCs w:val="24"/>
        </w:rPr>
        <w:t xml:space="preserve">based learning experience helps to encourage </w:t>
      </w:r>
      <w:r w:rsidR="00FF6D61" w:rsidRPr="00E03741">
        <w:rPr>
          <w:rFonts w:ascii="Arial" w:hAnsi="Arial" w:cs="Arial"/>
          <w:sz w:val="24"/>
          <w:szCs w:val="24"/>
        </w:rPr>
        <w:t>further exploration of</w:t>
      </w:r>
      <w:r w:rsidR="00AD17BF" w:rsidRPr="00E03741">
        <w:rPr>
          <w:rFonts w:ascii="Arial" w:hAnsi="Arial" w:cs="Arial"/>
          <w:sz w:val="24"/>
          <w:szCs w:val="24"/>
        </w:rPr>
        <w:t xml:space="preserve"> words and how they connect to tell a story</w:t>
      </w:r>
      <w:r w:rsidR="009449B4" w:rsidRPr="00E03741">
        <w:rPr>
          <w:rFonts w:ascii="Arial" w:hAnsi="Arial" w:cs="Arial"/>
          <w:sz w:val="24"/>
          <w:szCs w:val="24"/>
        </w:rPr>
        <w:t>, combined with movement</w:t>
      </w:r>
      <w:r w:rsidR="00AD17BF" w:rsidRPr="00E03741">
        <w:rPr>
          <w:rFonts w:ascii="Arial" w:hAnsi="Arial" w:cs="Arial"/>
          <w:sz w:val="24"/>
          <w:szCs w:val="24"/>
        </w:rPr>
        <w:t xml:space="preserve">. </w:t>
      </w:r>
      <w:r w:rsidR="00F62BB2" w:rsidRPr="00E03741">
        <w:rPr>
          <w:rFonts w:ascii="Arial" w:hAnsi="Arial" w:cs="Arial"/>
          <w:sz w:val="24"/>
          <w:szCs w:val="24"/>
        </w:rPr>
        <w:t xml:space="preserve">Combining storytelling with movement can improve physical and cognitive performance, </w:t>
      </w:r>
      <w:r w:rsidR="00C73486" w:rsidRPr="00E03741">
        <w:rPr>
          <w:rFonts w:ascii="Arial" w:hAnsi="Arial" w:cs="Arial"/>
          <w:sz w:val="24"/>
          <w:szCs w:val="24"/>
        </w:rPr>
        <w:t xml:space="preserve">with </w:t>
      </w:r>
      <w:r w:rsidR="00F62BB2" w:rsidRPr="00E03741">
        <w:rPr>
          <w:rFonts w:ascii="Arial" w:hAnsi="Arial" w:cs="Arial"/>
          <w:sz w:val="24"/>
          <w:szCs w:val="24"/>
        </w:rPr>
        <w:t xml:space="preserve">exercise </w:t>
      </w:r>
      <w:r w:rsidR="00C73486" w:rsidRPr="00E03741">
        <w:rPr>
          <w:rFonts w:ascii="Arial" w:hAnsi="Arial" w:cs="Arial"/>
          <w:sz w:val="24"/>
          <w:szCs w:val="24"/>
        </w:rPr>
        <w:t>being</w:t>
      </w:r>
      <w:r w:rsidR="00F62BB2" w:rsidRPr="00E03741">
        <w:rPr>
          <w:rFonts w:ascii="Arial" w:hAnsi="Arial" w:cs="Arial"/>
          <w:sz w:val="24"/>
          <w:szCs w:val="24"/>
        </w:rPr>
        <w:t xml:space="preserve"> shown to stimulate brain function </w:t>
      </w:r>
      <w:r w:rsidR="000E1C03" w:rsidRPr="00E03741">
        <w:rPr>
          <w:rFonts w:ascii="Arial" w:hAnsi="Arial" w:cs="Arial"/>
          <w:sz w:val="24"/>
          <w:szCs w:val="24"/>
        </w:rPr>
        <w:t xml:space="preserve">and </w:t>
      </w:r>
      <w:r w:rsidR="00F62BB2" w:rsidRPr="00E03741">
        <w:rPr>
          <w:rFonts w:ascii="Arial" w:hAnsi="Arial" w:cs="Arial"/>
          <w:sz w:val="24"/>
          <w:szCs w:val="24"/>
        </w:rPr>
        <w:t xml:space="preserve">lead to better academic achievements (Duncan, Cunningham and Eyre, 2017). In </w:t>
      </w:r>
      <w:r w:rsidR="00D40E74" w:rsidRPr="00E03741">
        <w:rPr>
          <w:rFonts w:ascii="Arial" w:hAnsi="Arial" w:cs="Arial"/>
          <w:sz w:val="24"/>
          <w:szCs w:val="24"/>
        </w:rPr>
        <w:t xml:space="preserve">both </w:t>
      </w:r>
      <w:r w:rsidR="00F62BB2" w:rsidRPr="00E03741">
        <w:rPr>
          <w:rFonts w:ascii="Arial" w:hAnsi="Arial" w:cs="Arial"/>
          <w:sz w:val="24"/>
          <w:szCs w:val="24"/>
        </w:rPr>
        <w:t xml:space="preserve">stories the reader could have </w:t>
      </w:r>
      <w:r w:rsidR="00D40E74" w:rsidRPr="00E03741">
        <w:rPr>
          <w:rFonts w:ascii="Arial" w:hAnsi="Arial" w:cs="Arial"/>
          <w:sz w:val="24"/>
          <w:szCs w:val="24"/>
        </w:rPr>
        <w:t xml:space="preserve">further </w:t>
      </w:r>
      <w:r w:rsidR="00F62BB2" w:rsidRPr="00E03741">
        <w:rPr>
          <w:rFonts w:ascii="Arial" w:hAnsi="Arial" w:cs="Arial"/>
          <w:sz w:val="24"/>
          <w:szCs w:val="24"/>
        </w:rPr>
        <w:t xml:space="preserve">encouraged the use of movement through moving around like the animals in the story of </w:t>
      </w:r>
      <w:r w:rsidR="000E1C03" w:rsidRPr="00E03741">
        <w:rPr>
          <w:rFonts w:ascii="Arial" w:hAnsi="Arial" w:cs="Arial"/>
          <w:sz w:val="24"/>
          <w:szCs w:val="24"/>
        </w:rPr>
        <w:t>‘T</w:t>
      </w:r>
      <w:r w:rsidR="00F62BB2" w:rsidRPr="00E03741">
        <w:rPr>
          <w:rFonts w:ascii="Arial" w:hAnsi="Arial" w:cs="Arial"/>
          <w:sz w:val="24"/>
          <w:szCs w:val="24"/>
        </w:rPr>
        <w:t>he Gruffalo</w:t>
      </w:r>
      <w:r w:rsidR="000E1C03" w:rsidRPr="00E03741">
        <w:rPr>
          <w:rFonts w:ascii="Arial" w:hAnsi="Arial" w:cs="Arial"/>
          <w:sz w:val="24"/>
          <w:szCs w:val="24"/>
        </w:rPr>
        <w:t>’</w:t>
      </w:r>
      <w:r w:rsidR="00F62BB2" w:rsidRPr="00E03741">
        <w:rPr>
          <w:rFonts w:ascii="Arial" w:hAnsi="Arial" w:cs="Arial"/>
          <w:sz w:val="24"/>
          <w:szCs w:val="24"/>
        </w:rPr>
        <w:t xml:space="preserve"> or making their way around the forest as if they themselves were going on a bear hunt. Acting out the story with the children can take them to a place of discovery, where they are able to explore new ideas and take some emotional risks (</w:t>
      </w:r>
      <w:r w:rsidR="005772E5" w:rsidRPr="00E03741">
        <w:rPr>
          <w:rFonts w:ascii="Arial" w:hAnsi="Arial" w:cs="Arial"/>
          <w:sz w:val="24"/>
          <w:szCs w:val="24"/>
        </w:rPr>
        <w:t xml:space="preserve">Berkowitz, </w:t>
      </w:r>
      <w:r w:rsidR="00BE355B" w:rsidRPr="00E03741">
        <w:rPr>
          <w:rFonts w:ascii="Arial" w:hAnsi="Arial" w:cs="Arial"/>
          <w:sz w:val="24"/>
          <w:szCs w:val="24"/>
        </w:rPr>
        <w:t xml:space="preserve">2011. and </w:t>
      </w:r>
      <w:r w:rsidR="00F62BB2" w:rsidRPr="00E03741">
        <w:rPr>
          <w:rFonts w:ascii="Arial" w:hAnsi="Arial" w:cs="Arial"/>
          <w:sz w:val="24"/>
          <w:szCs w:val="24"/>
        </w:rPr>
        <w:t>Whitehead, 2009).</w:t>
      </w:r>
      <w:r w:rsidR="00592C97" w:rsidRPr="00E03741">
        <w:rPr>
          <w:rFonts w:ascii="Arial" w:hAnsi="Arial" w:cs="Arial"/>
          <w:sz w:val="24"/>
          <w:szCs w:val="24"/>
        </w:rPr>
        <w:t xml:space="preserve"> Furthermore, t</w:t>
      </w:r>
      <w:r w:rsidR="003D469D" w:rsidRPr="00E03741">
        <w:rPr>
          <w:rFonts w:ascii="Arial" w:hAnsi="Arial" w:cs="Arial"/>
          <w:sz w:val="24"/>
          <w:szCs w:val="24"/>
        </w:rPr>
        <w:t xml:space="preserve">hrough collaborating with others </w:t>
      </w:r>
      <w:r w:rsidR="004E735E" w:rsidRPr="00E03741">
        <w:rPr>
          <w:rFonts w:ascii="Arial" w:hAnsi="Arial" w:cs="Arial"/>
          <w:sz w:val="24"/>
          <w:szCs w:val="24"/>
        </w:rPr>
        <w:t xml:space="preserve">during literacy and oracy tasks, children are able to develop skills </w:t>
      </w:r>
      <w:r w:rsidR="00CF16A4" w:rsidRPr="00E03741">
        <w:rPr>
          <w:rFonts w:ascii="Arial" w:hAnsi="Arial" w:cs="Arial"/>
          <w:sz w:val="24"/>
          <w:szCs w:val="24"/>
        </w:rPr>
        <w:t xml:space="preserve">for reading and understand the rules for human interactions, listening, </w:t>
      </w:r>
      <w:r w:rsidR="00CF16A4" w:rsidRPr="00E03741">
        <w:rPr>
          <w:rFonts w:ascii="Arial" w:hAnsi="Arial" w:cs="Arial"/>
          <w:sz w:val="24"/>
          <w:szCs w:val="24"/>
        </w:rPr>
        <w:lastRenderedPageBreak/>
        <w:t xml:space="preserve">taking turns, </w:t>
      </w:r>
      <w:r w:rsidR="005F30C2" w:rsidRPr="00E03741">
        <w:rPr>
          <w:rFonts w:ascii="Arial" w:hAnsi="Arial" w:cs="Arial"/>
          <w:sz w:val="24"/>
          <w:szCs w:val="24"/>
        </w:rPr>
        <w:t>understanding different views and work</w:t>
      </w:r>
      <w:r w:rsidR="0076732B" w:rsidRPr="00E03741">
        <w:rPr>
          <w:rFonts w:ascii="Arial" w:hAnsi="Arial" w:cs="Arial"/>
          <w:sz w:val="24"/>
          <w:szCs w:val="24"/>
        </w:rPr>
        <w:t>ing</w:t>
      </w:r>
      <w:r w:rsidR="005F30C2" w:rsidRPr="00E03741">
        <w:rPr>
          <w:rFonts w:ascii="Arial" w:hAnsi="Arial" w:cs="Arial"/>
          <w:sz w:val="24"/>
          <w:szCs w:val="24"/>
        </w:rPr>
        <w:t xml:space="preserve"> together to resolve conflict (Berk</w:t>
      </w:r>
      <w:r w:rsidR="00694D2F" w:rsidRPr="00E03741">
        <w:rPr>
          <w:rFonts w:ascii="Arial" w:hAnsi="Arial" w:cs="Arial"/>
          <w:sz w:val="24"/>
          <w:szCs w:val="24"/>
        </w:rPr>
        <w:t>owitz, 2011)</w:t>
      </w:r>
      <w:r w:rsidR="005F30C2" w:rsidRPr="00E03741">
        <w:rPr>
          <w:rFonts w:ascii="Arial" w:hAnsi="Arial" w:cs="Arial"/>
          <w:sz w:val="24"/>
          <w:szCs w:val="24"/>
        </w:rPr>
        <w:t>.</w:t>
      </w:r>
    </w:p>
    <w:p w14:paraId="7A921E88" w14:textId="7D1D848B" w:rsidR="00D72AE6" w:rsidRPr="00E03741" w:rsidRDefault="000D27F4" w:rsidP="00D72AE6">
      <w:pPr>
        <w:rPr>
          <w:rFonts w:ascii="Arial" w:hAnsi="Arial" w:cs="Arial"/>
          <w:sz w:val="24"/>
          <w:szCs w:val="24"/>
        </w:rPr>
      </w:pPr>
      <w:r w:rsidRPr="00E03741">
        <w:rPr>
          <w:rFonts w:ascii="Arial" w:hAnsi="Arial" w:cs="Arial"/>
          <w:sz w:val="24"/>
          <w:szCs w:val="24"/>
        </w:rPr>
        <w:t xml:space="preserve">The reader keeps the audience close, using facial expressions, intonation and eye contact, this offers </w:t>
      </w:r>
      <w:r w:rsidR="00961868" w:rsidRPr="00E03741">
        <w:rPr>
          <w:rFonts w:ascii="Arial" w:hAnsi="Arial" w:cs="Arial"/>
          <w:sz w:val="24"/>
          <w:szCs w:val="24"/>
        </w:rPr>
        <w:t xml:space="preserve">the children </w:t>
      </w:r>
      <w:r w:rsidRPr="00E03741">
        <w:rPr>
          <w:rFonts w:ascii="Arial" w:hAnsi="Arial" w:cs="Arial"/>
          <w:sz w:val="24"/>
          <w:szCs w:val="24"/>
        </w:rPr>
        <w:t>a feeling of safety and helps to engage the</w:t>
      </w:r>
      <w:r w:rsidR="00961868" w:rsidRPr="00E03741">
        <w:rPr>
          <w:rFonts w:ascii="Arial" w:hAnsi="Arial" w:cs="Arial"/>
          <w:sz w:val="24"/>
          <w:szCs w:val="24"/>
        </w:rPr>
        <w:t>m in the story</w:t>
      </w:r>
      <w:r w:rsidRPr="00E03741">
        <w:rPr>
          <w:rFonts w:ascii="Arial" w:hAnsi="Arial" w:cs="Arial"/>
          <w:sz w:val="24"/>
          <w:szCs w:val="24"/>
        </w:rPr>
        <w:t xml:space="preserve"> (Whitehead, 2009).</w:t>
      </w:r>
      <w:r w:rsidR="00C61DAE" w:rsidRPr="00E03741">
        <w:rPr>
          <w:rFonts w:ascii="Arial" w:hAnsi="Arial" w:cs="Arial"/>
          <w:sz w:val="24"/>
          <w:szCs w:val="24"/>
        </w:rPr>
        <w:t xml:space="preserve"> </w:t>
      </w:r>
      <w:r w:rsidRPr="00E03741">
        <w:rPr>
          <w:rFonts w:ascii="Arial" w:hAnsi="Arial" w:cs="Arial"/>
          <w:sz w:val="24"/>
          <w:szCs w:val="24"/>
        </w:rPr>
        <w:t>Dickinson and Morse (2019)</w:t>
      </w:r>
      <w:r w:rsidR="00C61DAE" w:rsidRPr="00E03741">
        <w:rPr>
          <w:rFonts w:ascii="Arial" w:hAnsi="Arial" w:cs="Arial"/>
          <w:sz w:val="24"/>
          <w:szCs w:val="24"/>
        </w:rPr>
        <w:t xml:space="preserve"> share th</w:t>
      </w:r>
      <w:r w:rsidR="00833920" w:rsidRPr="00E03741">
        <w:rPr>
          <w:rFonts w:ascii="Arial" w:hAnsi="Arial" w:cs="Arial"/>
          <w:sz w:val="24"/>
          <w:szCs w:val="24"/>
        </w:rPr>
        <w:t xml:space="preserve">is </w:t>
      </w:r>
      <w:r w:rsidR="003F0202" w:rsidRPr="00E03741">
        <w:rPr>
          <w:rFonts w:ascii="Arial" w:hAnsi="Arial" w:cs="Arial"/>
          <w:sz w:val="24"/>
          <w:szCs w:val="24"/>
        </w:rPr>
        <w:t>view but</w:t>
      </w:r>
      <w:r w:rsidR="00E71B8F" w:rsidRPr="00E03741">
        <w:rPr>
          <w:rFonts w:ascii="Arial" w:hAnsi="Arial" w:cs="Arial"/>
          <w:sz w:val="24"/>
          <w:szCs w:val="24"/>
        </w:rPr>
        <w:t xml:space="preserve"> goes</w:t>
      </w:r>
      <w:r w:rsidR="00833920" w:rsidRPr="00E03741">
        <w:rPr>
          <w:rFonts w:ascii="Arial" w:hAnsi="Arial" w:cs="Arial"/>
          <w:sz w:val="24"/>
          <w:szCs w:val="24"/>
        </w:rPr>
        <w:t xml:space="preserve"> further to suggest that these</w:t>
      </w:r>
      <w:r w:rsidRPr="00E03741">
        <w:rPr>
          <w:rFonts w:ascii="Arial" w:hAnsi="Arial" w:cs="Arial"/>
          <w:sz w:val="24"/>
          <w:szCs w:val="24"/>
        </w:rPr>
        <w:t xml:space="preserve"> intellectual and cognitive rich experiences during the early months of life can nourish brain development</w:t>
      </w:r>
      <w:r w:rsidR="00833920" w:rsidRPr="00E03741">
        <w:rPr>
          <w:rFonts w:ascii="Arial" w:hAnsi="Arial" w:cs="Arial"/>
          <w:sz w:val="24"/>
          <w:szCs w:val="24"/>
        </w:rPr>
        <w:t xml:space="preserve"> and support</w:t>
      </w:r>
      <w:r w:rsidRPr="00E03741">
        <w:rPr>
          <w:rFonts w:ascii="Arial" w:hAnsi="Arial" w:cs="Arial"/>
          <w:sz w:val="24"/>
          <w:szCs w:val="24"/>
        </w:rPr>
        <w:t xml:space="preserve"> explosive neural growth. The reader could have used different accents and styles to identify the characters more clearly within the story, this can help to communicate the story in a way that children can better understand it (Whitehead, 2009).</w:t>
      </w:r>
      <w:r w:rsidR="008E31F5" w:rsidRPr="00E03741">
        <w:rPr>
          <w:rFonts w:ascii="Arial" w:hAnsi="Arial" w:cs="Arial"/>
          <w:sz w:val="24"/>
          <w:szCs w:val="24"/>
        </w:rPr>
        <w:t xml:space="preserve"> Welsh Government (no date) </w:t>
      </w:r>
      <w:r w:rsidR="003C62FD" w:rsidRPr="00E03741">
        <w:rPr>
          <w:rFonts w:ascii="Arial" w:hAnsi="Arial" w:cs="Arial"/>
          <w:sz w:val="24"/>
          <w:szCs w:val="24"/>
        </w:rPr>
        <w:t>beli</w:t>
      </w:r>
      <w:r w:rsidR="00055155" w:rsidRPr="00E03741">
        <w:rPr>
          <w:rFonts w:ascii="Arial" w:hAnsi="Arial" w:cs="Arial"/>
          <w:sz w:val="24"/>
          <w:szCs w:val="24"/>
        </w:rPr>
        <w:t xml:space="preserve">eves that children should be given opportunities to </w:t>
      </w:r>
      <w:r w:rsidR="008E31F5" w:rsidRPr="00E03741">
        <w:rPr>
          <w:rFonts w:ascii="Arial" w:hAnsi="Arial" w:cs="Arial"/>
          <w:sz w:val="24"/>
          <w:szCs w:val="24"/>
        </w:rPr>
        <w:t xml:space="preserve">listen to build </w:t>
      </w:r>
      <w:r w:rsidR="00055155" w:rsidRPr="00E03741">
        <w:rPr>
          <w:rFonts w:ascii="Arial" w:hAnsi="Arial" w:cs="Arial"/>
          <w:sz w:val="24"/>
          <w:szCs w:val="24"/>
        </w:rPr>
        <w:t>their</w:t>
      </w:r>
      <w:r w:rsidR="008E31F5" w:rsidRPr="00E03741">
        <w:rPr>
          <w:rFonts w:ascii="Arial" w:hAnsi="Arial" w:cs="Arial"/>
          <w:sz w:val="24"/>
          <w:szCs w:val="24"/>
        </w:rPr>
        <w:t xml:space="preserve"> vocabulary, develop </w:t>
      </w:r>
      <w:r w:rsidR="00055155" w:rsidRPr="00E03741">
        <w:rPr>
          <w:rFonts w:ascii="Arial" w:hAnsi="Arial" w:cs="Arial"/>
          <w:sz w:val="24"/>
          <w:szCs w:val="24"/>
        </w:rPr>
        <w:t>their</w:t>
      </w:r>
      <w:r w:rsidR="008E31F5" w:rsidRPr="00E03741">
        <w:rPr>
          <w:rFonts w:ascii="Arial" w:hAnsi="Arial" w:cs="Arial"/>
          <w:sz w:val="24"/>
          <w:szCs w:val="24"/>
        </w:rPr>
        <w:t xml:space="preserve"> pronunciation, intonation and sentence structure. </w:t>
      </w:r>
      <w:r w:rsidR="0092335A" w:rsidRPr="00E03741">
        <w:rPr>
          <w:rFonts w:ascii="Arial" w:hAnsi="Arial" w:cs="Arial"/>
          <w:sz w:val="24"/>
          <w:szCs w:val="24"/>
        </w:rPr>
        <w:t xml:space="preserve">Additionally, Whitehead (2009) </w:t>
      </w:r>
      <w:r w:rsidR="001B4B5F" w:rsidRPr="00E03741">
        <w:rPr>
          <w:rFonts w:ascii="Arial" w:hAnsi="Arial" w:cs="Arial"/>
          <w:sz w:val="24"/>
          <w:szCs w:val="24"/>
        </w:rPr>
        <w:t>suggests that practitioners should</w:t>
      </w:r>
      <w:r w:rsidR="0092335A" w:rsidRPr="00E03741">
        <w:rPr>
          <w:rFonts w:ascii="Arial" w:hAnsi="Arial" w:cs="Arial"/>
          <w:sz w:val="24"/>
          <w:szCs w:val="24"/>
        </w:rPr>
        <w:t xml:space="preserve"> familiarise </w:t>
      </w:r>
      <w:r w:rsidR="001B4B5F" w:rsidRPr="00E03741">
        <w:rPr>
          <w:rFonts w:ascii="Arial" w:hAnsi="Arial" w:cs="Arial"/>
          <w:sz w:val="24"/>
          <w:szCs w:val="24"/>
        </w:rPr>
        <w:t>themselves</w:t>
      </w:r>
      <w:r w:rsidR="0092335A" w:rsidRPr="00E03741">
        <w:rPr>
          <w:rFonts w:ascii="Arial" w:hAnsi="Arial" w:cs="Arial"/>
          <w:sz w:val="24"/>
          <w:szCs w:val="24"/>
        </w:rPr>
        <w:t xml:space="preserve"> with the story so that </w:t>
      </w:r>
      <w:r w:rsidR="009C4033" w:rsidRPr="00E03741">
        <w:rPr>
          <w:rFonts w:ascii="Arial" w:hAnsi="Arial" w:cs="Arial"/>
          <w:sz w:val="24"/>
          <w:szCs w:val="24"/>
        </w:rPr>
        <w:t>they</w:t>
      </w:r>
      <w:r w:rsidR="0092335A" w:rsidRPr="00E03741">
        <w:rPr>
          <w:rFonts w:ascii="Arial" w:hAnsi="Arial" w:cs="Arial"/>
          <w:sz w:val="24"/>
          <w:szCs w:val="24"/>
        </w:rPr>
        <w:t xml:space="preserve"> are able to build the scene and emphasise </w:t>
      </w:r>
      <w:r w:rsidR="001B4B5F" w:rsidRPr="00E03741">
        <w:rPr>
          <w:rFonts w:ascii="Arial" w:hAnsi="Arial" w:cs="Arial"/>
          <w:sz w:val="24"/>
          <w:szCs w:val="24"/>
        </w:rPr>
        <w:t xml:space="preserve">those </w:t>
      </w:r>
      <w:r w:rsidR="0092335A" w:rsidRPr="00E03741">
        <w:rPr>
          <w:rFonts w:ascii="Arial" w:hAnsi="Arial" w:cs="Arial"/>
          <w:sz w:val="24"/>
          <w:szCs w:val="24"/>
        </w:rPr>
        <w:t>crucial parts.</w:t>
      </w:r>
      <w:r w:rsidR="008107F2" w:rsidRPr="00E03741">
        <w:rPr>
          <w:rFonts w:ascii="Arial" w:hAnsi="Arial" w:cs="Arial"/>
          <w:sz w:val="24"/>
          <w:szCs w:val="24"/>
        </w:rPr>
        <w:t xml:space="preserve"> </w:t>
      </w:r>
      <w:r w:rsidR="0061058A" w:rsidRPr="00E03741">
        <w:rPr>
          <w:rFonts w:ascii="Arial" w:hAnsi="Arial" w:cs="Arial"/>
          <w:sz w:val="24"/>
          <w:szCs w:val="24"/>
        </w:rPr>
        <w:t xml:space="preserve">This seemed the case in both stories </w:t>
      </w:r>
      <w:r w:rsidR="005548B3" w:rsidRPr="00E03741">
        <w:rPr>
          <w:rFonts w:ascii="Arial" w:hAnsi="Arial" w:cs="Arial"/>
          <w:sz w:val="24"/>
          <w:szCs w:val="24"/>
        </w:rPr>
        <w:t xml:space="preserve">as the reader was able to build on important events and look away from the story to engage with the audience. </w:t>
      </w:r>
      <w:r w:rsidR="00F07F92" w:rsidRPr="00E03741">
        <w:rPr>
          <w:rFonts w:ascii="Arial" w:hAnsi="Arial" w:cs="Arial"/>
          <w:sz w:val="24"/>
          <w:szCs w:val="24"/>
        </w:rPr>
        <w:t>Welsh Government (no date) within the Curriculum for Wales</w:t>
      </w:r>
      <w:r w:rsidR="00FD5952" w:rsidRPr="00E03741">
        <w:rPr>
          <w:rFonts w:ascii="Arial" w:hAnsi="Arial" w:cs="Arial"/>
          <w:sz w:val="24"/>
          <w:szCs w:val="24"/>
        </w:rPr>
        <w:t>, believes th</w:t>
      </w:r>
      <w:r w:rsidR="00767B2A" w:rsidRPr="00E03741">
        <w:rPr>
          <w:rFonts w:ascii="Arial" w:hAnsi="Arial" w:cs="Arial"/>
          <w:sz w:val="24"/>
          <w:szCs w:val="24"/>
        </w:rPr>
        <w:t>at</w:t>
      </w:r>
      <w:r w:rsidR="00FD5952" w:rsidRPr="00E03741">
        <w:rPr>
          <w:rFonts w:ascii="Arial" w:hAnsi="Arial" w:cs="Arial"/>
          <w:sz w:val="24"/>
          <w:szCs w:val="24"/>
        </w:rPr>
        <w:t xml:space="preserve"> children should</w:t>
      </w:r>
      <w:r w:rsidR="000E2C43" w:rsidRPr="00E03741">
        <w:rPr>
          <w:rFonts w:ascii="Arial" w:hAnsi="Arial" w:cs="Arial"/>
          <w:sz w:val="24"/>
          <w:szCs w:val="24"/>
        </w:rPr>
        <w:t xml:space="preserve"> be able to listen, understand and recall what they have heard later</w:t>
      </w:r>
      <w:r w:rsidR="001668B7" w:rsidRPr="00E03741">
        <w:rPr>
          <w:rFonts w:ascii="Arial" w:hAnsi="Arial" w:cs="Arial"/>
          <w:sz w:val="24"/>
          <w:szCs w:val="24"/>
        </w:rPr>
        <w:t xml:space="preserve">. </w:t>
      </w:r>
      <w:r w:rsidR="00C221CA" w:rsidRPr="00E03741">
        <w:rPr>
          <w:rFonts w:ascii="Arial" w:hAnsi="Arial" w:cs="Arial"/>
          <w:sz w:val="24"/>
          <w:szCs w:val="24"/>
        </w:rPr>
        <w:t>T</w:t>
      </w:r>
      <w:r w:rsidR="00005E7B" w:rsidRPr="00E03741">
        <w:rPr>
          <w:rFonts w:ascii="Arial" w:hAnsi="Arial" w:cs="Arial"/>
          <w:sz w:val="24"/>
          <w:szCs w:val="24"/>
        </w:rPr>
        <w:t xml:space="preserve">he reader </w:t>
      </w:r>
      <w:r w:rsidR="007A72E8" w:rsidRPr="00E03741">
        <w:rPr>
          <w:rFonts w:ascii="Arial" w:hAnsi="Arial" w:cs="Arial"/>
          <w:sz w:val="24"/>
          <w:szCs w:val="24"/>
        </w:rPr>
        <w:t xml:space="preserve">failed to ask </w:t>
      </w:r>
      <w:r w:rsidR="00D4026E" w:rsidRPr="00E03741">
        <w:rPr>
          <w:rFonts w:ascii="Arial" w:hAnsi="Arial" w:cs="Arial"/>
          <w:sz w:val="24"/>
          <w:szCs w:val="24"/>
        </w:rPr>
        <w:t>the children questions</w:t>
      </w:r>
      <w:r w:rsidR="00C221CA" w:rsidRPr="00E03741">
        <w:rPr>
          <w:rFonts w:ascii="Arial" w:hAnsi="Arial" w:cs="Arial"/>
          <w:sz w:val="24"/>
          <w:szCs w:val="24"/>
        </w:rPr>
        <w:t xml:space="preserve"> during the story, this can encourage children to anticipate </w:t>
      </w:r>
      <w:r w:rsidR="007966AC" w:rsidRPr="00E03741">
        <w:rPr>
          <w:rFonts w:ascii="Arial" w:hAnsi="Arial" w:cs="Arial"/>
          <w:sz w:val="24"/>
          <w:szCs w:val="24"/>
        </w:rPr>
        <w:t xml:space="preserve">what may happen next in the story and help them to relate what is happening to </w:t>
      </w:r>
      <w:r w:rsidR="009D1BEB" w:rsidRPr="00E03741">
        <w:rPr>
          <w:rFonts w:ascii="Arial" w:hAnsi="Arial" w:cs="Arial"/>
          <w:sz w:val="24"/>
          <w:szCs w:val="24"/>
        </w:rPr>
        <w:t xml:space="preserve">events in their own life (Whitehead, 2009). According to Bruno Bettelheim ‘fairy tales’ allow children to connect aspects of the story to their own dreams or fears, </w:t>
      </w:r>
      <w:r w:rsidR="001C50D2" w:rsidRPr="00E03741">
        <w:rPr>
          <w:rFonts w:ascii="Arial" w:hAnsi="Arial" w:cs="Arial"/>
          <w:sz w:val="24"/>
          <w:szCs w:val="24"/>
        </w:rPr>
        <w:t xml:space="preserve">thus </w:t>
      </w:r>
      <w:r w:rsidR="009D1BEB" w:rsidRPr="00E03741">
        <w:rPr>
          <w:rFonts w:ascii="Arial" w:hAnsi="Arial" w:cs="Arial"/>
          <w:sz w:val="24"/>
          <w:szCs w:val="24"/>
        </w:rPr>
        <w:t>promoting psychological growth</w:t>
      </w:r>
      <w:r w:rsidR="001C50D2" w:rsidRPr="00E03741">
        <w:rPr>
          <w:rFonts w:ascii="Arial" w:hAnsi="Arial" w:cs="Arial"/>
          <w:sz w:val="24"/>
          <w:szCs w:val="24"/>
        </w:rPr>
        <w:t xml:space="preserve"> (</w:t>
      </w:r>
      <w:r w:rsidR="00096A67" w:rsidRPr="00E03741">
        <w:rPr>
          <w:rFonts w:ascii="Arial" w:hAnsi="Arial" w:cs="Arial"/>
          <w:sz w:val="24"/>
          <w:szCs w:val="24"/>
        </w:rPr>
        <w:t>Larson and Marsh, 2015)</w:t>
      </w:r>
      <w:r w:rsidR="009D1BEB" w:rsidRPr="00E03741">
        <w:rPr>
          <w:rFonts w:ascii="Arial" w:hAnsi="Arial" w:cs="Arial"/>
          <w:sz w:val="24"/>
          <w:szCs w:val="24"/>
        </w:rPr>
        <w:t>.</w:t>
      </w:r>
      <w:r w:rsidR="00096A67" w:rsidRPr="00E03741">
        <w:rPr>
          <w:rFonts w:ascii="Arial" w:hAnsi="Arial" w:cs="Arial"/>
          <w:sz w:val="24"/>
          <w:szCs w:val="24"/>
        </w:rPr>
        <w:t xml:space="preserve"> </w:t>
      </w:r>
      <w:r w:rsidR="0039411F" w:rsidRPr="00E03741">
        <w:rPr>
          <w:rFonts w:ascii="Arial" w:hAnsi="Arial" w:cs="Arial"/>
          <w:sz w:val="24"/>
          <w:szCs w:val="24"/>
        </w:rPr>
        <w:t xml:space="preserve">Welsh Government (2014) </w:t>
      </w:r>
      <w:r w:rsidR="0095390A" w:rsidRPr="00E03741">
        <w:rPr>
          <w:rFonts w:ascii="Arial" w:hAnsi="Arial" w:cs="Arial"/>
          <w:sz w:val="24"/>
          <w:szCs w:val="24"/>
        </w:rPr>
        <w:t xml:space="preserve">within the Literacy and numeracy framework suggests that </w:t>
      </w:r>
      <w:r w:rsidR="0015157E" w:rsidRPr="00E03741">
        <w:rPr>
          <w:rFonts w:ascii="Arial" w:hAnsi="Arial" w:cs="Arial"/>
          <w:sz w:val="24"/>
          <w:szCs w:val="24"/>
        </w:rPr>
        <w:t xml:space="preserve">during progression step 1 children can </w:t>
      </w:r>
      <w:r w:rsidR="00D74637" w:rsidRPr="00E03741">
        <w:rPr>
          <w:rFonts w:ascii="Arial" w:hAnsi="Arial" w:cs="Arial"/>
          <w:sz w:val="24"/>
          <w:szCs w:val="24"/>
        </w:rPr>
        <w:t>begin to make links to own experiences when listening to and exploring books/texts.</w:t>
      </w:r>
      <w:r w:rsidR="0015157E" w:rsidRPr="00E03741">
        <w:rPr>
          <w:rFonts w:ascii="Arial" w:hAnsi="Arial" w:cs="Arial"/>
          <w:sz w:val="24"/>
          <w:szCs w:val="24"/>
        </w:rPr>
        <w:t xml:space="preserve"> </w:t>
      </w:r>
      <w:r w:rsidR="00821CCE" w:rsidRPr="00E03741">
        <w:rPr>
          <w:rFonts w:ascii="Arial" w:hAnsi="Arial" w:cs="Arial"/>
          <w:sz w:val="24"/>
          <w:szCs w:val="24"/>
        </w:rPr>
        <w:t>Additionally</w:t>
      </w:r>
      <w:r w:rsidR="00096A67" w:rsidRPr="00E03741">
        <w:rPr>
          <w:rFonts w:ascii="Arial" w:hAnsi="Arial" w:cs="Arial"/>
          <w:sz w:val="24"/>
          <w:szCs w:val="24"/>
        </w:rPr>
        <w:t xml:space="preserve">, in a study carried out by </w:t>
      </w:r>
      <w:r w:rsidR="00D72AE6" w:rsidRPr="00E03741">
        <w:rPr>
          <w:rFonts w:ascii="Arial" w:hAnsi="Arial" w:cs="Arial"/>
          <w:sz w:val="24"/>
          <w:szCs w:val="24"/>
        </w:rPr>
        <w:t xml:space="preserve">Vaahtoranta et al (2019) children benefitted from recalling events through open ended questions. </w:t>
      </w:r>
      <w:r w:rsidR="006320B0" w:rsidRPr="00E03741">
        <w:rPr>
          <w:rFonts w:ascii="Arial" w:hAnsi="Arial" w:cs="Arial"/>
          <w:sz w:val="24"/>
          <w:szCs w:val="24"/>
        </w:rPr>
        <w:t>However</w:t>
      </w:r>
      <w:r w:rsidR="00E40711" w:rsidRPr="00E03741">
        <w:rPr>
          <w:rFonts w:ascii="Arial" w:hAnsi="Arial" w:cs="Arial"/>
          <w:sz w:val="24"/>
          <w:szCs w:val="24"/>
        </w:rPr>
        <w:t>,</w:t>
      </w:r>
      <w:r w:rsidR="006320B0" w:rsidRPr="00E03741">
        <w:rPr>
          <w:rFonts w:ascii="Arial" w:hAnsi="Arial" w:cs="Arial"/>
          <w:sz w:val="24"/>
          <w:szCs w:val="24"/>
        </w:rPr>
        <w:t xml:space="preserve"> </w:t>
      </w:r>
      <w:r w:rsidR="0006682F" w:rsidRPr="00E03741">
        <w:rPr>
          <w:rFonts w:ascii="Arial" w:hAnsi="Arial" w:cs="Arial"/>
          <w:sz w:val="24"/>
          <w:szCs w:val="24"/>
        </w:rPr>
        <w:t>Vaahtoranta et al (2019) states that findings further suggest that i</w:t>
      </w:r>
      <w:r w:rsidR="00D72AE6" w:rsidRPr="00E03741">
        <w:rPr>
          <w:rFonts w:ascii="Arial" w:hAnsi="Arial" w:cs="Arial"/>
          <w:sz w:val="24"/>
          <w:szCs w:val="24"/>
        </w:rPr>
        <w:t>nterruptions within the story can draw away from the narrative</w:t>
      </w:r>
      <w:r w:rsidR="0099636A" w:rsidRPr="00E03741">
        <w:rPr>
          <w:rFonts w:ascii="Arial" w:hAnsi="Arial" w:cs="Arial"/>
          <w:sz w:val="24"/>
          <w:szCs w:val="24"/>
        </w:rPr>
        <w:t xml:space="preserve"> and lose the attention of the children</w:t>
      </w:r>
      <w:r w:rsidR="00D72AE6" w:rsidRPr="00E03741">
        <w:rPr>
          <w:rFonts w:ascii="Arial" w:hAnsi="Arial" w:cs="Arial"/>
          <w:sz w:val="24"/>
          <w:szCs w:val="24"/>
        </w:rPr>
        <w:t xml:space="preserve">. </w:t>
      </w:r>
      <w:r w:rsidR="0095207F" w:rsidRPr="00E03741">
        <w:rPr>
          <w:rFonts w:ascii="Arial" w:hAnsi="Arial" w:cs="Arial"/>
          <w:sz w:val="24"/>
          <w:szCs w:val="24"/>
        </w:rPr>
        <w:t>The reader</w:t>
      </w:r>
      <w:r w:rsidR="00E40711" w:rsidRPr="00E03741">
        <w:rPr>
          <w:rFonts w:ascii="Arial" w:hAnsi="Arial" w:cs="Arial"/>
          <w:sz w:val="24"/>
          <w:szCs w:val="24"/>
        </w:rPr>
        <w:t xml:space="preserve"> asks </w:t>
      </w:r>
      <w:r w:rsidR="00780C6D" w:rsidRPr="00E03741">
        <w:rPr>
          <w:rFonts w:ascii="Arial" w:hAnsi="Arial" w:cs="Arial"/>
          <w:sz w:val="24"/>
          <w:szCs w:val="24"/>
        </w:rPr>
        <w:t>questions at the end of the story and offers the opportunity to further develop language and literacy skills through</w:t>
      </w:r>
      <w:r w:rsidR="001042C6" w:rsidRPr="00E03741">
        <w:rPr>
          <w:rFonts w:ascii="Arial" w:hAnsi="Arial" w:cs="Arial"/>
          <w:sz w:val="24"/>
          <w:szCs w:val="24"/>
        </w:rPr>
        <w:t xml:space="preserve"> additional experiences. </w:t>
      </w:r>
      <w:r w:rsidR="007362A2" w:rsidRPr="00E03741">
        <w:rPr>
          <w:rFonts w:ascii="Arial" w:hAnsi="Arial" w:cs="Arial"/>
          <w:sz w:val="24"/>
          <w:szCs w:val="24"/>
        </w:rPr>
        <w:t>According to Larson and Marsh (2015)</w:t>
      </w:r>
      <w:r w:rsidR="00780C6D" w:rsidRPr="00E03741">
        <w:rPr>
          <w:rFonts w:ascii="Arial" w:hAnsi="Arial" w:cs="Arial"/>
          <w:sz w:val="24"/>
          <w:szCs w:val="24"/>
        </w:rPr>
        <w:t xml:space="preserve"> </w:t>
      </w:r>
      <w:r w:rsidR="00515151" w:rsidRPr="00E03741">
        <w:rPr>
          <w:rFonts w:ascii="Arial" w:hAnsi="Arial" w:cs="Arial"/>
          <w:sz w:val="24"/>
          <w:szCs w:val="24"/>
        </w:rPr>
        <w:t>t</w:t>
      </w:r>
      <w:r w:rsidR="00D72AE6" w:rsidRPr="00E03741">
        <w:rPr>
          <w:rFonts w:ascii="Arial" w:hAnsi="Arial" w:cs="Arial"/>
          <w:sz w:val="24"/>
          <w:szCs w:val="24"/>
        </w:rPr>
        <w:t>he positive effects of shared reading for children’s language development is boosted by increased interactivity.</w:t>
      </w:r>
    </w:p>
    <w:p w14:paraId="38CFA729" w14:textId="5FA16F76" w:rsidR="00F049E1" w:rsidRPr="00E03741" w:rsidRDefault="00A752DF" w:rsidP="00F049E1">
      <w:pPr>
        <w:rPr>
          <w:rFonts w:ascii="Arial" w:hAnsi="Arial" w:cs="Arial"/>
          <w:sz w:val="24"/>
          <w:szCs w:val="24"/>
        </w:rPr>
      </w:pPr>
      <w:r w:rsidRPr="00E03741">
        <w:rPr>
          <w:rFonts w:ascii="Arial" w:hAnsi="Arial" w:cs="Arial"/>
          <w:sz w:val="24"/>
          <w:szCs w:val="24"/>
        </w:rPr>
        <w:t>The reader shares a story digitally with the children</w:t>
      </w:r>
      <w:r w:rsidR="00AF3670" w:rsidRPr="00E03741">
        <w:rPr>
          <w:rFonts w:ascii="Arial" w:hAnsi="Arial" w:cs="Arial"/>
          <w:sz w:val="24"/>
          <w:szCs w:val="24"/>
        </w:rPr>
        <w:t xml:space="preserve"> and tries to read the text as it is being highlighted. </w:t>
      </w:r>
      <w:r w:rsidR="00397043" w:rsidRPr="00E03741">
        <w:rPr>
          <w:rFonts w:ascii="Arial" w:hAnsi="Arial" w:cs="Arial"/>
          <w:sz w:val="24"/>
          <w:szCs w:val="24"/>
        </w:rPr>
        <w:t>De Jong and Bus (2002) suggest that spoken text accompanied by written text that is highlighted as it is being spoken can be more engaging to children</w:t>
      </w:r>
      <w:r w:rsidR="00003687" w:rsidRPr="00E03741">
        <w:rPr>
          <w:rFonts w:ascii="Arial" w:hAnsi="Arial" w:cs="Arial"/>
          <w:sz w:val="24"/>
          <w:szCs w:val="24"/>
        </w:rPr>
        <w:t>. This</w:t>
      </w:r>
      <w:r w:rsidR="00397043" w:rsidRPr="00E03741">
        <w:rPr>
          <w:rFonts w:ascii="Arial" w:hAnsi="Arial" w:cs="Arial"/>
          <w:sz w:val="24"/>
          <w:szCs w:val="24"/>
        </w:rPr>
        <w:t xml:space="preserve"> </w:t>
      </w:r>
      <w:r w:rsidR="00AF3670" w:rsidRPr="00E03741">
        <w:rPr>
          <w:rFonts w:ascii="Arial" w:hAnsi="Arial" w:cs="Arial"/>
          <w:sz w:val="24"/>
          <w:szCs w:val="24"/>
        </w:rPr>
        <w:t>can</w:t>
      </w:r>
      <w:r w:rsidR="007B3FC6" w:rsidRPr="00E03741">
        <w:rPr>
          <w:rFonts w:ascii="Arial" w:hAnsi="Arial" w:cs="Arial"/>
          <w:sz w:val="24"/>
          <w:szCs w:val="24"/>
        </w:rPr>
        <w:t xml:space="preserve"> aid</w:t>
      </w:r>
      <w:r w:rsidR="00397043" w:rsidRPr="00E03741">
        <w:rPr>
          <w:rFonts w:ascii="Arial" w:hAnsi="Arial" w:cs="Arial"/>
          <w:sz w:val="24"/>
          <w:szCs w:val="24"/>
        </w:rPr>
        <w:t xml:space="preserve"> the development </w:t>
      </w:r>
      <w:r w:rsidR="00003687" w:rsidRPr="00E03741">
        <w:rPr>
          <w:rFonts w:ascii="Arial" w:hAnsi="Arial" w:cs="Arial"/>
          <w:sz w:val="24"/>
          <w:szCs w:val="24"/>
        </w:rPr>
        <w:t>o</w:t>
      </w:r>
      <w:r w:rsidR="00397043" w:rsidRPr="00E03741">
        <w:rPr>
          <w:rFonts w:ascii="Arial" w:hAnsi="Arial" w:cs="Arial"/>
          <w:sz w:val="24"/>
          <w:szCs w:val="24"/>
        </w:rPr>
        <w:t xml:space="preserve">f word recognition and letter knowledge. </w:t>
      </w:r>
      <w:r w:rsidR="00A05FB9" w:rsidRPr="00E03741">
        <w:rPr>
          <w:rFonts w:ascii="Arial" w:hAnsi="Arial" w:cs="Arial"/>
          <w:sz w:val="24"/>
          <w:szCs w:val="24"/>
        </w:rPr>
        <w:t xml:space="preserve">According to Whitehead (2009) </w:t>
      </w:r>
      <w:r w:rsidR="00F25D09" w:rsidRPr="00E03741">
        <w:rPr>
          <w:rFonts w:ascii="Arial" w:hAnsi="Arial" w:cs="Arial"/>
          <w:sz w:val="24"/>
          <w:szCs w:val="24"/>
        </w:rPr>
        <w:t>emergent literacy begins with children recognising sounds and letters of words in their favourite book.</w:t>
      </w:r>
      <w:r w:rsidR="00E725AF" w:rsidRPr="00E03741">
        <w:rPr>
          <w:rFonts w:ascii="Arial" w:hAnsi="Arial" w:cs="Arial"/>
          <w:sz w:val="24"/>
          <w:szCs w:val="24"/>
        </w:rPr>
        <w:t xml:space="preserve"> </w:t>
      </w:r>
      <w:r w:rsidR="00F049E1" w:rsidRPr="00E03741">
        <w:rPr>
          <w:rFonts w:ascii="Arial" w:hAnsi="Arial" w:cs="Arial"/>
          <w:sz w:val="24"/>
          <w:szCs w:val="24"/>
        </w:rPr>
        <w:t xml:space="preserve">Parish-Morris et al (2013) </w:t>
      </w:r>
      <w:r w:rsidR="00E725AF" w:rsidRPr="00E03741">
        <w:rPr>
          <w:rFonts w:ascii="Arial" w:hAnsi="Arial" w:cs="Arial"/>
          <w:sz w:val="24"/>
          <w:szCs w:val="24"/>
        </w:rPr>
        <w:t xml:space="preserve">believe that </w:t>
      </w:r>
      <w:r w:rsidR="00F049E1" w:rsidRPr="00E03741">
        <w:rPr>
          <w:rFonts w:ascii="Arial" w:hAnsi="Arial" w:cs="Arial"/>
          <w:sz w:val="24"/>
          <w:szCs w:val="24"/>
        </w:rPr>
        <w:t xml:space="preserve">as long as digital books allow space and time for conversations between adults and children about the story content, they are a viable option. </w:t>
      </w:r>
      <w:r w:rsidR="006B292A" w:rsidRPr="00E03741">
        <w:rPr>
          <w:rFonts w:ascii="Arial" w:hAnsi="Arial" w:cs="Arial"/>
          <w:sz w:val="24"/>
          <w:szCs w:val="24"/>
        </w:rPr>
        <w:t>The reader has the opportunity to pause the story to tend to the needs or questions of the children</w:t>
      </w:r>
      <w:r w:rsidR="003F4268" w:rsidRPr="00E03741">
        <w:rPr>
          <w:rFonts w:ascii="Arial" w:hAnsi="Arial" w:cs="Arial"/>
          <w:sz w:val="24"/>
          <w:szCs w:val="24"/>
        </w:rPr>
        <w:t xml:space="preserve"> should any arise</w:t>
      </w:r>
      <w:r w:rsidR="008D012B" w:rsidRPr="00E03741">
        <w:rPr>
          <w:rFonts w:ascii="Arial" w:hAnsi="Arial" w:cs="Arial"/>
          <w:sz w:val="24"/>
          <w:szCs w:val="24"/>
        </w:rPr>
        <w:t>.</w:t>
      </w:r>
      <w:r w:rsidR="00F049E1" w:rsidRPr="00E03741">
        <w:rPr>
          <w:rFonts w:ascii="Arial" w:hAnsi="Arial" w:cs="Arial"/>
          <w:sz w:val="24"/>
          <w:szCs w:val="24"/>
        </w:rPr>
        <w:t xml:space="preserve"> </w:t>
      </w:r>
      <w:r w:rsidR="008D012B" w:rsidRPr="00E03741">
        <w:rPr>
          <w:rFonts w:ascii="Arial" w:hAnsi="Arial" w:cs="Arial"/>
          <w:sz w:val="24"/>
          <w:szCs w:val="24"/>
        </w:rPr>
        <w:t xml:space="preserve">Children are attracted by pictures, and </w:t>
      </w:r>
      <w:r w:rsidR="00DC1DEF" w:rsidRPr="00E03741">
        <w:rPr>
          <w:rFonts w:ascii="Arial" w:hAnsi="Arial" w:cs="Arial"/>
          <w:sz w:val="24"/>
          <w:szCs w:val="24"/>
        </w:rPr>
        <w:t>when these are</w:t>
      </w:r>
      <w:r w:rsidR="008D012B" w:rsidRPr="00E03741">
        <w:rPr>
          <w:rFonts w:ascii="Arial" w:hAnsi="Arial" w:cs="Arial"/>
          <w:sz w:val="24"/>
          <w:szCs w:val="24"/>
        </w:rPr>
        <w:t xml:space="preserve"> accompanied by letters or words</w:t>
      </w:r>
      <w:r w:rsidR="00DC1DEF" w:rsidRPr="00E03741">
        <w:rPr>
          <w:rFonts w:ascii="Arial" w:hAnsi="Arial" w:cs="Arial"/>
          <w:sz w:val="24"/>
          <w:szCs w:val="24"/>
        </w:rPr>
        <w:t xml:space="preserve"> </w:t>
      </w:r>
      <w:r w:rsidR="00766B5E" w:rsidRPr="00E03741">
        <w:rPr>
          <w:rFonts w:ascii="Arial" w:hAnsi="Arial" w:cs="Arial"/>
          <w:sz w:val="24"/>
          <w:szCs w:val="24"/>
        </w:rPr>
        <w:t>children are encouraged to understand the</w:t>
      </w:r>
      <w:r w:rsidR="008D012B" w:rsidRPr="00E03741">
        <w:rPr>
          <w:rFonts w:ascii="Arial" w:hAnsi="Arial" w:cs="Arial"/>
          <w:sz w:val="24"/>
          <w:szCs w:val="24"/>
        </w:rPr>
        <w:t xml:space="preserve"> </w:t>
      </w:r>
      <w:r w:rsidR="008D012B" w:rsidRPr="00E03741">
        <w:rPr>
          <w:rFonts w:ascii="Arial" w:hAnsi="Arial" w:cs="Arial"/>
          <w:sz w:val="24"/>
          <w:szCs w:val="24"/>
        </w:rPr>
        <w:lastRenderedPageBreak/>
        <w:t>relationship</w:t>
      </w:r>
      <w:r w:rsidR="00766B5E" w:rsidRPr="00E03741">
        <w:rPr>
          <w:rFonts w:ascii="Arial" w:hAnsi="Arial" w:cs="Arial"/>
          <w:sz w:val="24"/>
          <w:szCs w:val="24"/>
        </w:rPr>
        <w:t xml:space="preserve"> (</w:t>
      </w:r>
      <w:r w:rsidR="00303863" w:rsidRPr="00E03741">
        <w:rPr>
          <w:rFonts w:ascii="Arial" w:hAnsi="Arial" w:cs="Arial"/>
          <w:sz w:val="24"/>
          <w:szCs w:val="24"/>
        </w:rPr>
        <w:t>Parish-Morris, 2013)</w:t>
      </w:r>
      <w:r w:rsidR="008D012B" w:rsidRPr="00E03741">
        <w:rPr>
          <w:rFonts w:ascii="Arial" w:hAnsi="Arial" w:cs="Arial"/>
          <w:sz w:val="24"/>
          <w:szCs w:val="24"/>
        </w:rPr>
        <w:t xml:space="preserve">. </w:t>
      </w:r>
      <w:r w:rsidR="00F97CC5" w:rsidRPr="00E03741">
        <w:rPr>
          <w:rFonts w:ascii="Arial" w:hAnsi="Arial" w:cs="Arial"/>
          <w:sz w:val="24"/>
          <w:szCs w:val="24"/>
        </w:rPr>
        <w:t xml:space="preserve">Welsh Government </w:t>
      </w:r>
      <w:r w:rsidR="002A38F1" w:rsidRPr="00E03741">
        <w:rPr>
          <w:rFonts w:ascii="Arial" w:hAnsi="Arial" w:cs="Arial"/>
          <w:sz w:val="24"/>
          <w:szCs w:val="24"/>
        </w:rPr>
        <w:t xml:space="preserve">(2014) within the Literacy and Numeracy Framework states that </w:t>
      </w:r>
      <w:r w:rsidR="004D08F8" w:rsidRPr="00E03741">
        <w:rPr>
          <w:rFonts w:ascii="Arial" w:hAnsi="Arial" w:cs="Arial"/>
          <w:sz w:val="24"/>
          <w:szCs w:val="24"/>
        </w:rPr>
        <w:t xml:space="preserve">within progression step 2 </w:t>
      </w:r>
      <w:r w:rsidR="00224ECD" w:rsidRPr="00E03741">
        <w:rPr>
          <w:rFonts w:ascii="Arial" w:hAnsi="Arial" w:cs="Arial"/>
          <w:sz w:val="24"/>
          <w:szCs w:val="24"/>
        </w:rPr>
        <w:t>children should be supported to</w:t>
      </w:r>
      <w:r w:rsidR="00B619F2" w:rsidRPr="00E03741">
        <w:rPr>
          <w:rFonts w:ascii="Arial" w:hAnsi="Arial" w:cs="Arial"/>
          <w:sz w:val="24"/>
          <w:szCs w:val="24"/>
        </w:rPr>
        <w:t xml:space="preserve"> make meaning from visual features of the text</w:t>
      </w:r>
      <w:r w:rsidR="00DC0F17" w:rsidRPr="00E03741">
        <w:rPr>
          <w:rFonts w:ascii="Arial" w:hAnsi="Arial" w:cs="Arial"/>
          <w:sz w:val="24"/>
          <w:szCs w:val="24"/>
        </w:rPr>
        <w:t xml:space="preserve"> and encouraged to </w:t>
      </w:r>
      <w:r w:rsidR="00B619F2" w:rsidRPr="00E03741">
        <w:rPr>
          <w:rFonts w:ascii="Arial" w:hAnsi="Arial" w:cs="Arial"/>
          <w:sz w:val="24"/>
          <w:szCs w:val="24"/>
        </w:rPr>
        <w:t xml:space="preserve">recognise and make meaning from words and pictures on-screen. </w:t>
      </w:r>
      <w:r w:rsidR="00DC0F17" w:rsidRPr="00E03741">
        <w:rPr>
          <w:rFonts w:ascii="Arial" w:hAnsi="Arial" w:cs="Arial"/>
          <w:sz w:val="24"/>
          <w:szCs w:val="24"/>
        </w:rPr>
        <w:t xml:space="preserve">They should also be able to </w:t>
      </w:r>
      <w:r w:rsidR="00B619F2" w:rsidRPr="00E03741">
        <w:rPr>
          <w:rFonts w:ascii="Arial" w:hAnsi="Arial" w:cs="Arial"/>
          <w:sz w:val="24"/>
          <w:szCs w:val="24"/>
        </w:rPr>
        <w:t xml:space="preserve">re-call details of a story or text by answering open-ended questions or referring to picture texts. </w:t>
      </w:r>
      <w:r w:rsidR="00303863" w:rsidRPr="00E03741">
        <w:rPr>
          <w:rFonts w:ascii="Arial" w:hAnsi="Arial" w:cs="Arial"/>
          <w:sz w:val="24"/>
          <w:szCs w:val="24"/>
        </w:rPr>
        <w:t xml:space="preserve">Furthermore, according to Whitehead (2009) </w:t>
      </w:r>
      <w:r w:rsidR="00C74A67" w:rsidRPr="00E03741">
        <w:rPr>
          <w:rFonts w:ascii="Arial" w:hAnsi="Arial" w:cs="Arial"/>
          <w:sz w:val="24"/>
          <w:szCs w:val="24"/>
        </w:rPr>
        <w:t>learning through pictures and text</w:t>
      </w:r>
      <w:r w:rsidR="00303863" w:rsidRPr="00E03741">
        <w:rPr>
          <w:rFonts w:ascii="Arial" w:hAnsi="Arial" w:cs="Arial"/>
          <w:sz w:val="24"/>
          <w:szCs w:val="24"/>
        </w:rPr>
        <w:t xml:space="preserve"> can support</w:t>
      </w:r>
      <w:r w:rsidR="008D012B" w:rsidRPr="00E03741">
        <w:rPr>
          <w:rFonts w:ascii="Arial" w:hAnsi="Arial" w:cs="Arial"/>
          <w:sz w:val="24"/>
          <w:szCs w:val="24"/>
        </w:rPr>
        <w:t xml:space="preserve"> early mark marking as children try to interpret their ideas through drawings.</w:t>
      </w:r>
      <w:r w:rsidR="00E67D0A" w:rsidRPr="00E03741">
        <w:rPr>
          <w:rFonts w:ascii="Arial" w:hAnsi="Arial" w:cs="Arial"/>
          <w:sz w:val="24"/>
          <w:szCs w:val="24"/>
        </w:rPr>
        <w:t xml:space="preserve"> Maureen, Van der and De (2020) </w:t>
      </w:r>
      <w:r w:rsidR="00174AC9" w:rsidRPr="00E03741">
        <w:rPr>
          <w:rFonts w:ascii="Arial" w:hAnsi="Arial" w:cs="Arial"/>
          <w:sz w:val="24"/>
          <w:szCs w:val="24"/>
        </w:rPr>
        <w:t>further suggest that digital books are not a replacement for traditional book reading but a valuable supplement.</w:t>
      </w:r>
      <w:r w:rsidR="008D3C0B" w:rsidRPr="00E03741">
        <w:rPr>
          <w:rFonts w:ascii="Arial" w:hAnsi="Arial" w:cs="Arial"/>
          <w:sz w:val="24"/>
          <w:szCs w:val="24"/>
        </w:rPr>
        <w:t xml:space="preserve"> </w:t>
      </w:r>
      <w:r w:rsidR="00F049E1" w:rsidRPr="00E03741">
        <w:rPr>
          <w:rFonts w:ascii="Arial" w:hAnsi="Arial" w:cs="Arial"/>
          <w:sz w:val="24"/>
          <w:szCs w:val="24"/>
        </w:rPr>
        <w:t>Welsh Government (no date)</w:t>
      </w:r>
      <w:r w:rsidR="008D3C0B" w:rsidRPr="00E03741">
        <w:rPr>
          <w:rFonts w:ascii="Arial" w:hAnsi="Arial" w:cs="Arial"/>
          <w:sz w:val="24"/>
          <w:szCs w:val="24"/>
        </w:rPr>
        <w:t xml:space="preserve"> as part of the Digital Competencies Frameworks</w:t>
      </w:r>
      <w:r w:rsidR="001B3853" w:rsidRPr="00E03741">
        <w:rPr>
          <w:rFonts w:ascii="Arial" w:hAnsi="Arial" w:cs="Arial"/>
          <w:sz w:val="24"/>
          <w:szCs w:val="24"/>
        </w:rPr>
        <w:t xml:space="preserve"> believe that children should be supported to </w:t>
      </w:r>
      <w:r w:rsidR="00F049E1" w:rsidRPr="00E03741">
        <w:rPr>
          <w:rFonts w:ascii="Arial" w:hAnsi="Arial" w:cs="Arial"/>
          <w:sz w:val="24"/>
          <w:szCs w:val="24"/>
        </w:rPr>
        <w:t>identify and use a range of media and digital devices from familiar experiences.</w:t>
      </w:r>
      <w:r w:rsidR="00A97D44" w:rsidRPr="00E03741">
        <w:rPr>
          <w:rFonts w:ascii="Arial" w:hAnsi="Arial" w:cs="Arial"/>
          <w:sz w:val="24"/>
          <w:szCs w:val="24"/>
        </w:rPr>
        <w:t xml:space="preserve"> It can be said that b</w:t>
      </w:r>
      <w:r w:rsidR="00F049E1" w:rsidRPr="00E03741">
        <w:rPr>
          <w:rFonts w:ascii="Arial" w:hAnsi="Arial" w:cs="Arial"/>
          <w:sz w:val="24"/>
          <w:szCs w:val="24"/>
        </w:rPr>
        <w:t>eing literate makes a difference to social acceptance, further education, future employment and success (Whitehead, 2009).</w:t>
      </w:r>
    </w:p>
    <w:p w14:paraId="4FCEBFB0" w14:textId="4DE73795" w:rsidR="0006771C" w:rsidRPr="00E03741" w:rsidRDefault="0098281C" w:rsidP="000F181D">
      <w:pPr>
        <w:rPr>
          <w:rFonts w:ascii="Arial" w:hAnsi="Arial" w:cs="Arial"/>
          <w:sz w:val="24"/>
          <w:szCs w:val="24"/>
        </w:rPr>
      </w:pPr>
      <w:r w:rsidRPr="00E03741">
        <w:rPr>
          <w:rFonts w:ascii="Arial" w:hAnsi="Arial" w:cs="Arial"/>
          <w:sz w:val="24"/>
          <w:szCs w:val="24"/>
        </w:rPr>
        <w:t>The reader chooses stories that</w:t>
      </w:r>
      <w:r w:rsidR="007D1E5B" w:rsidRPr="00E03741">
        <w:rPr>
          <w:rFonts w:ascii="Arial" w:hAnsi="Arial" w:cs="Arial"/>
          <w:sz w:val="24"/>
          <w:szCs w:val="24"/>
        </w:rPr>
        <w:t xml:space="preserve"> </w:t>
      </w:r>
      <w:r w:rsidR="00DF1873" w:rsidRPr="00E03741">
        <w:rPr>
          <w:rFonts w:ascii="Arial" w:hAnsi="Arial" w:cs="Arial"/>
          <w:sz w:val="24"/>
          <w:szCs w:val="24"/>
        </w:rPr>
        <w:t xml:space="preserve">have </w:t>
      </w:r>
      <w:r w:rsidR="007D1E5B" w:rsidRPr="00E03741">
        <w:rPr>
          <w:rFonts w:ascii="Arial" w:hAnsi="Arial" w:cs="Arial"/>
          <w:sz w:val="24"/>
          <w:szCs w:val="24"/>
        </w:rPr>
        <w:t>repetitive phrases</w:t>
      </w:r>
      <w:r w:rsidR="00080490" w:rsidRPr="00E03741">
        <w:rPr>
          <w:rFonts w:ascii="Arial" w:hAnsi="Arial" w:cs="Arial"/>
          <w:sz w:val="24"/>
          <w:szCs w:val="24"/>
        </w:rPr>
        <w:t>, this allows</w:t>
      </w:r>
      <w:r w:rsidRPr="00E03741">
        <w:rPr>
          <w:rFonts w:ascii="Arial" w:hAnsi="Arial" w:cs="Arial"/>
          <w:sz w:val="24"/>
          <w:szCs w:val="24"/>
        </w:rPr>
        <w:t xml:space="preserve"> </w:t>
      </w:r>
      <w:r w:rsidR="00080490" w:rsidRPr="00E03741">
        <w:rPr>
          <w:rFonts w:ascii="Arial" w:hAnsi="Arial" w:cs="Arial"/>
          <w:sz w:val="24"/>
          <w:szCs w:val="24"/>
        </w:rPr>
        <w:t>c</w:t>
      </w:r>
      <w:r w:rsidR="0037244B" w:rsidRPr="00E03741">
        <w:rPr>
          <w:rFonts w:ascii="Arial" w:hAnsi="Arial" w:cs="Arial"/>
          <w:sz w:val="24"/>
          <w:szCs w:val="24"/>
        </w:rPr>
        <w:t xml:space="preserve">hildren </w:t>
      </w:r>
      <w:r w:rsidR="00080490" w:rsidRPr="00E03741">
        <w:rPr>
          <w:rFonts w:ascii="Arial" w:hAnsi="Arial" w:cs="Arial"/>
          <w:sz w:val="24"/>
          <w:szCs w:val="24"/>
        </w:rPr>
        <w:t>to become</w:t>
      </w:r>
      <w:r w:rsidR="0037244B" w:rsidRPr="00E03741">
        <w:rPr>
          <w:rFonts w:ascii="Arial" w:hAnsi="Arial" w:cs="Arial"/>
          <w:sz w:val="24"/>
          <w:szCs w:val="24"/>
        </w:rPr>
        <w:t xml:space="preserve"> comfortable and confident</w:t>
      </w:r>
      <w:r w:rsidR="00080490" w:rsidRPr="00E03741">
        <w:rPr>
          <w:rFonts w:ascii="Arial" w:hAnsi="Arial" w:cs="Arial"/>
          <w:sz w:val="24"/>
          <w:szCs w:val="24"/>
        </w:rPr>
        <w:t xml:space="preserve"> in the story</w:t>
      </w:r>
      <w:r w:rsidR="00421C4B" w:rsidRPr="00E03741">
        <w:rPr>
          <w:rFonts w:ascii="Arial" w:hAnsi="Arial" w:cs="Arial"/>
          <w:sz w:val="24"/>
          <w:szCs w:val="24"/>
        </w:rPr>
        <w:t>.</w:t>
      </w:r>
      <w:r w:rsidR="0037244B" w:rsidRPr="00E03741">
        <w:rPr>
          <w:rFonts w:ascii="Arial" w:hAnsi="Arial" w:cs="Arial"/>
          <w:sz w:val="24"/>
          <w:szCs w:val="24"/>
        </w:rPr>
        <w:t xml:space="preserve"> </w:t>
      </w:r>
      <w:r w:rsidR="00421C4B" w:rsidRPr="00E03741">
        <w:rPr>
          <w:rFonts w:ascii="Arial" w:hAnsi="Arial" w:cs="Arial"/>
          <w:sz w:val="24"/>
          <w:szCs w:val="24"/>
        </w:rPr>
        <w:t>T</w:t>
      </w:r>
      <w:r w:rsidR="0037244B" w:rsidRPr="00E03741">
        <w:rPr>
          <w:rFonts w:ascii="Arial" w:hAnsi="Arial" w:cs="Arial"/>
          <w:sz w:val="24"/>
          <w:szCs w:val="24"/>
        </w:rPr>
        <w:t>hey</w:t>
      </w:r>
      <w:r w:rsidR="00421C4B" w:rsidRPr="00E03741">
        <w:rPr>
          <w:rFonts w:ascii="Arial" w:hAnsi="Arial" w:cs="Arial"/>
          <w:sz w:val="24"/>
          <w:szCs w:val="24"/>
        </w:rPr>
        <w:t xml:space="preserve"> can then</w:t>
      </w:r>
      <w:r w:rsidR="0037244B" w:rsidRPr="00E03741">
        <w:rPr>
          <w:rFonts w:ascii="Arial" w:hAnsi="Arial" w:cs="Arial"/>
          <w:sz w:val="24"/>
          <w:szCs w:val="24"/>
        </w:rPr>
        <w:t xml:space="preserve"> </w:t>
      </w:r>
      <w:r w:rsidR="00CC6765" w:rsidRPr="00E03741">
        <w:rPr>
          <w:rFonts w:ascii="Arial" w:hAnsi="Arial" w:cs="Arial"/>
          <w:sz w:val="24"/>
          <w:szCs w:val="24"/>
        </w:rPr>
        <w:t>begin to anticipate the pattern and join in</w:t>
      </w:r>
      <w:r w:rsidR="000A3429" w:rsidRPr="00E03741">
        <w:rPr>
          <w:rFonts w:ascii="Arial" w:hAnsi="Arial" w:cs="Arial"/>
          <w:sz w:val="24"/>
          <w:szCs w:val="24"/>
        </w:rPr>
        <w:t xml:space="preserve"> (Berkowitz, 2011</w:t>
      </w:r>
      <w:r w:rsidR="00EC2C29" w:rsidRPr="00E03741">
        <w:rPr>
          <w:rFonts w:ascii="Arial" w:hAnsi="Arial" w:cs="Arial"/>
          <w:sz w:val="24"/>
          <w:szCs w:val="24"/>
        </w:rPr>
        <w:t xml:space="preserve">. And Cremlin, </w:t>
      </w:r>
      <w:r w:rsidR="009A6492" w:rsidRPr="00E03741">
        <w:rPr>
          <w:rFonts w:ascii="Arial" w:hAnsi="Arial" w:cs="Arial"/>
          <w:sz w:val="24"/>
          <w:szCs w:val="24"/>
        </w:rPr>
        <w:t>2017</w:t>
      </w:r>
      <w:r w:rsidR="000A3429" w:rsidRPr="00E03741">
        <w:rPr>
          <w:rFonts w:ascii="Arial" w:hAnsi="Arial" w:cs="Arial"/>
          <w:sz w:val="24"/>
          <w:szCs w:val="24"/>
        </w:rPr>
        <w:t>)</w:t>
      </w:r>
      <w:r w:rsidR="00CC6765" w:rsidRPr="00E03741">
        <w:rPr>
          <w:rFonts w:ascii="Arial" w:hAnsi="Arial" w:cs="Arial"/>
          <w:sz w:val="24"/>
          <w:szCs w:val="24"/>
        </w:rPr>
        <w:t>.</w:t>
      </w:r>
      <w:r w:rsidR="000F181D" w:rsidRPr="00E03741">
        <w:rPr>
          <w:rFonts w:ascii="Arial" w:hAnsi="Arial" w:cs="Arial"/>
          <w:sz w:val="24"/>
          <w:szCs w:val="24"/>
        </w:rPr>
        <w:t xml:space="preserve"> Welsh Government (2014</w:t>
      </w:r>
      <w:r w:rsidR="00347B4D" w:rsidRPr="00E03741">
        <w:rPr>
          <w:rFonts w:ascii="Arial" w:hAnsi="Arial" w:cs="Arial"/>
          <w:sz w:val="24"/>
          <w:szCs w:val="24"/>
        </w:rPr>
        <w:t xml:space="preserve">) </w:t>
      </w:r>
      <w:r w:rsidR="00421C4B" w:rsidRPr="00E03741">
        <w:rPr>
          <w:rFonts w:ascii="Arial" w:hAnsi="Arial" w:cs="Arial"/>
          <w:sz w:val="24"/>
          <w:szCs w:val="24"/>
        </w:rPr>
        <w:t>within the Lit</w:t>
      </w:r>
      <w:r w:rsidR="00933AD3" w:rsidRPr="00E03741">
        <w:rPr>
          <w:rFonts w:ascii="Arial" w:hAnsi="Arial" w:cs="Arial"/>
          <w:sz w:val="24"/>
          <w:szCs w:val="24"/>
        </w:rPr>
        <w:t xml:space="preserve">eracy and Numeracy Framework believes that </w:t>
      </w:r>
      <w:r w:rsidR="009964B7" w:rsidRPr="00E03741">
        <w:rPr>
          <w:rFonts w:ascii="Arial" w:hAnsi="Arial" w:cs="Arial"/>
          <w:sz w:val="24"/>
          <w:szCs w:val="24"/>
        </w:rPr>
        <w:t xml:space="preserve">within progression step 1 </w:t>
      </w:r>
      <w:r w:rsidR="00933AD3" w:rsidRPr="00E03741">
        <w:rPr>
          <w:rFonts w:ascii="Arial" w:hAnsi="Arial" w:cs="Arial"/>
          <w:sz w:val="24"/>
          <w:szCs w:val="24"/>
        </w:rPr>
        <w:t>children should be able to</w:t>
      </w:r>
      <w:r w:rsidR="00421C4B" w:rsidRPr="00E03741">
        <w:rPr>
          <w:rFonts w:ascii="Arial" w:hAnsi="Arial" w:cs="Arial"/>
          <w:sz w:val="24"/>
          <w:szCs w:val="24"/>
        </w:rPr>
        <w:t xml:space="preserve"> </w:t>
      </w:r>
      <w:r w:rsidR="000F181D" w:rsidRPr="00E03741">
        <w:rPr>
          <w:rFonts w:ascii="Arial" w:hAnsi="Arial" w:cs="Arial"/>
          <w:sz w:val="24"/>
          <w:szCs w:val="24"/>
        </w:rPr>
        <w:t xml:space="preserve">join in, repeat or memorise rhymes, songs and stories with some support. </w:t>
      </w:r>
    </w:p>
    <w:p w14:paraId="61765D0A" w14:textId="51D7188B" w:rsidR="006B59EF" w:rsidRPr="00E03741" w:rsidRDefault="00CE269B">
      <w:pPr>
        <w:rPr>
          <w:rFonts w:ascii="Arial" w:hAnsi="Arial" w:cs="Arial"/>
          <w:sz w:val="24"/>
          <w:szCs w:val="24"/>
        </w:rPr>
      </w:pPr>
      <w:r w:rsidRPr="00E03741">
        <w:rPr>
          <w:rFonts w:ascii="Arial" w:hAnsi="Arial" w:cs="Arial"/>
          <w:sz w:val="24"/>
          <w:szCs w:val="24"/>
        </w:rPr>
        <w:t>In conclusion, t</w:t>
      </w:r>
      <w:r w:rsidR="00986701" w:rsidRPr="00E03741">
        <w:rPr>
          <w:rFonts w:ascii="Arial" w:hAnsi="Arial" w:cs="Arial"/>
          <w:sz w:val="24"/>
          <w:szCs w:val="24"/>
        </w:rPr>
        <w:t xml:space="preserve">he evidence put together throughout this portfolio </w:t>
      </w:r>
      <w:r w:rsidR="003E3869" w:rsidRPr="00E03741">
        <w:rPr>
          <w:rFonts w:ascii="Arial" w:hAnsi="Arial" w:cs="Arial"/>
          <w:sz w:val="24"/>
          <w:szCs w:val="24"/>
        </w:rPr>
        <w:t>provides</w:t>
      </w:r>
      <w:r w:rsidR="00E8158B" w:rsidRPr="00E03741">
        <w:rPr>
          <w:rFonts w:ascii="Arial" w:hAnsi="Arial" w:cs="Arial"/>
          <w:sz w:val="24"/>
          <w:szCs w:val="24"/>
        </w:rPr>
        <w:t xml:space="preserve"> </w:t>
      </w:r>
      <w:r w:rsidR="00091D09" w:rsidRPr="00E03741">
        <w:rPr>
          <w:rFonts w:ascii="Arial" w:hAnsi="Arial" w:cs="Arial"/>
          <w:sz w:val="24"/>
          <w:szCs w:val="24"/>
        </w:rPr>
        <w:t>a valuable insight into the importance of supporting language and literacy in the earliest of years</w:t>
      </w:r>
      <w:r w:rsidR="00EC7DC5" w:rsidRPr="00E03741">
        <w:rPr>
          <w:rFonts w:ascii="Arial" w:hAnsi="Arial" w:cs="Arial"/>
          <w:sz w:val="24"/>
          <w:szCs w:val="24"/>
        </w:rPr>
        <w:t xml:space="preserve"> </w:t>
      </w:r>
      <w:r w:rsidR="008E6195" w:rsidRPr="00E03741">
        <w:rPr>
          <w:rFonts w:ascii="Arial" w:hAnsi="Arial" w:cs="Arial"/>
          <w:sz w:val="24"/>
          <w:szCs w:val="24"/>
        </w:rPr>
        <w:t>(</w:t>
      </w:r>
      <w:r w:rsidR="00582DBF" w:rsidRPr="00E03741">
        <w:rPr>
          <w:rFonts w:ascii="Arial" w:hAnsi="Arial" w:cs="Arial"/>
          <w:sz w:val="24"/>
          <w:szCs w:val="24"/>
        </w:rPr>
        <w:t>Whitehead, 2009. Lindon, 2019. And Cekaite and Bjorl-Willen, 2018)</w:t>
      </w:r>
      <w:r w:rsidR="00091D09" w:rsidRPr="00E03741">
        <w:rPr>
          <w:rFonts w:ascii="Arial" w:hAnsi="Arial" w:cs="Arial"/>
          <w:sz w:val="24"/>
          <w:szCs w:val="24"/>
        </w:rPr>
        <w:t>.</w:t>
      </w:r>
      <w:r w:rsidR="00285214" w:rsidRPr="00E03741">
        <w:rPr>
          <w:rFonts w:ascii="Arial" w:hAnsi="Arial" w:cs="Arial"/>
          <w:sz w:val="24"/>
          <w:szCs w:val="24"/>
        </w:rPr>
        <w:t xml:space="preserve"> </w:t>
      </w:r>
      <w:r w:rsidR="00695B92" w:rsidRPr="00E03741">
        <w:rPr>
          <w:rFonts w:ascii="Arial" w:hAnsi="Arial" w:cs="Arial"/>
          <w:sz w:val="24"/>
          <w:szCs w:val="24"/>
        </w:rPr>
        <w:t xml:space="preserve">These years </w:t>
      </w:r>
      <w:r w:rsidR="00F63380" w:rsidRPr="00E03741">
        <w:rPr>
          <w:rFonts w:ascii="Arial" w:hAnsi="Arial" w:cs="Arial"/>
          <w:sz w:val="24"/>
          <w:szCs w:val="24"/>
        </w:rPr>
        <w:t xml:space="preserve">provide the ‘critical period’ </w:t>
      </w:r>
      <w:r w:rsidR="006B3535" w:rsidRPr="00E03741">
        <w:rPr>
          <w:rFonts w:ascii="Arial" w:hAnsi="Arial" w:cs="Arial"/>
          <w:sz w:val="24"/>
          <w:szCs w:val="24"/>
        </w:rPr>
        <w:t xml:space="preserve">where brain plasticity and neurological growth </w:t>
      </w:r>
      <w:r w:rsidR="00290074" w:rsidRPr="00E03741">
        <w:rPr>
          <w:rFonts w:ascii="Arial" w:hAnsi="Arial" w:cs="Arial"/>
          <w:sz w:val="24"/>
          <w:szCs w:val="24"/>
        </w:rPr>
        <w:t xml:space="preserve">enables </w:t>
      </w:r>
      <w:r w:rsidR="0013622E" w:rsidRPr="00E03741">
        <w:rPr>
          <w:rFonts w:ascii="Arial" w:hAnsi="Arial" w:cs="Arial"/>
          <w:sz w:val="24"/>
          <w:szCs w:val="24"/>
        </w:rPr>
        <w:t xml:space="preserve">accelerated learning </w:t>
      </w:r>
      <w:r w:rsidR="00645D98" w:rsidRPr="00E03741">
        <w:rPr>
          <w:rFonts w:ascii="Arial" w:hAnsi="Arial" w:cs="Arial"/>
          <w:sz w:val="24"/>
          <w:szCs w:val="24"/>
        </w:rPr>
        <w:t>(Maureen, Van De</w:t>
      </w:r>
      <w:r w:rsidR="003D52FA" w:rsidRPr="00E03741">
        <w:rPr>
          <w:rFonts w:ascii="Arial" w:hAnsi="Arial" w:cs="Arial"/>
          <w:sz w:val="24"/>
          <w:szCs w:val="24"/>
        </w:rPr>
        <w:t xml:space="preserve">r and De, 2020). However, </w:t>
      </w:r>
      <w:r w:rsidR="004F2F38" w:rsidRPr="00E03741">
        <w:rPr>
          <w:rFonts w:ascii="Arial" w:hAnsi="Arial" w:cs="Arial"/>
          <w:sz w:val="24"/>
          <w:szCs w:val="24"/>
        </w:rPr>
        <w:t>with parents and caregivers being the child’s first educators</w:t>
      </w:r>
      <w:r w:rsidR="00AC3471" w:rsidRPr="00E03741">
        <w:rPr>
          <w:rFonts w:ascii="Arial" w:hAnsi="Arial" w:cs="Arial"/>
          <w:sz w:val="24"/>
          <w:szCs w:val="24"/>
        </w:rPr>
        <w:t xml:space="preserve">, </w:t>
      </w:r>
      <w:r w:rsidR="00BF3BFD" w:rsidRPr="00E03741">
        <w:rPr>
          <w:rFonts w:ascii="Arial" w:hAnsi="Arial" w:cs="Arial"/>
          <w:sz w:val="24"/>
          <w:szCs w:val="24"/>
        </w:rPr>
        <w:t>it is unclear</w:t>
      </w:r>
      <w:r w:rsidR="00A22DE5" w:rsidRPr="00E03741">
        <w:rPr>
          <w:rFonts w:ascii="Arial" w:hAnsi="Arial" w:cs="Arial"/>
          <w:sz w:val="24"/>
          <w:szCs w:val="24"/>
        </w:rPr>
        <w:t xml:space="preserve"> as to whether they are informed as to</w:t>
      </w:r>
      <w:r w:rsidR="00AC3471" w:rsidRPr="00E03741">
        <w:rPr>
          <w:rFonts w:ascii="Arial" w:hAnsi="Arial" w:cs="Arial"/>
          <w:sz w:val="24"/>
          <w:szCs w:val="24"/>
        </w:rPr>
        <w:t xml:space="preserve"> the significance of early interactions with children and </w:t>
      </w:r>
      <w:r w:rsidR="00E663D0" w:rsidRPr="00E03741">
        <w:rPr>
          <w:rFonts w:ascii="Arial" w:hAnsi="Arial" w:cs="Arial"/>
          <w:sz w:val="24"/>
          <w:szCs w:val="24"/>
        </w:rPr>
        <w:t xml:space="preserve">the </w:t>
      </w:r>
      <w:r w:rsidR="00AC3471" w:rsidRPr="00E03741">
        <w:rPr>
          <w:rFonts w:ascii="Arial" w:hAnsi="Arial" w:cs="Arial"/>
          <w:sz w:val="24"/>
          <w:szCs w:val="24"/>
        </w:rPr>
        <w:t>effect that these interactions can have on their language and communication skills</w:t>
      </w:r>
      <w:r w:rsidR="002236FB" w:rsidRPr="00E03741">
        <w:rPr>
          <w:rFonts w:ascii="Arial" w:hAnsi="Arial" w:cs="Arial"/>
          <w:sz w:val="24"/>
          <w:szCs w:val="24"/>
        </w:rPr>
        <w:t xml:space="preserve"> (Komanchuk </w:t>
      </w:r>
      <w:r w:rsidR="002236FB" w:rsidRPr="00E03741">
        <w:rPr>
          <w:rFonts w:ascii="Arial" w:hAnsi="Arial" w:cs="Arial"/>
          <w:i/>
          <w:iCs/>
          <w:sz w:val="24"/>
          <w:szCs w:val="24"/>
        </w:rPr>
        <w:t>et al</w:t>
      </w:r>
      <w:r w:rsidR="002236FB" w:rsidRPr="00E03741">
        <w:rPr>
          <w:rFonts w:ascii="Arial" w:hAnsi="Arial" w:cs="Arial"/>
          <w:sz w:val="24"/>
          <w:szCs w:val="24"/>
        </w:rPr>
        <w:t>, 2023).</w:t>
      </w:r>
      <w:r w:rsidR="00E663D0" w:rsidRPr="00E03741">
        <w:rPr>
          <w:rFonts w:ascii="Arial" w:hAnsi="Arial" w:cs="Arial"/>
          <w:sz w:val="24"/>
          <w:szCs w:val="24"/>
        </w:rPr>
        <w:t xml:space="preserve"> </w:t>
      </w:r>
      <w:r w:rsidR="00ED7FCE" w:rsidRPr="00E03741">
        <w:rPr>
          <w:rFonts w:ascii="Arial" w:hAnsi="Arial" w:cs="Arial"/>
          <w:sz w:val="24"/>
          <w:szCs w:val="24"/>
        </w:rPr>
        <w:t xml:space="preserve">The portfolio explores the depth of research surrounding </w:t>
      </w:r>
      <w:r w:rsidR="008B5B83" w:rsidRPr="00E03741">
        <w:rPr>
          <w:rFonts w:ascii="Arial" w:hAnsi="Arial" w:cs="Arial"/>
          <w:sz w:val="24"/>
          <w:szCs w:val="24"/>
        </w:rPr>
        <w:t>whether</w:t>
      </w:r>
      <w:r w:rsidR="00ED7FCE" w:rsidRPr="00E03741">
        <w:rPr>
          <w:rFonts w:ascii="Arial" w:hAnsi="Arial" w:cs="Arial"/>
          <w:sz w:val="24"/>
          <w:szCs w:val="24"/>
        </w:rPr>
        <w:t xml:space="preserve"> language is innate to human beings</w:t>
      </w:r>
      <w:r w:rsidR="00A26CFA" w:rsidRPr="00E03741">
        <w:rPr>
          <w:rFonts w:ascii="Arial" w:hAnsi="Arial" w:cs="Arial"/>
          <w:sz w:val="24"/>
          <w:szCs w:val="24"/>
        </w:rPr>
        <w:t>, a debate that has divided researchers</w:t>
      </w:r>
      <w:r w:rsidR="00ED7FCE" w:rsidRPr="00E03741">
        <w:rPr>
          <w:rFonts w:ascii="Arial" w:hAnsi="Arial" w:cs="Arial"/>
          <w:sz w:val="24"/>
          <w:szCs w:val="24"/>
        </w:rPr>
        <w:t xml:space="preserve"> </w:t>
      </w:r>
      <w:r w:rsidR="009F32EB" w:rsidRPr="00E03741">
        <w:rPr>
          <w:rFonts w:ascii="Arial" w:hAnsi="Arial" w:cs="Arial"/>
          <w:sz w:val="24"/>
          <w:szCs w:val="24"/>
        </w:rPr>
        <w:t xml:space="preserve">for many years </w:t>
      </w:r>
      <w:r w:rsidR="009D5DE1" w:rsidRPr="00E03741">
        <w:rPr>
          <w:rFonts w:ascii="Arial" w:hAnsi="Arial" w:cs="Arial"/>
          <w:sz w:val="24"/>
          <w:szCs w:val="24"/>
        </w:rPr>
        <w:t>(</w:t>
      </w:r>
      <w:r w:rsidR="00A26CFA" w:rsidRPr="00E03741">
        <w:rPr>
          <w:rFonts w:ascii="Arial" w:hAnsi="Arial" w:cs="Arial"/>
          <w:sz w:val="24"/>
          <w:szCs w:val="24"/>
        </w:rPr>
        <w:t xml:space="preserve">Allot and Rey, 2017. </w:t>
      </w:r>
      <w:r w:rsidR="008B5B83" w:rsidRPr="00E03741">
        <w:rPr>
          <w:rFonts w:ascii="Arial" w:hAnsi="Arial" w:cs="Arial"/>
          <w:sz w:val="24"/>
          <w:szCs w:val="24"/>
        </w:rPr>
        <w:t>Tomasello, 1995 and Gleason and Ratnor</w:t>
      </w:r>
      <w:r w:rsidR="00774258" w:rsidRPr="00E03741">
        <w:rPr>
          <w:rFonts w:ascii="Arial" w:hAnsi="Arial" w:cs="Arial"/>
          <w:sz w:val="24"/>
          <w:szCs w:val="24"/>
        </w:rPr>
        <w:t>, 2022</w:t>
      </w:r>
      <w:r w:rsidR="009D5DE1" w:rsidRPr="00E03741">
        <w:rPr>
          <w:rFonts w:ascii="Arial" w:hAnsi="Arial" w:cs="Arial"/>
          <w:sz w:val="24"/>
          <w:szCs w:val="24"/>
        </w:rPr>
        <w:t>).</w:t>
      </w:r>
      <w:r w:rsidR="009F32EB" w:rsidRPr="00E03741">
        <w:rPr>
          <w:rFonts w:ascii="Arial" w:hAnsi="Arial" w:cs="Arial"/>
          <w:sz w:val="24"/>
          <w:szCs w:val="24"/>
        </w:rPr>
        <w:t xml:space="preserve"> However, what is clear is that children need to be provided with the appropriate stimulus through interactions with others and with the environment (</w:t>
      </w:r>
      <w:r w:rsidR="006D09AC" w:rsidRPr="00E03741">
        <w:rPr>
          <w:rFonts w:ascii="Arial" w:hAnsi="Arial" w:cs="Arial"/>
          <w:sz w:val="24"/>
          <w:szCs w:val="24"/>
        </w:rPr>
        <w:t>Allott and Rey, 2017. Tomasello, 1995</w:t>
      </w:r>
      <w:r w:rsidR="001822EB" w:rsidRPr="00E03741">
        <w:rPr>
          <w:rFonts w:ascii="Arial" w:hAnsi="Arial" w:cs="Arial"/>
          <w:sz w:val="24"/>
          <w:szCs w:val="24"/>
        </w:rPr>
        <w:t>, Fromkin et al, 1974</w:t>
      </w:r>
      <w:r w:rsidR="006D09AC" w:rsidRPr="00E03741">
        <w:rPr>
          <w:rFonts w:ascii="Arial" w:hAnsi="Arial" w:cs="Arial"/>
          <w:sz w:val="24"/>
          <w:szCs w:val="24"/>
        </w:rPr>
        <w:t xml:space="preserve"> and Gleason and Ratnor, </w:t>
      </w:r>
      <w:r w:rsidR="00774258" w:rsidRPr="00E03741">
        <w:rPr>
          <w:rFonts w:ascii="Arial" w:hAnsi="Arial" w:cs="Arial"/>
          <w:sz w:val="24"/>
          <w:szCs w:val="24"/>
        </w:rPr>
        <w:t>2022).</w:t>
      </w:r>
      <w:r w:rsidR="004E7A04" w:rsidRPr="00E03741">
        <w:rPr>
          <w:rFonts w:ascii="Arial" w:hAnsi="Arial" w:cs="Arial"/>
          <w:sz w:val="24"/>
          <w:szCs w:val="24"/>
        </w:rPr>
        <w:t xml:space="preserve"> </w:t>
      </w:r>
      <w:r w:rsidR="009552B3" w:rsidRPr="00E03741">
        <w:rPr>
          <w:rFonts w:ascii="Arial" w:hAnsi="Arial" w:cs="Arial"/>
          <w:sz w:val="24"/>
          <w:szCs w:val="24"/>
        </w:rPr>
        <w:t xml:space="preserve">With storytelling </w:t>
      </w:r>
      <w:r w:rsidR="00BE6C13" w:rsidRPr="00E03741">
        <w:rPr>
          <w:rFonts w:ascii="Arial" w:hAnsi="Arial" w:cs="Arial"/>
          <w:sz w:val="24"/>
          <w:szCs w:val="24"/>
        </w:rPr>
        <w:t xml:space="preserve">being seen to be of a significant benefit to </w:t>
      </w:r>
      <w:r w:rsidR="00E84DC5" w:rsidRPr="00E03741">
        <w:rPr>
          <w:rFonts w:ascii="Arial" w:hAnsi="Arial" w:cs="Arial"/>
          <w:sz w:val="24"/>
          <w:szCs w:val="24"/>
        </w:rPr>
        <w:t xml:space="preserve">language acquisition and literacy skills, research regarding how best to tell a story </w:t>
      </w:r>
      <w:r w:rsidR="00A57480" w:rsidRPr="00E03741">
        <w:rPr>
          <w:rFonts w:ascii="Arial" w:hAnsi="Arial" w:cs="Arial"/>
          <w:sz w:val="24"/>
          <w:szCs w:val="24"/>
        </w:rPr>
        <w:t>seems divided, vague and in some cases outdated.</w:t>
      </w:r>
      <w:r w:rsidR="005D5FF2" w:rsidRPr="00E03741">
        <w:rPr>
          <w:rFonts w:ascii="Arial" w:hAnsi="Arial" w:cs="Arial"/>
          <w:sz w:val="24"/>
          <w:szCs w:val="24"/>
        </w:rPr>
        <w:t xml:space="preserve"> </w:t>
      </w:r>
      <w:r w:rsidR="0052431C" w:rsidRPr="00E03741">
        <w:rPr>
          <w:rFonts w:ascii="Arial" w:hAnsi="Arial" w:cs="Arial"/>
          <w:sz w:val="24"/>
          <w:szCs w:val="24"/>
        </w:rPr>
        <w:t xml:space="preserve">What is certain is that literacy and digital literacy are </w:t>
      </w:r>
      <w:r w:rsidR="003977D8" w:rsidRPr="00E03741">
        <w:rPr>
          <w:rFonts w:ascii="Arial" w:hAnsi="Arial" w:cs="Arial"/>
          <w:sz w:val="24"/>
          <w:szCs w:val="24"/>
        </w:rPr>
        <w:t xml:space="preserve">both </w:t>
      </w:r>
      <w:r w:rsidR="0052431C" w:rsidRPr="00E03741">
        <w:rPr>
          <w:rFonts w:ascii="Arial" w:hAnsi="Arial" w:cs="Arial"/>
          <w:sz w:val="24"/>
          <w:szCs w:val="24"/>
        </w:rPr>
        <w:t xml:space="preserve">paramount for </w:t>
      </w:r>
      <w:r w:rsidR="003977D8" w:rsidRPr="00E03741">
        <w:rPr>
          <w:rFonts w:ascii="Arial" w:hAnsi="Arial" w:cs="Arial"/>
          <w:sz w:val="24"/>
          <w:szCs w:val="24"/>
        </w:rPr>
        <w:t xml:space="preserve">a successful future </w:t>
      </w:r>
      <w:r w:rsidR="00B03D87" w:rsidRPr="00E03741">
        <w:rPr>
          <w:rFonts w:ascii="Arial" w:hAnsi="Arial" w:cs="Arial"/>
          <w:sz w:val="24"/>
          <w:szCs w:val="24"/>
        </w:rPr>
        <w:t>and for social acceptance (</w:t>
      </w:r>
      <w:r w:rsidR="007B7E66" w:rsidRPr="00E03741">
        <w:rPr>
          <w:rFonts w:ascii="Arial" w:hAnsi="Arial" w:cs="Arial"/>
          <w:sz w:val="24"/>
          <w:szCs w:val="24"/>
        </w:rPr>
        <w:t xml:space="preserve">Whitehead, 2009. </w:t>
      </w:r>
      <w:r w:rsidR="00FD7D61" w:rsidRPr="00E03741">
        <w:rPr>
          <w:rFonts w:ascii="Arial" w:hAnsi="Arial" w:cs="Arial"/>
          <w:sz w:val="24"/>
          <w:szCs w:val="24"/>
        </w:rPr>
        <w:t>De jong and Bus</w:t>
      </w:r>
      <w:r w:rsidR="007F760D" w:rsidRPr="00E03741">
        <w:rPr>
          <w:rFonts w:ascii="Arial" w:hAnsi="Arial" w:cs="Arial"/>
          <w:sz w:val="24"/>
          <w:szCs w:val="24"/>
        </w:rPr>
        <w:t>, 2002. And Welsh Government, 2018).</w:t>
      </w:r>
      <w:r w:rsidR="00F00159" w:rsidRPr="00E03741">
        <w:rPr>
          <w:rFonts w:ascii="Arial" w:hAnsi="Arial" w:cs="Arial"/>
          <w:sz w:val="24"/>
          <w:szCs w:val="24"/>
        </w:rPr>
        <w:t xml:space="preserve"> Children need to be</w:t>
      </w:r>
      <w:r w:rsidR="009D76A2" w:rsidRPr="00E03741">
        <w:rPr>
          <w:rFonts w:ascii="Arial" w:hAnsi="Arial" w:cs="Arial"/>
          <w:sz w:val="24"/>
          <w:szCs w:val="24"/>
        </w:rPr>
        <w:t xml:space="preserve"> provided with opportunities to develop their skills and teachers should provide opportunities to </w:t>
      </w:r>
      <w:r w:rsidR="00565EB9" w:rsidRPr="00E03741">
        <w:rPr>
          <w:rFonts w:ascii="Arial" w:hAnsi="Arial" w:cs="Arial"/>
          <w:sz w:val="24"/>
          <w:szCs w:val="24"/>
        </w:rPr>
        <w:t xml:space="preserve">encourage language and literacy development in a safe and stimulating </w:t>
      </w:r>
      <w:r w:rsidR="00C63A6D" w:rsidRPr="00E03741">
        <w:rPr>
          <w:rFonts w:ascii="Arial" w:hAnsi="Arial" w:cs="Arial"/>
          <w:sz w:val="24"/>
          <w:szCs w:val="24"/>
        </w:rPr>
        <w:t xml:space="preserve">environment (Welsh Government, 2014). It is therefore significant that early </w:t>
      </w:r>
      <w:r w:rsidR="00363ED9" w:rsidRPr="00E03741">
        <w:rPr>
          <w:rFonts w:ascii="Arial" w:hAnsi="Arial" w:cs="Arial"/>
          <w:sz w:val="24"/>
          <w:szCs w:val="24"/>
        </w:rPr>
        <w:t>year’s</w:t>
      </w:r>
      <w:r w:rsidR="00C63A6D" w:rsidRPr="00E03741">
        <w:rPr>
          <w:rFonts w:ascii="Arial" w:hAnsi="Arial" w:cs="Arial"/>
          <w:sz w:val="24"/>
          <w:szCs w:val="24"/>
        </w:rPr>
        <w:t xml:space="preserve"> practitioners and teachers </w:t>
      </w:r>
      <w:r w:rsidR="00650812" w:rsidRPr="00E03741">
        <w:rPr>
          <w:rFonts w:ascii="Arial" w:hAnsi="Arial" w:cs="Arial"/>
          <w:sz w:val="24"/>
          <w:szCs w:val="24"/>
        </w:rPr>
        <w:t xml:space="preserve">use their pedogogy to </w:t>
      </w:r>
      <w:r w:rsidR="0025538F" w:rsidRPr="00E03741">
        <w:rPr>
          <w:rFonts w:ascii="Arial" w:hAnsi="Arial" w:cs="Arial"/>
          <w:sz w:val="24"/>
          <w:szCs w:val="24"/>
        </w:rPr>
        <w:t xml:space="preserve">meet the needs of each individual child </w:t>
      </w:r>
      <w:r w:rsidR="00545234" w:rsidRPr="00E03741">
        <w:rPr>
          <w:rFonts w:ascii="Arial" w:hAnsi="Arial" w:cs="Arial"/>
          <w:sz w:val="24"/>
          <w:szCs w:val="24"/>
        </w:rPr>
        <w:t xml:space="preserve">in their care </w:t>
      </w:r>
      <w:r w:rsidR="00E81644" w:rsidRPr="00E03741">
        <w:rPr>
          <w:rFonts w:ascii="Arial" w:hAnsi="Arial" w:cs="Arial"/>
          <w:sz w:val="24"/>
          <w:szCs w:val="24"/>
        </w:rPr>
        <w:t xml:space="preserve">with stage appropriate activities that </w:t>
      </w:r>
      <w:r w:rsidR="00B2507F" w:rsidRPr="00E03741">
        <w:rPr>
          <w:rFonts w:ascii="Arial" w:hAnsi="Arial" w:cs="Arial"/>
          <w:sz w:val="24"/>
          <w:szCs w:val="24"/>
        </w:rPr>
        <w:t xml:space="preserve">encourage their language and literacy </w:t>
      </w:r>
      <w:r w:rsidR="00134EB7" w:rsidRPr="00E03741">
        <w:rPr>
          <w:rFonts w:ascii="Arial" w:hAnsi="Arial" w:cs="Arial"/>
          <w:sz w:val="24"/>
          <w:szCs w:val="24"/>
        </w:rPr>
        <w:t>skills and</w:t>
      </w:r>
      <w:r w:rsidR="000D0260" w:rsidRPr="00E03741">
        <w:rPr>
          <w:rFonts w:ascii="Arial" w:hAnsi="Arial" w:cs="Arial"/>
          <w:sz w:val="24"/>
          <w:szCs w:val="24"/>
        </w:rPr>
        <w:t xml:space="preserve"> </w:t>
      </w:r>
      <w:r w:rsidR="00E81644" w:rsidRPr="00E03741">
        <w:rPr>
          <w:rFonts w:ascii="Arial" w:hAnsi="Arial" w:cs="Arial"/>
          <w:sz w:val="24"/>
          <w:szCs w:val="24"/>
        </w:rPr>
        <w:t xml:space="preserve">provide children with </w:t>
      </w:r>
      <w:r w:rsidR="00216E55" w:rsidRPr="00E03741">
        <w:rPr>
          <w:rFonts w:ascii="Arial" w:hAnsi="Arial" w:cs="Arial"/>
          <w:sz w:val="24"/>
          <w:szCs w:val="24"/>
        </w:rPr>
        <w:t xml:space="preserve">responsive interactions that enable successful outcomes. </w:t>
      </w:r>
      <w:r w:rsidR="00C63A6D" w:rsidRPr="00E03741">
        <w:rPr>
          <w:rFonts w:ascii="Arial" w:hAnsi="Arial" w:cs="Arial"/>
          <w:sz w:val="24"/>
          <w:szCs w:val="24"/>
        </w:rPr>
        <w:t xml:space="preserve"> </w:t>
      </w:r>
    </w:p>
    <w:p w14:paraId="4AA29CE4" w14:textId="163AED87" w:rsidR="006B59EF" w:rsidRPr="00E03741" w:rsidRDefault="006B59EF">
      <w:pPr>
        <w:rPr>
          <w:rFonts w:ascii="Arial" w:hAnsi="Arial" w:cs="Arial"/>
          <w:sz w:val="24"/>
          <w:szCs w:val="24"/>
          <w:u w:val="single"/>
        </w:rPr>
      </w:pPr>
      <w:r w:rsidRPr="00E03741">
        <w:rPr>
          <w:rFonts w:ascii="Arial" w:hAnsi="Arial" w:cs="Arial"/>
          <w:sz w:val="24"/>
          <w:szCs w:val="24"/>
          <w:u w:val="single"/>
        </w:rPr>
        <w:lastRenderedPageBreak/>
        <w:t>Reference List</w:t>
      </w:r>
    </w:p>
    <w:p w14:paraId="5FB63CBF" w14:textId="77777777" w:rsidR="00C23683" w:rsidRPr="00E03741" w:rsidRDefault="00C23683" w:rsidP="00F170C6">
      <w:pPr>
        <w:rPr>
          <w:rFonts w:ascii="Arial" w:hAnsi="Arial" w:cs="Arial"/>
          <w:sz w:val="24"/>
          <w:szCs w:val="24"/>
        </w:rPr>
      </w:pPr>
      <w:r w:rsidRPr="00E03741">
        <w:rPr>
          <w:rFonts w:ascii="Arial" w:hAnsi="Arial" w:cs="Arial"/>
          <w:sz w:val="24"/>
          <w:szCs w:val="24"/>
        </w:rPr>
        <w:t xml:space="preserve">Allott, N.E. and Rey, G. (2017) ‘The many errors of Vyvyan Evans’ the Language Myth’, </w:t>
      </w:r>
      <w:r w:rsidRPr="00E03741">
        <w:rPr>
          <w:rFonts w:ascii="Arial" w:hAnsi="Arial" w:cs="Arial"/>
          <w:i/>
          <w:iCs/>
          <w:sz w:val="24"/>
          <w:szCs w:val="24"/>
        </w:rPr>
        <w:t>Linguistic review</w:t>
      </w:r>
      <w:r w:rsidRPr="00E03741">
        <w:rPr>
          <w:rFonts w:ascii="Arial" w:hAnsi="Arial" w:cs="Arial"/>
          <w:sz w:val="24"/>
          <w:szCs w:val="24"/>
        </w:rPr>
        <w:t xml:space="preserve">. Available at: </w:t>
      </w:r>
      <w:hyperlink r:id="rId6" w:history="1">
        <w:r w:rsidRPr="00E03741">
          <w:rPr>
            <w:rStyle w:val="Hyperlink"/>
            <w:rFonts w:ascii="Arial" w:hAnsi="Arial" w:cs="Arial"/>
            <w:sz w:val="24"/>
            <w:szCs w:val="24"/>
          </w:rPr>
          <w:t>https://doi.org/10.1515/tlr-2017-0011</w:t>
        </w:r>
      </w:hyperlink>
      <w:r w:rsidRPr="00E03741">
        <w:rPr>
          <w:rFonts w:ascii="Arial" w:hAnsi="Arial" w:cs="Arial"/>
          <w:sz w:val="24"/>
          <w:szCs w:val="24"/>
        </w:rPr>
        <w:t>. (Accessed: 20</w:t>
      </w:r>
      <w:r w:rsidRPr="00E03741">
        <w:rPr>
          <w:rFonts w:ascii="Arial" w:hAnsi="Arial" w:cs="Arial"/>
          <w:sz w:val="24"/>
          <w:szCs w:val="24"/>
          <w:vertAlign w:val="superscript"/>
        </w:rPr>
        <w:t>th</w:t>
      </w:r>
      <w:r w:rsidRPr="00E03741">
        <w:rPr>
          <w:rFonts w:ascii="Arial" w:hAnsi="Arial" w:cs="Arial"/>
          <w:sz w:val="24"/>
          <w:szCs w:val="24"/>
        </w:rPr>
        <w:t xml:space="preserve"> October 2024).</w:t>
      </w:r>
    </w:p>
    <w:p w14:paraId="6D454ED0" w14:textId="77777777" w:rsidR="00C23683" w:rsidRPr="00E03741" w:rsidRDefault="00C23683">
      <w:pPr>
        <w:rPr>
          <w:rFonts w:ascii="Arial" w:hAnsi="Arial" w:cs="Arial"/>
          <w:sz w:val="24"/>
          <w:szCs w:val="24"/>
        </w:rPr>
      </w:pPr>
      <w:r w:rsidRPr="00E03741">
        <w:rPr>
          <w:rFonts w:ascii="Arial" w:hAnsi="Arial" w:cs="Arial"/>
          <w:sz w:val="24"/>
          <w:szCs w:val="24"/>
        </w:rPr>
        <w:t xml:space="preserve">Barber, J. F. (2016). ‘Digital storytelling: New opportunities for humanities scholarship and pedagogy’, </w:t>
      </w:r>
      <w:r w:rsidRPr="00E03741">
        <w:rPr>
          <w:rFonts w:ascii="Arial" w:hAnsi="Arial" w:cs="Arial"/>
          <w:i/>
          <w:iCs/>
          <w:sz w:val="24"/>
          <w:szCs w:val="24"/>
        </w:rPr>
        <w:t>Cogent Arts &amp; Humanities,</w:t>
      </w:r>
      <w:r w:rsidRPr="00E03741">
        <w:rPr>
          <w:rFonts w:ascii="Arial" w:hAnsi="Arial" w:cs="Arial"/>
          <w:sz w:val="24"/>
          <w:szCs w:val="24"/>
        </w:rPr>
        <w:t xml:space="preserve"> 3(1), 1181037. </w:t>
      </w:r>
      <w:hyperlink r:id="rId7" w:history="1">
        <w:r w:rsidRPr="00E03741">
          <w:rPr>
            <w:rStyle w:val="Hyperlink"/>
            <w:rFonts w:ascii="Arial" w:hAnsi="Arial" w:cs="Arial"/>
            <w:sz w:val="24"/>
            <w:szCs w:val="24"/>
          </w:rPr>
          <w:t>https://doi.org/10.1080/23311983.2016.1181037</w:t>
        </w:r>
      </w:hyperlink>
      <w:r w:rsidRPr="00E03741">
        <w:rPr>
          <w:rFonts w:ascii="Arial" w:hAnsi="Arial" w:cs="Arial"/>
          <w:sz w:val="24"/>
          <w:szCs w:val="24"/>
        </w:rPr>
        <w:t>.</w:t>
      </w:r>
    </w:p>
    <w:p w14:paraId="16ED8331" w14:textId="77777777" w:rsidR="00C23683" w:rsidRPr="00E03741" w:rsidRDefault="00C23683">
      <w:pPr>
        <w:rPr>
          <w:rFonts w:ascii="Arial" w:hAnsi="Arial" w:cs="Arial"/>
          <w:sz w:val="24"/>
          <w:szCs w:val="24"/>
        </w:rPr>
      </w:pPr>
      <w:r w:rsidRPr="00E03741">
        <w:rPr>
          <w:rFonts w:ascii="Arial" w:hAnsi="Arial" w:cs="Arial"/>
          <w:sz w:val="24"/>
          <w:szCs w:val="24"/>
        </w:rPr>
        <w:t xml:space="preserve">Berkowitz, D. (2011) </w:t>
      </w:r>
      <w:r w:rsidRPr="00E03741">
        <w:rPr>
          <w:rFonts w:ascii="Arial" w:hAnsi="Arial" w:cs="Arial"/>
          <w:i/>
          <w:iCs/>
          <w:sz w:val="24"/>
          <w:szCs w:val="24"/>
        </w:rPr>
        <w:t>Oral Storytelling: Building community through dialogue, engagement and problem solving</w:t>
      </w:r>
      <w:r w:rsidRPr="00E03741">
        <w:rPr>
          <w:rFonts w:ascii="Arial" w:hAnsi="Arial" w:cs="Arial"/>
          <w:sz w:val="24"/>
          <w:szCs w:val="24"/>
        </w:rPr>
        <w:t xml:space="preserve">. Available at: </w:t>
      </w:r>
      <w:hyperlink r:id="rId8" w:history="1">
        <w:r w:rsidRPr="00E03741">
          <w:rPr>
            <w:rStyle w:val="Hyperlink"/>
            <w:rFonts w:ascii="Arial" w:hAnsi="Arial" w:cs="Arial"/>
            <w:sz w:val="24"/>
            <w:szCs w:val="24"/>
          </w:rPr>
          <w:t>https://moodle.uwtsd.ac.uk/course/view.php?id=9711&amp;section=5</w:t>
        </w:r>
      </w:hyperlink>
      <w:r w:rsidRPr="00E03741">
        <w:rPr>
          <w:rFonts w:ascii="Arial" w:hAnsi="Arial" w:cs="Arial"/>
          <w:sz w:val="24"/>
          <w:szCs w:val="24"/>
        </w:rPr>
        <w:t xml:space="preserve"> (Accessed: 24</w:t>
      </w:r>
      <w:r w:rsidRPr="00E03741">
        <w:rPr>
          <w:rFonts w:ascii="Arial" w:hAnsi="Arial" w:cs="Arial"/>
          <w:sz w:val="24"/>
          <w:szCs w:val="24"/>
          <w:vertAlign w:val="superscript"/>
        </w:rPr>
        <w:t>th</w:t>
      </w:r>
      <w:r w:rsidRPr="00E03741">
        <w:rPr>
          <w:rFonts w:ascii="Arial" w:hAnsi="Arial" w:cs="Arial"/>
          <w:sz w:val="24"/>
          <w:szCs w:val="24"/>
        </w:rPr>
        <w:t xml:space="preserve"> October 2024). </w:t>
      </w:r>
    </w:p>
    <w:p w14:paraId="30CEAB92" w14:textId="77777777" w:rsidR="00C23683" w:rsidRPr="00E03741" w:rsidRDefault="00C23683" w:rsidP="00CE39EF">
      <w:pPr>
        <w:rPr>
          <w:rFonts w:ascii="Arial" w:hAnsi="Arial" w:cs="Arial"/>
          <w:i/>
          <w:iCs/>
          <w:sz w:val="24"/>
          <w:szCs w:val="24"/>
        </w:rPr>
      </w:pPr>
      <w:r w:rsidRPr="00E03741">
        <w:rPr>
          <w:rFonts w:ascii="Arial" w:hAnsi="Arial" w:cs="Arial"/>
          <w:sz w:val="24"/>
          <w:szCs w:val="24"/>
        </w:rPr>
        <w:t xml:space="preserve">Cekaite, A. and Björk-Willén, P. (2018) ‘Enchantment in storytelling: Co-operation and participation in children's aesthetic experience’, </w:t>
      </w:r>
      <w:r w:rsidRPr="00E03741">
        <w:rPr>
          <w:rFonts w:ascii="Arial" w:hAnsi="Arial" w:cs="Arial"/>
          <w:i/>
          <w:iCs/>
          <w:sz w:val="24"/>
          <w:szCs w:val="24"/>
        </w:rPr>
        <w:t xml:space="preserve">Linguistics and Education, </w:t>
      </w:r>
      <w:r w:rsidRPr="00E03741">
        <w:rPr>
          <w:rFonts w:ascii="Arial" w:hAnsi="Arial" w:cs="Arial"/>
          <w:sz w:val="24"/>
          <w:szCs w:val="24"/>
        </w:rPr>
        <w:t>v 48, pp. 52-60. Available at:</w:t>
      </w:r>
      <w:r w:rsidRPr="00E03741">
        <w:rPr>
          <w:rFonts w:ascii="Arial" w:hAnsi="Arial" w:cs="Arial"/>
          <w:i/>
          <w:iCs/>
          <w:sz w:val="24"/>
          <w:szCs w:val="24"/>
        </w:rPr>
        <w:t xml:space="preserve"> </w:t>
      </w:r>
      <w:hyperlink r:id="rId9" w:history="1">
        <w:r w:rsidRPr="00E03741">
          <w:rPr>
            <w:rStyle w:val="Hyperlink"/>
            <w:rFonts w:ascii="Arial" w:hAnsi="Arial" w:cs="Arial"/>
            <w:sz w:val="24"/>
            <w:szCs w:val="24"/>
          </w:rPr>
          <w:t>https://www.sciencedirect.com/science/article/pii/S0898589818300482</w:t>
        </w:r>
      </w:hyperlink>
      <w:r w:rsidRPr="00E03741">
        <w:rPr>
          <w:rFonts w:ascii="Arial" w:hAnsi="Arial" w:cs="Arial"/>
          <w:sz w:val="24"/>
          <w:szCs w:val="24"/>
        </w:rPr>
        <w:t xml:space="preserve"> (Accessed: 14</w:t>
      </w:r>
      <w:r w:rsidRPr="00E03741">
        <w:rPr>
          <w:rFonts w:ascii="Arial" w:hAnsi="Arial" w:cs="Arial"/>
          <w:sz w:val="24"/>
          <w:szCs w:val="24"/>
          <w:vertAlign w:val="superscript"/>
        </w:rPr>
        <w:t>th</w:t>
      </w:r>
      <w:r w:rsidRPr="00E03741">
        <w:rPr>
          <w:rFonts w:ascii="Arial" w:hAnsi="Arial" w:cs="Arial"/>
          <w:sz w:val="24"/>
          <w:szCs w:val="24"/>
        </w:rPr>
        <w:t xml:space="preserve"> October 2024).</w:t>
      </w:r>
    </w:p>
    <w:p w14:paraId="0398BF6F" w14:textId="77777777" w:rsidR="00C23683" w:rsidRPr="00E03741" w:rsidRDefault="00C23683">
      <w:pPr>
        <w:rPr>
          <w:rFonts w:ascii="Arial" w:hAnsi="Arial" w:cs="Arial"/>
          <w:sz w:val="24"/>
          <w:szCs w:val="24"/>
        </w:rPr>
      </w:pPr>
      <w:r w:rsidRPr="00E03741">
        <w:rPr>
          <w:rFonts w:ascii="Arial" w:hAnsi="Arial" w:cs="Arial"/>
          <w:sz w:val="24"/>
          <w:szCs w:val="24"/>
        </w:rPr>
        <w:t xml:space="preserve">Chang, H. Y. Park, E. J. Yoo, H. J. Lee, J. W. and Shin, Y. (2018). ‘Electronic media exposure and use among toddlers’, </w:t>
      </w:r>
      <w:r w:rsidRPr="00E03741">
        <w:rPr>
          <w:rFonts w:ascii="Arial" w:hAnsi="Arial" w:cs="Arial"/>
          <w:i/>
          <w:iCs/>
          <w:sz w:val="24"/>
          <w:szCs w:val="24"/>
        </w:rPr>
        <w:t>Psychiatry investigation,</w:t>
      </w:r>
      <w:r w:rsidRPr="00E03741">
        <w:rPr>
          <w:rFonts w:ascii="Arial" w:hAnsi="Arial" w:cs="Arial"/>
          <w:sz w:val="24"/>
          <w:szCs w:val="24"/>
        </w:rPr>
        <w:t xml:space="preserve"> 15(6), 568–573. Available at: </w:t>
      </w:r>
      <w:hyperlink r:id="rId10" w:history="1">
        <w:r w:rsidRPr="00E03741">
          <w:rPr>
            <w:rStyle w:val="Hyperlink"/>
            <w:rFonts w:ascii="Arial" w:hAnsi="Arial" w:cs="Arial"/>
            <w:sz w:val="24"/>
            <w:szCs w:val="24"/>
          </w:rPr>
          <w:t>https://doi.org/10.30773/pi.2017.11.30.2</w:t>
        </w:r>
      </w:hyperlink>
      <w:r w:rsidRPr="00E03741">
        <w:rPr>
          <w:rFonts w:ascii="Arial" w:hAnsi="Arial" w:cs="Arial"/>
          <w:sz w:val="24"/>
          <w:szCs w:val="24"/>
        </w:rPr>
        <w:t>. (Accessed: 19</w:t>
      </w:r>
      <w:r w:rsidRPr="00E03741">
        <w:rPr>
          <w:rFonts w:ascii="Arial" w:hAnsi="Arial" w:cs="Arial"/>
          <w:sz w:val="24"/>
          <w:szCs w:val="24"/>
          <w:vertAlign w:val="superscript"/>
        </w:rPr>
        <w:t>th</w:t>
      </w:r>
      <w:r w:rsidRPr="00E03741">
        <w:rPr>
          <w:rFonts w:ascii="Arial" w:hAnsi="Arial" w:cs="Arial"/>
          <w:sz w:val="24"/>
          <w:szCs w:val="24"/>
        </w:rPr>
        <w:t xml:space="preserve"> October 2024).</w:t>
      </w:r>
    </w:p>
    <w:p w14:paraId="15F4AC11" w14:textId="77777777" w:rsidR="00C23683" w:rsidRPr="00E03741" w:rsidRDefault="00C23683">
      <w:pPr>
        <w:rPr>
          <w:rFonts w:ascii="Arial" w:hAnsi="Arial" w:cs="Arial"/>
          <w:sz w:val="24"/>
          <w:szCs w:val="24"/>
        </w:rPr>
      </w:pPr>
      <w:r w:rsidRPr="00E03741">
        <w:rPr>
          <w:rFonts w:ascii="Arial" w:hAnsi="Arial" w:cs="Arial"/>
          <w:sz w:val="24"/>
          <w:szCs w:val="24"/>
        </w:rPr>
        <w:t xml:space="preserve">Cooper, P. M. (2005) ‘Literacy learning and pedagogical purpose in Vivian Paley’s ‘storytelling cur riculum’. </w:t>
      </w:r>
      <w:r w:rsidRPr="00E03741">
        <w:rPr>
          <w:rFonts w:ascii="Arial" w:hAnsi="Arial" w:cs="Arial"/>
          <w:i/>
          <w:iCs/>
          <w:sz w:val="24"/>
          <w:szCs w:val="24"/>
        </w:rPr>
        <w:t>Journal of Early Childhood Literacy,</w:t>
      </w:r>
      <w:r w:rsidRPr="00E03741">
        <w:rPr>
          <w:rFonts w:ascii="Arial" w:hAnsi="Arial" w:cs="Arial"/>
          <w:sz w:val="24"/>
          <w:szCs w:val="24"/>
        </w:rPr>
        <w:t xml:space="preserve"> 5(3), 229–251. Available at: https://doi.org/10.1177/1468798405 058686 (Accessed: 19</w:t>
      </w:r>
      <w:r w:rsidRPr="00E03741">
        <w:rPr>
          <w:rFonts w:ascii="Arial" w:hAnsi="Arial" w:cs="Arial"/>
          <w:sz w:val="24"/>
          <w:szCs w:val="24"/>
          <w:vertAlign w:val="superscript"/>
        </w:rPr>
        <w:t>th</w:t>
      </w:r>
      <w:r w:rsidRPr="00E03741">
        <w:rPr>
          <w:rFonts w:ascii="Arial" w:hAnsi="Arial" w:cs="Arial"/>
          <w:sz w:val="24"/>
          <w:szCs w:val="24"/>
        </w:rPr>
        <w:t xml:space="preserve"> October 2024).</w:t>
      </w:r>
    </w:p>
    <w:p w14:paraId="6679B821" w14:textId="77777777" w:rsidR="00C23683" w:rsidRPr="00E03741" w:rsidRDefault="00C23683" w:rsidP="00CE39EF">
      <w:pPr>
        <w:rPr>
          <w:rFonts w:ascii="Arial" w:hAnsi="Arial" w:cs="Arial"/>
          <w:sz w:val="24"/>
          <w:szCs w:val="24"/>
        </w:rPr>
      </w:pPr>
      <w:r w:rsidRPr="00E03741">
        <w:rPr>
          <w:rFonts w:ascii="Arial" w:hAnsi="Arial" w:cs="Arial"/>
          <w:sz w:val="24"/>
          <w:szCs w:val="24"/>
        </w:rPr>
        <w:t>Crawford, M. (2020). Ecological Systems Theory: Exploring the Development of the Theoretical Framework as Conceived by Bronfenbrenner Article Details. Journal of Public Health Issues and Practices. 4. 170. 10.33790/jphip1100170.</w:t>
      </w:r>
    </w:p>
    <w:p w14:paraId="6699AD6B" w14:textId="77777777" w:rsidR="00C23683" w:rsidRPr="00E03741" w:rsidRDefault="00C23683" w:rsidP="0003135A">
      <w:pPr>
        <w:rPr>
          <w:rFonts w:ascii="Arial" w:hAnsi="Arial" w:cs="Arial"/>
          <w:sz w:val="24"/>
          <w:szCs w:val="24"/>
        </w:rPr>
      </w:pPr>
      <w:r w:rsidRPr="00E03741">
        <w:rPr>
          <w:rFonts w:ascii="Arial" w:hAnsi="Arial" w:cs="Arial"/>
          <w:sz w:val="24"/>
          <w:szCs w:val="24"/>
        </w:rPr>
        <w:t xml:space="preserve">Cremin, T. (ed.) (2017) </w:t>
      </w:r>
      <w:r w:rsidRPr="00E03741">
        <w:rPr>
          <w:rFonts w:ascii="Arial" w:hAnsi="Arial" w:cs="Arial"/>
          <w:i/>
          <w:iCs/>
          <w:sz w:val="24"/>
          <w:szCs w:val="24"/>
        </w:rPr>
        <w:t>Storytelling in early childhood : enriching language, literacy and classroom culture</w:t>
      </w:r>
      <w:r w:rsidRPr="00E03741">
        <w:rPr>
          <w:rFonts w:ascii="Arial" w:hAnsi="Arial" w:cs="Arial"/>
          <w:sz w:val="24"/>
          <w:szCs w:val="24"/>
        </w:rPr>
        <w:t>. London; Routledge, Taylor &amp; Francis Group.</w:t>
      </w:r>
    </w:p>
    <w:p w14:paraId="309EBD23" w14:textId="77777777" w:rsidR="00C23683" w:rsidRPr="00E03741" w:rsidRDefault="00C23683">
      <w:pPr>
        <w:rPr>
          <w:rFonts w:ascii="Arial" w:hAnsi="Arial" w:cs="Arial"/>
          <w:sz w:val="24"/>
          <w:szCs w:val="24"/>
        </w:rPr>
      </w:pPr>
      <w:r w:rsidRPr="00E03741">
        <w:rPr>
          <w:rFonts w:ascii="Arial" w:hAnsi="Arial" w:cs="Arial"/>
          <w:sz w:val="24"/>
          <w:szCs w:val="24"/>
        </w:rPr>
        <w:t>da Cruz, J. (2015) </w:t>
      </w:r>
      <w:r w:rsidRPr="00E03741">
        <w:rPr>
          <w:rFonts w:ascii="Arial" w:hAnsi="Arial" w:cs="Arial"/>
          <w:i/>
          <w:iCs/>
          <w:sz w:val="24"/>
          <w:szCs w:val="24"/>
        </w:rPr>
        <w:t>First Language Acquisition: Is Children’s Knowledge of Language Innate?</w:t>
      </w:r>
      <w:r w:rsidRPr="00E03741">
        <w:rPr>
          <w:rFonts w:ascii="Arial" w:hAnsi="Arial" w:cs="Arial"/>
          <w:sz w:val="24"/>
          <w:szCs w:val="24"/>
        </w:rPr>
        <w:t> (Doctoral dissertation).</w:t>
      </w:r>
    </w:p>
    <w:p w14:paraId="54CAA455" w14:textId="77777777" w:rsidR="00C23683" w:rsidRPr="00E03741" w:rsidRDefault="00C23683" w:rsidP="0009762B">
      <w:pPr>
        <w:rPr>
          <w:rFonts w:ascii="Arial" w:hAnsi="Arial" w:cs="Arial"/>
          <w:sz w:val="24"/>
          <w:szCs w:val="24"/>
        </w:rPr>
      </w:pPr>
      <w:r w:rsidRPr="00E03741">
        <w:rPr>
          <w:rFonts w:ascii="Arial" w:hAnsi="Arial" w:cs="Arial"/>
          <w:sz w:val="24"/>
          <w:szCs w:val="24"/>
        </w:rPr>
        <w:t xml:space="preserve">De Jong, M.T. and Bus, A.G. (2002). ‘Quality of book reading matters for emergent readers: an experiment with the same book in a regular or electronic format’, </w:t>
      </w:r>
      <w:r w:rsidRPr="00E03741">
        <w:rPr>
          <w:rFonts w:ascii="Arial" w:hAnsi="Arial" w:cs="Arial"/>
          <w:i/>
          <w:iCs/>
          <w:sz w:val="24"/>
          <w:szCs w:val="24"/>
        </w:rPr>
        <w:t>Journal of educational psychology.</w:t>
      </w:r>
      <w:r w:rsidRPr="00E03741">
        <w:rPr>
          <w:rFonts w:ascii="Arial" w:hAnsi="Arial" w:cs="Arial"/>
          <w:sz w:val="24"/>
          <w:szCs w:val="24"/>
        </w:rPr>
        <w:t xml:space="preserve"> 94(1):145-155.</w:t>
      </w:r>
    </w:p>
    <w:p w14:paraId="7D0F28B1" w14:textId="77777777" w:rsidR="00C23683" w:rsidRPr="00E03741" w:rsidRDefault="00C23683">
      <w:pPr>
        <w:rPr>
          <w:rFonts w:ascii="Arial" w:hAnsi="Arial" w:cs="Arial"/>
          <w:sz w:val="24"/>
          <w:szCs w:val="24"/>
        </w:rPr>
      </w:pPr>
      <w:r w:rsidRPr="00E03741">
        <w:rPr>
          <w:rFonts w:ascii="Arial" w:hAnsi="Arial" w:cs="Arial"/>
          <w:sz w:val="24"/>
          <w:szCs w:val="24"/>
        </w:rPr>
        <w:t xml:space="preserve">Dickinson, D.K. and Morse, A.B. (2019) </w:t>
      </w:r>
      <w:r w:rsidRPr="00E03741">
        <w:rPr>
          <w:rFonts w:ascii="Arial" w:hAnsi="Arial" w:cs="Arial"/>
          <w:i/>
          <w:iCs/>
          <w:sz w:val="24"/>
          <w:szCs w:val="24"/>
        </w:rPr>
        <w:t>Connecting Through Talk : Nurturing Children's Development with Language</w:t>
      </w:r>
      <w:r w:rsidRPr="00E03741">
        <w:rPr>
          <w:rFonts w:ascii="Arial" w:hAnsi="Arial" w:cs="Arial"/>
          <w:sz w:val="24"/>
          <w:szCs w:val="24"/>
        </w:rPr>
        <w:t>. Brookes Publishing; Newburyport. Available from: ProQuest Ebook Central. (Accessed: 5</w:t>
      </w:r>
      <w:r w:rsidRPr="00E03741">
        <w:rPr>
          <w:rFonts w:ascii="Arial" w:hAnsi="Arial" w:cs="Arial"/>
          <w:sz w:val="24"/>
          <w:szCs w:val="24"/>
          <w:vertAlign w:val="superscript"/>
        </w:rPr>
        <w:t>th</w:t>
      </w:r>
      <w:r w:rsidRPr="00E03741">
        <w:rPr>
          <w:rFonts w:ascii="Arial" w:hAnsi="Arial" w:cs="Arial"/>
          <w:sz w:val="24"/>
          <w:szCs w:val="24"/>
        </w:rPr>
        <w:t xml:space="preserve"> October 2024). </w:t>
      </w:r>
    </w:p>
    <w:p w14:paraId="49990A02" w14:textId="77777777" w:rsidR="00C23683" w:rsidRPr="00E03741" w:rsidRDefault="00C23683" w:rsidP="0003135A">
      <w:pPr>
        <w:rPr>
          <w:rFonts w:ascii="Arial" w:hAnsi="Arial" w:cs="Arial"/>
          <w:sz w:val="24"/>
          <w:szCs w:val="24"/>
        </w:rPr>
      </w:pPr>
      <w:r w:rsidRPr="00E03741">
        <w:rPr>
          <w:rFonts w:ascii="Arial" w:hAnsi="Arial" w:cs="Arial"/>
          <w:sz w:val="24"/>
          <w:szCs w:val="24"/>
        </w:rPr>
        <w:t xml:space="preserve">Duncan, M., Cunningham, A. and Eyre, E. (2019) ‘A combined movement and story-telling intervention enhances motor competence and language ability in pre-schoolers to a greater extent than movement or story-telling alone’, </w:t>
      </w:r>
      <w:r w:rsidRPr="00E03741">
        <w:rPr>
          <w:rFonts w:ascii="Arial" w:hAnsi="Arial" w:cs="Arial"/>
          <w:i/>
          <w:iCs/>
          <w:sz w:val="24"/>
          <w:szCs w:val="24"/>
        </w:rPr>
        <w:t xml:space="preserve">European </w:t>
      </w:r>
      <w:r w:rsidRPr="00E03741">
        <w:rPr>
          <w:rFonts w:ascii="Arial" w:hAnsi="Arial" w:cs="Arial"/>
          <w:i/>
          <w:iCs/>
          <w:sz w:val="24"/>
          <w:szCs w:val="24"/>
        </w:rPr>
        <w:lastRenderedPageBreak/>
        <w:t>physical education review</w:t>
      </w:r>
      <w:r w:rsidRPr="00E03741">
        <w:rPr>
          <w:rFonts w:ascii="Arial" w:hAnsi="Arial" w:cs="Arial"/>
          <w:sz w:val="24"/>
          <w:szCs w:val="24"/>
        </w:rPr>
        <w:t xml:space="preserve">, 25(1), pp. 221–235. Available at: </w:t>
      </w:r>
      <w:hyperlink r:id="rId11" w:history="1">
        <w:r w:rsidRPr="00E03741">
          <w:rPr>
            <w:rStyle w:val="Hyperlink"/>
            <w:rFonts w:ascii="Arial" w:hAnsi="Arial" w:cs="Arial"/>
            <w:sz w:val="24"/>
            <w:szCs w:val="24"/>
          </w:rPr>
          <w:t>https://doi.org/10.1177/1356336X17715772</w:t>
        </w:r>
      </w:hyperlink>
      <w:r w:rsidRPr="00E03741">
        <w:rPr>
          <w:rFonts w:ascii="Arial" w:hAnsi="Arial" w:cs="Arial"/>
          <w:sz w:val="24"/>
          <w:szCs w:val="24"/>
        </w:rPr>
        <w:t xml:space="preserve"> (Accessed: 19</w:t>
      </w:r>
      <w:r w:rsidRPr="00E03741">
        <w:rPr>
          <w:rFonts w:ascii="Arial" w:hAnsi="Arial" w:cs="Arial"/>
          <w:sz w:val="24"/>
          <w:szCs w:val="24"/>
          <w:vertAlign w:val="superscript"/>
        </w:rPr>
        <w:t>th</w:t>
      </w:r>
      <w:r w:rsidRPr="00E03741">
        <w:rPr>
          <w:rFonts w:ascii="Arial" w:hAnsi="Arial" w:cs="Arial"/>
          <w:sz w:val="24"/>
          <w:szCs w:val="24"/>
        </w:rPr>
        <w:t xml:space="preserve"> October 2014).</w:t>
      </w:r>
    </w:p>
    <w:p w14:paraId="0F21C45F" w14:textId="77777777" w:rsidR="00C23683" w:rsidRPr="00E03741" w:rsidRDefault="00C23683">
      <w:pPr>
        <w:rPr>
          <w:rFonts w:ascii="Arial" w:hAnsi="Arial" w:cs="Arial"/>
          <w:sz w:val="24"/>
          <w:szCs w:val="24"/>
        </w:rPr>
      </w:pPr>
      <w:r w:rsidRPr="00E03741">
        <w:rPr>
          <w:rFonts w:ascii="Arial" w:hAnsi="Arial" w:cs="Arial"/>
          <w:sz w:val="24"/>
          <w:szCs w:val="24"/>
        </w:rPr>
        <w:t>Evans, V. (2014) </w:t>
      </w:r>
      <w:r w:rsidRPr="00E03741">
        <w:rPr>
          <w:rFonts w:ascii="Arial" w:hAnsi="Arial" w:cs="Arial"/>
          <w:i/>
          <w:iCs/>
          <w:sz w:val="24"/>
          <w:szCs w:val="24"/>
        </w:rPr>
        <w:t>The language myth: Why language is not an instinct</w:t>
      </w:r>
      <w:r w:rsidRPr="00E03741">
        <w:rPr>
          <w:rFonts w:ascii="Arial" w:hAnsi="Arial" w:cs="Arial"/>
          <w:sz w:val="24"/>
          <w:szCs w:val="24"/>
        </w:rPr>
        <w:t>. Cambridge University Press.</w:t>
      </w:r>
    </w:p>
    <w:p w14:paraId="1D773B98" w14:textId="77777777" w:rsidR="00C23683" w:rsidRPr="00E03741" w:rsidRDefault="00C23683">
      <w:pPr>
        <w:rPr>
          <w:rFonts w:ascii="Arial" w:hAnsi="Arial" w:cs="Arial"/>
          <w:sz w:val="24"/>
          <w:szCs w:val="24"/>
        </w:rPr>
      </w:pPr>
      <w:r w:rsidRPr="00E03741">
        <w:rPr>
          <w:rFonts w:ascii="Arial" w:hAnsi="Arial" w:cs="Arial"/>
          <w:sz w:val="24"/>
          <w:szCs w:val="24"/>
        </w:rPr>
        <w:t>Fromkin, V. Krashem, S. Curtiss, S. Rigler, D. Rigler, M. (1974)</w:t>
      </w:r>
      <w:r w:rsidRPr="00E03741">
        <w:rPr>
          <w:rFonts w:ascii="Arial" w:hAnsi="Arial" w:cs="Arial"/>
          <w:i/>
          <w:iCs/>
          <w:sz w:val="24"/>
          <w:szCs w:val="24"/>
        </w:rPr>
        <w:t xml:space="preserve"> The Development of Language of Genie: a Case of Language Acquisition beyond the Critical Period.</w:t>
      </w:r>
      <w:r w:rsidRPr="00E03741">
        <w:rPr>
          <w:rFonts w:ascii="Arial" w:hAnsi="Arial" w:cs="Arial"/>
          <w:sz w:val="24"/>
          <w:szCs w:val="24"/>
        </w:rPr>
        <w:t xml:space="preserve"> Pacific Oaks College. pp 81-107. Available at: </w:t>
      </w:r>
      <w:hyperlink r:id="rId12" w:history="1">
        <w:r w:rsidRPr="00E03741">
          <w:rPr>
            <w:rStyle w:val="Hyperlink"/>
            <w:rFonts w:ascii="Arial" w:hAnsi="Arial" w:cs="Arial"/>
            <w:sz w:val="24"/>
            <w:szCs w:val="24"/>
          </w:rPr>
          <w:t>https://linguistics.ucla.edu/people/curtiss/1974%20-%20The%20development%20of%20language%20in%20Genie.pdf</w:t>
        </w:r>
      </w:hyperlink>
      <w:r w:rsidRPr="00E03741">
        <w:rPr>
          <w:rFonts w:ascii="Arial" w:hAnsi="Arial" w:cs="Arial"/>
          <w:sz w:val="24"/>
          <w:szCs w:val="24"/>
        </w:rPr>
        <w:t xml:space="preserve"> (Accessed: 25</w:t>
      </w:r>
      <w:r w:rsidRPr="00E03741">
        <w:rPr>
          <w:rFonts w:ascii="Arial" w:hAnsi="Arial" w:cs="Arial"/>
          <w:sz w:val="24"/>
          <w:szCs w:val="24"/>
          <w:vertAlign w:val="superscript"/>
        </w:rPr>
        <w:t>th</w:t>
      </w:r>
      <w:r w:rsidRPr="00E03741">
        <w:rPr>
          <w:rFonts w:ascii="Arial" w:hAnsi="Arial" w:cs="Arial"/>
          <w:sz w:val="24"/>
          <w:szCs w:val="24"/>
        </w:rPr>
        <w:t xml:space="preserve"> October 2024).</w:t>
      </w:r>
    </w:p>
    <w:p w14:paraId="0235E9D9" w14:textId="77777777" w:rsidR="00C23683" w:rsidRPr="00E03741" w:rsidRDefault="00C23683" w:rsidP="00CE39EF">
      <w:pPr>
        <w:rPr>
          <w:rFonts w:ascii="Arial" w:hAnsi="Arial" w:cs="Arial"/>
          <w:sz w:val="24"/>
          <w:szCs w:val="24"/>
        </w:rPr>
      </w:pPr>
      <w:r w:rsidRPr="00E03741">
        <w:rPr>
          <w:rFonts w:ascii="Arial" w:hAnsi="Arial" w:cs="Arial"/>
          <w:sz w:val="24"/>
          <w:szCs w:val="24"/>
        </w:rPr>
        <w:t>Gleason, J.B. and Ratner, N.B. (2022) </w:t>
      </w:r>
      <w:r w:rsidRPr="00E03741">
        <w:rPr>
          <w:rFonts w:ascii="Arial" w:hAnsi="Arial" w:cs="Arial"/>
          <w:i/>
          <w:iCs/>
          <w:sz w:val="24"/>
          <w:szCs w:val="24"/>
        </w:rPr>
        <w:t>The development of language</w:t>
      </w:r>
      <w:r w:rsidRPr="00E03741">
        <w:rPr>
          <w:rFonts w:ascii="Arial" w:hAnsi="Arial" w:cs="Arial"/>
          <w:sz w:val="24"/>
          <w:szCs w:val="24"/>
        </w:rPr>
        <w:t>. Plural Publishing.</w:t>
      </w:r>
    </w:p>
    <w:p w14:paraId="6958E313" w14:textId="77777777" w:rsidR="00C23683" w:rsidRPr="00E03741" w:rsidRDefault="00C23683" w:rsidP="0009762B">
      <w:pPr>
        <w:rPr>
          <w:rFonts w:ascii="Arial" w:hAnsi="Arial" w:cs="Arial"/>
          <w:sz w:val="24"/>
          <w:szCs w:val="24"/>
        </w:rPr>
      </w:pPr>
      <w:r w:rsidRPr="00E03741">
        <w:rPr>
          <w:rFonts w:ascii="Arial" w:hAnsi="Arial" w:cs="Arial"/>
          <w:sz w:val="24"/>
          <w:szCs w:val="24"/>
        </w:rPr>
        <w:t xml:space="preserve">Kucirkova, N. (2018). </w:t>
      </w:r>
      <w:r w:rsidRPr="00E03741">
        <w:rPr>
          <w:rFonts w:ascii="Arial" w:hAnsi="Arial" w:cs="Arial"/>
          <w:i/>
          <w:iCs/>
          <w:sz w:val="24"/>
          <w:szCs w:val="24"/>
        </w:rPr>
        <w:t>How and Why to Read and Create Children’s Digital Books: A Guide for Primary Practitioners.</w:t>
      </w:r>
      <w:r w:rsidRPr="00E03741">
        <w:rPr>
          <w:rFonts w:ascii="Arial" w:hAnsi="Arial" w:cs="Arial"/>
          <w:sz w:val="24"/>
          <w:szCs w:val="24"/>
        </w:rPr>
        <w:t xml:space="preserve"> UCL Press. </w:t>
      </w:r>
      <w:hyperlink r:id="rId13" w:history="1">
        <w:r w:rsidRPr="00E03741">
          <w:rPr>
            <w:rStyle w:val="Hyperlink"/>
            <w:rFonts w:ascii="Arial" w:hAnsi="Arial" w:cs="Arial"/>
            <w:sz w:val="24"/>
            <w:szCs w:val="24"/>
          </w:rPr>
          <w:t>http://www.jstor.org/stable/j.ctv5j01w1</w:t>
        </w:r>
      </w:hyperlink>
    </w:p>
    <w:p w14:paraId="120C476B" w14:textId="77777777" w:rsidR="00C23683" w:rsidRPr="00E03741" w:rsidRDefault="00C23683">
      <w:pPr>
        <w:rPr>
          <w:rFonts w:ascii="Arial" w:hAnsi="Arial" w:cs="Arial"/>
          <w:sz w:val="24"/>
          <w:szCs w:val="24"/>
        </w:rPr>
      </w:pPr>
      <w:r w:rsidRPr="00E03741">
        <w:rPr>
          <w:rFonts w:ascii="Arial" w:hAnsi="Arial" w:cs="Arial"/>
          <w:sz w:val="24"/>
          <w:szCs w:val="24"/>
        </w:rPr>
        <w:t xml:space="preserve">Larson, J, &amp; Marsh, J 2015, </w:t>
      </w:r>
      <w:r w:rsidRPr="00E03741">
        <w:rPr>
          <w:rFonts w:ascii="Arial" w:hAnsi="Arial" w:cs="Arial"/>
          <w:i/>
          <w:iCs/>
          <w:sz w:val="24"/>
          <w:szCs w:val="24"/>
        </w:rPr>
        <w:t>Making Literacy Real: Theories and Practices for Learning and Teaching</w:t>
      </w:r>
      <w:r w:rsidRPr="00E03741">
        <w:rPr>
          <w:rFonts w:ascii="Arial" w:hAnsi="Arial" w:cs="Arial"/>
          <w:sz w:val="24"/>
          <w:szCs w:val="24"/>
        </w:rPr>
        <w:t xml:space="preserve">, SAGE Publications Limited, London. </w:t>
      </w:r>
    </w:p>
    <w:p w14:paraId="7C1C937B" w14:textId="77777777" w:rsidR="00C23683" w:rsidRPr="00E03741" w:rsidRDefault="00C23683" w:rsidP="00AB526C">
      <w:pPr>
        <w:rPr>
          <w:rFonts w:ascii="Arial" w:hAnsi="Arial" w:cs="Arial"/>
          <w:sz w:val="24"/>
          <w:szCs w:val="24"/>
        </w:rPr>
      </w:pPr>
      <w:r w:rsidRPr="00E03741">
        <w:rPr>
          <w:rFonts w:ascii="Arial" w:hAnsi="Arial" w:cs="Arial"/>
          <w:sz w:val="24"/>
          <w:szCs w:val="24"/>
        </w:rPr>
        <w:t xml:space="preserve">Lindon, J. (2009) </w:t>
      </w:r>
      <w:r w:rsidRPr="00E03741">
        <w:rPr>
          <w:rFonts w:ascii="Arial" w:hAnsi="Arial" w:cs="Arial"/>
          <w:i/>
          <w:iCs/>
          <w:sz w:val="24"/>
          <w:szCs w:val="24"/>
        </w:rPr>
        <w:t>Firm foundations for early literacy: from 0 to 5 years</w:t>
      </w:r>
      <w:r w:rsidRPr="00E03741">
        <w:rPr>
          <w:rFonts w:ascii="Arial" w:hAnsi="Arial" w:cs="Arial"/>
          <w:sz w:val="24"/>
          <w:szCs w:val="24"/>
        </w:rPr>
        <w:t>. Newcastle-upon-Tyne, England: Siren Films.</w:t>
      </w:r>
    </w:p>
    <w:p w14:paraId="6F52DE0D" w14:textId="77777777" w:rsidR="00C23683" w:rsidRPr="00E03741" w:rsidRDefault="00C23683">
      <w:pPr>
        <w:rPr>
          <w:rFonts w:ascii="Arial" w:hAnsi="Arial" w:cs="Arial"/>
          <w:sz w:val="24"/>
          <w:szCs w:val="24"/>
        </w:rPr>
      </w:pPr>
      <w:r w:rsidRPr="00E03741">
        <w:rPr>
          <w:rFonts w:ascii="Arial" w:hAnsi="Arial" w:cs="Arial"/>
          <w:sz w:val="24"/>
          <w:szCs w:val="24"/>
        </w:rPr>
        <w:t xml:space="preserve">Lucarevschi, C. R. (2016) ‘The role of storytelling in language learning: A literature review’, </w:t>
      </w:r>
      <w:r w:rsidRPr="00E03741">
        <w:rPr>
          <w:rFonts w:ascii="Arial" w:hAnsi="Arial" w:cs="Arial"/>
          <w:i/>
          <w:iCs/>
          <w:sz w:val="24"/>
          <w:szCs w:val="24"/>
        </w:rPr>
        <w:t>Working Papers of Linguistics Circle of the University of Victoria,</w:t>
      </w:r>
      <w:r w:rsidRPr="00E03741">
        <w:rPr>
          <w:rFonts w:ascii="Arial" w:hAnsi="Arial" w:cs="Arial"/>
          <w:sz w:val="24"/>
          <w:szCs w:val="24"/>
        </w:rPr>
        <w:t xml:space="preserve"> 26, 24–44.</w:t>
      </w:r>
    </w:p>
    <w:p w14:paraId="591D890A" w14:textId="77777777" w:rsidR="00C23683" w:rsidRPr="00E03741" w:rsidRDefault="00C23683" w:rsidP="00D93991">
      <w:pPr>
        <w:rPr>
          <w:rFonts w:ascii="Arial" w:hAnsi="Arial" w:cs="Arial"/>
          <w:sz w:val="24"/>
          <w:szCs w:val="24"/>
        </w:rPr>
      </w:pPr>
      <w:r w:rsidRPr="00E03741">
        <w:rPr>
          <w:rFonts w:ascii="Arial" w:hAnsi="Arial" w:cs="Arial"/>
          <w:sz w:val="24"/>
          <w:szCs w:val="24"/>
        </w:rPr>
        <w:t xml:space="preserve">Luo, R. Tamis-LeMonda, C.S. Kuchirko, Y. Ng, F.F. Liang, E. (2014) </w:t>
      </w:r>
      <w:r w:rsidRPr="00E03741">
        <w:rPr>
          <w:rFonts w:ascii="Arial" w:hAnsi="Arial" w:cs="Arial"/>
          <w:i/>
          <w:iCs/>
          <w:sz w:val="24"/>
          <w:szCs w:val="24"/>
        </w:rPr>
        <w:t>Mother-Child Book-Sharing and Children’s Storytelling Skills in Ethnically Diverse, Low-Income Families</w:t>
      </w:r>
      <w:r w:rsidRPr="00E03741">
        <w:rPr>
          <w:rFonts w:ascii="Arial" w:hAnsi="Arial" w:cs="Arial"/>
          <w:sz w:val="24"/>
          <w:szCs w:val="24"/>
        </w:rPr>
        <w:t xml:space="preserve">. Available at: </w:t>
      </w:r>
      <w:hyperlink r:id="rId14" w:history="1">
        <w:r w:rsidRPr="00E03741">
          <w:rPr>
            <w:rStyle w:val="Hyperlink"/>
            <w:rFonts w:ascii="Arial" w:hAnsi="Arial" w:cs="Arial"/>
            <w:sz w:val="24"/>
            <w:szCs w:val="24"/>
          </w:rPr>
          <w:t>https://doi.org/10.1002/icd.1841</w:t>
        </w:r>
      </w:hyperlink>
      <w:r w:rsidRPr="00E03741">
        <w:rPr>
          <w:rFonts w:ascii="Arial" w:hAnsi="Arial" w:cs="Arial"/>
          <w:sz w:val="24"/>
          <w:szCs w:val="24"/>
        </w:rPr>
        <w:t xml:space="preserve"> (Accessed: 24</w:t>
      </w:r>
      <w:r w:rsidRPr="00E03741">
        <w:rPr>
          <w:rFonts w:ascii="Arial" w:hAnsi="Arial" w:cs="Arial"/>
          <w:sz w:val="24"/>
          <w:szCs w:val="24"/>
          <w:vertAlign w:val="superscript"/>
        </w:rPr>
        <w:t>th</w:t>
      </w:r>
      <w:r w:rsidRPr="00E03741">
        <w:rPr>
          <w:rFonts w:ascii="Arial" w:hAnsi="Arial" w:cs="Arial"/>
          <w:sz w:val="24"/>
          <w:szCs w:val="24"/>
        </w:rPr>
        <w:t xml:space="preserve"> October 2021).</w:t>
      </w:r>
    </w:p>
    <w:p w14:paraId="5D1F2943" w14:textId="77777777" w:rsidR="00C23683" w:rsidRPr="00E03741" w:rsidRDefault="00C23683" w:rsidP="00D93991">
      <w:pPr>
        <w:rPr>
          <w:rFonts w:ascii="Arial" w:hAnsi="Arial" w:cs="Arial"/>
          <w:sz w:val="24"/>
          <w:szCs w:val="24"/>
        </w:rPr>
      </w:pPr>
      <w:r w:rsidRPr="00E03741">
        <w:rPr>
          <w:rFonts w:ascii="Arial" w:hAnsi="Arial" w:cs="Arial"/>
          <w:sz w:val="24"/>
          <w:szCs w:val="24"/>
        </w:rPr>
        <w:t>Marjanovič-Umek, L., Fekonja-Peklaj, U. and Podlesek, A. (2012) ‘Parental influence on the development of children’s storytelling’, </w:t>
      </w:r>
      <w:r w:rsidRPr="00E03741">
        <w:rPr>
          <w:rFonts w:ascii="Arial" w:hAnsi="Arial" w:cs="Arial"/>
          <w:i/>
          <w:iCs/>
          <w:sz w:val="24"/>
          <w:szCs w:val="24"/>
        </w:rPr>
        <w:t>European Early Childhood Education Research Journal</w:t>
      </w:r>
      <w:r w:rsidRPr="00E03741">
        <w:rPr>
          <w:rFonts w:ascii="Arial" w:hAnsi="Arial" w:cs="Arial"/>
          <w:sz w:val="24"/>
          <w:szCs w:val="24"/>
        </w:rPr>
        <w:t>, 20(3), pp. 351–370. doi: 10.1080/1350293X.2012.704760. (Accessed: 20</w:t>
      </w:r>
      <w:r w:rsidRPr="00E03741">
        <w:rPr>
          <w:rFonts w:ascii="Arial" w:hAnsi="Arial" w:cs="Arial"/>
          <w:sz w:val="24"/>
          <w:szCs w:val="24"/>
          <w:vertAlign w:val="superscript"/>
        </w:rPr>
        <w:t>th</w:t>
      </w:r>
      <w:r w:rsidRPr="00E03741">
        <w:rPr>
          <w:rFonts w:ascii="Arial" w:hAnsi="Arial" w:cs="Arial"/>
          <w:sz w:val="24"/>
          <w:szCs w:val="24"/>
        </w:rPr>
        <w:t xml:space="preserve"> October 2024).</w:t>
      </w:r>
    </w:p>
    <w:p w14:paraId="0F7EC702" w14:textId="77777777" w:rsidR="00C23683" w:rsidRPr="00E03741" w:rsidRDefault="00C23683">
      <w:pPr>
        <w:rPr>
          <w:rFonts w:ascii="Arial" w:hAnsi="Arial" w:cs="Arial"/>
          <w:sz w:val="24"/>
          <w:szCs w:val="24"/>
        </w:rPr>
      </w:pPr>
      <w:r w:rsidRPr="00E03741">
        <w:rPr>
          <w:rFonts w:ascii="Arial" w:hAnsi="Arial" w:cs="Arial"/>
          <w:sz w:val="24"/>
          <w:szCs w:val="24"/>
        </w:rPr>
        <w:t>Mason, J.M., 2017. Reading stories to preliterate children: A proposed connection to reading. In </w:t>
      </w:r>
      <w:r w:rsidRPr="00E03741">
        <w:rPr>
          <w:rFonts w:ascii="Arial" w:hAnsi="Arial" w:cs="Arial"/>
          <w:i/>
          <w:iCs/>
          <w:sz w:val="24"/>
          <w:szCs w:val="24"/>
        </w:rPr>
        <w:t>Reading acquisition</w:t>
      </w:r>
      <w:r w:rsidRPr="00E03741">
        <w:rPr>
          <w:rFonts w:ascii="Arial" w:hAnsi="Arial" w:cs="Arial"/>
          <w:sz w:val="24"/>
          <w:szCs w:val="24"/>
        </w:rPr>
        <w:t> (pp. 215-241). Routledge.</w:t>
      </w:r>
    </w:p>
    <w:p w14:paraId="0DA55F23" w14:textId="77777777" w:rsidR="00C23683" w:rsidRPr="00E03741" w:rsidRDefault="00C23683">
      <w:pPr>
        <w:rPr>
          <w:rFonts w:ascii="Arial" w:hAnsi="Arial" w:cs="Arial"/>
          <w:sz w:val="24"/>
          <w:szCs w:val="24"/>
        </w:rPr>
      </w:pPr>
      <w:r w:rsidRPr="00E03741">
        <w:rPr>
          <w:rFonts w:ascii="Arial" w:hAnsi="Arial" w:cs="Arial"/>
          <w:sz w:val="24"/>
          <w:szCs w:val="24"/>
        </w:rPr>
        <w:t>Maureen, I.Y. Van der, M.H. and De, J.T. (2020) ‘Enhancing Storytelling Activities to Support Early (Digital) Literacy Development in Early Childhood Education’. </w:t>
      </w:r>
      <w:r w:rsidRPr="00E03741">
        <w:rPr>
          <w:rFonts w:ascii="Arial" w:hAnsi="Arial" w:cs="Arial"/>
          <w:i/>
          <w:iCs/>
          <w:sz w:val="24"/>
          <w:szCs w:val="24"/>
        </w:rPr>
        <w:t>International Journal of Early Childhood, </w:t>
      </w:r>
      <w:r w:rsidRPr="00E03741">
        <w:rPr>
          <w:rFonts w:ascii="Arial" w:hAnsi="Arial" w:cs="Arial"/>
          <w:b/>
          <w:bCs/>
          <w:sz w:val="24"/>
          <w:szCs w:val="24"/>
        </w:rPr>
        <w:t>52</w:t>
      </w:r>
      <w:r w:rsidRPr="00E03741">
        <w:rPr>
          <w:rFonts w:ascii="Arial" w:hAnsi="Arial" w:cs="Arial"/>
          <w:sz w:val="24"/>
          <w:szCs w:val="24"/>
        </w:rPr>
        <w:t>(1), pp. 55-76.</w:t>
      </w:r>
    </w:p>
    <w:p w14:paraId="1C3F792A" w14:textId="77777777" w:rsidR="00C23683" w:rsidRPr="00E03741" w:rsidRDefault="00C23683">
      <w:pPr>
        <w:rPr>
          <w:rFonts w:ascii="Arial" w:hAnsi="Arial" w:cs="Arial"/>
          <w:sz w:val="24"/>
          <w:szCs w:val="24"/>
        </w:rPr>
      </w:pPr>
      <w:r w:rsidRPr="00E03741">
        <w:rPr>
          <w:rFonts w:ascii="Arial" w:hAnsi="Arial" w:cs="Arial"/>
          <w:sz w:val="24"/>
          <w:szCs w:val="24"/>
        </w:rPr>
        <w:t>McGilvray, J.A., 2014. </w:t>
      </w:r>
      <w:r w:rsidRPr="00E03741">
        <w:rPr>
          <w:rFonts w:ascii="Arial" w:hAnsi="Arial" w:cs="Arial"/>
          <w:i/>
          <w:iCs/>
          <w:sz w:val="24"/>
          <w:szCs w:val="24"/>
        </w:rPr>
        <w:t>Chomsky: Language, mind and politics</w:t>
      </w:r>
      <w:r w:rsidRPr="00E03741">
        <w:rPr>
          <w:rFonts w:ascii="Arial" w:hAnsi="Arial" w:cs="Arial"/>
          <w:sz w:val="24"/>
          <w:szCs w:val="24"/>
        </w:rPr>
        <w:t>. Polity.</w:t>
      </w:r>
    </w:p>
    <w:p w14:paraId="4A18039E" w14:textId="77777777" w:rsidR="00C23683" w:rsidRPr="00E03741" w:rsidRDefault="00C23683">
      <w:pPr>
        <w:rPr>
          <w:rFonts w:ascii="Arial" w:hAnsi="Arial" w:cs="Arial"/>
          <w:sz w:val="24"/>
          <w:szCs w:val="24"/>
        </w:rPr>
      </w:pPr>
      <w:r w:rsidRPr="00E03741">
        <w:rPr>
          <w:rFonts w:ascii="Arial" w:hAnsi="Arial" w:cs="Arial"/>
          <w:sz w:val="24"/>
          <w:szCs w:val="24"/>
        </w:rPr>
        <w:t xml:space="preserve">Miller, J. L. Paciga, K. A. Danby, S. Beaudoin-Ryan, L. and Kaldor, T. (2017) ‘Looking beyond swiping and tapping: Review of design and methodologies for researching young children’s use of digital technologies’. </w:t>
      </w:r>
      <w:r w:rsidRPr="00E03741">
        <w:rPr>
          <w:rFonts w:ascii="Arial" w:hAnsi="Arial" w:cs="Arial"/>
          <w:i/>
          <w:iCs/>
          <w:sz w:val="24"/>
          <w:szCs w:val="24"/>
        </w:rPr>
        <w:t>Cyberpsychology,</w:t>
      </w:r>
      <w:r w:rsidRPr="00E03741">
        <w:rPr>
          <w:rFonts w:ascii="Arial" w:hAnsi="Arial" w:cs="Arial"/>
          <w:sz w:val="24"/>
          <w:szCs w:val="24"/>
        </w:rPr>
        <w:t xml:space="preserve"> 11, 3–6. https://doi.org/10.5817/cp2017-3-6.</w:t>
      </w:r>
    </w:p>
    <w:p w14:paraId="164FA98E" w14:textId="77777777" w:rsidR="00C23683" w:rsidRPr="00E03741" w:rsidRDefault="00C23683" w:rsidP="0009762B">
      <w:pPr>
        <w:rPr>
          <w:rFonts w:ascii="Arial" w:hAnsi="Arial" w:cs="Arial"/>
          <w:sz w:val="24"/>
          <w:szCs w:val="24"/>
        </w:rPr>
      </w:pPr>
      <w:r w:rsidRPr="00E03741">
        <w:rPr>
          <w:rFonts w:ascii="Arial" w:hAnsi="Arial" w:cs="Arial"/>
          <w:sz w:val="24"/>
          <w:szCs w:val="24"/>
        </w:rPr>
        <w:lastRenderedPageBreak/>
        <w:t xml:space="preserve">Parish- Morris, J. Mahajan, N. Hirsh-Pasek,K. Golinkoff, R.M. and Collins, M.F. (2013). ‘Once upon a time: Parent-child dialogue and storybook reading in the electronic era’, </w:t>
      </w:r>
      <w:r w:rsidRPr="00E03741">
        <w:rPr>
          <w:rFonts w:ascii="Arial" w:hAnsi="Arial" w:cs="Arial"/>
          <w:sz w:val="24"/>
          <w:szCs w:val="24"/>
          <w:u w:val="single"/>
        </w:rPr>
        <w:t>Mind, brain and education.</w:t>
      </w:r>
      <w:r w:rsidRPr="00E03741">
        <w:rPr>
          <w:rFonts w:ascii="Arial" w:hAnsi="Arial" w:cs="Arial"/>
          <w:sz w:val="24"/>
          <w:szCs w:val="24"/>
        </w:rPr>
        <w:t xml:space="preserve"> 7(3):200-211.</w:t>
      </w:r>
    </w:p>
    <w:p w14:paraId="0928684F" w14:textId="77777777" w:rsidR="00C23683" w:rsidRPr="00E03741" w:rsidRDefault="00C23683">
      <w:pPr>
        <w:rPr>
          <w:rFonts w:ascii="Arial" w:hAnsi="Arial" w:cs="Arial"/>
          <w:sz w:val="24"/>
          <w:szCs w:val="24"/>
        </w:rPr>
      </w:pPr>
      <w:r w:rsidRPr="00E03741">
        <w:rPr>
          <w:rFonts w:ascii="Arial" w:hAnsi="Arial" w:cs="Arial"/>
          <w:sz w:val="24"/>
          <w:szCs w:val="24"/>
        </w:rPr>
        <w:t>Tomasello, M. (1995)</w:t>
      </w:r>
      <w:r w:rsidRPr="00E03741">
        <w:rPr>
          <w:rFonts w:ascii="Arial" w:hAnsi="Arial" w:cs="Arial"/>
          <w:i/>
          <w:iCs/>
          <w:sz w:val="24"/>
          <w:szCs w:val="24"/>
        </w:rPr>
        <w:t xml:space="preserve"> Language is not an instinct.</w:t>
      </w:r>
      <w:r w:rsidRPr="00E03741">
        <w:rPr>
          <w:rFonts w:ascii="Arial" w:hAnsi="Arial" w:cs="Arial"/>
          <w:sz w:val="24"/>
          <w:szCs w:val="24"/>
        </w:rPr>
        <w:t xml:space="preserve"> Available at: </w:t>
      </w:r>
      <w:hyperlink r:id="rId15" w:history="1">
        <w:r w:rsidRPr="00E03741">
          <w:rPr>
            <w:rStyle w:val="Hyperlink"/>
            <w:rFonts w:ascii="Arial" w:hAnsi="Arial" w:cs="Arial"/>
            <w:sz w:val="24"/>
            <w:szCs w:val="24"/>
          </w:rPr>
          <w:t>PII: 0885-2014(95)90021-7</w:t>
        </w:r>
      </w:hyperlink>
      <w:r w:rsidRPr="00E03741">
        <w:rPr>
          <w:rFonts w:ascii="Arial" w:hAnsi="Arial" w:cs="Arial"/>
          <w:sz w:val="24"/>
          <w:szCs w:val="24"/>
        </w:rPr>
        <w:t xml:space="preserve"> (Accessed: 21</w:t>
      </w:r>
      <w:r w:rsidRPr="00E03741">
        <w:rPr>
          <w:rFonts w:ascii="Arial" w:hAnsi="Arial" w:cs="Arial"/>
          <w:sz w:val="24"/>
          <w:szCs w:val="24"/>
          <w:vertAlign w:val="superscript"/>
        </w:rPr>
        <w:t>st</w:t>
      </w:r>
      <w:r w:rsidRPr="00E03741">
        <w:rPr>
          <w:rFonts w:ascii="Arial" w:hAnsi="Arial" w:cs="Arial"/>
          <w:sz w:val="24"/>
          <w:szCs w:val="24"/>
        </w:rPr>
        <w:t xml:space="preserve"> October 2024).</w:t>
      </w:r>
    </w:p>
    <w:p w14:paraId="6E364942" w14:textId="77777777" w:rsidR="00C23683" w:rsidRPr="00E03741" w:rsidRDefault="00C23683">
      <w:pPr>
        <w:rPr>
          <w:rFonts w:ascii="Arial" w:hAnsi="Arial" w:cs="Arial"/>
          <w:sz w:val="24"/>
          <w:szCs w:val="24"/>
        </w:rPr>
      </w:pPr>
      <w:r w:rsidRPr="00E03741">
        <w:rPr>
          <w:rFonts w:ascii="Arial" w:hAnsi="Arial" w:cs="Arial"/>
          <w:sz w:val="24"/>
          <w:szCs w:val="24"/>
        </w:rPr>
        <w:t xml:space="preserve">Unicef (2019) A summary of the United Nations Convention on the Rights of the Child. Available at: </w:t>
      </w:r>
      <w:hyperlink r:id="rId16" w:history="1">
        <w:r w:rsidRPr="00E03741">
          <w:rPr>
            <w:rStyle w:val="Hyperlink"/>
            <w:rFonts w:ascii="Arial" w:hAnsi="Arial" w:cs="Arial"/>
            <w:sz w:val="24"/>
            <w:szCs w:val="24"/>
          </w:rPr>
          <w:t>UNCRC_summary-1_1.pdf</w:t>
        </w:r>
      </w:hyperlink>
      <w:r w:rsidRPr="00E03741">
        <w:rPr>
          <w:rFonts w:ascii="Arial" w:hAnsi="Arial" w:cs="Arial"/>
          <w:sz w:val="24"/>
          <w:szCs w:val="24"/>
        </w:rPr>
        <w:t xml:space="preserve"> (Accessed: 21</w:t>
      </w:r>
      <w:r w:rsidRPr="00E03741">
        <w:rPr>
          <w:rFonts w:ascii="Arial" w:hAnsi="Arial" w:cs="Arial"/>
          <w:sz w:val="24"/>
          <w:szCs w:val="24"/>
          <w:vertAlign w:val="superscript"/>
        </w:rPr>
        <w:t>st</w:t>
      </w:r>
      <w:r w:rsidRPr="00E03741">
        <w:rPr>
          <w:rFonts w:ascii="Arial" w:hAnsi="Arial" w:cs="Arial"/>
          <w:sz w:val="24"/>
          <w:szCs w:val="24"/>
        </w:rPr>
        <w:t xml:space="preserve"> October 2024).</w:t>
      </w:r>
    </w:p>
    <w:p w14:paraId="33A54969" w14:textId="77777777" w:rsidR="00C23683" w:rsidRPr="00E03741" w:rsidRDefault="00C23683">
      <w:pPr>
        <w:rPr>
          <w:rFonts w:ascii="Arial" w:hAnsi="Arial" w:cs="Arial"/>
          <w:sz w:val="24"/>
          <w:szCs w:val="24"/>
        </w:rPr>
      </w:pPr>
      <w:r w:rsidRPr="00E03741">
        <w:rPr>
          <w:rFonts w:ascii="Arial" w:hAnsi="Arial" w:cs="Arial"/>
          <w:sz w:val="24"/>
          <w:szCs w:val="24"/>
        </w:rPr>
        <w:t xml:space="preserve">Vaahtoranta, E. Lenhart, J. Suggate, S. Lenhart, W. (2019) ‘Interactive Elaborative Storytelling: Engaging Children as storytellers to foster vocabulary’. </w:t>
      </w:r>
      <w:r w:rsidRPr="00E03741">
        <w:rPr>
          <w:rFonts w:ascii="Arial" w:hAnsi="Arial" w:cs="Arial"/>
          <w:i/>
          <w:iCs/>
          <w:sz w:val="24"/>
          <w:szCs w:val="24"/>
        </w:rPr>
        <w:t>Frontiers in Psychology</w:t>
      </w:r>
      <w:r w:rsidRPr="00E03741">
        <w:rPr>
          <w:rFonts w:ascii="Arial" w:hAnsi="Arial" w:cs="Arial"/>
          <w:sz w:val="24"/>
          <w:szCs w:val="24"/>
        </w:rPr>
        <w:t>.</w:t>
      </w:r>
    </w:p>
    <w:p w14:paraId="66FE124A" w14:textId="77777777" w:rsidR="00C23683" w:rsidRPr="00E03741" w:rsidRDefault="00C23683">
      <w:pPr>
        <w:rPr>
          <w:rFonts w:ascii="Arial" w:hAnsi="Arial" w:cs="Arial"/>
          <w:sz w:val="24"/>
          <w:szCs w:val="24"/>
        </w:rPr>
      </w:pPr>
      <w:r w:rsidRPr="00E03741">
        <w:rPr>
          <w:rFonts w:ascii="Arial" w:hAnsi="Arial" w:cs="Arial"/>
          <w:sz w:val="24"/>
          <w:szCs w:val="24"/>
        </w:rPr>
        <w:t xml:space="preserve">Welsh Government (2018) Digital Competency Framework Guidance. Available at: </w:t>
      </w:r>
      <w:hyperlink r:id="rId17" w:history="1">
        <w:r w:rsidRPr="00E03741">
          <w:rPr>
            <w:rStyle w:val="Hyperlink"/>
            <w:rFonts w:ascii="Arial" w:hAnsi="Arial" w:cs="Arial"/>
            <w:sz w:val="24"/>
            <w:szCs w:val="24"/>
          </w:rPr>
          <w:t>A curriculum for Wales – a curriculum for life</w:t>
        </w:r>
      </w:hyperlink>
      <w:r w:rsidRPr="00E03741">
        <w:rPr>
          <w:rFonts w:ascii="Arial" w:hAnsi="Arial" w:cs="Arial"/>
          <w:sz w:val="24"/>
          <w:szCs w:val="24"/>
        </w:rPr>
        <w:t xml:space="preserve"> (Accessed: 21</w:t>
      </w:r>
      <w:r w:rsidRPr="00E03741">
        <w:rPr>
          <w:rFonts w:ascii="Arial" w:hAnsi="Arial" w:cs="Arial"/>
          <w:sz w:val="24"/>
          <w:szCs w:val="24"/>
          <w:vertAlign w:val="superscript"/>
        </w:rPr>
        <w:t>st</w:t>
      </w:r>
      <w:r w:rsidRPr="00E03741">
        <w:rPr>
          <w:rFonts w:ascii="Arial" w:hAnsi="Arial" w:cs="Arial"/>
          <w:sz w:val="24"/>
          <w:szCs w:val="24"/>
        </w:rPr>
        <w:t xml:space="preserve"> October 2024).</w:t>
      </w:r>
    </w:p>
    <w:p w14:paraId="3C109639" w14:textId="77777777" w:rsidR="00C23683" w:rsidRPr="00E03741" w:rsidRDefault="00C23683">
      <w:pPr>
        <w:rPr>
          <w:rFonts w:ascii="Arial" w:hAnsi="Arial" w:cs="Arial"/>
          <w:sz w:val="24"/>
          <w:szCs w:val="24"/>
        </w:rPr>
      </w:pPr>
      <w:r w:rsidRPr="00E03741">
        <w:rPr>
          <w:rFonts w:ascii="Arial" w:hAnsi="Arial" w:cs="Arial"/>
          <w:sz w:val="24"/>
          <w:szCs w:val="24"/>
        </w:rPr>
        <w:t xml:space="preserve">Welsh Government (2022) </w:t>
      </w:r>
      <w:r w:rsidRPr="00E03741">
        <w:rPr>
          <w:rFonts w:ascii="Arial" w:hAnsi="Arial" w:cs="Arial"/>
          <w:i/>
          <w:iCs/>
          <w:sz w:val="24"/>
          <w:szCs w:val="24"/>
        </w:rPr>
        <w:t>Curriculum Design and the Four Purposes.</w:t>
      </w:r>
      <w:r w:rsidRPr="00E03741">
        <w:rPr>
          <w:rFonts w:ascii="Arial" w:hAnsi="Arial" w:cs="Arial"/>
          <w:sz w:val="24"/>
          <w:szCs w:val="24"/>
        </w:rPr>
        <w:t xml:space="preserve"> Available at: </w:t>
      </w:r>
      <w:hyperlink r:id="rId18" w:anchor="curriculum-design-and-the-four-purposes" w:history="1">
        <w:r w:rsidRPr="00E03741">
          <w:rPr>
            <w:rStyle w:val="Hyperlink"/>
            <w:rFonts w:ascii="Arial" w:hAnsi="Arial" w:cs="Arial"/>
            <w:sz w:val="24"/>
            <w:szCs w:val="24"/>
          </w:rPr>
          <w:t>Developing a vision for curriculum design - Hwb</w:t>
        </w:r>
      </w:hyperlink>
      <w:r w:rsidRPr="00E03741">
        <w:rPr>
          <w:rFonts w:ascii="Arial" w:hAnsi="Arial" w:cs="Arial"/>
          <w:sz w:val="24"/>
          <w:szCs w:val="24"/>
        </w:rPr>
        <w:t xml:space="preserve"> (Accessed: 20</w:t>
      </w:r>
      <w:r w:rsidRPr="00E03741">
        <w:rPr>
          <w:rFonts w:ascii="Arial" w:hAnsi="Arial" w:cs="Arial"/>
          <w:sz w:val="24"/>
          <w:szCs w:val="24"/>
          <w:vertAlign w:val="superscript"/>
        </w:rPr>
        <w:t>th</w:t>
      </w:r>
      <w:r w:rsidRPr="00E03741">
        <w:rPr>
          <w:rFonts w:ascii="Arial" w:hAnsi="Arial" w:cs="Arial"/>
          <w:sz w:val="24"/>
          <w:szCs w:val="24"/>
        </w:rPr>
        <w:t xml:space="preserve"> October 2024).</w:t>
      </w:r>
    </w:p>
    <w:p w14:paraId="635FCD6A" w14:textId="77777777" w:rsidR="00C23683" w:rsidRPr="00E03741" w:rsidRDefault="00C23683">
      <w:pPr>
        <w:rPr>
          <w:rFonts w:ascii="Arial" w:hAnsi="Arial" w:cs="Arial"/>
          <w:sz w:val="24"/>
          <w:szCs w:val="24"/>
        </w:rPr>
      </w:pPr>
      <w:r w:rsidRPr="00E03741">
        <w:rPr>
          <w:rFonts w:ascii="Arial" w:hAnsi="Arial" w:cs="Arial"/>
          <w:sz w:val="24"/>
          <w:szCs w:val="24"/>
        </w:rPr>
        <w:t xml:space="preserve">Welsh Government (2024). National Literacy and Numeracy Framework. Available at: </w:t>
      </w:r>
      <w:hyperlink r:id="rId19" w:anchor="eyJpIjpbeyJhIjoxfSx7ImEiOjB9XSwiYyI6W3siYSI6MH0seyJhIjowfSx7ImEiOjB9LHsiYSI6MH0seyJhIjowfSx7ImEiOjF9LHsiYSI6MH0seyJhIjowfSx7ImEiOjB9LHsiYSI6MH0seyJhIjowfSx7ImEiOjB9LHsiYSI6MH0seyJhIjowfSx7ImEiOjB9LHsiYSI6MH0seyJhIjowfSx7ImEiOjB9XX0=" w:history="1">
        <w:r w:rsidRPr="00E03741">
          <w:rPr>
            <w:rStyle w:val="Hyperlink"/>
            <w:rFonts w:ascii="Arial" w:hAnsi="Arial" w:cs="Arial"/>
            <w:sz w:val="24"/>
            <w:szCs w:val="24"/>
          </w:rPr>
          <w:t>Framework - Hwb</w:t>
        </w:r>
      </w:hyperlink>
      <w:r w:rsidRPr="00E03741">
        <w:rPr>
          <w:rFonts w:ascii="Arial" w:hAnsi="Arial" w:cs="Arial"/>
          <w:sz w:val="24"/>
          <w:szCs w:val="24"/>
        </w:rPr>
        <w:t xml:space="preserve"> (Accessed: 21</w:t>
      </w:r>
      <w:r w:rsidRPr="00E03741">
        <w:rPr>
          <w:rFonts w:ascii="Arial" w:hAnsi="Arial" w:cs="Arial"/>
          <w:sz w:val="24"/>
          <w:szCs w:val="24"/>
          <w:vertAlign w:val="superscript"/>
        </w:rPr>
        <w:t>st</w:t>
      </w:r>
      <w:r w:rsidRPr="00E03741">
        <w:rPr>
          <w:rFonts w:ascii="Arial" w:hAnsi="Arial" w:cs="Arial"/>
          <w:sz w:val="24"/>
          <w:szCs w:val="24"/>
        </w:rPr>
        <w:t xml:space="preserve"> October 2024).</w:t>
      </w:r>
    </w:p>
    <w:p w14:paraId="6D584B00" w14:textId="77777777" w:rsidR="00C23683" w:rsidRPr="00E03741" w:rsidRDefault="00C23683">
      <w:pPr>
        <w:rPr>
          <w:rFonts w:ascii="Arial" w:hAnsi="Arial" w:cs="Arial"/>
          <w:sz w:val="24"/>
          <w:szCs w:val="24"/>
        </w:rPr>
      </w:pPr>
      <w:r w:rsidRPr="00E03741">
        <w:rPr>
          <w:rFonts w:ascii="Arial" w:hAnsi="Arial" w:cs="Arial"/>
          <w:sz w:val="24"/>
          <w:szCs w:val="24"/>
        </w:rPr>
        <w:t xml:space="preserve">Welsh Government (no date) Digital competency framework. Available at: </w:t>
      </w:r>
      <w:hyperlink r:id="rId20" w:history="1">
        <w:r w:rsidRPr="00E03741">
          <w:rPr>
            <w:rStyle w:val="Hyperlink"/>
            <w:rFonts w:ascii="Arial" w:hAnsi="Arial" w:cs="Arial"/>
            <w:sz w:val="24"/>
            <w:szCs w:val="24"/>
          </w:rPr>
          <w:t>Digital Competence Framework</w:t>
        </w:r>
      </w:hyperlink>
      <w:r w:rsidRPr="00E03741">
        <w:rPr>
          <w:rFonts w:ascii="Arial" w:hAnsi="Arial" w:cs="Arial"/>
          <w:sz w:val="24"/>
          <w:szCs w:val="24"/>
        </w:rPr>
        <w:t xml:space="preserve"> (Accessed: 21</w:t>
      </w:r>
      <w:r w:rsidRPr="00E03741">
        <w:rPr>
          <w:rFonts w:ascii="Arial" w:hAnsi="Arial" w:cs="Arial"/>
          <w:sz w:val="24"/>
          <w:szCs w:val="24"/>
          <w:vertAlign w:val="superscript"/>
        </w:rPr>
        <w:t>st</w:t>
      </w:r>
      <w:r w:rsidRPr="00E03741">
        <w:rPr>
          <w:rFonts w:ascii="Arial" w:hAnsi="Arial" w:cs="Arial"/>
          <w:sz w:val="24"/>
          <w:szCs w:val="24"/>
        </w:rPr>
        <w:t xml:space="preserve"> October 2024).</w:t>
      </w:r>
    </w:p>
    <w:p w14:paraId="6F4223A0" w14:textId="77777777" w:rsidR="00C23683" w:rsidRPr="00E03741" w:rsidRDefault="00C23683">
      <w:pPr>
        <w:rPr>
          <w:rFonts w:ascii="Arial" w:hAnsi="Arial" w:cs="Arial"/>
          <w:sz w:val="24"/>
          <w:szCs w:val="24"/>
        </w:rPr>
      </w:pPr>
      <w:r w:rsidRPr="00E03741">
        <w:rPr>
          <w:rFonts w:ascii="Arial" w:hAnsi="Arial" w:cs="Arial"/>
          <w:sz w:val="24"/>
          <w:szCs w:val="24"/>
        </w:rPr>
        <w:t xml:space="preserve">Welsh Government (no date) Literacy and Numeracy Framework. Available at: </w:t>
      </w:r>
      <w:hyperlink r:id="rId21" w:history="1">
        <w:r w:rsidRPr="00E03741">
          <w:rPr>
            <w:rStyle w:val="Hyperlink"/>
            <w:rFonts w:ascii="Arial" w:hAnsi="Arial" w:cs="Arial"/>
            <w:sz w:val="24"/>
            <w:szCs w:val="24"/>
          </w:rPr>
          <w:t>Literacy and Numeracy Framework - Hwb</w:t>
        </w:r>
      </w:hyperlink>
      <w:r w:rsidRPr="00E03741">
        <w:rPr>
          <w:rFonts w:ascii="Arial" w:hAnsi="Arial" w:cs="Arial"/>
          <w:sz w:val="24"/>
          <w:szCs w:val="24"/>
        </w:rPr>
        <w:t xml:space="preserve"> (Accessed: 21</w:t>
      </w:r>
      <w:r w:rsidRPr="00E03741">
        <w:rPr>
          <w:rFonts w:ascii="Arial" w:hAnsi="Arial" w:cs="Arial"/>
          <w:sz w:val="24"/>
          <w:szCs w:val="24"/>
          <w:vertAlign w:val="superscript"/>
        </w:rPr>
        <w:t>st</w:t>
      </w:r>
      <w:r w:rsidRPr="00E03741">
        <w:rPr>
          <w:rFonts w:ascii="Arial" w:hAnsi="Arial" w:cs="Arial"/>
          <w:sz w:val="24"/>
          <w:szCs w:val="24"/>
        </w:rPr>
        <w:t xml:space="preserve"> October 2024).</w:t>
      </w:r>
    </w:p>
    <w:p w14:paraId="575DAF3A" w14:textId="77777777" w:rsidR="00C23683" w:rsidRPr="00E03741" w:rsidRDefault="00C23683" w:rsidP="00FF2379">
      <w:pPr>
        <w:rPr>
          <w:rFonts w:ascii="Arial" w:hAnsi="Arial" w:cs="Arial"/>
          <w:sz w:val="24"/>
          <w:szCs w:val="24"/>
        </w:rPr>
      </w:pPr>
      <w:r w:rsidRPr="00E03741">
        <w:rPr>
          <w:rFonts w:ascii="Arial" w:hAnsi="Arial" w:cs="Arial"/>
          <w:sz w:val="24"/>
          <w:szCs w:val="24"/>
        </w:rPr>
        <w:t xml:space="preserve">Whitehead, M. (2009) </w:t>
      </w:r>
      <w:r w:rsidRPr="00E03741">
        <w:rPr>
          <w:rFonts w:ascii="Arial" w:hAnsi="Arial" w:cs="Arial"/>
          <w:i/>
          <w:iCs/>
          <w:sz w:val="24"/>
          <w:szCs w:val="24"/>
        </w:rPr>
        <w:t>Supporting language and literacy development in the early years</w:t>
      </w:r>
      <w:r w:rsidRPr="00E03741">
        <w:rPr>
          <w:rFonts w:ascii="Arial" w:hAnsi="Arial" w:cs="Arial"/>
          <w:sz w:val="24"/>
          <w:szCs w:val="24"/>
        </w:rPr>
        <w:t>. 2nd Ed. Maidenhead, England: Open University Press.</w:t>
      </w:r>
    </w:p>
    <w:p w14:paraId="03A1DD9D" w14:textId="77777777" w:rsidR="00A31120" w:rsidRPr="00E03741" w:rsidRDefault="00A31120" w:rsidP="00FF2379">
      <w:pPr>
        <w:rPr>
          <w:rFonts w:ascii="Arial" w:hAnsi="Arial" w:cs="Arial"/>
          <w:sz w:val="24"/>
          <w:szCs w:val="24"/>
        </w:rPr>
      </w:pPr>
    </w:p>
    <w:p w14:paraId="17CB6BBE" w14:textId="324ADA8A" w:rsidR="00A31120" w:rsidRPr="00E03741" w:rsidRDefault="002A2C5F" w:rsidP="00FF2379">
      <w:pPr>
        <w:rPr>
          <w:rFonts w:ascii="Arial" w:hAnsi="Arial" w:cs="Arial"/>
          <w:sz w:val="24"/>
          <w:szCs w:val="24"/>
        </w:rPr>
      </w:pPr>
      <w:r w:rsidRPr="00E03741">
        <w:rPr>
          <w:rFonts w:ascii="Arial" w:hAnsi="Arial" w:cs="Arial"/>
          <w:sz w:val="24"/>
          <w:szCs w:val="24"/>
        </w:rPr>
        <w:t xml:space="preserve">I can confirm that I have not used </w:t>
      </w:r>
      <w:r w:rsidR="00A81C4A" w:rsidRPr="00E03741">
        <w:rPr>
          <w:rFonts w:ascii="Arial" w:hAnsi="Arial" w:cs="Arial"/>
          <w:sz w:val="24"/>
          <w:szCs w:val="24"/>
        </w:rPr>
        <w:t xml:space="preserve">any AI tools in the research and creation of this assignment. </w:t>
      </w:r>
      <w:r w:rsidR="00C51C5B" w:rsidRPr="00E03741">
        <w:rPr>
          <w:rFonts w:ascii="Arial" w:hAnsi="Arial" w:cs="Arial"/>
          <w:sz w:val="24"/>
          <w:szCs w:val="24"/>
        </w:rPr>
        <w:t xml:space="preserve">I can confirm that I have not presented any AI generated materials as my own work. </w:t>
      </w:r>
      <w:r w:rsidR="00A475AF" w:rsidRPr="00E03741">
        <w:rPr>
          <w:rFonts w:ascii="Arial" w:hAnsi="Arial" w:cs="Arial"/>
          <w:sz w:val="24"/>
          <w:szCs w:val="24"/>
        </w:rPr>
        <w:t xml:space="preserve">I can confirm that I have copies of my drafts, notes and </w:t>
      </w:r>
      <w:r w:rsidR="00296DE8" w:rsidRPr="00E03741">
        <w:rPr>
          <w:rFonts w:ascii="Arial" w:hAnsi="Arial" w:cs="Arial"/>
          <w:sz w:val="24"/>
          <w:szCs w:val="24"/>
        </w:rPr>
        <w:t>other resources I have used, which I may be asked to provide in evidence.</w:t>
      </w:r>
    </w:p>
    <w:sectPr w:rsidR="00A31120" w:rsidRPr="00E03741">
      <w:headerReference w:type="default" r:id="rId22"/>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F69426" w14:textId="77777777" w:rsidR="00FC116D" w:rsidRDefault="00FC116D" w:rsidP="001351FA">
      <w:pPr>
        <w:spacing w:after="0" w:line="240" w:lineRule="auto"/>
      </w:pPr>
      <w:r>
        <w:separator/>
      </w:r>
    </w:p>
  </w:endnote>
  <w:endnote w:type="continuationSeparator" w:id="0">
    <w:p w14:paraId="3EA9C45C" w14:textId="77777777" w:rsidR="00FC116D" w:rsidRDefault="00FC116D" w:rsidP="001351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8558937"/>
      <w:docPartObj>
        <w:docPartGallery w:val="Page Numbers (Bottom of Page)"/>
        <w:docPartUnique/>
      </w:docPartObj>
    </w:sdtPr>
    <w:sdtEndPr>
      <w:rPr>
        <w:noProof/>
      </w:rPr>
    </w:sdtEndPr>
    <w:sdtContent>
      <w:p w14:paraId="17347E12" w14:textId="365F2C19" w:rsidR="00424F96" w:rsidRDefault="00424F96">
        <w:pPr>
          <w:pStyle w:val="Footer"/>
        </w:pPr>
        <w:r>
          <w:fldChar w:fldCharType="begin"/>
        </w:r>
        <w:r>
          <w:instrText xml:space="preserve"> PAGE   \* MERGEFORMAT </w:instrText>
        </w:r>
        <w:r>
          <w:fldChar w:fldCharType="separate"/>
        </w:r>
        <w:r>
          <w:rPr>
            <w:noProof/>
          </w:rPr>
          <w:t>2</w:t>
        </w:r>
        <w:r>
          <w:rPr>
            <w:noProof/>
          </w:rPr>
          <w:fldChar w:fldCharType="end"/>
        </w:r>
      </w:p>
    </w:sdtContent>
  </w:sdt>
  <w:p w14:paraId="0713B304" w14:textId="77777777" w:rsidR="00424F96" w:rsidRDefault="00424F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F26318A" w14:textId="77777777" w:rsidR="00FC116D" w:rsidRDefault="00FC116D" w:rsidP="001351FA">
      <w:pPr>
        <w:spacing w:after="0" w:line="240" w:lineRule="auto"/>
      </w:pPr>
      <w:r>
        <w:separator/>
      </w:r>
    </w:p>
  </w:footnote>
  <w:footnote w:type="continuationSeparator" w:id="0">
    <w:p w14:paraId="361DCB6F" w14:textId="77777777" w:rsidR="00FC116D" w:rsidRDefault="00FC116D" w:rsidP="001351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8D7451" w14:textId="4E8E782B" w:rsidR="001351FA" w:rsidRDefault="00140132">
    <w:pPr>
      <w:pStyle w:val="Header"/>
    </w:pPr>
    <w:r>
      <w:t>2306182</w:t>
    </w:r>
    <w:r w:rsidR="001351FA">
      <w:ptab w:relativeTo="margin" w:alignment="center" w:leader="none"/>
    </w:r>
    <w:r w:rsidR="002C1387">
      <w:t>ECEY5004/C</w:t>
    </w:r>
    <w:r w:rsidR="001351FA">
      <w:ptab w:relativeTo="margin" w:alignment="right" w:leader="none"/>
    </w:r>
    <w:r w:rsidR="002C1387">
      <w:t>2200 Words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59EF"/>
    <w:rsid w:val="00003687"/>
    <w:rsid w:val="00004985"/>
    <w:rsid w:val="00005E7B"/>
    <w:rsid w:val="00025519"/>
    <w:rsid w:val="0003110C"/>
    <w:rsid w:val="0003135A"/>
    <w:rsid w:val="0003600F"/>
    <w:rsid w:val="00037AF5"/>
    <w:rsid w:val="000521D6"/>
    <w:rsid w:val="00055155"/>
    <w:rsid w:val="000606DA"/>
    <w:rsid w:val="00065B6C"/>
    <w:rsid w:val="0006682F"/>
    <w:rsid w:val="00066947"/>
    <w:rsid w:val="0006771C"/>
    <w:rsid w:val="00067DF5"/>
    <w:rsid w:val="00073C3C"/>
    <w:rsid w:val="000766F3"/>
    <w:rsid w:val="00080490"/>
    <w:rsid w:val="00087B44"/>
    <w:rsid w:val="00091D09"/>
    <w:rsid w:val="00094D11"/>
    <w:rsid w:val="00094E6C"/>
    <w:rsid w:val="00096A67"/>
    <w:rsid w:val="0009762B"/>
    <w:rsid w:val="000A0FF8"/>
    <w:rsid w:val="000A1C54"/>
    <w:rsid w:val="000A3429"/>
    <w:rsid w:val="000A4F77"/>
    <w:rsid w:val="000A6DD7"/>
    <w:rsid w:val="000B40A9"/>
    <w:rsid w:val="000C1661"/>
    <w:rsid w:val="000D0260"/>
    <w:rsid w:val="000D27F4"/>
    <w:rsid w:val="000D4AAD"/>
    <w:rsid w:val="000E1C03"/>
    <w:rsid w:val="000E2C43"/>
    <w:rsid w:val="000E753C"/>
    <w:rsid w:val="000F181D"/>
    <w:rsid w:val="001042C6"/>
    <w:rsid w:val="00113A9D"/>
    <w:rsid w:val="00117C37"/>
    <w:rsid w:val="0012598C"/>
    <w:rsid w:val="0013186D"/>
    <w:rsid w:val="00132D66"/>
    <w:rsid w:val="00134EB7"/>
    <w:rsid w:val="001351FA"/>
    <w:rsid w:val="0013622E"/>
    <w:rsid w:val="0013656A"/>
    <w:rsid w:val="00136C67"/>
    <w:rsid w:val="00140132"/>
    <w:rsid w:val="00143684"/>
    <w:rsid w:val="0014620B"/>
    <w:rsid w:val="00147255"/>
    <w:rsid w:val="00147572"/>
    <w:rsid w:val="0014788B"/>
    <w:rsid w:val="0015157E"/>
    <w:rsid w:val="0015195C"/>
    <w:rsid w:val="0015286A"/>
    <w:rsid w:val="00154808"/>
    <w:rsid w:val="00154971"/>
    <w:rsid w:val="0016054B"/>
    <w:rsid w:val="001612AF"/>
    <w:rsid w:val="001668B7"/>
    <w:rsid w:val="001723A7"/>
    <w:rsid w:val="0017263A"/>
    <w:rsid w:val="00174AC9"/>
    <w:rsid w:val="00177EA7"/>
    <w:rsid w:val="001822EB"/>
    <w:rsid w:val="00190C68"/>
    <w:rsid w:val="001A623D"/>
    <w:rsid w:val="001B3853"/>
    <w:rsid w:val="001B4B5F"/>
    <w:rsid w:val="001B52A6"/>
    <w:rsid w:val="001C33FF"/>
    <w:rsid w:val="001C50D2"/>
    <w:rsid w:val="001C5FF3"/>
    <w:rsid w:val="001D64AB"/>
    <w:rsid w:val="001D67C1"/>
    <w:rsid w:val="001E1481"/>
    <w:rsid w:val="001E7601"/>
    <w:rsid w:val="001F1213"/>
    <w:rsid w:val="001F45A2"/>
    <w:rsid w:val="001F5600"/>
    <w:rsid w:val="00201053"/>
    <w:rsid w:val="0020187B"/>
    <w:rsid w:val="00210276"/>
    <w:rsid w:val="00216E55"/>
    <w:rsid w:val="00222FB5"/>
    <w:rsid w:val="0022314E"/>
    <w:rsid w:val="002236FB"/>
    <w:rsid w:val="00224ECD"/>
    <w:rsid w:val="00225C6A"/>
    <w:rsid w:val="00250BC6"/>
    <w:rsid w:val="0025538F"/>
    <w:rsid w:val="00265873"/>
    <w:rsid w:val="00266982"/>
    <w:rsid w:val="002804A7"/>
    <w:rsid w:val="00285214"/>
    <w:rsid w:val="00290074"/>
    <w:rsid w:val="00295D0A"/>
    <w:rsid w:val="00296DE8"/>
    <w:rsid w:val="002A2C5F"/>
    <w:rsid w:val="002A38F1"/>
    <w:rsid w:val="002B66DC"/>
    <w:rsid w:val="002C1387"/>
    <w:rsid w:val="002C237B"/>
    <w:rsid w:val="002E3A64"/>
    <w:rsid w:val="002E583E"/>
    <w:rsid w:val="002E6319"/>
    <w:rsid w:val="00303863"/>
    <w:rsid w:val="003067C0"/>
    <w:rsid w:val="003163D0"/>
    <w:rsid w:val="00326CE0"/>
    <w:rsid w:val="0033540D"/>
    <w:rsid w:val="00337DB6"/>
    <w:rsid w:val="003419B2"/>
    <w:rsid w:val="00343A7D"/>
    <w:rsid w:val="003450CD"/>
    <w:rsid w:val="00347B4D"/>
    <w:rsid w:val="00354C4D"/>
    <w:rsid w:val="0035744F"/>
    <w:rsid w:val="00362810"/>
    <w:rsid w:val="00363ED9"/>
    <w:rsid w:val="00364BF8"/>
    <w:rsid w:val="0037244B"/>
    <w:rsid w:val="003730A7"/>
    <w:rsid w:val="003775DD"/>
    <w:rsid w:val="00377C02"/>
    <w:rsid w:val="00380696"/>
    <w:rsid w:val="00383AD8"/>
    <w:rsid w:val="00391DAC"/>
    <w:rsid w:val="00394069"/>
    <w:rsid w:val="0039411F"/>
    <w:rsid w:val="003968CF"/>
    <w:rsid w:val="00397043"/>
    <w:rsid w:val="003977D8"/>
    <w:rsid w:val="003A7D54"/>
    <w:rsid w:val="003B4967"/>
    <w:rsid w:val="003B5782"/>
    <w:rsid w:val="003C0711"/>
    <w:rsid w:val="003C1950"/>
    <w:rsid w:val="003C4EA4"/>
    <w:rsid w:val="003C603E"/>
    <w:rsid w:val="003C62FD"/>
    <w:rsid w:val="003D2298"/>
    <w:rsid w:val="003D24A4"/>
    <w:rsid w:val="003D469D"/>
    <w:rsid w:val="003D52FA"/>
    <w:rsid w:val="003D59CF"/>
    <w:rsid w:val="003D5D34"/>
    <w:rsid w:val="003E3869"/>
    <w:rsid w:val="003E3B81"/>
    <w:rsid w:val="003F0202"/>
    <w:rsid w:val="003F29F3"/>
    <w:rsid w:val="003F4268"/>
    <w:rsid w:val="00402695"/>
    <w:rsid w:val="00421C4B"/>
    <w:rsid w:val="00424F96"/>
    <w:rsid w:val="0042762D"/>
    <w:rsid w:val="004344CF"/>
    <w:rsid w:val="00446F68"/>
    <w:rsid w:val="0045116A"/>
    <w:rsid w:val="00456031"/>
    <w:rsid w:val="0046576B"/>
    <w:rsid w:val="00467E10"/>
    <w:rsid w:val="00475C44"/>
    <w:rsid w:val="004850A2"/>
    <w:rsid w:val="00485D25"/>
    <w:rsid w:val="00490C2F"/>
    <w:rsid w:val="004A10A3"/>
    <w:rsid w:val="004A2C14"/>
    <w:rsid w:val="004A4201"/>
    <w:rsid w:val="004B0F2E"/>
    <w:rsid w:val="004B2FAA"/>
    <w:rsid w:val="004B34C5"/>
    <w:rsid w:val="004C7305"/>
    <w:rsid w:val="004D08F8"/>
    <w:rsid w:val="004D1C01"/>
    <w:rsid w:val="004D4849"/>
    <w:rsid w:val="004D7884"/>
    <w:rsid w:val="004E0971"/>
    <w:rsid w:val="004E735E"/>
    <w:rsid w:val="004E7A04"/>
    <w:rsid w:val="004F2F38"/>
    <w:rsid w:val="004F3299"/>
    <w:rsid w:val="004F612A"/>
    <w:rsid w:val="004F6717"/>
    <w:rsid w:val="00500BEE"/>
    <w:rsid w:val="00503428"/>
    <w:rsid w:val="00510B09"/>
    <w:rsid w:val="0051281C"/>
    <w:rsid w:val="00515151"/>
    <w:rsid w:val="00515958"/>
    <w:rsid w:val="005210B1"/>
    <w:rsid w:val="00521492"/>
    <w:rsid w:val="0052431C"/>
    <w:rsid w:val="005243F6"/>
    <w:rsid w:val="00541FCD"/>
    <w:rsid w:val="00545234"/>
    <w:rsid w:val="005548B3"/>
    <w:rsid w:val="005562A4"/>
    <w:rsid w:val="005634B0"/>
    <w:rsid w:val="00565E7F"/>
    <w:rsid w:val="00565EB9"/>
    <w:rsid w:val="00570A9F"/>
    <w:rsid w:val="00575649"/>
    <w:rsid w:val="005772E5"/>
    <w:rsid w:val="0058182F"/>
    <w:rsid w:val="00582DBF"/>
    <w:rsid w:val="00583DE4"/>
    <w:rsid w:val="0058613B"/>
    <w:rsid w:val="00592257"/>
    <w:rsid w:val="00592C97"/>
    <w:rsid w:val="005A1133"/>
    <w:rsid w:val="005B3436"/>
    <w:rsid w:val="005B4B2D"/>
    <w:rsid w:val="005B6559"/>
    <w:rsid w:val="005C1E79"/>
    <w:rsid w:val="005C5FEE"/>
    <w:rsid w:val="005C7C76"/>
    <w:rsid w:val="005D06C7"/>
    <w:rsid w:val="005D5FF2"/>
    <w:rsid w:val="005D5FF5"/>
    <w:rsid w:val="005E3054"/>
    <w:rsid w:val="005E5E5B"/>
    <w:rsid w:val="005F03DF"/>
    <w:rsid w:val="005F1D35"/>
    <w:rsid w:val="005F30C2"/>
    <w:rsid w:val="005F3E0E"/>
    <w:rsid w:val="0061058A"/>
    <w:rsid w:val="00613ACC"/>
    <w:rsid w:val="00613B59"/>
    <w:rsid w:val="00614006"/>
    <w:rsid w:val="006318CE"/>
    <w:rsid w:val="006320B0"/>
    <w:rsid w:val="006346EB"/>
    <w:rsid w:val="0064578B"/>
    <w:rsid w:val="00645957"/>
    <w:rsid w:val="00645D98"/>
    <w:rsid w:val="00650812"/>
    <w:rsid w:val="00657123"/>
    <w:rsid w:val="006613E1"/>
    <w:rsid w:val="006657FC"/>
    <w:rsid w:val="00667D43"/>
    <w:rsid w:val="00671001"/>
    <w:rsid w:val="00690F46"/>
    <w:rsid w:val="00694CDE"/>
    <w:rsid w:val="00694D2F"/>
    <w:rsid w:val="006952D8"/>
    <w:rsid w:val="00695B92"/>
    <w:rsid w:val="006974A3"/>
    <w:rsid w:val="006B292A"/>
    <w:rsid w:val="006B3535"/>
    <w:rsid w:val="006B463F"/>
    <w:rsid w:val="006B59EF"/>
    <w:rsid w:val="006D0862"/>
    <w:rsid w:val="006D09AC"/>
    <w:rsid w:val="006D353C"/>
    <w:rsid w:val="006E7329"/>
    <w:rsid w:val="006F21C5"/>
    <w:rsid w:val="00703CC1"/>
    <w:rsid w:val="00704747"/>
    <w:rsid w:val="00705A84"/>
    <w:rsid w:val="007362A2"/>
    <w:rsid w:val="007367FE"/>
    <w:rsid w:val="00737F9D"/>
    <w:rsid w:val="00741C9D"/>
    <w:rsid w:val="00741EC7"/>
    <w:rsid w:val="00741FB4"/>
    <w:rsid w:val="00746FA6"/>
    <w:rsid w:val="00761514"/>
    <w:rsid w:val="0076596F"/>
    <w:rsid w:val="00766B5E"/>
    <w:rsid w:val="0076732B"/>
    <w:rsid w:val="007677F3"/>
    <w:rsid w:val="00767B2A"/>
    <w:rsid w:val="00771D41"/>
    <w:rsid w:val="00772352"/>
    <w:rsid w:val="00774258"/>
    <w:rsid w:val="00774763"/>
    <w:rsid w:val="007757A6"/>
    <w:rsid w:val="00780C49"/>
    <w:rsid w:val="00780C6D"/>
    <w:rsid w:val="0078239A"/>
    <w:rsid w:val="0078389F"/>
    <w:rsid w:val="007863FF"/>
    <w:rsid w:val="00792D42"/>
    <w:rsid w:val="00793DC6"/>
    <w:rsid w:val="00794B00"/>
    <w:rsid w:val="007966AC"/>
    <w:rsid w:val="007A0C89"/>
    <w:rsid w:val="007A1B75"/>
    <w:rsid w:val="007A4137"/>
    <w:rsid w:val="007A72E8"/>
    <w:rsid w:val="007B228A"/>
    <w:rsid w:val="007B3FC6"/>
    <w:rsid w:val="007B486E"/>
    <w:rsid w:val="007B64AD"/>
    <w:rsid w:val="007B7B13"/>
    <w:rsid w:val="007B7E66"/>
    <w:rsid w:val="007C42FE"/>
    <w:rsid w:val="007D0ABE"/>
    <w:rsid w:val="007D192C"/>
    <w:rsid w:val="007D1E5B"/>
    <w:rsid w:val="007D1FB6"/>
    <w:rsid w:val="007D68D0"/>
    <w:rsid w:val="007E1E78"/>
    <w:rsid w:val="007F67D9"/>
    <w:rsid w:val="007F760D"/>
    <w:rsid w:val="00801EFD"/>
    <w:rsid w:val="00806C51"/>
    <w:rsid w:val="008107F2"/>
    <w:rsid w:val="0081523D"/>
    <w:rsid w:val="008173B2"/>
    <w:rsid w:val="0082041F"/>
    <w:rsid w:val="00820EDE"/>
    <w:rsid w:val="00821CCE"/>
    <w:rsid w:val="00825545"/>
    <w:rsid w:val="00825F35"/>
    <w:rsid w:val="00831675"/>
    <w:rsid w:val="00833920"/>
    <w:rsid w:val="00841E19"/>
    <w:rsid w:val="00842225"/>
    <w:rsid w:val="008541E6"/>
    <w:rsid w:val="008645C2"/>
    <w:rsid w:val="00865B39"/>
    <w:rsid w:val="00870487"/>
    <w:rsid w:val="00876EDA"/>
    <w:rsid w:val="00877545"/>
    <w:rsid w:val="00877B38"/>
    <w:rsid w:val="00880239"/>
    <w:rsid w:val="0088618C"/>
    <w:rsid w:val="0089266F"/>
    <w:rsid w:val="008928B6"/>
    <w:rsid w:val="00895E9E"/>
    <w:rsid w:val="008A6BC6"/>
    <w:rsid w:val="008A71CF"/>
    <w:rsid w:val="008B5B83"/>
    <w:rsid w:val="008B610A"/>
    <w:rsid w:val="008C1F02"/>
    <w:rsid w:val="008C79B1"/>
    <w:rsid w:val="008D012B"/>
    <w:rsid w:val="008D3834"/>
    <w:rsid w:val="008D3C0B"/>
    <w:rsid w:val="008E31F5"/>
    <w:rsid w:val="008E49AE"/>
    <w:rsid w:val="008E6195"/>
    <w:rsid w:val="008F01BE"/>
    <w:rsid w:val="008F48A7"/>
    <w:rsid w:val="008F4F99"/>
    <w:rsid w:val="00904BA3"/>
    <w:rsid w:val="00906D45"/>
    <w:rsid w:val="009113C6"/>
    <w:rsid w:val="00920C59"/>
    <w:rsid w:val="0092335A"/>
    <w:rsid w:val="009240CC"/>
    <w:rsid w:val="009249F9"/>
    <w:rsid w:val="00933AD3"/>
    <w:rsid w:val="009449B4"/>
    <w:rsid w:val="009451E7"/>
    <w:rsid w:val="0094733E"/>
    <w:rsid w:val="0095207F"/>
    <w:rsid w:val="0095390A"/>
    <w:rsid w:val="009552B3"/>
    <w:rsid w:val="00956954"/>
    <w:rsid w:val="00960D99"/>
    <w:rsid w:val="00961868"/>
    <w:rsid w:val="00974231"/>
    <w:rsid w:val="0097590C"/>
    <w:rsid w:val="0098281C"/>
    <w:rsid w:val="00986701"/>
    <w:rsid w:val="00987312"/>
    <w:rsid w:val="00987407"/>
    <w:rsid w:val="0099636A"/>
    <w:rsid w:val="009964B7"/>
    <w:rsid w:val="0099654D"/>
    <w:rsid w:val="009A58AB"/>
    <w:rsid w:val="009A5C02"/>
    <w:rsid w:val="009A648B"/>
    <w:rsid w:val="009A6492"/>
    <w:rsid w:val="009A6866"/>
    <w:rsid w:val="009A7C3D"/>
    <w:rsid w:val="009B2CBE"/>
    <w:rsid w:val="009B518C"/>
    <w:rsid w:val="009C4033"/>
    <w:rsid w:val="009D1BEB"/>
    <w:rsid w:val="009D20A7"/>
    <w:rsid w:val="009D5DE1"/>
    <w:rsid w:val="009D76A2"/>
    <w:rsid w:val="009E23FF"/>
    <w:rsid w:val="009E3C44"/>
    <w:rsid w:val="009E5F78"/>
    <w:rsid w:val="009E68B3"/>
    <w:rsid w:val="009E72EA"/>
    <w:rsid w:val="009E78B3"/>
    <w:rsid w:val="009F08F9"/>
    <w:rsid w:val="009F32EB"/>
    <w:rsid w:val="009F51A1"/>
    <w:rsid w:val="00A05FB9"/>
    <w:rsid w:val="00A22DE5"/>
    <w:rsid w:val="00A26CFA"/>
    <w:rsid w:val="00A31120"/>
    <w:rsid w:val="00A33853"/>
    <w:rsid w:val="00A35F67"/>
    <w:rsid w:val="00A451BA"/>
    <w:rsid w:val="00A475AF"/>
    <w:rsid w:val="00A55527"/>
    <w:rsid w:val="00A55D0F"/>
    <w:rsid w:val="00A56720"/>
    <w:rsid w:val="00A57480"/>
    <w:rsid w:val="00A60863"/>
    <w:rsid w:val="00A72F55"/>
    <w:rsid w:val="00A752DF"/>
    <w:rsid w:val="00A81C4A"/>
    <w:rsid w:val="00A81CBE"/>
    <w:rsid w:val="00A820B9"/>
    <w:rsid w:val="00A83E6F"/>
    <w:rsid w:val="00A86687"/>
    <w:rsid w:val="00A97D44"/>
    <w:rsid w:val="00AA5137"/>
    <w:rsid w:val="00AB0CAB"/>
    <w:rsid w:val="00AB2268"/>
    <w:rsid w:val="00AB48C6"/>
    <w:rsid w:val="00AB526C"/>
    <w:rsid w:val="00AB7555"/>
    <w:rsid w:val="00AC3471"/>
    <w:rsid w:val="00AD17BF"/>
    <w:rsid w:val="00AD5CF1"/>
    <w:rsid w:val="00AE02D6"/>
    <w:rsid w:val="00AE3196"/>
    <w:rsid w:val="00AF117E"/>
    <w:rsid w:val="00AF3670"/>
    <w:rsid w:val="00B03D87"/>
    <w:rsid w:val="00B06356"/>
    <w:rsid w:val="00B0685B"/>
    <w:rsid w:val="00B0689F"/>
    <w:rsid w:val="00B0781A"/>
    <w:rsid w:val="00B10A25"/>
    <w:rsid w:val="00B2507F"/>
    <w:rsid w:val="00B26684"/>
    <w:rsid w:val="00B274F5"/>
    <w:rsid w:val="00B40BCD"/>
    <w:rsid w:val="00B4148A"/>
    <w:rsid w:val="00B619F2"/>
    <w:rsid w:val="00B65657"/>
    <w:rsid w:val="00B746FF"/>
    <w:rsid w:val="00B74D84"/>
    <w:rsid w:val="00B812F7"/>
    <w:rsid w:val="00B9267B"/>
    <w:rsid w:val="00BA2CBC"/>
    <w:rsid w:val="00BA3104"/>
    <w:rsid w:val="00BB26CF"/>
    <w:rsid w:val="00BC382C"/>
    <w:rsid w:val="00BD28D4"/>
    <w:rsid w:val="00BE2124"/>
    <w:rsid w:val="00BE3289"/>
    <w:rsid w:val="00BE355B"/>
    <w:rsid w:val="00BE4598"/>
    <w:rsid w:val="00BE6C13"/>
    <w:rsid w:val="00BF2E8C"/>
    <w:rsid w:val="00BF38C4"/>
    <w:rsid w:val="00BF3BFD"/>
    <w:rsid w:val="00C07FDF"/>
    <w:rsid w:val="00C177A3"/>
    <w:rsid w:val="00C221CA"/>
    <w:rsid w:val="00C23683"/>
    <w:rsid w:val="00C35A1D"/>
    <w:rsid w:val="00C51C5B"/>
    <w:rsid w:val="00C5465B"/>
    <w:rsid w:val="00C56D51"/>
    <w:rsid w:val="00C61DAE"/>
    <w:rsid w:val="00C63A6D"/>
    <w:rsid w:val="00C652ED"/>
    <w:rsid w:val="00C65AA6"/>
    <w:rsid w:val="00C6737B"/>
    <w:rsid w:val="00C72E8C"/>
    <w:rsid w:val="00C73486"/>
    <w:rsid w:val="00C74A67"/>
    <w:rsid w:val="00C77F39"/>
    <w:rsid w:val="00C80376"/>
    <w:rsid w:val="00C876F0"/>
    <w:rsid w:val="00C9144F"/>
    <w:rsid w:val="00CA436F"/>
    <w:rsid w:val="00CA5961"/>
    <w:rsid w:val="00CB1212"/>
    <w:rsid w:val="00CC11F4"/>
    <w:rsid w:val="00CC2BB8"/>
    <w:rsid w:val="00CC35DD"/>
    <w:rsid w:val="00CC5DB4"/>
    <w:rsid w:val="00CC6765"/>
    <w:rsid w:val="00CD27E0"/>
    <w:rsid w:val="00CD77AD"/>
    <w:rsid w:val="00CE269B"/>
    <w:rsid w:val="00CE39EF"/>
    <w:rsid w:val="00CE4FC9"/>
    <w:rsid w:val="00CF16A4"/>
    <w:rsid w:val="00CF20D0"/>
    <w:rsid w:val="00CF500F"/>
    <w:rsid w:val="00CF724A"/>
    <w:rsid w:val="00D002E8"/>
    <w:rsid w:val="00D05109"/>
    <w:rsid w:val="00D2142C"/>
    <w:rsid w:val="00D22547"/>
    <w:rsid w:val="00D3178C"/>
    <w:rsid w:val="00D3296F"/>
    <w:rsid w:val="00D4026E"/>
    <w:rsid w:val="00D40E74"/>
    <w:rsid w:val="00D42899"/>
    <w:rsid w:val="00D458E2"/>
    <w:rsid w:val="00D46027"/>
    <w:rsid w:val="00D47724"/>
    <w:rsid w:val="00D47D3D"/>
    <w:rsid w:val="00D553E8"/>
    <w:rsid w:val="00D72AE6"/>
    <w:rsid w:val="00D74637"/>
    <w:rsid w:val="00D80EB9"/>
    <w:rsid w:val="00D861FB"/>
    <w:rsid w:val="00D93991"/>
    <w:rsid w:val="00DB4E3E"/>
    <w:rsid w:val="00DB5871"/>
    <w:rsid w:val="00DB7296"/>
    <w:rsid w:val="00DC0F17"/>
    <w:rsid w:val="00DC1DEF"/>
    <w:rsid w:val="00DC1F67"/>
    <w:rsid w:val="00DC6871"/>
    <w:rsid w:val="00DC7DE4"/>
    <w:rsid w:val="00DD0D84"/>
    <w:rsid w:val="00DD2341"/>
    <w:rsid w:val="00DD3682"/>
    <w:rsid w:val="00DF1873"/>
    <w:rsid w:val="00DF3B60"/>
    <w:rsid w:val="00DF7ADC"/>
    <w:rsid w:val="00E02009"/>
    <w:rsid w:val="00E03741"/>
    <w:rsid w:val="00E0651B"/>
    <w:rsid w:val="00E141A7"/>
    <w:rsid w:val="00E34402"/>
    <w:rsid w:val="00E40711"/>
    <w:rsid w:val="00E53E28"/>
    <w:rsid w:val="00E645D5"/>
    <w:rsid w:val="00E663D0"/>
    <w:rsid w:val="00E66C7B"/>
    <w:rsid w:val="00E67D0A"/>
    <w:rsid w:val="00E71B8F"/>
    <w:rsid w:val="00E725AF"/>
    <w:rsid w:val="00E7569E"/>
    <w:rsid w:val="00E77C0A"/>
    <w:rsid w:val="00E8158B"/>
    <w:rsid w:val="00E81644"/>
    <w:rsid w:val="00E817F0"/>
    <w:rsid w:val="00E84DC5"/>
    <w:rsid w:val="00E85B93"/>
    <w:rsid w:val="00EB6734"/>
    <w:rsid w:val="00EC1433"/>
    <w:rsid w:val="00EC2C29"/>
    <w:rsid w:val="00EC4132"/>
    <w:rsid w:val="00EC75BE"/>
    <w:rsid w:val="00EC7DC5"/>
    <w:rsid w:val="00ED7FCE"/>
    <w:rsid w:val="00EE21A5"/>
    <w:rsid w:val="00EF4540"/>
    <w:rsid w:val="00F00159"/>
    <w:rsid w:val="00F049E1"/>
    <w:rsid w:val="00F07F92"/>
    <w:rsid w:val="00F10848"/>
    <w:rsid w:val="00F144F9"/>
    <w:rsid w:val="00F170C6"/>
    <w:rsid w:val="00F17210"/>
    <w:rsid w:val="00F21B5D"/>
    <w:rsid w:val="00F25D09"/>
    <w:rsid w:val="00F26CF6"/>
    <w:rsid w:val="00F36C96"/>
    <w:rsid w:val="00F43EB7"/>
    <w:rsid w:val="00F57357"/>
    <w:rsid w:val="00F62BB2"/>
    <w:rsid w:val="00F6335D"/>
    <w:rsid w:val="00F63380"/>
    <w:rsid w:val="00F70BFA"/>
    <w:rsid w:val="00F71DBC"/>
    <w:rsid w:val="00F7238A"/>
    <w:rsid w:val="00F74BC2"/>
    <w:rsid w:val="00F76CD2"/>
    <w:rsid w:val="00F81B6E"/>
    <w:rsid w:val="00F83148"/>
    <w:rsid w:val="00F942E9"/>
    <w:rsid w:val="00F97CC5"/>
    <w:rsid w:val="00FA295C"/>
    <w:rsid w:val="00FA43C3"/>
    <w:rsid w:val="00FC0D61"/>
    <w:rsid w:val="00FC116D"/>
    <w:rsid w:val="00FC31BA"/>
    <w:rsid w:val="00FC74E8"/>
    <w:rsid w:val="00FD1D7A"/>
    <w:rsid w:val="00FD5952"/>
    <w:rsid w:val="00FD7D61"/>
    <w:rsid w:val="00FD7D8B"/>
    <w:rsid w:val="00FE0B04"/>
    <w:rsid w:val="00FE45FC"/>
    <w:rsid w:val="00FF235C"/>
    <w:rsid w:val="00FF2379"/>
    <w:rsid w:val="00FF5EC4"/>
    <w:rsid w:val="00FF6D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B84E1D"/>
  <w15:chartTrackingRefBased/>
  <w15:docId w15:val="{DBB68456-A52C-4AA3-811C-28F7E68F5F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B59E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B59E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B59E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B59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B59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B59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B59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B59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B59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59E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B59E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B59E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B59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B59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B59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B59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B59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B59EF"/>
    <w:rPr>
      <w:rFonts w:eastAsiaTheme="majorEastAsia" w:cstheme="majorBidi"/>
      <w:color w:val="272727" w:themeColor="text1" w:themeTint="D8"/>
    </w:rPr>
  </w:style>
  <w:style w:type="paragraph" w:styleId="Title">
    <w:name w:val="Title"/>
    <w:basedOn w:val="Normal"/>
    <w:next w:val="Normal"/>
    <w:link w:val="TitleChar"/>
    <w:uiPriority w:val="10"/>
    <w:qFormat/>
    <w:rsid w:val="006B59E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B59E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B59E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B59E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B59EF"/>
    <w:pPr>
      <w:spacing w:before="160"/>
      <w:jc w:val="center"/>
    </w:pPr>
    <w:rPr>
      <w:i/>
      <w:iCs/>
      <w:color w:val="404040" w:themeColor="text1" w:themeTint="BF"/>
    </w:rPr>
  </w:style>
  <w:style w:type="character" w:customStyle="1" w:styleId="QuoteChar">
    <w:name w:val="Quote Char"/>
    <w:basedOn w:val="DefaultParagraphFont"/>
    <w:link w:val="Quote"/>
    <w:uiPriority w:val="29"/>
    <w:rsid w:val="006B59EF"/>
    <w:rPr>
      <w:i/>
      <w:iCs/>
      <w:color w:val="404040" w:themeColor="text1" w:themeTint="BF"/>
    </w:rPr>
  </w:style>
  <w:style w:type="paragraph" w:styleId="ListParagraph">
    <w:name w:val="List Paragraph"/>
    <w:basedOn w:val="Normal"/>
    <w:uiPriority w:val="34"/>
    <w:qFormat/>
    <w:rsid w:val="006B59EF"/>
    <w:pPr>
      <w:ind w:left="720"/>
      <w:contextualSpacing/>
    </w:pPr>
  </w:style>
  <w:style w:type="character" w:styleId="IntenseEmphasis">
    <w:name w:val="Intense Emphasis"/>
    <w:basedOn w:val="DefaultParagraphFont"/>
    <w:uiPriority w:val="21"/>
    <w:qFormat/>
    <w:rsid w:val="006B59EF"/>
    <w:rPr>
      <w:i/>
      <w:iCs/>
      <w:color w:val="0F4761" w:themeColor="accent1" w:themeShade="BF"/>
    </w:rPr>
  </w:style>
  <w:style w:type="paragraph" w:styleId="IntenseQuote">
    <w:name w:val="Intense Quote"/>
    <w:basedOn w:val="Normal"/>
    <w:next w:val="Normal"/>
    <w:link w:val="IntenseQuoteChar"/>
    <w:uiPriority w:val="30"/>
    <w:qFormat/>
    <w:rsid w:val="006B59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B59EF"/>
    <w:rPr>
      <w:i/>
      <w:iCs/>
      <w:color w:val="0F4761" w:themeColor="accent1" w:themeShade="BF"/>
    </w:rPr>
  </w:style>
  <w:style w:type="character" w:styleId="IntenseReference">
    <w:name w:val="Intense Reference"/>
    <w:basedOn w:val="DefaultParagraphFont"/>
    <w:uiPriority w:val="32"/>
    <w:qFormat/>
    <w:rsid w:val="006B59EF"/>
    <w:rPr>
      <w:b/>
      <w:bCs/>
      <w:smallCaps/>
      <w:color w:val="0F4761" w:themeColor="accent1" w:themeShade="BF"/>
      <w:spacing w:val="5"/>
    </w:rPr>
  </w:style>
  <w:style w:type="character" w:styleId="Hyperlink">
    <w:name w:val="Hyperlink"/>
    <w:basedOn w:val="DefaultParagraphFont"/>
    <w:uiPriority w:val="99"/>
    <w:unhideWhenUsed/>
    <w:rsid w:val="008C1F02"/>
    <w:rPr>
      <w:color w:val="467886" w:themeColor="hyperlink"/>
      <w:u w:val="single"/>
    </w:rPr>
  </w:style>
  <w:style w:type="character" w:styleId="UnresolvedMention">
    <w:name w:val="Unresolved Mention"/>
    <w:basedOn w:val="DefaultParagraphFont"/>
    <w:uiPriority w:val="99"/>
    <w:semiHidden/>
    <w:unhideWhenUsed/>
    <w:rsid w:val="008C1F02"/>
    <w:rPr>
      <w:color w:val="605E5C"/>
      <w:shd w:val="clear" w:color="auto" w:fill="E1DFDD"/>
    </w:rPr>
  </w:style>
  <w:style w:type="paragraph" w:styleId="Header">
    <w:name w:val="header"/>
    <w:basedOn w:val="Normal"/>
    <w:link w:val="HeaderChar"/>
    <w:uiPriority w:val="99"/>
    <w:unhideWhenUsed/>
    <w:rsid w:val="001351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51FA"/>
  </w:style>
  <w:style w:type="paragraph" w:styleId="Footer">
    <w:name w:val="footer"/>
    <w:basedOn w:val="Normal"/>
    <w:link w:val="FooterChar"/>
    <w:uiPriority w:val="99"/>
    <w:unhideWhenUsed/>
    <w:rsid w:val="001351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51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5838136">
      <w:bodyDiv w:val="1"/>
      <w:marLeft w:val="0"/>
      <w:marRight w:val="0"/>
      <w:marTop w:val="0"/>
      <w:marBottom w:val="0"/>
      <w:divBdr>
        <w:top w:val="none" w:sz="0" w:space="0" w:color="auto"/>
        <w:left w:val="none" w:sz="0" w:space="0" w:color="auto"/>
        <w:bottom w:val="none" w:sz="0" w:space="0" w:color="auto"/>
        <w:right w:val="none" w:sz="0" w:space="0" w:color="auto"/>
      </w:divBdr>
      <w:divsChild>
        <w:div w:id="105664408">
          <w:marLeft w:val="0"/>
          <w:marRight w:val="0"/>
          <w:marTop w:val="0"/>
          <w:marBottom w:val="0"/>
          <w:divBdr>
            <w:top w:val="none" w:sz="0" w:space="0" w:color="auto"/>
            <w:left w:val="none" w:sz="0" w:space="0" w:color="auto"/>
            <w:bottom w:val="none" w:sz="0" w:space="0" w:color="auto"/>
            <w:right w:val="none" w:sz="0" w:space="0" w:color="auto"/>
          </w:divBdr>
          <w:divsChild>
            <w:div w:id="944267361">
              <w:marLeft w:val="0"/>
              <w:marRight w:val="0"/>
              <w:marTop w:val="0"/>
              <w:marBottom w:val="0"/>
              <w:divBdr>
                <w:top w:val="none" w:sz="0" w:space="0" w:color="auto"/>
                <w:left w:val="none" w:sz="0" w:space="0" w:color="auto"/>
                <w:bottom w:val="none" w:sz="0" w:space="0" w:color="auto"/>
                <w:right w:val="none" w:sz="0" w:space="0" w:color="auto"/>
              </w:divBdr>
              <w:divsChild>
                <w:div w:id="53509517">
                  <w:marLeft w:val="0"/>
                  <w:marRight w:val="0"/>
                  <w:marTop w:val="0"/>
                  <w:marBottom w:val="0"/>
                  <w:divBdr>
                    <w:top w:val="none" w:sz="0" w:space="0" w:color="auto"/>
                    <w:left w:val="none" w:sz="0" w:space="0" w:color="auto"/>
                    <w:bottom w:val="none" w:sz="0" w:space="0" w:color="auto"/>
                    <w:right w:val="none" w:sz="0" w:space="0" w:color="auto"/>
                  </w:divBdr>
                  <w:divsChild>
                    <w:div w:id="1671591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1557511">
          <w:marLeft w:val="0"/>
          <w:marRight w:val="0"/>
          <w:marTop w:val="0"/>
          <w:marBottom w:val="0"/>
          <w:divBdr>
            <w:top w:val="none" w:sz="0" w:space="0" w:color="auto"/>
            <w:left w:val="none" w:sz="0" w:space="0" w:color="auto"/>
            <w:bottom w:val="none" w:sz="0" w:space="0" w:color="auto"/>
            <w:right w:val="none" w:sz="0" w:space="0" w:color="auto"/>
          </w:divBdr>
          <w:divsChild>
            <w:div w:id="198933828">
              <w:marLeft w:val="0"/>
              <w:marRight w:val="0"/>
              <w:marTop w:val="0"/>
              <w:marBottom w:val="0"/>
              <w:divBdr>
                <w:top w:val="none" w:sz="0" w:space="0" w:color="auto"/>
                <w:left w:val="none" w:sz="0" w:space="0" w:color="auto"/>
                <w:bottom w:val="none" w:sz="0" w:space="0" w:color="auto"/>
                <w:right w:val="none" w:sz="0" w:space="0" w:color="auto"/>
              </w:divBdr>
            </w:div>
            <w:div w:id="944383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301354">
      <w:bodyDiv w:val="1"/>
      <w:marLeft w:val="0"/>
      <w:marRight w:val="0"/>
      <w:marTop w:val="0"/>
      <w:marBottom w:val="0"/>
      <w:divBdr>
        <w:top w:val="none" w:sz="0" w:space="0" w:color="auto"/>
        <w:left w:val="none" w:sz="0" w:space="0" w:color="auto"/>
        <w:bottom w:val="none" w:sz="0" w:space="0" w:color="auto"/>
        <w:right w:val="none" w:sz="0" w:space="0" w:color="auto"/>
      </w:divBdr>
    </w:div>
    <w:div w:id="71858706">
      <w:bodyDiv w:val="1"/>
      <w:marLeft w:val="0"/>
      <w:marRight w:val="0"/>
      <w:marTop w:val="0"/>
      <w:marBottom w:val="0"/>
      <w:divBdr>
        <w:top w:val="none" w:sz="0" w:space="0" w:color="auto"/>
        <w:left w:val="none" w:sz="0" w:space="0" w:color="auto"/>
        <w:bottom w:val="none" w:sz="0" w:space="0" w:color="auto"/>
        <w:right w:val="none" w:sz="0" w:space="0" w:color="auto"/>
      </w:divBdr>
    </w:div>
    <w:div w:id="78913156">
      <w:bodyDiv w:val="1"/>
      <w:marLeft w:val="0"/>
      <w:marRight w:val="0"/>
      <w:marTop w:val="0"/>
      <w:marBottom w:val="0"/>
      <w:divBdr>
        <w:top w:val="none" w:sz="0" w:space="0" w:color="auto"/>
        <w:left w:val="none" w:sz="0" w:space="0" w:color="auto"/>
        <w:bottom w:val="none" w:sz="0" w:space="0" w:color="auto"/>
        <w:right w:val="none" w:sz="0" w:space="0" w:color="auto"/>
      </w:divBdr>
    </w:div>
    <w:div w:id="108085897">
      <w:bodyDiv w:val="1"/>
      <w:marLeft w:val="0"/>
      <w:marRight w:val="0"/>
      <w:marTop w:val="0"/>
      <w:marBottom w:val="0"/>
      <w:divBdr>
        <w:top w:val="none" w:sz="0" w:space="0" w:color="auto"/>
        <w:left w:val="none" w:sz="0" w:space="0" w:color="auto"/>
        <w:bottom w:val="none" w:sz="0" w:space="0" w:color="auto"/>
        <w:right w:val="none" w:sz="0" w:space="0" w:color="auto"/>
      </w:divBdr>
    </w:div>
    <w:div w:id="115178186">
      <w:bodyDiv w:val="1"/>
      <w:marLeft w:val="0"/>
      <w:marRight w:val="0"/>
      <w:marTop w:val="0"/>
      <w:marBottom w:val="0"/>
      <w:divBdr>
        <w:top w:val="none" w:sz="0" w:space="0" w:color="auto"/>
        <w:left w:val="none" w:sz="0" w:space="0" w:color="auto"/>
        <w:bottom w:val="none" w:sz="0" w:space="0" w:color="auto"/>
        <w:right w:val="none" w:sz="0" w:space="0" w:color="auto"/>
      </w:divBdr>
    </w:div>
    <w:div w:id="115760547">
      <w:bodyDiv w:val="1"/>
      <w:marLeft w:val="0"/>
      <w:marRight w:val="0"/>
      <w:marTop w:val="0"/>
      <w:marBottom w:val="0"/>
      <w:divBdr>
        <w:top w:val="none" w:sz="0" w:space="0" w:color="auto"/>
        <w:left w:val="none" w:sz="0" w:space="0" w:color="auto"/>
        <w:bottom w:val="none" w:sz="0" w:space="0" w:color="auto"/>
        <w:right w:val="none" w:sz="0" w:space="0" w:color="auto"/>
      </w:divBdr>
    </w:div>
    <w:div w:id="121121566">
      <w:bodyDiv w:val="1"/>
      <w:marLeft w:val="0"/>
      <w:marRight w:val="0"/>
      <w:marTop w:val="0"/>
      <w:marBottom w:val="0"/>
      <w:divBdr>
        <w:top w:val="none" w:sz="0" w:space="0" w:color="auto"/>
        <w:left w:val="none" w:sz="0" w:space="0" w:color="auto"/>
        <w:bottom w:val="none" w:sz="0" w:space="0" w:color="auto"/>
        <w:right w:val="none" w:sz="0" w:space="0" w:color="auto"/>
      </w:divBdr>
    </w:div>
    <w:div w:id="132911781">
      <w:bodyDiv w:val="1"/>
      <w:marLeft w:val="0"/>
      <w:marRight w:val="0"/>
      <w:marTop w:val="0"/>
      <w:marBottom w:val="0"/>
      <w:divBdr>
        <w:top w:val="none" w:sz="0" w:space="0" w:color="auto"/>
        <w:left w:val="none" w:sz="0" w:space="0" w:color="auto"/>
        <w:bottom w:val="none" w:sz="0" w:space="0" w:color="auto"/>
        <w:right w:val="none" w:sz="0" w:space="0" w:color="auto"/>
      </w:divBdr>
      <w:divsChild>
        <w:div w:id="1458570007">
          <w:marLeft w:val="0"/>
          <w:marRight w:val="0"/>
          <w:marTop w:val="0"/>
          <w:marBottom w:val="0"/>
          <w:divBdr>
            <w:top w:val="none" w:sz="0" w:space="0" w:color="auto"/>
            <w:left w:val="none" w:sz="0" w:space="0" w:color="auto"/>
            <w:bottom w:val="none" w:sz="0" w:space="0" w:color="auto"/>
            <w:right w:val="none" w:sz="0" w:space="0" w:color="auto"/>
          </w:divBdr>
          <w:divsChild>
            <w:div w:id="1501657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0356032">
      <w:bodyDiv w:val="1"/>
      <w:marLeft w:val="0"/>
      <w:marRight w:val="0"/>
      <w:marTop w:val="0"/>
      <w:marBottom w:val="0"/>
      <w:divBdr>
        <w:top w:val="none" w:sz="0" w:space="0" w:color="auto"/>
        <w:left w:val="none" w:sz="0" w:space="0" w:color="auto"/>
        <w:bottom w:val="none" w:sz="0" w:space="0" w:color="auto"/>
        <w:right w:val="none" w:sz="0" w:space="0" w:color="auto"/>
      </w:divBdr>
    </w:div>
    <w:div w:id="277687639">
      <w:bodyDiv w:val="1"/>
      <w:marLeft w:val="0"/>
      <w:marRight w:val="0"/>
      <w:marTop w:val="0"/>
      <w:marBottom w:val="0"/>
      <w:divBdr>
        <w:top w:val="none" w:sz="0" w:space="0" w:color="auto"/>
        <w:left w:val="none" w:sz="0" w:space="0" w:color="auto"/>
        <w:bottom w:val="none" w:sz="0" w:space="0" w:color="auto"/>
        <w:right w:val="none" w:sz="0" w:space="0" w:color="auto"/>
      </w:divBdr>
      <w:divsChild>
        <w:div w:id="2094351805">
          <w:marLeft w:val="0"/>
          <w:marRight w:val="0"/>
          <w:marTop w:val="0"/>
          <w:marBottom w:val="0"/>
          <w:divBdr>
            <w:top w:val="none" w:sz="0" w:space="0" w:color="auto"/>
            <w:left w:val="none" w:sz="0" w:space="0" w:color="auto"/>
            <w:bottom w:val="none" w:sz="0" w:space="0" w:color="auto"/>
            <w:right w:val="none" w:sz="0" w:space="0" w:color="auto"/>
          </w:divBdr>
          <w:divsChild>
            <w:div w:id="782073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5448132">
      <w:bodyDiv w:val="1"/>
      <w:marLeft w:val="0"/>
      <w:marRight w:val="0"/>
      <w:marTop w:val="0"/>
      <w:marBottom w:val="0"/>
      <w:divBdr>
        <w:top w:val="none" w:sz="0" w:space="0" w:color="auto"/>
        <w:left w:val="none" w:sz="0" w:space="0" w:color="auto"/>
        <w:bottom w:val="none" w:sz="0" w:space="0" w:color="auto"/>
        <w:right w:val="none" w:sz="0" w:space="0" w:color="auto"/>
      </w:divBdr>
    </w:div>
    <w:div w:id="300117187">
      <w:bodyDiv w:val="1"/>
      <w:marLeft w:val="0"/>
      <w:marRight w:val="0"/>
      <w:marTop w:val="0"/>
      <w:marBottom w:val="0"/>
      <w:divBdr>
        <w:top w:val="none" w:sz="0" w:space="0" w:color="auto"/>
        <w:left w:val="none" w:sz="0" w:space="0" w:color="auto"/>
        <w:bottom w:val="none" w:sz="0" w:space="0" w:color="auto"/>
        <w:right w:val="none" w:sz="0" w:space="0" w:color="auto"/>
      </w:divBdr>
    </w:div>
    <w:div w:id="350033704">
      <w:bodyDiv w:val="1"/>
      <w:marLeft w:val="0"/>
      <w:marRight w:val="0"/>
      <w:marTop w:val="0"/>
      <w:marBottom w:val="0"/>
      <w:divBdr>
        <w:top w:val="none" w:sz="0" w:space="0" w:color="auto"/>
        <w:left w:val="none" w:sz="0" w:space="0" w:color="auto"/>
        <w:bottom w:val="none" w:sz="0" w:space="0" w:color="auto"/>
        <w:right w:val="none" w:sz="0" w:space="0" w:color="auto"/>
      </w:divBdr>
    </w:div>
    <w:div w:id="394357135">
      <w:bodyDiv w:val="1"/>
      <w:marLeft w:val="0"/>
      <w:marRight w:val="0"/>
      <w:marTop w:val="0"/>
      <w:marBottom w:val="0"/>
      <w:divBdr>
        <w:top w:val="none" w:sz="0" w:space="0" w:color="auto"/>
        <w:left w:val="none" w:sz="0" w:space="0" w:color="auto"/>
        <w:bottom w:val="none" w:sz="0" w:space="0" w:color="auto"/>
        <w:right w:val="none" w:sz="0" w:space="0" w:color="auto"/>
      </w:divBdr>
    </w:div>
    <w:div w:id="398678760">
      <w:bodyDiv w:val="1"/>
      <w:marLeft w:val="0"/>
      <w:marRight w:val="0"/>
      <w:marTop w:val="0"/>
      <w:marBottom w:val="0"/>
      <w:divBdr>
        <w:top w:val="none" w:sz="0" w:space="0" w:color="auto"/>
        <w:left w:val="none" w:sz="0" w:space="0" w:color="auto"/>
        <w:bottom w:val="none" w:sz="0" w:space="0" w:color="auto"/>
        <w:right w:val="none" w:sz="0" w:space="0" w:color="auto"/>
      </w:divBdr>
    </w:div>
    <w:div w:id="439446937">
      <w:bodyDiv w:val="1"/>
      <w:marLeft w:val="0"/>
      <w:marRight w:val="0"/>
      <w:marTop w:val="0"/>
      <w:marBottom w:val="0"/>
      <w:divBdr>
        <w:top w:val="none" w:sz="0" w:space="0" w:color="auto"/>
        <w:left w:val="none" w:sz="0" w:space="0" w:color="auto"/>
        <w:bottom w:val="none" w:sz="0" w:space="0" w:color="auto"/>
        <w:right w:val="none" w:sz="0" w:space="0" w:color="auto"/>
      </w:divBdr>
    </w:div>
    <w:div w:id="445273953">
      <w:bodyDiv w:val="1"/>
      <w:marLeft w:val="0"/>
      <w:marRight w:val="0"/>
      <w:marTop w:val="0"/>
      <w:marBottom w:val="0"/>
      <w:divBdr>
        <w:top w:val="none" w:sz="0" w:space="0" w:color="auto"/>
        <w:left w:val="none" w:sz="0" w:space="0" w:color="auto"/>
        <w:bottom w:val="none" w:sz="0" w:space="0" w:color="auto"/>
        <w:right w:val="none" w:sz="0" w:space="0" w:color="auto"/>
      </w:divBdr>
    </w:div>
    <w:div w:id="447895330">
      <w:bodyDiv w:val="1"/>
      <w:marLeft w:val="0"/>
      <w:marRight w:val="0"/>
      <w:marTop w:val="0"/>
      <w:marBottom w:val="0"/>
      <w:divBdr>
        <w:top w:val="none" w:sz="0" w:space="0" w:color="auto"/>
        <w:left w:val="none" w:sz="0" w:space="0" w:color="auto"/>
        <w:bottom w:val="none" w:sz="0" w:space="0" w:color="auto"/>
        <w:right w:val="none" w:sz="0" w:space="0" w:color="auto"/>
      </w:divBdr>
    </w:div>
    <w:div w:id="481577402">
      <w:bodyDiv w:val="1"/>
      <w:marLeft w:val="0"/>
      <w:marRight w:val="0"/>
      <w:marTop w:val="0"/>
      <w:marBottom w:val="0"/>
      <w:divBdr>
        <w:top w:val="none" w:sz="0" w:space="0" w:color="auto"/>
        <w:left w:val="none" w:sz="0" w:space="0" w:color="auto"/>
        <w:bottom w:val="none" w:sz="0" w:space="0" w:color="auto"/>
        <w:right w:val="none" w:sz="0" w:space="0" w:color="auto"/>
      </w:divBdr>
    </w:div>
    <w:div w:id="485779204">
      <w:bodyDiv w:val="1"/>
      <w:marLeft w:val="0"/>
      <w:marRight w:val="0"/>
      <w:marTop w:val="0"/>
      <w:marBottom w:val="0"/>
      <w:divBdr>
        <w:top w:val="none" w:sz="0" w:space="0" w:color="auto"/>
        <w:left w:val="none" w:sz="0" w:space="0" w:color="auto"/>
        <w:bottom w:val="none" w:sz="0" w:space="0" w:color="auto"/>
        <w:right w:val="none" w:sz="0" w:space="0" w:color="auto"/>
      </w:divBdr>
    </w:div>
    <w:div w:id="493184083">
      <w:bodyDiv w:val="1"/>
      <w:marLeft w:val="0"/>
      <w:marRight w:val="0"/>
      <w:marTop w:val="0"/>
      <w:marBottom w:val="0"/>
      <w:divBdr>
        <w:top w:val="none" w:sz="0" w:space="0" w:color="auto"/>
        <w:left w:val="none" w:sz="0" w:space="0" w:color="auto"/>
        <w:bottom w:val="none" w:sz="0" w:space="0" w:color="auto"/>
        <w:right w:val="none" w:sz="0" w:space="0" w:color="auto"/>
      </w:divBdr>
    </w:div>
    <w:div w:id="525365488">
      <w:bodyDiv w:val="1"/>
      <w:marLeft w:val="0"/>
      <w:marRight w:val="0"/>
      <w:marTop w:val="0"/>
      <w:marBottom w:val="0"/>
      <w:divBdr>
        <w:top w:val="none" w:sz="0" w:space="0" w:color="auto"/>
        <w:left w:val="none" w:sz="0" w:space="0" w:color="auto"/>
        <w:bottom w:val="none" w:sz="0" w:space="0" w:color="auto"/>
        <w:right w:val="none" w:sz="0" w:space="0" w:color="auto"/>
      </w:divBdr>
    </w:div>
    <w:div w:id="541096331">
      <w:bodyDiv w:val="1"/>
      <w:marLeft w:val="0"/>
      <w:marRight w:val="0"/>
      <w:marTop w:val="0"/>
      <w:marBottom w:val="0"/>
      <w:divBdr>
        <w:top w:val="none" w:sz="0" w:space="0" w:color="auto"/>
        <w:left w:val="none" w:sz="0" w:space="0" w:color="auto"/>
        <w:bottom w:val="none" w:sz="0" w:space="0" w:color="auto"/>
        <w:right w:val="none" w:sz="0" w:space="0" w:color="auto"/>
      </w:divBdr>
    </w:div>
    <w:div w:id="628318048">
      <w:bodyDiv w:val="1"/>
      <w:marLeft w:val="0"/>
      <w:marRight w:val="0"/>
      <w:marTop w:val="0"/>
      <w:marBottom w:val="0"/>
      <w:divBdr>
        <w:top w:val="none" w:sz="0" w:space="0" w:color="auto"/>
        <w:left w:val="none" w:sz="0" w:space="0" w:color="auto"/>
        <w:bottom w:val="none" w:sz="0" w:space="0" w:color="auto"/>
        <w:right w:val="none" w:sz="0" w:space="0" w:color="auto"/>
      </w:divBdr>
    </w:div>
    <w:div w:id="651327361">
      <w:bodyDiv w:val="1"/>
      <w:marLeft w:val="0"/>
      <w:marRight w:val="0"/>
      <w:marTop w:val="0"/>
      <w:marBottom w:val="0"/>
      <w:divBdr>
        <w:top w:val="none" w:sz="0" w:space="0" w:color="auto"/>
        <w:left w:val="none" w:sz="0" w:space="0" w:color="auto"/>
        <w:bottom w:val="none" w:sz="0" w:space="0" w:color="auto"/>
        <w:right w:val="none" w:sz="0" w:space="0" w:color="auto"/>
      </w:divBdr>
    </w:div>
    <w:div w:id="667100887">
      <w:bodyDiv w:val="1"/>
      <w:marLeft w:val="0"/>
      <w:marRight w:val="0"/>
      <w:marTop w:val="0"/>
      <w:marBottom w:val="0"/>
      <w:divBdr>
        <w:top w:val="none" w:sz="0" w:space="0" w:color="auto"/>
        <w:left w:val="none" w:sz="0" w:space="0" w:color="auto"/>
        <w:bottom w:val="none" w:sz="0" w:space="0" w:color="auto"/>
        <w:right w:val="none" w:sz="0" w:space="0" w:color="auto"/>
      </w:divBdr>
    </w:div>
    <w:div w:id="708842609">
      <w:bodyDiv w:val="1"/>
      <w:marLeft w:val="0"/>
      <w:marRight w:val="0"/>
      <w:marTop w:val="0"/>
      <w:marBottom w:val="0"/>
      <w:divBdr>
        <w:top w:val="none" w:sz="0" w:space="0" w:color="auto"/>
        <w:left w:val="none" w:sz="0" w:space="0" w:color="auto"/>
        <w:bottom w:val="none" w:sz="0" w:space="0" w:color="auto"/>
        <w:right w:val="none" w:sz="0" w:space="0" w:color="auto"/>
      </w:divBdr>
    </w:div>
    <w:div w:id="764544816">
      <w:bodyDiv w:val="1"/>
      <w:marLeft w:val="0"/>
      <w:marRight w:val="0"/>
      <w:marTop w:val="0"/>
      <w:marBottom w:val="0"/>
      <w:divBdr>
        <w:top w:val="none" w:sz="0" w:space="0" w:color="auto"/>
        <w:left w:val="none" w:sz="0" w:space="0" w:color="auto"/>
        <w:bottom w:val="none" w:sz="0" w:space="0" w:color="auto"/>
        <w:right w:val="none" w:sz="0" w:space="0" w:color="auto"/>
      </w:divBdr>
    </w:div>
    <w:div w:id="770048601">
      <w:bodyDiv w:val="1"/>
      <w:marLeft w:val="0"/>
      <w:marRight w:val="0"/>
      <w:marTop w:val="0"/>
      <w:marBottom w:val="0"/>
      <w:divBdr>
        <w:top w:val="none" w:sz="0" w:space="0" w:color="auto"/>
        <w:left w:val="none" w:sz="0" w:space="0" w:color="auto"/>
        <w:bottom w:val="none" w:sz="0" w:space="0" w:color="auto"/>
        <w:right w:val="none" w:sz="0" w:space="0" w:color="auto"/>
      </w:divBdr>
    </w:div>
    <w:div w:id="792947741">
      <w:bodyDiv w:val="1"/>
      <w:marLeft w:val="0"/>
      <w:marRight w:val="0"/>
      <w:marTop w:val="0"/>
      <w:marBottom w:val="0"/>
      <w:divBdr>
        <w:top w:val="none" w:sz="0" w:space="0" w:color="auto"/>
        <w:left w:val="none" w:sz="0" w:space="0" w:color="auto"/>
        <w:bottom w:val="none" w:sz="0" w:space="0" w:color="auto"/>
        <w:right w:val="none" w:sz="0" w:space="0" w:color="auto"/>
      </w:divBdr>
    </w:div>
    <w:div w:id="842547619">
      <w:bodyDiv w:val="1"/>
      <w:marLeft w:val="0"/>
      <w:marRight w:val="0"/>
      <w:marTop w:val="0"/>
      <w:marBottom w:val="0"/>
      <w:divBdr>
        <w:top w:val="none" w:sz="0" w:space="0" w:color="auto"/>
        <w:left w:val="none" w:sz="0" w:space="0" w:color="auto"/>
        <w:bottom w:val="none" w:sz="0" w:space="0" w:color="auto"/>
        <w:right w:val="none" w:sz="0" w:space="0" w:color="auto"/>
      </w:divBdr>
    </w:div>
    <w:div w:id="882405092">
      <w:bodyDiv w:val="1"/>
      <w:marLeft w:val="0"/>
      <w:marRight w:val="0"/>
      <w:marTop w:val="0"/>
      <w:marBottom w:val="0"/>
      <w:divBdr>
        <w:top w:val="none" w:sz="0" w:space="0" w:color="auto"/>
        <w:left w:val="none" w:sz="0" w:space="0" w:color="auto"/>
        <w:bottom w:val="none" w:sz="0" w:space="0" w:color="auto"/>
        <w:right w:val="none" w:sz="0" w:space="0" w:color="auto"/>
      </w:divBdr>
    </w:div>
    <w:div w:id="931548579">
      <w:bodyDiv w:val="1"/>
      <w:marLeft w:val="0"/>
      <w:marRight w:val="0"/>
      <w:marTop w:val="0"/>
      <w:marBottom w:val="0"/>
      <w:divBdr>
        <w:top w:val="none" w:sz="0" w:space="0" w:color="auto"/>
        <w:left w:val="none" w:sz="0" w:space="0" w:color="auto"/>
        <w:bottom w:val="none" w:sz="0" w:space="0" w:color="auto"/>
        <w:right w:val="none" w:sz="0" w:space="0" w:color="auto"/>
      </w:divBdr>
      <w:divsChild>
        <w:div w:id="1729062597">
          <w:marLeft w:val="0"/>
          <w:marRight w:val="0"/>
          <w:marTop w:val="0"/>
          <w:marBottom w:val="0"/>
          <w:divBdr>
            <w:top w:val="none" w:sz="0" w:space="0" w:color="auto"/>
            <w:left w:val="none" w:sz="0" w:space="0" w:color="auto"/>
            <w:bottom w:val="none" w:sz="0" w:space="0" w:color="auto"/>
            <w:right w:val="none" w:sz="0" w:space="0" w:color="auto"/>
          </w:divBdr>
          <w:divsChild>
            <w:div w:id="307327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7831431">
      <w:bodyDiv w:val="1"/>
      <w:marLeft w:val="0"/>
      <w:marRight w:val="0"/>
      <w:marTop w:val="0"/>
      <w:marBottom w:val="0"/>
      <w:divBdr>
        <w:top w:val="none" w:sz="0" w:space="0" w:color="auto"/>
        <w:left w:val="none" w:sz="0" w:space="0" w:color="auto"/>
        <w:bottom w:val="none" w:sz="0" w:space="0" w:color="auto"/>
        <w:right w:val="none" w:sz="0" w:space="0" w:color="auto"/>
      </w:divBdr>
    </w:div>
    <w:div w:id="945234313">
      <w:bodyDiv w:val="1"/>
      <w:marLeft w:val="0"/>
      <w:marRight w:val="0"/>
      <w:marTop w:val="0"/>
      <w:marBottom w:val="0"/>
      <w:divBdr>
        <w:top w:val="none" w:sz="0" w:space="0" w:color="auto"/>
        <w:left w:val="none" w:sz="0" w:space="0" w:color="auto"/>
        <w:bottom w:val="none" w:sz="0" w:space="0" w:color="auto"/>
        <w:right w:val="none" w:sz="0" w:space="0" w:color="auto"/>
      </w:divBdr>
    </w:div>
    <w:div w:id="985285045">
      <w:bodyDiv w:val="1"/>
      <w:marLeft w:val="0"/>
      <w:marRight w:val="0"/>
      <w:marTop w:val="0"/>
      <w:marBottom w:val="0"/>
      <w:divBdr>
        <w:top w:val="none" w:sz="0" w:space="0" w:color="auto"/>
        <w:left w:val="none" w:sz="0" w:space="0" w:color="auto"/>
        <w:bottom w:val="none" w:sz="0" w:space="0" w:color="auto"/>
        <w:right w:val="none" w:sz="0" w:space="0" w:color="auto"/>
      </w:divBdr>
    </w:div>
    <w:div w:id="1008337905">
      <w:bodyDiv w:val="1"/>
      <w:marLeft w:val="0"/>
      <w:marRight w:val="0"/>
      <w:marTop w:val="0"/>
      <w:marBottom w:val="0"/>
      <w:divBdr>
        <w:top w:val="none" w:sz="0" w:space="0" w:color="auto"/>
        <w:left w:val="none" w:sz="0" w:space="0" w:color="auto"/>
        <w:bottom w:val="none" w:sz="0" w:space="0" w:color="auto"/>
        <w:right w:val="none" w:sz="0" w:space="0" w:color="auto"/>
      </w:divBdr>
      <w:divsChild>
        <w:div w:id="770903032">
          <w:marLeft w:val="0"/>
          <w:marRight w:val="0"/>
          <w:marTop w:val="0"/>
          <w:marBottom w:val="0"/>
          <w:divBdr>
            <w:top w:val="none" w:sz="0" w:space="0" w:color="auto"/>
            <w:left w:val="none" w:sz="0" w:space="0" w:color="auto"/>
            <w:bottom w:val="none" w:sz="0" w:space="0" w:color="auto"/>
            <w:right w:val="none" w:sz="0" w:space="0" w:color="auto"/>
          </w:divBdr>
          <w:divsChild>
            <w:div w:id="1599485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3846558">
      <w:bodyDiv w:val="1"/>
      <w:marLeft w:val="0"/>
      <w:marRight w:val="0"/>
      <w:marTop w:val="0"/>
      <w:marBottom w:val="0"/>
      <w:divBdr>
        <w:top w:val="none" w:sz="0" w:space="0" w:color="auto"/>
        <w:left w:val="none" w:sz="0" w:space="0" w:color="auto"/>
        <w:bottom w:val="none" w:sz="0" w:space="0" w:color="auto"/>
        <w:right w:val="none" w:sz="0" w:space="0" w:color="auto"/>
      </w:divBdr>
      <w:divsChild>
        <w:div w:id="48043932">
          <w:marLeft w:val="0"/>
          <w:marRight w:val="0"/>
          <w:marTop w:val="0"/>
          <w:marBottom w:val="0"/>
          <w:divBdr>
            <w:top w:val="none" w:sz="0" w:space="0" w:color="auto"/>
            <w:left w:val="none" w:sz="0" w:space="0" w:color="auto"/>
            <w:bottom w:val="none" w:sz="0" w:space="0" w:color="auto"/>
            <w:right w:val="none" w:sz="0" w:space="0" w:color="auto"/>
          </w:divBdr>
          <w:divsChild>
            <w:div w:id="1753431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0327476">
      <w:bodyDiv w:val="1"/>
      <w:marLeft w:val="0"/>
      <w:marRight w:val="0"/>
      <w:marTop w:val="0"/>
      <w:marBottom w:val="0"/>
      <w:divBdr>
        <w:top w:val="none" w:sz="0" w:space="0" w:color="auto"/>
        <w:left w:val="none" w:sz="0" w:space="0" w:color="auto"/>
        <w:bottom w:val="none" w:sz="0" w:space="0" w:color="auto"/>
        <w:right w:val="none" w:sz="0" w:space="0" w:color="auto"/>
      </w:divBdr>
    </w:div>
    <w:div w:id="1087730605">
      <w:bodyDiv w:val="1"/>
      <w:marLeft w:val="0"/>
      <w:marRight w:val="0"/>
      <w:marTop w:val="0"/>
      <w:marBottom w:val="0"/>
      <w:divBdr>
        <w:top w:val="none" w:sz="0" w:space="0" w:color="auto"/>
        <w:left w:val="none" w:sz="0" w:space="0" w:color="auto"/>
        <w:bottom w:val="none" w:sz="0" w:space="0" w:color="auto"/>
        <w:right w:val="none" w:sz="0" w:space="0" w:color="auto"/>
      </w:divBdr>
    </w:div>
    <w:div w:id="1112239496">
      <w:bodyDiv w:val="1"/>
      <w:marLeft w:val="0"/>
      <w:marRight w:val="0"/>
      <w:marTop w:val="0"/>
      <w:marBottom w:val="0"/>
      <w:divBdr>
        <w:top w:val="none" w:sz="0" w:space="0" w:color="auto"/>
        <w:left w:val="none" w:sz="0" w:space="0" w:color="auto"/>
        <w:bottom w:val="none" w:sz="0" w:space="0" w:color="auto"/>
        <w:right w:val="none" w:sz="0" w:space="0" w:color="auto"/>
      </w:divBdr>
    </w:div>
    <w:div w:id="1113746021">
      <w:bodyDiv w:val="1"/>
      <w:marLeft w:val="0"/>
      <w:marRight w:val="0"/>
      <w:marTop w:val="0"/>
      <w:marBottom w:val="0"/>
      <w:divBdr>
        <w:top w:val="none" w:sz="0" w:space="0" w:color="auto"/>
        <w:left w:val="none" w:sz="0" w:space="0" w:color="auto"/>
        <w:bottom w:val="none" w:sz="0" w:space="0" w:color="auto"/>
        <w:right w:val="none" w:sz="0" w:space="0" w:color="auto"/>
      </w:divBdr>
    </w:div>
    <w:div w:id="1115751583">
      <w:bodyDiv w:val="1"/>
      <w:marLeft w:val="0"/>
      <w:marRight w:val="0"/>
      <w:marTop w:val="0"/>
      <w:marBottom w:val="0"/>
      <w:divBdr>
        <w:top w:val="none" w:sz="0" w:space="0" w:color="auto"/>
        <w:left w:val="none" w:sz="0" w:space="0" w:color="auto"/>
        <w:bottom w:val="none" w:sz="0" w:space="0" w:color="auto"/>
        <w:right w:val="none" w:sz="0" w:space="0" w:color="auto"/>
      </w:divBdr>
    </w:div>
    <w:div w:id="1120295339">
      <w:bodyDiv w:val="1"/>
      <w:marLeft w:val="0"/>
      <w:marRight w:val="0"/>
      <w:marTop w:val="0"/>
      <w:marBottom w:val="0"/>
      <w:divBdr>
        <w:top w:val="none" w:sz="0" w:space="0" w:color="auto"/>
        <w:left w:val="none" w:sz="0" w:space="0" w:color="auto"/>
        <w:bottom w:val="none" w:sz="0" w:space="0" w:color="auto"/>
        <w:right w:val="none" w:sz="0" w:space="0" w:color="auto"/>
      </w:divBdr>
    </w:div>
    <w:div w:id="1158574684">
      <w:bodyDiv w:val="1"/>
      <w:marLeft w:val="0"/>
      <w:marRight w:val="0"/>
      <w:marTop w:val="0"/>
      <w:marBottom w:val="0"/>
      <w:divBdr>
        <w:top w:val="none" w:sz="0" w:space="0" w:color="auto"/>
        <w:left w:val="none" w:sz="0" w:space="0" w:color="auto"/>
        <w:bottom w:val="none" w:sz="0" w:space="0" w:color="auto"/>
        <w:right w:val="none" w:sz="0" w:space="0" w:color="auto"/>
      </w:divBdr>
    </w:div>
    <w:div w:id="1177230972">
      <w:bodyDiv w:val="1"/>
      <w:marLeft w:val="0"/>
      <w:marRight w:val="0"/>
      <w:marTop w:val="0"/>
      <w:marBottom w:val="0"/>
      <w:divBdr>
        <w:top w:val="none" w:sz="0" w:space="0" w:color="auto"/>
        <w:left w:val="none" w:sz="0" w:space="0" w:color="auto"/>
        <w:bottom w:val="none" w:sz="0" w:space="0" w:color="auto"/>
        <w:right w:val="none" w:sz="0" w:space="0" w:color="auto"/>
      </w:divBdr>
    </w:div>
    <w:div w:id="1222522348">
      <w:bodyDiv w:val="1"/>
      <w:marLeft w:val="0"/>
      <w:marRight w:val="0"/>
      <w:marTop w:val="0"/>
      <w:marBottom w:val="0"/>
      <w:divBdr>
        <w:top w:val="none" w:sz="0" w:space="0" w:color="auto"/>
        <w:left w:val="none" w:sz="0" w:space="0" w:color="auto"/>
        <w:bottom w:val="none" w:sz="0" w:space="0" w:color="auto"/>
        <w:right w:val="none" w:sz="0" w:space="0" w:color="auto"/>
      </w:divBdr>
      <w:divsChild>
        <w:div w:id="1072967328">
          <w:marLeft w:val="0"/>
          <w:marRight w:val="0"/>
          <w:marTop w:val="0"/>
          <w:marBottom w:val="0"/>
          <w:divBdr>
            <w:top w:val="none" w:sz="0" w:space="0" w:color="auto"/>
            <w:left w:val="none" w:sz="0" w:space="0" w:color="auto"/>
            <w:bottom w:val="none" w:sz="0" w:space="0" w:color="auto"/>
            <w:right w:val="none" w:sz="0" w:space="0" w:color="auto"/>
          </w:divBdr>
          <w:divsChild>
            <w:div w:id="78528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5677691">
      <w:bodyDiv w:val="1"/>
      <w:marLeft w:val="0"/>
      <w:marRight w:val="0"/>
      <w:marTop w:val="0"/>
      <w:marBottom w:val="0"/>
      <w:divBdr>
        <w:top w:val="none" w:sz="0" w:space="0" w:color="auto"/>
        <w:left w:val="none" w:sz="0" w:space="0" w:color="auto"/>
        <w:bottom w:val="none" w:sz="0" w:space="0" w:color="auto"/>
        <w:right w:val="none" w:sz="0" w:space="0" w:color="auto"/>
      </w:divBdr>
    </w:div>
    <w:div w:id="1283728928">
      <w:bodyDiv w:val="1"/>
      <w:marLeft w:val="0"/>
      <w:marRight w:val="0"/>
      <w:marTop w:val="0"/>
      <w:marBottom w:val="0"/>
      <w:divBdr>
        <w:top w:val="none" w:sz="0" w:space="0" w:color="auto"/>
        <w:left w:val="none" w:sz="0" w:space="0" w:color="auto"/>
        <w:bottom w:val="none" w:sz="0" w:space="0" w:color="auto"/>
        <w:right w:val="none" w:sz="0" w:space="0" w:color="auto"/>
      </w:divBdr>
    </w:div>
    <w:div w:id="1331107164">
      <w:bodyDiv w:val="1"/>
      <w:marLeft w:val="0"/>
      <w:marRight w:val="0"/>
      <w:marTop w:val="0"/>
      <w:marBottom w:val="0"/>
      <w:divBdr>
        <w:top w:val="none" w:sz="0" w:space="0" w:color="auto"/>
        <w:left w:val="none" w:sz="0" w:space="0" w:color="auto"/>
        <w:bottom w:val="none" w:sz="0" w:space="0" w:color="auto"/>
        <w:right w:val="none" w:sz="0" w:space="0" w:color="auto"/>
      </w:divBdr>
    </w:div>
    <w:div w:id="1352953858">
      <w:bodyDiv w:val="1"/>
      <w:marLeft w:val="0"/>
      <w:marRight w:val="0"/>
      <w:marTop w:val="0"/>
      <w:marBottom w:val="0"/>
      <w:divBdr>
        <w:top w:val="none" w:sz="0" w:space="0" w:color="auto"/>
        <w:left w:val="none" w:sz="0" w:space="0" w:color="auto"/>
        <w:bottom w:val="none" w:sz="0" w:space="0" w:color="auto"/>
        <w:right w:val="none" w:sz="0" w:space="0" w:color="auto"/>
      </w:divBdr>
    </w:div>
    <w:div w:id="1372460030">
      <w:bodyDiv w:val="1"/>
      <w:marLeft w:val="0"/>
      <w:marRight w:val="0"/>
      <w:marTop w:val="0"/>
      <w:marBottom w:val="0"/>
      <w:divBdr>
        <w:top w:val="none" w:sz="0" w:space="0" w:color="auto"/>
        <w:left w:val="none" w:sz="0" w:space="0" w:color="auto"/>
        <w:bottom w:val="none" w:sz="0" w:space="0" w:color="auto"/>
        <w:right w:val="none" w:sz="0" w:space="0" w:color="auto"/>
      </w:divBdr>
      <w:divsChild>
        <w:div w:id="812405815">
          <w:marLeft w:val="0"/>
          <w:marRight w:val="0"/>
          <w:marTop w:val="0"/>
          <w:marBottom w:val="0"/>
          <w:divBdr>
            <w:top w:val="none" w:sz="0" w:space="0" w:color="auto"/>
            <w:left w:val="none" w:sz="0" w:space="0" w:color="auto"/>
            <w:bottom w:val="none" w:sz="0" w:space="0" w:color="auto"/>
            <w:right w:val="none" w:sz="0" w:space="0" w:color="auto"/>
          </w:divBdr>
          <w:divsChild>
            <w:div w:id="1535115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012749">
      <w:bodyDiv w:val="1"/>
      <w:marLeft w:val="0"/>
      <w:marRight w:val="0"/>
      <w:marTop w:val="0"/>
      <w:marBottom w:val="0"/>
      <w:divBdr>
        <w:top w:val="none" w:sz="0" w:space="0" w:color="auto"/>
        <w:left w:val="none" w:sz="0" w:space="0" w:color="auto"/>
        <w:bottom w:val="none" w:sz="0" w:space="0" w:color="auto"/>
        <w:right w:val="none" w:sz="0" w:space="0" w:color="auto"/>
      </w:divBdr>
    </w:div>
    <w:div w:id="1414552470">
      <w:bodyDiv w:val="1"/>
      <w:marLeft w:val="0"/>
      <w:marRight w:val="0"/>
      <w:marTop w:val="0"/>
      <w:marBottom w:val="0"/>
      <w:divBdr>
        <w:top w:val="none" w:sz="0" w:space="0" w:color="auto"/>
        <w:left w:val="none" w:sz="0" w:space="0" w:color="auto"/>
        <w:bottom w:val="none" w:sz="0" w:space="0" w:color="auto"/>
        <w:right w:val="none" w:sz="0" w:space="0" w:color="auto"/>
      </w:divBdr>
    </w:div>
    <w:div w:id="1428576329">
      <w:bodyDiv w:val="1"/>
      <w:marLeft w:val="0"/>
      <w:marRight w:val="0"/>
      <w:marTop w:val="0"/>
      <w:marBottom w:val="0"/>
      <w:divBdr>
        <w:top w:val="none" w:sz="0" w:space="0" w:color="auto"/>
        <w:left w:val="none" w:sz="0" w:space="0" w:color="auto"/>
        <w:bottom w:val="none" w:sz="0" w:space="0" w:color="auto"/>
        <w:right w:val="none" w:sz="0" w:space="0" w:color="auto"/>
      </w:divBdr>
    </w:div>
    <w:div w:id="1439644125">
      <w:bodyDiv w:val="1"/>
      <w:marLeft w:val="0"/>
      <w:marRight w:val="0"/>
      <w:marTop w:val="0"/>
      <w:marBottom w:val="0"/>
      <w:divBdr>
        <w:top w:val="none" w:sz="0" w:space="0" w:color="auto"/>
        <w:left w:val="none" w:sz="0" w:space="0" w:color="auto"/>
        <w:bottom w:val="none" w:sz="0" w:space="0" w:color="auto"/>
        <w:right w:val="none" w:sz="0" w:space="0" w:color="auto"/>
      </w:divBdr>
    </w:div>
    <w:div w:id="1442846530">
      <w:bodyDiv w:val="1"/>
      <w:marLeft w:val="0"/>
      <w:marRight w:val="0"/>
      <w:marTop w:val="0"/>
      <w:marBottom w:val="0"/>
      <w:divBdr>
        <w:top w:val="none" w:sz="0" w:space="0" w:color="auto"/>
        <w:left w:val="none" w:sz="0" w:space="0" w:color="auto"/>
        <w:bottom w:val="none" w:sz="0" w:space="0" w:color="auto"/>
        <w:right w:val="none" w:sz="0" w:space="0" w:color="auto"/>
      </w:divBdr>
    </w:div>
    <w:div w:id="1461533852">
      <w:bodyDiv w:val="1"/>
      <w:marLeft w:val="0"/>
      <w:marRight w:val="0"/>
      <w:marTop w:val="0"/>
      <w:marBottom w:val="0"/>
      <w:divBdr>
        <w:top w:val="none" w:sz="0" w:space="0" w:color="auto"/>
        <w:left w:val="none" w:sz="0" w:space="0" w:color="auto"/>
        <w:bottom w:val="none" w:sz="0" w:space="0" w:color="auto"/>
        <w:right w:val="none" w:sz="0" w:space="0" w:color="auto"/>
      </w:divBdr>
    </w:div>
    <w:div w:id="1506435199">
      <w:bodyDiv w:val="1"/>
      <w:marLeft w:val="0"/>
      <w:marRight w:val="0"/>
      <w:marTop w:val="0"/>
      <w:marBottom w:val="0"/>
      <w:divBdr>
        <w:top w:val="none" w:sz="0" w:space="0" w:color="auto"/>
        <w:left w:val="none" w:sz="0" w:space="0" w:color="auto"/>
        <w:bottom w:val="none" w:sz="0" w:space="0" w:color="auto"/>
        <w:right w:val="none" w:sz="0" w:space="0" w:color="auto"/>
      </w:divBdr>
    </w:div>
    <w:div w:id="1513252706">
      <w:bodyDiv w:val="1"/>
      <w:marLeft w:val="0"/>
      <w:marRight w:val="0"/>
      <w:marTop w:val="0"/>
      <w:marBottom w:val="0"/>
      <w:divBdr>
        <w:top w:val="none" w:sz="0" w:space="0" w:color="auto"/>
        <w:left w:val="none" w:sz="0" w:space="0" w:color="auto"/>
        <w:bottom w:val="none" w:sz="0" w:space="0" w:color="auto"/>
        <w:right w:val="none" w:sz="0" w:space="0" w:color="auto"/>
      </w:divBdr>
    </w:div>
    <w:div w:id="1544438725">
      <w:bodyDiv w:val="1"/>
      <w:marLeft w:val="0"/>
      <w:marRight w:val="0"/>
      <w:marTop w:val="0"/>
      <w:marBottom w:val="0"/>
      <w:divBdr>
        <w:top w:val="none" w:sz="0" w:space="0" w:color="auto"/>
        <w:left w:val="none" w:sz="0" w:space="0" w:color="auto"/>
        <w:bottom w:val="none" w:sz="0" w:space="0" w:color="auto"/>
        <w:right w:val="none" w:sz="0" w:space="0" w:color="auto"/>
      </w:divBdr>
    </w:div>
    <w:div w:id="1548177401">
      <w:bodyDiv w:val="1"/>
      <w:marLeft w:val="0"/>
      <w:marRight w:val="0"/>
      <w:marTop w:val="0"/>
      <w:marBottom w:val="0"/>
      <w:divBdr>
        <w:top w:val="none" w:sz="0" w:space="0" w:color="auto"/>
        <w:left w:val="none" w:sz="0" w:space="0" w:color="auto"/>
        <w:bottom w:val="none" w:sz="0" w:space="0" w:color="auto"/>
        <w:right w:val="none" w:sz="0" w:space="0" w:color="auto"/>
      </w:divBdr>
    </w:div>
    <w:div w:id="1557740931">
      <w:bodyDiv w:val="1"/>
      <w:marLeft w:val="0"/>
      <w:marRight w:val="0"/>
      <w:marTop w:val="0"/>
      <w:marBottom w:val="0"/>
      <w:divBdr>
        <w:top w:val="none" w:sz="0" w:space="0" w:color="auto"/>
        <w:left w:val="none" w:sz="0" w:space="0" w:color="auto"/>
        <w:bottom w:val="none" w:sz="0" w:space="0" w:color="auto"/>
        <w:right w:val="none" w:sz="0" w:space="0" w:color="auto"/>
      </w:divBdr>
      <w:divsChild>
        <w:div w:id="1259562167">
          <w:marLeft w:val="0"/>
          <w:marRight w:val="0"/>
          <w:marTop w:val="0"/>
          <w:marBottom w:val="0"/>
          <w:divBdr>
            <w:top w:val="none" w:sz="0" w:space="0" w:color="auto"/>
            <w:left w:val="none" w:sz="0" w:space="0" w:color="auto"/>
            <w:bottom w:val="none" w:sz="0" w:space="0" w:color="auto"/>
            <w:right w:val="none" w:sz="0" w:space="0" w:color="auto"/>
          </w:divBdr>
          <w:divsChild>
            <w:div w:id="1275938042">
              <w:marLeft w:val="0"/>
              <w:marRight w:val="0"/>
              <w:marTop w:val="0"/>
              <w:marBottom w:val="0"/>
              <w:divBdr>
                <w:top w:val="none" w:sz="0" w:space="0" w:color="auto"/>
                <w:left w:val="none" w:sz="0" w:space="0" w:color="auto"/>
                <w:bottom w:val="none" w:sz="0" w:space="0" w:color="auto"/>
                <w:right w:val="none" w:sz="0" w:space="0" w:color="auto"/>
              </w:divBdr>
              <w:divsChild>
                <w:div w:id="129445917">
                  <w:marLeft w:val="0"/>
                  <w:marRight w:val="0"/>
                  <w:marTop w:val="0"/>
                  <w:marBottom w:val="0"/>
                  <w:divBdr>
                    <w:top w:val="none" w:sz="0" w:space="0" w:color="auto"/>
                    <w:left w:val="none" w:sz="0" w:space="0" w:color="auto"/>
                    <w:bottom w:val="none" w:sz="0" w:space="0" w:color="auto"/>
                    <w:right w:val="none" w:sz="0" w:space="0" w:color="auto"/>
                  </w:divBdr>
                  <w:divsChild>
                    <w:div w:id="1006858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722064">
          <w:marLeft w:val="0"/>
          <w:marRight w:val="0"/>
          <w:marTop w:val="0"/>
          <w:marBottom w:val="0"/>
          <w:divBdr>
            <w:top w:val="none" w:sz="0" w:space="0" w:color="auto"/>
            <w:left w:val="none" w:sz="0" w:space="0" w:color="auto"/>
            <w:bottom w:val="none" w:sz="0" w:space="0" w:color="auto"/>
            <w:right w:val="none" w:sz="0" w:space="0" w:color="auto"/>
          </w:divBdr>
          <w:divsChild>
            <w:div w:id="2001036089">
              <w:marLeft w:val="0"/>
              <w:marRight w:val="0"/>
              <w:marTop w:val="0"/>
              <w:marBottom w:val="0"/>
              <w:divBdr>
                <w:top w:val="none" w:sz="0" w:space="0" w:color="auto"/>
                <w:left w:val="none" w:sz="0" w:space="0" w:color="auto"/>
                <w:bottom w:val="none" w:sz="0" w:space="0" w:color="auto"/>
                <w:right w:val="none" w:sz="0" w:space="0" w:color="auto"/>
              </w:divBdr>
            </w:div>
            <w:div w:id="489448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486248">
      <w:bodyDiv w:val="1"/>
      <w:marLeft w:val="0"/>
      <w:marRight w:val="0"/>
      <w:marTop w:val="0"/>
      <w:marBottom w:val="0"/>
      <w:divBdr>
        <w:top w:val="none" w:sz="0" w:space="0" w:color="auto"/>
        <w:left w:val="none" w:sz="0" w:space="0" w:color="auto"/>
        <w:bottom w:val="none" w:sz="0" w:space="0" w:color="auto"/>
        <w:right w:val="none" w:sz="0" w:space="0" w:color="auto"/>
      </w:divBdr>
    </w:div>
    <w:div w:id="1654871739">
      <w:bodyDiv w:val="1"/>
      <w:marLeft w:val="0"/>
      <w:marRight w:val="0"/>
      <w:marTop w:val="0"/>
      <w:marBottom w:val="0"/>
      <w:divBdr>
        <w:top w:val="none" w:sz="0" w:space="0" w:color="auto"/>
        <w:left w:val="none" w:sz="0" w:space="0" w:color="auto"/>
        <w:bottom w:val="none" w:sz="0" w:space="0" w:color="auto"/>
        <w:right w:val="none" w:sz="0" w:space="0" w:color="auto"/>
      </w:divBdr>
      <w:divsChild>
        <w:div w:id="752817129">
          <w:marLeft w:val="0"/>
          <w:marRight w:val="0"/>
          <w:marTop w:val="0"/>
          <w:marBottom w:val="0"/>
          <w:divBdr>
            <w:top w:val="none" w:sz="0" w:space="0" w:color="auto"/>
            <w:left w:val="none" w:sz="0" w:space="0" w:color="auto"/>
            <w:bottom w:val="none" w:sz="0" w:space="0" w:color="auto"/>
            <w:right w:val="none" w:sz="0" w:space="0" w:color="auto"/>
          </w:divBdr>
          <w:divsChild>
            <w:div w:id="1371687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4697726">
      <w:bodyDiv w:val="1"/>
      <w:marLeft w:val="0"/>
      <w:marRight w:val="0"/>
      <w:marTop w:val="0"/>
      <w:marBottom w:val="0"/>
      <w:divBdr>
        <w:top w:val="none" w:sz="0" w:space="0" w:color="auto"/>
        <w:left w:val="none" w:sz="0" w:space="0" w:color="auto"/>
        <w:bottom w:val="none" w:sz="0" w:space="0" w:color="auto"/>
        <w:right w:val="none" w:sz="0" w:space="0" w:color="auto"/>
      </w:divBdr>
      <w:divsChild>
        <w:div w:id="1512573358">
          <w:marLeft w:val="0"/>
          <w:marRight w:val="0"/>
          <w:marTop w:val="0"/>
          <w:marBottom w:val="0"/>
          <w:divBdr>
            <w:top w:val="none" w:sz="0" w:space="0" w:color="auto"/>
            <w:left w:val="none" w:sz="0" w:space="0" w:color="auto"/>
            <w:bottom w:val="none" w:sz="0" w:space="0" w:color="auto"/>
            <w:right w:val="none" w:sz="0" w:space="0" w:color="auto"/>
          </w:divBdr>
          <w:divsChild>
            <w:div w:id="16004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6518094">
      <w:bodyDiv w:val="1"/>
      <w:marLeft w:val="0"/>
      <w:marRight w:val="0"/>
      <w:marTop w:val="0"/>
      <w:marBottom w:val="0"/>
      <w:divBdr>
        <w:top w:val="none" w:sz="0" w:space="0" w:color="auto"/>
        <w:left w:val="none" w:sz="0" w:space="0" w:color="auto"/>
        <w:bottom w:val="none" w:sz="0" w:space="0" w:color="auto"/>
        <w:right w:val="none" w:sz="0" w:space="0" w:color="auto"/>
      </w:divBdr>
    </w:div>
    <w:div w:id="1703936300">
      <w:bodyDiv w:val="1"/>
      <w:marLeft w:val="0"/>
      <w:marRight w:val="0"/>
      <w:marTop w:val="0"/>
      <w:marBottom w:val="0"/>
      <w:divBdr>
        <w:top w:val="none" w:sz="0" w:space="0" w:color="auto"/>
        <w:left w:val="none" w:sz="0" w:space="0" w:color="auto"/>
        <w:bottom w:val="none" w:sz="0" w:space="0" w:color="auto"/>
        <w:right w:val="none" w:sz="0" w:space="0" w:color="auto"/>
      </w:divBdr>
    </w:div>
    <w:div w:id="1739934083">
      <w:bodyDiv w:val="1"/>
      <w:marLeft w:val="0"/>
      <w:marRight w:val="0"/>
      <w:marTop w:val="0"/>
      <w:marBottom w:val="0"/>
      <w:divBdr>
        <w:top w:val="none" w:sz="0" w:space="0" w:color="auto"/>
        <w:left w:val="none" w:sz="0" w:space="0" w:color="auto"/>
        <w:bottom w:val="none" w:sz="0" w:space="0" w:color="auto"/>
        <w:right w:val="none" w:sz="0" w:space="0" w:color="auto"/>
      </w:divBdr>
      <w:divsChild>
        <w:div w:id="1122000605">
          <w:marLeft w:val="0"/>
          <w:marRight w:val="0"/>
          <w:marTop w:val="0"/>
          <w:marBottom w:val="0"/>
          <w:divBdr>
            <w:top w:val="none" w:sz="0" w:space="0" w:color="auto"/>
            <w:left w:val="none" w:sz="0" w:space="0" w:color="auto"/>
            <w:bottom w:val="none" w:sz="0" w:space="0" w:color="auto"/>
            <w:right w:val="none" w:sz="0" w:space="0" w:color="auto"/>
          </w:divBdr>
          <w:divsChild>
            <w:div w:id="1417439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0001029">
      <w:bodyDiv w:val="1"/>
      <w:marLeft w:val="0"/>
      <w:marRight w:val="0"/>
      <w:marTop w:val="0"/>
      <w:marBottom w:val="0"/>
      <w:divBdr>
        <w:top w:val="none" w:sz="0" w:space="0" w:color="auto"/>
        <w:left w:val="none" w:sz="0" w:space="0" w:color="auto"/>
        <w:bottom w:val="none" w:sz="0" w:space="0" w:color="auto"/>
        <w:right w:val="none" w:sz="0" w:space="0" w:color="auto"/>
      </w:divBdr>
    </w:div>
    <w:div w:id="1772780006">
      <w:bodyDiv w:val="1"/>
      <w:marLeft w:val="0"/>
      <w:marRight w:val="0"/>
      <w:marTop w:val="0"/>
      <w:marBottom w:val="0"/>
      <w:divBdr>
        <w:top w:val="none" w:sz="0" w:space="0" w:color="auto"/>
        <w:left w:val="none" w:sz="0" w:space="0" w:color="auto"/>
        <w:bottom w:val="none" w:sz="0" w:space="0" w:color="auto"/>
        <w:right w:val="none" w:sz="0" w:space="0" w:color="auto"/>
      </w:divBdr>
    </w:div>
    <w:div w:id="1785540702">
      <w:bodyDiv w:val="1"/>
      <w:marLeft w:val="0"/>
      <w:marRight w:val="0"/>
      <w:marTop w:val="0"/>
      <w:marBottom w:val="0"/>
      <w:divBdr>
        <w:top w:val="none" w:sz="0" w:space="0" w:color="auto"/>
        <w:left w:val="none" w:sz="0" w:space="0" w:color="auto"/>
        <w:bottom w:val="none" w:sz="0" w:space="0" w:color="auto"/>
        <w:right w:val="none" w:sz="0" w:space="0" w:color="auto"/>
      </w:divBdr>
    </w:div>
    <w:div w:id="1786196769">
      <w:bodyDiv w:val="1"/>
      <w:marLeft w:val="0"/>
      <w:marRight w:val="0"/>
      <w:marTop w:val="0"/>
      <w:marBottom w:val="0"/>
      <w:divBdr>
        <w:top w:val="none" w:sz="0" w:space="0" w:color="auto"/>
        <w:left w:val="none" w:sz="0" w:space="0" w:color="auto"/>
        <w:bottom w:val="none" w:sz="0" w:space="0" w:color="auto"/>
        <w:right w:val="none" w:sz="0" w:space="0" w:color="auto"/>
      </w:divBdr>
    </w:div>
    <w:div w:id="1796674985">
      <w:bodyDiv w:val="1"/>
      <w:marLeft w:val="0"/>
      <w:marRight w:val="0"/>
      <w:marTop w:val="0"/>
      <w:marBottom w:val="0"/>
      <w:divBdr>
        <w:top w:val="none" w:sz="0" w:space="0" w:color="auto"/>
        <w:left w:val="none" w:sz="0" w:space="0" w:color="auto"/>
        <w:bottom w:val="none" w:sz="0" w:space="0" w:color="auto"/>
        <w:right w:val="none" w:sz="0" w:space="0" w:color="auto"/>
      </w:divBdr>
    </w:div>
    <w:div w:id="1818374688">
      <w:bodyDiv w:val="1"/>
      <w:marLeft w:val="0"/>
      <w:marRight w:val="0"/>
      <w:marTop w:val="0"/>
      <w:marBottom w:val="0"/>
      <w:divBdr>
        <w:top w:val="none" w:sz="0" w:space="0" w:color="auto"/>
        <w:left w:val="none" w:sz="0" w:space="0" w:color="auto"/>
        <w:bottom w:val="none" w:sz="0" w:space="0" w:color="auto"/>
        <w:right w:val="none" w:sz="0" w:space="0" w:color="auto"/>
      </w:divBdr>
    </w:div>
    <w:div w:id="1820804158">
      <w:bodyDiv w:val="1"/>
      <w:marLeft w:val="0"/>
      <w:marRight w:val="0"/>
      <w:marTop w:val="0"/>
      <w:marBottom w:val="0"/>
      <w:divBdr>
        <w:top w:val="none" w:sz="0" w:space="0" w:color="auto"/>
        <w:left w:val="none" w:sz="0" w:space="0" w:color="auto"/>
        <w:bottom w:val="none" w:sz="0" w:space="0" w:color="auto"/>
        <w:right w:val="none" w:sz="0" w:space="0" w:color="auto"/>
      </w:divBdr>
    </w:div>
    <w:div w:id="1932813380">
      <w:bodyDiv w:val="1"/>
      <w:marLeft w:val="0"/>
      <w:marRight w:val="0"/>
      <w:marTop w:val="0"/>
      <w:marBottom w:val="0"/>
      <w:divBdr>
        <w:top w:val="none" w:sz="0" w:space="0" w:color="auto"/>
        <w:left w:val="none" w:sz="0" w:space="0" w:color="auto"/>
        <w:bottom w:val="none" w:sz="0" w:space="0" w:color="auto"/>
        <w:right w:val="none" w:sz="0" w:space="0" w:color="auto"/>
      </w:divBdr>
    </w:div>
    <w:div w:id="2005082436">
      <w:bodyDiv w:val="1"/>
      <w:marLeft w:val="0"/>
      <w:marRight w:val="0"/>
      <w:marTop w:val="0"/>
      <w:marBottom w:val="0"/>
      <w:divBdr>
        <w:top w:val="none" w:sz="0" w:space="0" w:color="auto"/>
        <w:left w:val="none" w:sz="0" w:space="0" w:color="auto"/>
        <w:bottom w:val="none" w:sz="0" w:space="0" w:color="auto"/>
        <w:right w:val="none" w:sz="0" w:space="0" w:color="auto"/>
      </w:divBdr>
    </w:div>
    <w:div w:id="2008508953">
      <w:bodyDiv w:val="1"/>
      <w:marLeft w:val="0"/>
      <w:marRight w:val="0"/>
      <w:marTop w:val="0"/>
      <w:marBottom w:val="0"/>
      <w:divBdr>
        <w:top w:val="none" w:sz="0" w:space="0" w:color="auto"/>
        <w:left w:val="none" w:sz="0" w:space="0" w:color="auto"/>
        <w:bottom w:val="none" w:sz="0" w:space="0" w:color="auto"/>
        <w:right w:val="none" w:sz="0" w:space="0" w:color="auto"/>
      </w:divBdr>
    </w:div>
    <w:div w:id="2067029791">
      <w:bodyDiv w:val="1"/>
      <w:marLeft w:val="0"/>
      <w:marRight w:val="0"/>
      <w:marTop w:val="0"/>
      <w:marBottom w:val="0"/>
      <w:divBdr>
        <w:top w:val="none" w:sz="0" w:space="0" w:color="auto"/>
        <w:left w:val="none" w:sz="0" w:space="0" w:color="auto"/>
        <w:bottom w:val="none" w:sz="0" w:space="0" w:color="auto"/>
        <w:right w:val="none" w:sz="0" w:space="0" w:color="auto"/>
      </w:divBdr>
    </w:div>
    <w:div w:id="2108305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odle.uwtsd.ac.uk/course/view.php?id=9711&amp;section=5" TargetMode="External"/><Relationship Id="rId13" Type="http://schemas.openxmlformats.org/officeDocument/2006/relationships/hyperlink" Target="http://www.jstor.org/stable/j.ctv5j01w1" TargetMode="External"/><Relationship Id="rId18" Type="http://schemas.openxmlformats.org/officeDocument/2006/relationships/hyperlink" Target="https://hwb.gov.wales/curriculum-for-wales/designing-your-curriculum/developing-a-vision-for-curriculum-design/" TargetMode="External"/><Relationship Id="rId3" Type="http://schemas.openxmlformats.org/officeDocument/2006/relationships/webSettings" Target="webSettings.xml"/><Relationship Id="rId21" Type="http://schemas.openxmlformats.org/officeDocument/2006/relationships/hyperlink" Target="https://hwb.gov.wales/curriculum-for-wales/cross-curricular-skills-frameworks/literacy-and-numeracy-framework/" TargetMode="External"/><Relationship Id="rId7" Type="http://schemas.openxmlformats.org/officeDocument/2006/relationships/hyperlink" Target="https://doi.org/10.1080/23311983.2016.1181037" TargetMode="External"/><Relationship Id="rId12" Type="http://schemas.openxmlformats.org/officeDocument/2006/relationships/hyperlink" Target="https://linguistics.ucla.edu/people/curtiss/1974%20-%20The%20development%20of%20language%20in%20Genie.pdf" TargetMode="External"/><Relationship Id="rId17" Type="http://schemas.openxmlformats.org/officeDocument/2006/relationships/hyperlink" Target="https://hwb.gov.wales/storage/337437b8-cfe3-4305-ae32-f47ad82f3e76/digital-competence-framework-guidance-2018.pdf"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www.unicef.org.uk/wp-content/uploads/2019/10/UNCRC_summary-1_1.pdf" TargetMode="External"/><Relationship Id="rId20" Type="http://schemas.openxmlformats.org/officeDocument/2006/relationships/hyperlink" Target="https://hwb.gov.wales/api/storage/d26af733-abd1-4d33-92fe-4ea8eb1d928f/dcf40620.pdf" TargetMode="External"/><Relationship Id="rId1" Type="http://schemas.openxmlformats.org/officeDocument/2006/relationships/styles" Target="styles.xml"/><Relationship Id="rId6" Type="http://schemas.openxmlformats.org/officeDocument/2006/relationships/hyperlink" Target="https://doi.org/10.1515/tlr-2017-0011" TargetMode="External"/><Relationship Id="rId11" Type="http://schemas.openxmlformats.org/officeDocument/2006/relationships/hyperlink" Target="https://doi.org/10.1177/1356336X17715772" TargetMode="External"/><Relationship Id="rId24"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danielwharris.com/teaching/268/readings/Tomasello.pdf" TargetMode="External"/><Relationship Id="rId23" Type="http://schemas.openxmlformats.org/officeDocument/2006/relationships/footer" Target="footer1.xml"/><Relationship Id="rId10" Type="http://schemas.openxmlformats.org/officeDocument/2006/relationships/hyperlink" Target="https://doi.org/10.30773/pi.2017.11.30.2" TargetMode="External"/><Relationship Id="rId19" Type="http://schemas.openxmlformats.org/officeDocument/2006/relationships/hyperlink" Target="https://hwb.gov.wales/curriculum-2008/national-literacy-and-numeracy-framework-curriculum-for-wales-2008-version/framework/?lang=en" TargetMode="External"/><Relationship Id="rId4" Type="http://schemas.openxmlformats.org/officeDocument/2006/relationships/footnotes" Target="footnotes.xml"/><Relationship Id="rId9" Type="http://schemas.openxmlformats.org/officeDocument/2006/relationships/hyperlink" Target="https://www.sciencedirect.com/science/article/pii/S0898589818300482" TargetMode="External"/><Relationship Id="rId14" Type="http://schemas.openxmlformats.org/officeDocument/2006/relationships/hyperlink" Target="https://doi.org/10.1002/icd.1841"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495</TotalTime>
  <Pages>7</Pages>
  <Words>3414</Words>
  <Characters>19466</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Becky Hayde</dc:creator>
  <cp:keywords/>
  <dc:description/>
  <cp:lastModifiedBy>Becky Hayde</cp:lastModifiedBy>
  <cp:revision>333</cp:revision>
  <dcterms:created xsi:type="dcterms:W3CDTF">2024-10-26T11:35:00Z</dcterms:created>
  <dcterms:modified xsi:type="dcterms:W3CDTF">2024-10-27T14:50:00Z</dcterms:modified>
</cp:coreProperties>
</file>