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0"/>
        <w:rPr>
          <w:rFonts w:ascii="Times New Roman" w:hAnsi="Times New Roman" w:eastAsia="Times New Roman" w:cs="Times New Roman"/>
          <w:b/>
          <w:b/>
          <w:bCs/>
          <w:i/>
          <w:i/>
          <w:iCs/>
          <w:sz w:val="32"/>
          <w:szCs w:val="32"/>
          <w:u w:val="single"/>
          <w:lang w:val="en-GB"/>
        </w:rPr>
      </w:pPr>
      <w:r>
        <w:rPr>
          <w:rFonts w:eastAsia="Times New Roman" w:cs="Times New Roman" w:ascii="Times New Roman" w:hAnsi="Times New Roman"/>
          <w:b/>
          <w:bCs/>
          <w:i/>
          <w:iCs/>
          <w:sz w:val="36"/>
          <w:szCs w:val="36"/>
          <w:u w:val="single"/>
          <w:lang w:val="en-GB"/>
        </w:rPr>
        <w:t>Study Skills Portfolio</w:t>
      </w:r>
    </w:p>
    <w:p>
      <w:pPr>
        <w:pStyle w:val="Normal"/>
        <w:ind w:left="360" w:hanging="0"/>
        <w:rPr>
          <w:b w:val="false"/>
          <w:b w:val="false"/>
          <w:bCs w:val="false"/>
          <w:i/>
          <w:i/>
          <w:iCs/>
          <w:sz w:val="36"/>
          <w:szCs w:val="36"/>
          <w:u w:val="single"/>
          <w:lang w:val="en-GB"/>
        </w:rPr>
      </w:pPr>
      <w:r>
        <w:rPr>
          <w:rFonts w:eastAsia="Times New Roman" w:cs="Times New Roman" w:ascii="Times New Roman" w:hAnsi="Times New Roman"/>
          <w:b w:val="false"/>
          <w:bCs w:val="false"/>
          <w:i/>
          <w:iCs/>
          <w:sz w:val="24"/>
          <w:szCs w:val="24"/>
          <w:u w:val="single"/>
          <w:lang w:val="en-GB"/>
        </w:rPr>
        <w:t>1.Paraphrase a section from the selected chapter.</w:t>
      </w:r>
    </w:p>
    <w:p>
      <w:pPr>
        <w:pStyle w:val="Normal"/>
        <w:rPr>
          <w:rFonts w:ascii="Times New Roman" w:hAnsi="Times New Roman" w:eastAsia="Times New Roman" w:cs="Times New Roman"/>
          <w:b/>
          <w:b/>
          <w:bCs/>
          <w:i/>
          <w:i/>
          <w:iCs/>
          <w:sz w:val="24"/>
          <w:szCs w:val="24"/>
          <w:u w:val="single"/>
          <w:lang w:val="en-GB"/>
        </w:rPr>
      </w:pPr>
      <w:r>
        <w:rPr>
          <w:rFonts w:eastAsia="Times New Roman" w:cs="Times New Roman" w:ascii="Times New Roman" w:hAnsi="Times New Roman"/>
          <w:b/>
          <w:bCs/>
          <w:i/>
          <w:iCs/>
          <w:sz w:val="24"/>
          <w:szCs w:val="24"/>
          <w:u w:val="single"/>
          <w:lang w:val="en-GB"/>
        </w:rPr>
        <w:t>Schizophrenia</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Originally, Schizophrenia was known as Dementia Praecox by Kraepelin (1896). He said main symptoms of Schizophrenia are delusions, hallucinations, attention deficits and catatonic movements and that these were caused by mental deterioration in adolescence; However, Bleuler (1911) perceived that lots of patients who experienced these symptoms did not continue deteriorating and most cases started later in the patient's life. Beuler then went on to rename the condition to what we know it as today, Schizophrenia, the word derives from the Greek and means 'split mind'.</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In the UK, schizophrenia is diagnosed using Schneider's (1959) first-rank symptoms or (FRSs). These symptoms are described as positive and negative symptoms, this is because a patient with schizophrenia can experience many small episodes which can vary in severity. These include:</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b w:val="false"/>
          <w:bCs w:val="false"/>
          <w:i/>
          <w:iCs/>
          <w:sz w:val="24"/>
          <w:szCs w:val="24"/>
          <w:lang w:val="en-GB"/>
        </w:rPr>
        <w:t>Thought disturbances- T</w:t>
      </w:r>
      <w:r>
        <w:rPr>
          <w:rFonts w:eastAsia="Times New Roman" w:cs="Times New Roman" w:ascii="Times New Roman" w:hAnsi="Times New Roman"/>
          <w:sz w:val="24"/>
          <w:szCs w:val="24"/>
          <w:lang w:val="en-GB"/>
        </w:rPr>
        <w:t>houghts can be influenced by both external and internal factors; this can occur through insertion and withdrawals. Thoughts are imputed into the mind and are influenced by their surroundings and external controlling of thoughts can influence the patient and how they behave. Broadcasting of thoughts basically means thinking aloud, this brings attention what the person thinks, these can include thoughts or theories about Martians and the government.</w:t>
      </w:r>
    </w:p>
    <w:p>
      <w:pPr>
        <w:pStyle w:val="Normal"/>
        <w:rPr>
          <w:rFonts w:ascii="Times New Roman" w:hAnsi="Times New Roman" w:eastAsia="Times New Roman" w:cs="Times New Roman"/>
          <w:b w:val="false"/>
          <w:b w:val="false"/>
          <w:bCs w:val="false"/>
          <w:i w:val="false"/>
          <w:i w:val="false"/>
          <w:iCs w:val="false"/>
          <w:sz w:val="24"/>
          <w:szCs w:val="24"/>
          <w:lang w:val="en-GB"/>
        </w:rPr>
      </w:pPr>
      <w:r>
        <w:rPr>
          <w:rFonts w:eastAsia="Times New Roman" w:cs="Times New Roman" w:ascii="Times New Roman" w:hAnsi="Times New Roman"/>
          <w:b w:val="false"/>
          <w:bCs w:val="false"/>
          <w:i/>
          <w:iCs/>
          <w:sz w:val="24"/>
          <w:szCs w:val="24"/>
          <w:lang w:val="en-GB"/>
        </w:rPr>
        <w:t xml:space="preserve">Hallucinations (auditory)- </w:t>
      </w:r>
      <w:r>
        <w:rPr>
          <w:rFonts w:eastAsia="Times New Roman" w:cs="Times New Roman" w:ascii="Times New Roman" w:hAnsi="Times New Roman"/>
          <w:b w:val="false"/>
          <w:bCs w:val="false"/>
          <w:i w:val="false"/>
          <w:iCs w:val="false"/>
          <w:sz w:val="24"/>
          <w:szCs w:val="24"/>
          <w:lang w:val="en-GB"/>
        </w:rPr>
        <w:t>A</w:t>
      </w:r>
      <w:r>
        <w:rPr>
          <w:rFonts w:eastAsia="Times New Roman" w:cs="Times New Roman" w:ascii="Times New Roman" w:hAnsi="Times New Roman"/>
          <w:b w:val="false"/>
          <w:bCs w:val="false"/>
          <w:i/>
          <w:iCs/>
          <w:sz w:val="24"/>
          <w:szCs w:val="24"/>
          <w:lang w:val="en-GB"/>
        </w:rPr>
        <w:t xml:space="preserve"> </w:t>
      </w:r>
      <w:r>
        <w:rPr>
          <w:rFonts w:eastAsia="Times New Roman" w:cs="Times New Roman" w:ascii="Times New Roman" w:hAnsi="Times New Roman"/>
          <w:b w:val="false"/>
          <w:bCs w:val="false"/>
          <w:i w:val="false"/>
          <w:iCs w:val="false"/>
          <w:sz w:val="24"/>
          <w:szCs w:val="24"/>
          <w:lang w:val="en-GB"/>
        </w:rPr>
        <w:t>patient experiences voices within their mind that runs commentary on the person’s thoughts, they are often conflicting about themselves both subconsciously and aloud. These hallucinations can then consequently lead to certain actions and behaviours, occasionally leading to violence. They can also be visual which can be experienced during psychosis.</w:t>
      </w:r>
    </w:p>
    <w:p>
      <w:pPr>
        <w:pStyle w:val="Normal"/>
        <w:rPr>
          <w:rFonts w:ascii="Times New Roman" w:hAnsi="Times New Roman" w:eastAsia="Times New Roman" w:cs="Times New Roman"/>
          <w:b w:val="false"/>
          <w:b w:val="false"/>
          <w:bCs w:val="false"/>
          <w:i w:val="false"/>
          <w:i w:val="false"/>
          <w:iCs w:val="false"/>
          <w:sz w:val="24"/>
          <w:szCs w:val="24"/>
          <w:lang w:val="en-GB"/>
        </w:rPr>
      </w:pPr>
      <w:r>
        <w:rPr>
          <w:rFonts w:eastAsia="Times New Roman" w:cs="Times New Roman" w:ascii="Times New Roman" w:hAnsi="Times New Roman"/>
          <w:b w:val="false"/>
          <w:bCs w:val="false"/>
          <w:i/>
          <w:iCs/>
          <w:sz w:val="24"/>
          <w:szCs w:val="24"/>
          <w:lang w:val="en-GB"/>
        </w:rPr>
        <w:t>Delusions-</w:t>
      </w:r>
      <w:r>
        <w:rPr>
          <w:rFonts w:eastAsia="Times New Roman" w:cs="Times New Roman" w:ascii="Times New Roman" w:hAnsi="Times New Roman"/>
          <w:b/>
          <w:bCs/>
          <w:i w:val="false"/>
          <w:iCs w:val="false"/>
          <w:sz w:val="24"/>
          <w:szCs w:val="24"/>
          <w:lang w:val="en-GB"/>
        </w:rPr>
        <w:t xml:space="preserve"> </w:t>
      </w:r>
      <w:r>
        <w:rPr>
          <w:rFonts w:eastAsia="Times New Roman" w:cs="Times New Roman" w:ascii="Times New Roman" w:hAnsi="Times New Roman"/>
          <w:b w:val="false"/>
          <w:bCs w:val="false"/>
          <w:i w:val="false"/>
          <w:iCs w:val="false"/>
          <w:sz w:val="24"/>
          <w:szCs w:val="24"/>
          <w:lang w:val="en-GB"/>
        </w:rPr>
        <w:t>when patients have false beliefs, usually obscure or impossible, due to these beliefs' patients can become adamant that this is the truth and can become active on them, which can possibly lead to criminal activity.</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i/>
          <w:iCs/>
          <w:sz w:val="24"/>
          <w:szCs w:val="24"/>
          <w:lang w:val="en-GB"/>
        </w:rPr>
        <w:t>Concentration and thought processing-</w:t>
      </w:r>
      <w:r>
        <w:rPr>
          <w:rFonts w:eastAsia="Times New Roman" w:cs="Times New Roman" w:ascii="Times New Roman" w:hAnsi="Times New Roman"/>
          <w:b/>
          <w:bCs/>
          <w:sz w:val="24"/>
          <w:szCs w:val="24"/>
          <w:lang w:val="en-GB"/>
        </w:rPr>
        <w:t xml:space="preserve"> </w:t>
      </w:r>
      <w:r>
        <w:rPr>
          <w:rFonts w:eastAsia="Times New Roman" w:cs="Times New Roman" w:ascii="Times New Roman" w:hAnsi="Times New Roman"/>
          <w:b w:val="false"/>
          <w:bCs w:val="false"/>
          <w:sz w:val="24"/>
          <w:szCs w:val="24"/>
          <w:lang w:val="en-GB"/>
        </w:rPr>
        <w:t>Patients can lose their concentration and be distracted easily within conversations, making it hard to communicate and interpret a conversation.</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i/>
          <w:iCs/>
          <w:sz w:val="24"/>
          <w:szCs w:val="24"/>
          <w:lang w:val="en-GB"/>
        </w:rPr>
        <w:t>Flattened emotions-</w:t>
      </w:r>
      <w:r>
        <w:rPr>
          <w:rFonts w:eastAsia="Times New Roman" w:cs="Times New Roman" w:ascii="Times New Roman" w:hAnsi="Times New Roman"/>
          <w:b/>
          <w:bCs/>
          <w:sz w:val="24"/>
          <w:szCs w:val="24"/>
          <w:lang w:val="en-GB"/>
        </w:rPr>
        <w:t xml:space="preserve"> </w:t>
      </w:r>
      <w:r>
        <w:rPr>
          <w:rFonts w:eastAsia="Times New Roman" w:cs="Times New Roman" w:ascii="Times New Roman" w:hAnsi="Times New Roman"/>
          <w:b w:val="false"/>
          <w:bCs w:val="false"/>
          <w:sz w:val="24"/>
          <w:szCs w:val="24"/>
          <w:lang w:val="en-GB"/>
        </w:rPr>
        <w:t>The person will not take pleasure in activities or social events and can often lead to flattened emotions and responses such as, a lack of expression in their voice, body language and facial expressions, and can result in inappropriate responses to emotional situations.</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sz w:val="24"/>
          <w:szCs w:val="24"/>
          <w:lang w:val="en-GB"/>
        </w:rPr>
        <w:t>Along with many more symptoms, every person with Schizophrenia experiences more than one of these symptoms, hallucinations and delusions are often associated with this condition when in fact, they are not exclusive to it and are considered the least important symptoms. This was suggested by Claridge and Davis (2003) who said that the FRSs described the foundation features of the condition.</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sz w:val="24"/>
          <w:szCs w:val="24"/>
          <w:lang w:val="en-GB"/>
        </w:rPr>
        <w:t>There are three main types of Schizophrenia, these are:</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i/>
          <w:iCs/>
          <w:sz w:val="24"/>
          <w:szCs w:val="24"/>
          <w:lang w:val="en-GB"/>
        </w:rPr>
        <w:t>Disorganised schizophrenia-</w:t>
      </w:r>
      <w:r>
        <w:rPr>
          <w:rFonts w:eastAsia="Times New Roman" w:cs="Times New Roman" w:ascii="Times New Roman" w:hAnsi="Times New Roman"/>
          <w:b/>
          <w:bCs/>
          <w:sz w:val="24"/>
          <w:szCs w:val="24"/>
          <w:lang w:val="en-GB"/>
        </w:rPr>
        <w:t xml:space="preserve"> </w:t>
      </w:r>
      <w:r>
        <w:rPr>
          <w:rFonts w:eastAsia="Times New Roman" w:cs="Times New Roman" w:ascii="Times New Roman" w:hAnsi="Times New Roman"/>
          <w:b w:val="false"/>
          <w:bCs w:val="false"/>
          <w:sz w:val="24"/>
          <w:szCs w:val="24"/>
          <w:lang w:val="en-GB"/>
        </w:rPr>
        <w:t>This type is predominantly diagnosed in adolescents and younger adults and is identified as the stereotypical ideology of the condition. Its main characteristics include flattened emotions, delusions and hallucinations.</w:t>
      </w:r>
    </w:p>
    <w:p>
      <w:pPr>
        <w:pStyle w:val="Normal"/>
        <w:rPr>
          <w:rFonts w:ascii="Times New Roman" w:hAnsi="Times New Roman" w:eastAsia="Times New Roman" w:cs="Times New Roman"/>
          <w:b w:val="false"/>
          <w:b w:val="false"/>
          <w:bCs w:val="false"/>
          <w:i/>
          <w:i/>
          <w:iCs/>
          <w:sz w:val="24"/>
          <w:szCs w:val="24"/>
          <w:lang w:val="en-GB"/>
        </w:rPr>
      </w:pPr>
      <w:r>
        <w:rPr>
          <w:rFonts w:eastAsia="Times New Roman" w:cs="Times New Roman" w:ascii="Times New Roman" w:hAnsi="Times New Roman"/>
          <w:b w:val="false"/>
          <w:bCs w:val="false"/>
          <w:i/>
          <w:iCs/>
          <w:sz w:val="24"/>
          <w:szCs w:val="24"/>
          <w:lang w:val="en-GB"/>
        </w:rPr>
      </w:r>
    </w:p>
    <w:p>
      <w:pPr>
        <w:pStyle w:val="Normal"/>
        <w:rPr>
          <w:rFonts w:ascii="Times New Roman" w:hAnsi="Times New Roman" w:eastAsia="Times New Roman" w:cs="Times New Roman"/>
          <w:b/>
          <w:b/>
          <w:bCs/>
          <w:sz w:val="24"/>
          <w:szCs w:val="24"/>
          <w:lang w:val="en-GB"/>
        </w:rPr>
      </w:pPr>
      <w:r>
        <w:rPr>
          <w:rFonts w:eastAsia="Times New Roman" w:cs="Times New Roman" w:ascii="Times New Roman" w:hAnsi="Times New Roman"/>
          <w:b w:val="false"/>
          <w:bCs w:val="false"/>
          <w:i/>
          <w:iCs/>
          <w:sz w:val="24"/>
          <w:szCs w:val="24"/>
          <w:lang w:val="en-GB"/>
        </w:rPr>
        <w:t>Catatonic schizophrenia-</w:t>
      </w:r>
      <w:r>
        <w:rPr>
          <w:rFonts w:eastAsia="Times New Roman" w:cs="Times New Roman" w:ascii="Times New Roman" w:hAnsi="Times New Roman"/>
          <w:b/>
          <w:bCs/>
          <w:sz w:val="24"/>
          <w:szCs w:val="24"/>
          <w:lang w:val="en-GB"/>
        </w:rPr>
        <w:t xml:space="preserve"> </w:t>
      </w:r>
      <w:r>
        <w:rPr>
          <w:rFonts w:eastAsia="Times New Roman" w:cs="Times New Roman" w:ascii="Times New Roman" w:hAnsi="Times New Roman"/>
          <w:b w:val="false"/>
          <w:bCs w:val="false"/>
          <w:sz w:val="24"/>
          <w:szCs w:val="24"/>
          <w:lang w:val="en-GB"/>
        </w:rPr>
        <w:t>In this type, individuals can switch between two states, hyperkinesis and stupor where they can range from expressing random movements (catatonic) to a lack of movement or motivation to do anything, this can result in other symptoms like mutism and strange postures.</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i/>
          <w:iCs/>
          <w:sz w:val="24"/>
          <w:szCs w:val="24"/>
          <w:lang w:val="en-GB"/>
        </w:rPr>
        <w:t>Paranoid schizophrenia-</w:t>
      </w:r>
      <w:r>
        <w:rPr>
          <w:rFonts w:eastAsia="Times New Roman" w:cs="Times New Roman" w:ascii="Times New Roman" w:hAnsi="Times New Roman"/>
          <w:b/>
          <w:bCs/>
          <w:sz w:val="24"/>
          <w:szCs w:val="24"/>
          <w:lang w:val="en-GB"/>
        </w:rPr>
        <w:t xml:space="preserve"> </w:t>
      </w:r>
      <w:r>
        <w:rPr>
          <w:rFonts w:eastAsia="Times New Roman" w:cs="Times New Roman" w:ascii="Times New Roman" w:hAnsi="Times New Roman"/>
          <w:b w:val="false"/>
          <w:bCs w:val="false"/>
          <w:sz w:val="24"/>
          <w:szCs w:val="24"/>
          <w:lang w:val="en-GB"/>
        </w:rPr>
        <w:t>The patient experiences delusions alongside audio and visual hallucinations. Paranoia is in attendance in this type which can lead to misheard or misinterpreted communications; this is the most common type.</w:t>
      </w:r>
    </w:p>
    <w:p>
      <w:pPr>
        <w:pStyle w:val="Normal"/>
        <w:rPr>
          <w:rFonts w:ascii="Times New Roman" w:hAnsi="Times New Roman" w:eastAsia="Times New Roman" w:cs="Times New Roman"/>
          <w:b w:val="false"/>
          <w:b w:val="false"/>
          <w:bCs w:val="false"/>
          <w:sz w:val="24"/>
          <w:szCs w:val="24"/>
          <w:lang w:val="en-GB"/>
        </w:rPr>
      </w:pPr>
      <w:r>
        <w:rPr>
          <w:rFonts w:eastAsia="Times New Roman" w:cs="Times New Roman" w:ascii="Times New Roman" w:hAnsi="Times New Roman"/>
          <w:b w:val="false"/>
          <w:bCs w:val="false"/>
          <w:sz w:val="24"/>
          <w:szCs w:val="24"/>
          <w:lang w:val="en-GB"/>
        </w:rPr>
      </w:r>
    </w:p>
    <w:p>
      <w:pPr>
        <w:pStyle w:val="Normal"/>
        <w:rPr>
          <w:rFonts w:ascii="Times New Roman" w:hAnsi="Times New Roman" w:eastAsia="Times New Roman" w:cs="Times New Roman"/>
          <w:b w:val="false"/>
          <w:b w:val="false"/>
          <w:bCs w:val="false"/>
          <w:i/>
          <w:i/>
          <w:iCs/>
          <w:sz w:val="24"/>
          <w:szCs w:val="24"/>
          <w:u w:val="single"/>
          <w:lang w:val="en-GB"/>
        </w:rPr>
      </w:pPr>
      <w:r>
        <w:rPr>
          <w:rFonts w:eastAsia="Times New Roman" w:cs="Times New Roman" w:ascii="Times New Roman" w:hAnsi="Times New Roman"/>
          <w:b w:val="false"/>
          <w:bCs w:val="false"/>
          <w:sz w:val="24"/>
          <w:szCs w:val="24"/>
          <w:u w:val="single"/>
          <w:lang w:val="en-GB"/>
        </w:rPr>
        <w:t xml:space="preserve">2. </w:t>
      </w:r>
      <w:r>
        <w:rPr>
          <w:rFonts w:eastAsia="Times New Roman" w:cs="Times New Roman" w:ascii="Times New Roman" w:hAnsi="Times New Roman"/>
          <w:b w:val="false"/>
          <w:bCs w:val="false"/>
          <w:i/>
          <w:iCs/>
          <w:sz w:val="24"/>
          <w:szCs w:val="24"/>
          <w:u w:val="single"/>
          <w:lang w:val="en-GB"/>
        </w:rPr>
        <w:t>References</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Bennett, P. (2011). Abnormal and Clinical Psychology: An introductory textbook. (3rd Ed), Berkshire, Open University Press.</w:t>
      </w:r>
    </w:p>
    <w:p>
      <w:pPr>
        <w:pStyle w:val="Normal"/>
        <w:rPr/>
      </w:pPr>
      <w:r>
        <w:rPr>
          <w:rFonts w:eastAsia="Times New Roman" w:cs="Times New Roman" w:ascii="Times New Roman" w:hAnsi="Times New Roman"/>
          <w:sz w:val="24"/>
          <w:szCs w:val="24"/>
          <w:lang w:val="en-GB"/>
        </w:rPr>
        <w:t xml:space="preserve">Chakkalakal, L., Kandola, A. &amp; Tracy, D. (2017, September). Computerised cognitive behavioural therapy. Mental Health Foundation. (Audio Podcast) Retrieved from: </w:t>
      </w:r>
      <w:hyperlink r:id="rId2">
        <w:r>
          <w:rPr>
            <w:rStyle w:val="InternetLink"/>
            <w:rFonts w:eastAsia="Times New Roman" w:cs="Times New Roman" w:ascii="Times New Roman" w:hAnsi="Times New Roman"/>
            <w:sz w:val="24"/>
            <w:szCs w:val="24"/>
            <w:lang w:val="en-GB"/>
          </w:rPr>
          <w:t>http://www.mentalhealth.org.uk/podcasts</w:t>
        </w:r>
      </w:hyperlink>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Davey, G. (2014) Psychopathology: Research, Assessment and Treatment in Clinical Psychology. (2nd Ed.) Oxford, Blackwell Publishing.</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Day, S. (2015, September).  Families experience of Poverty Stigma in Education. British Psychological Society. Developmental Psychology Section presented at the University of Central Lancashire.</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Evans, L., Mitchell, I.D, Jones, S (Editors). (2006). Psychological response to Sport Injury. In Sheldon Hanton and Stephen D. Mallalieu, Literature reviews in Sport Psychology. (pp. 289-319). Hauppauge, NY. Nova Science Publications.</w:t>
      </w:r>
    </w:p>
    <w:p>
      <w:pPr>
        <w:pStyle w:val="Normal"/>
        <w:rPr/>
      </w:pPr>
      <w:r>
        <w:rPr>
          <w:rFonts w:eastAsia="Times New Roman" w:cs="Times New Roman" w:ascii="Times New Roman" w:hAnsi="Times New Roman"/>
          <w:sz w:val="24"/>
          <w:szCs w:val="24"/>
          <w:lang w:val="en-GB"/>
        </w:rPr>
        <w:t xml:space="preserve">Geekie, J., Read, J. (2009), Making Sense of Madness: Contesting the meaning of Schizophrenia. London, Routledge Taylor &amp; Francis. (E-book). DOI: </w:t>
      </w:r>
      <w:hyperlink r:id="rId3">
        <w:r>
          <w:rPr>
            <w:rStyle w:val="InternetLink"/>
            <w:rFonts w:eastAsia="Times New Roman" w:cs="Times New Roman" w:ascii="Times New Roman" w:hAnsi="Times New Roman"/>
            <w:sz w:val="24"/>
            <w:szCs w:val="24"/>
            <w:lang w:val="en-GB"/>
          </w:rPr>
          <w:t>http://www.tandfebooks.com/doi/view/10.4324/9780203878422</w:t>
        </w:r>
      </w:hyperlink>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Hasselt, V.B.V., Romano, S.J &amp; Vecchi, G.M. (2008). Applications in hostage and crisis negotiation skills training. Behaviour Modification. (32), (Issue 2), pp. 248-263. DOI: 10.1177/0145445507308281(</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Hill, E.M., (2015). “The role of narcissism in health-risk and health-protective behaviours.”, Journal of Health Psychology. 1-12. DOI: 10.1177/1359105315569858</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Kate Hefferon and Llona Boniwell (2011) Positive psychology: theory, research and applications, New York, New York, Open University Press.</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Mazetti, G., Schaufeli, W. B, Guglielmi, D. (2014). Are workaholics born or made? Relations of workaholism with person characteristics and overwork climate. International journal of stress management, Volume 23, issue 3, 227-254.</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Mohamed, S. (2011).  Stigma and mental illness: are there cultural differences? (Unpublished doctoral dissertation). University of East Anglia. Retrieved from:  EThOS, uk.bl.ethos.573771</w:t>
      </w:r>
    </w:p>
    <w:p>
      <w:pPr>
        <w:pStyle w:val="Normal"/>
        <w:rPr/>
      </w:pPr>
      <w:r>
        <w:rPr>
          <w:rFonts w:eastAsia="Times New Roman" w:cs="Times New Roman" w:ascii="Times New Roman" w:hAnsi="Times New Roman"/>
          <w:sz w:val="24"/>
          <w:szCs w:val="24"/>
          <w:lang w:val="en-GB"/>
        </w:rPr>
        <w:t xml:space="preserve">Office for National Statics (2016, May 3) Adult drinking habits in Great Britain: 2005 to 2016. Retrieved from: </w:t>
      </w:r>
      <w:hyperlink r:id="rId4">
        <w:r>
          <w:rPr>
            <w:rStyle w:val="InternetLink"/>
            <w:rFonts w:eastAsia="Times New Roman" w:cs="Times New Roman" w:ascii="Times New Roman" w:hAnsi="Times New Roman"/>
            <w:sz w:val="24"/>
            <w:szCs w:val="24"/>
            <w:lang w:val="en-GB"/>
          </w:rPr>
          <w:t>https://www.ons.gov.uk/peoplepopulationandcommunity/healthandsocialcare/drugusealcoholandsmoking/bulletins/opinionsandlifestylesurveyadultdrinkinghabit%20singreatbritain/2005to2016</w:t>
        </w:r>
      </w:hyperlink>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Phelps, C., Minou, M., Baker, A., Hughes, C., French, H., Hawkins, W., Leewenberg, A., Crabtree, R. &amp; Hutchings, P. B.(2017) Health Expectations 20: Engaging young people in the development of an avatar‐based online intervention designed to provide psychosocial support to young people affected by their own or a family member's cancer diagnosis. (no.3) pp, 459-470.</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Tarrier, N., Liversidge, T. &amp; Gregg, L. (2006). “The acceptability and preference for the psychological treatment of PTSD.”: Behaviour, research and therapy. (Vol 44), pp. 1643-1656.</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Ulleburg, P, Rundmo, T. (2003). ‘Personality, attitudes and risk perception as predictors of risky driving behaviour among young drivers.’, Safety Science, (41), pp. 427-443.</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Vartanian, L.R., Trewartha, T. &amp; Vanman, E.J. (2016). “Disgust predicts prejudice and discrimination towards individuals with obesity”. Journal of Applied Social Psychology (46) (no.6), pp. 369-375.</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Voigt, D.C., Dillaro, J.P., Braddock, K.H., Anderson, J.W., Sopory, P. &amp; Stephenson, M.T. (2009), “Carver and White’s (1994) BIS/BAS scales and their relationship to risky health behaviours.” Personality and individual differences (Issue 47), pp. 89-93.</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Well-being of future generations Act of 2015, (Wales). Welsh Government, United Kingdom, The Office Stationery Limited.</w:t>
      </w:r>
    </w:p>
    <w:p>
      <w:pPr>
        <w:pStyle w:val="Normal"/>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Williamson, H. (2016, October). Supporting adolescents struggling with appearance altering conditions: the feasibility of using an online psychosocial intervention (YP Face IT) in primary care. Presented at the Centre for Appearance Research conference at the University of the West of England’s Annual Primary Care Conference, Royal College of General Practitioners.</w:t>
      </w:r>
    </w:p>
    <w:p>
      <w:pPr>
        <w:pStyle w:val="Normal"/>
        <w:rPr/>
      </w:pPr>
      <w:r>
        <w:rPr>
          <w:rFonts w:eastAsia="Times New Roman" w:cs="Times New Roman" w:ascii="Times New Roman" w:hAnsi="Times New Roman"/>
          <w:sz w:val="24"/>
          <w:szCs w:val="24"/>
          <w:lang w:val="en-GB"/>
        </w:rPr>
        <w:t xml:space="preserve">Young, E. (2017, September).  Women know better than men, what other women are thinking and feeling: Research Digest. The British Psychological Society. URL: </w:t>
      </w:r>
      <w:hyperlink r:id="rId5">
        <w:r>
          <w:rPr>
            <w:rStyle w:val="InternetLink"/>
            <w:rFonts w:eastAsia="Times New Roman" w:cs="Times New Roman" w:ascii="Times New Roman" w:hAnsi="Times New Roman"/>
            <w:sz w:val="24"/>
            <w:szCs w:val="24"/>
            <w:lang w:val="en-GB"/>
          </w:rPr>
          <w:t>https://digest.bps.org.uk/2017/09/18/women-know-better-thanmenwhat-other-women-are-thinking-and-feeling/</w:t>
        </w:r>
      </w:hyperlink>
    </w:p>
    <w:p>
      <w:pPr>
        <w:pStyle w:val="Normal"/>
        <w:ind w:left="0" w:hanging="0"/>
        <w:rPr>
          <w:rFonts w:ascii="Times New Roman" w:hAnsi="Times New Roman" w:eastAsia="Times New Roman" w:cs="Times New Roman"/>
          <w:b w:val="false"/>
          <w:b w:val="false"/>
          <w:bCs w:val="false"/>
          <w:i/>
          <w:i/>
          <w:iCs/>
          <w:sz w:val="24"/>
          <w:szCs w:val="24"/>
          <w:u w:val="single"/>
          <w:lang w:val="en-GB"/>
        </w:rPr>
      </w:pPr>
      <w:r>
        <w:rPr>
          <w:rFonts w:eastAsia="Times New Roman" w:cs="Times New Roman" w:ascii="Times New Roman" w:hAnsi="Times New Roman"/>
          <w:b w:val="false"/>
          <w:bCs w:val="false"/>
          <w:i/>
          <w:iCs/>
          <w:sz w:val="24"/>
          <w:szCs w:val="24"/>
          <w:u w:val="single"/>
          <w:lang w:val="en-GB"/>
        </w:rPr>
      </w:r>
    </w:p>
    <w:p>
      <w:pPr>
        <w:pStyle w:val="Normal"/>
        <w:ind w:left="0" w:hanging="0"/>
        <w:rPr>
          <w:rFonts w:ascii="Times New Roman" w:hAnsi="Times New Roman" w:eastAsia="Times New Roman" w:cs="Times New Roman"/>
          <w:b w:val="false"/>
          <w:b w:val="false"/>
          <w:bCs w:val="false"/>
          <w:i/>
          <w:i/>
          <w:iCs/>
          <w:sz w:val="24"/>
          <w:szCs w:val="24"/>
          <w:u w:val="single"/>
          <w:lang w:val="en-GB"/>
        </w:rPr>
      </w:pPr>
      <w:r>
        <w:rPr>
          <w:rFonts w:eastAsia="Times New Roman" w:cs="Times New Roman" w:ascii="Times New Roman" w:hAnsi="Times New Roman"/>
          <w:b w:val="false"/>
          <w:bCs w:val="false"/>
          <w:i/>
          <w:iCs/>
          <w:sz w:val="24"/>
          <w:szCs w:val="24"/>
          <w:u w:val="single"/>
          <w:lang w:val="en-GB"/>
        </w:rPr>
      </w:r>
    </w:p>
    <w:p>
      <w:pPr>
        <w:pStyle w:val="Normal"/>
        <w:ind w:left="0" w:hanging="0"/>
        <w:rPr>
          <w:rFonts w:ascii="Times New Roman" w:hAnsi="Times New Roman" w:eastAsia="Times New Roman" w:cs="Times New Roman"/>
          <w:b w:val="false"/>
          <w:b w:val="false"/>
          <w:bCs w:val="false"/>
          <w:i/>
          <w:i/>
          <w:iCs/>
          <w:sz w:val="24"/>
          <w:szCs w:val="24"/>
          <w:u w:val="single"/>
          <w:lang w:val="en-GB"/>
        </w:rPr>
      </w:pPr>
      <w:r>
        <w:rPr>
          <w:rFonts w:eastAsia="Times New Roman" w:cs="Times New Roman" w:ascii="Times New Roman" w:hAnsi="Times New Roman"/>
          <w:b w:val="false"/>
          <w:bCs w:val="false"/>
          <w:i/>
          <w:iCs/>
          <w:sz w:val="24"/>
          <w:szCs w:val="24"/>
          <w:u w:val="single"/>
          <w:lang w:val="en-GB"/>
        </w:rPr>
      </w:r>
    </w:p>
    <w:p>
      <w:pPr>
        <w:pStyle w:val="Normal"/>
        <w:ind w:left="0" w:hanging="0"/>
        <w:rPr>
          <w:rFonts w:ascii="Times New Roman" w:hAnsi="Times New Roman" w:eastAsia="Times New Roman" w:cs="Times New Roman"/>
          <w:b w:val="false"/>
          <w:b w:val="false"/>
          <w:bCs w:val="false"/>
          <w:i/>
          <w:i/>
          <w:iCs/>
          <w:sz w:val="24"/>
          <w:szCs w:val="24"/>
          <w:u w:val="single"/>
          <w:lang w:val="en-GB"/>
        </w:rPr>
      </w:pPr>
      <w:r>
        <w:rPr>
          <w:rFonts w:eastAsia="Times New Roman" w:cs="Times New Roman" w:ascii="Times New Roman" w:hAnsi="Times New Roman"/>
          <w:b w:val="false"/>
          <w:bCs w:val="false"/>
          <w:i/>
          <w:iCs/>
          <w:sz w:val="24"/>
          <w:szCs w:val="24"/>
          <w:u w:val="single"/>
          <w:lang w:val="en-GB"/>
        </w:rPr>
      </w:r>
    </w:p>
    <w:p>
      <w:pPr>
        <w:pStyle w:val="Normal"/>
        <w:ind w:left="0" w:hanging="0"/>
        <w:rPr>
          <w:rFonts w:ascii="Times New Roman" w:hAnsi="Times New Roman" w:eastAsia="Times New Roman" w:cs="Times New Roman"/>
          <w:b/>
          <w:b/>
          <w:bCs/>
          <w:i/>
          <w:i/>
          <w:iCs/>
          <w:sz w:val="24"/>
          <w:szCs w:val="24"/>
          <w:u w:val="single"/>
          <w:lang w:val="en-GB"/>
        </w:rPr>
      </w:pPr>
      <w:r>
        <w:rPr>
          <w:rFonts w:eastAsia="Times New Roman" w:cs="Times New Roman" w:ascii="Times New Roman" w:hAnsi="Times New Roman"/>
          <w:b/>
          <w:bCs/>
          <w:i/>
          <w:iCs/>
          <w:sz w:val="24"/>
          <w:szCs w:val="24"/>
          <w:u w:val="single"/>
          <w:lang w:val="en-GB"/>
        </w:rPr>
        <w:t>3.Write original abstracts for three journal articles</w:t>
      </w:r>
    </w:p>
    <w:p>
      <w:pPr>
        <w:pStyle w:val="Normal"/>
        <w:ind w:left="0" w:hanging="0"/>
        <w:rPr>
          <w:rFonts w:ascii="Times New Roman" w:hAnsi="Times New Roman" w:eastAsia="Times New Roman" w:cs="Times New Roman"/>
          <w:b/>
          <w:b/>
          <w:bCs/>
          <w:i w:val="false"/>
          <w:i w:val="false"/>
          <w:iCs w:val="false"/>
          <w:sz w:val="24"/>
          <w:szCs w:val="24"/>
          <w:u w:val="none"/>
          <w:lang w:val="en-GB"/>
        </w:rPr>
      </w:pPr>
      <w:r>
        <w:rPr>
          <w:rFonts w:eastAsia="Times New Roman" w:cs="Times New Roman" w:ascii="Times New Roman" w:hAnsi="Times New Roman"/>
          <w:b w:val="false"/>
          <w:bCs w:val="false"/>
          <w:i/>
          <w:iCs/>
          <w:sz w:val="24"/>
          <w:szCs w:val="24"/>
          <w:u w:val="none"/>
          <w:lang w:val="en-GB"/>
        </w:rPr>
        <w:t xml:space="preserve">Article one- </w:t>
      </w:r>
      <w:r>
        <w:rPr>
          <w:rFonts w:eastAsia="Times New Roman" w:cs="Times New Roman" w:ascii="Times New Roman" w:hAnsi="Times New Roman"/>
          <w:b/>
          <w:bCs/>
          <w:i/>
          <w:iCs/>
          <w:sz w:val="24"/>
          <w:szCs w:val="24"/>
          <w:u w:val="none"/>
          <w:lang w:val="en-GB"/>
        </w:rPr>
        <w:t xml:space="preserve">Background. </w:t>
      </w:r>
      <w:r>
        <w:rPr>
          <w:rFonts w:eastAsia="Times New Roman" w:cs="Times New Roman" w:ascii="Times New Roman" w:hAnsi="Times New Roman"/>
          <w:b w:val="false"/>
          <w:bCs w:val="false"/>
          <w:i/>
          <w:iCs/>
          <w:sz w:val="24"/>
          <w:szCs w:val="24"/>
          <w:u w:val="none"/>
          <w:lang w:val="en-GB"/>
        </w:rPr>
        <w:t>This article explores the effects gambling has on a person suffering with an addiction as well as their close family and friends. With consequences of this problem stemming from financial and social issues.</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bCs/>
          <w:i w:val="false"/>
          <w:iCs w:val="false"/>
          <w:sz w:val="24"/>
          <w:szCs w:val="24"/>
          <w:u w:val="none"/>
          <w:lang w:val="en-GB"/>
        </w:rPr>
        <w:t xml:space="preserve">Method. </w:t>
      </w:r>
      <w:r>
        <w:rPr>
          <w:rFonts w:eastAsia="Times New Roman" w:cs="Times New Roman" w:ascii="Times New Roman" w:hAnsi="Times New Roman"/>
          <w:b w:val="false"/>
          <w:bCs w:val="false"/>
          <w:i w:val="false"/>
          <w:iCs w:val="false"/>
          <w:sz w:val="24"/>
          <w:szCs w:val="24"/>
          <w:u w:val="none"/>
          <w:lang w:val="en-GB"/>
        </w:rPr>
        <w:t>The study looked at multiple sources of data to interpret the extent of the problem in order to measure reliable statistics and to remain unbiased; These sources included multiple researchers who have studied this issue, therefore are reliable. Interestingly, the sources showed that the issue is more prevalent in makes than females.</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bCs/>
          <w:i w:val="false"/>
          <w:iCs w:val="false"/>
          <w:sz w:val="24"/>
          <w:szCs w:val="24"/>
          <w:u w:val="none"/>
          <w:lang w:val="en-GB"/>
        </w:rPr>
        <w:t xml:space="preserve">Conclusion. </w:t>
      </w:r>
      <w:r>
        <w:rPr>
          <w:rFonts w:eastAsia="Times New Roman" w:cs="Times New Roman" w:ascii="Times New Roman" w:hAnsi="Times New Roman"/>
          <w:b w:val="false"/>
          <w:bCs w:val="false"/>
          <w:i w:val="false"/>
          <w:iCs w:val="false"/>
          <w:sz w:val="24"/>
          <w:szCs w:val="24"/>
          <w:u w:val="none"/>
          <w:lang w:val="en-GB"/>
        </w:rPr>
        <w:t>This study made a large contribution to the overall study of this issue and helped to identify this as a public health issue in Wales. Overall, the study clearly supports that this is a growing issue in our country and communicates the severity of the amount of expenditure is put into the addiction.</w:t>
      </w:r>
    </w:p>
    <w:p>
      <w:pPr>
        <w:pStyle w:val="Normal"/>
        <w:ind w:left="0" w:hanging="0"/>
        <w:rPr>
          <w:rFonts w:ascii="Times New Roman" w:hAnsi="Times New Roman" w:eastAsia="Times New Roman" w:cs="Times New Roman"/>
          <w:b w:val="false"/>
          <w:b w:val="false"/>
          <w:bCs w:val="false"/>
          <w:i/>
          <w:i/>
          <w:iCs/>
          <w:sz w:val="24"/>
          <w:szCs w:val="24"/>
          <w:u w:val="none"/>
          <w:lang w:val="en-GB"/>
        </w:rPr>
      </w:pPr>
      <w:r>
        <w:rPr>
          <w:rFonts w:eastAsia="Times New Roman" w:cs="Times New Roman" w:ascii="Times New Roman" w:hAnsi="Times New Roman"/>
          <w:b w:val="false"/>
          <w:bCs w:val="false"/>
          <w:i/>
          <w:iCs/>
          <w:sz w:val="24"/>
          <w:szCs w:val="24"/>
          <w:u w:val="none"/>
          <w:lang w:val="en-GB"/>
        </w:rPr>
        <w:t xml:space="preserve">Article two- </w:t>
      </w:r>
      <w:r>
        <w:rPr>
          <w:rFonts w:eastAsia="Times New Roman" w:cs="Times New Roman" w:ascii="Times New Roman" w:hAnsi="Times New Roman"/>
          <w:b/>
          <w:bCs/>
          <w:i w:val="false"/>
          <w:iCs w:val="false"/>
          <w:sz w:val="24"/>
          <w:szCs w:val="24"/>
          <w:u w:val="none"/>
          <w:lang w:val="en-GB"/>
        </w:rPr>
        <w:t xml:space="preserve">Background. </w:t>
      </w:r>
      <w:r>
        <w:rPr>
          <w:rFonts w:eastAsia="Times New Roman" w:cs="Times New Roman" w:ascii="Times New Roman" w:hAnsi="Times New Roman"/>
          <w:b w:val="false"/>
          <w:bCs w:val="false"/>
          <w:i w:val="false"/>
          <w:iCs w:val="false"/>
          <w:sz w:val="24"/>
          <w:szCs w:val="24"/>
          <w:u w:val="none"/>
          <w:lang w:val="en-GB"/>
        </w:rPr>
        <w:t>In the modern world, there seems to be more pressure on young girls, especially due to the rise in social media, to over sexualise themselves to receive attention and how this is cultivated into modern day society. Alongside the theory of objectifying others that has become the new normal.</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bCs/>
          <w:i w:val="false"/>
          <w:iCs w:val="false"/>
          <w:sz w:val="24"/>
          <w:szCs w:val="24"/>
          <w:u w:val="none"/>
          <w:lang w:val="en-GB"/>
        </w:rPr>
        <w:t xml:space="preserve">Method. </w:t>
      </w:r>
      <w:r>
        <w:rPr>
          <w:rFonts w:eastAsia="Times New Roman" w:cs="Times New Roman" w:ascii="Times New Roman" w:hAnsi="Times New Roman"/>
          <w:b w:val="false"/>
          <w:bCs w:val="false"/>
          <w:i w:val="false"/>
          <w:iCs w:val="false"/>
          <w:sz w:val="24"/>
          <w:szCs w:val="24"/>
          <w:u w:val="none"/>
          <w:lang w:val="en-GB"/>
        </w:rPr>
        <w:t>This study used a demographic of young girls/women who were given the choice to perceive an image of a female as either sexualised or non-sexualised and decide whether this made them seem attractive.</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bCs/>
          <w:i w:val="false"/>
          <w:iCs w:val="false"/>
          <w:sz w:val="24"/>
          <w:szCs w:val="24"/>
          <w:u w:val="none"/>
          <w:lang w:val="en-GB"/>
        </w:rPr>
        <w:t xml:space="preserve">Conclusion. </w:t>
      </w:r>
      <w:r>
        <w:rPr>
          <w:rFonts w:eastAsia="Times New Roman" w:cs="Times New Roman" w:ascii="Times New Roman" w:hAnsi="Times New Roman"/>
          <w:b w:val="false"/>
          <w:bCs w:val="false"/>
          <w:i w:val="false"/>
          <w:iCs w:val="false"/>
          <w:sz w:val="24"/>
          <w:szCs w:val="24"/>
          <w:u w:val="none"/>
          <w:lang w:val="en-GB"/>
        </w:rPr>
        <w:t xml:space="preserve">  In the end, results conclude that the sexier profile was less attractive, young women gave higher ratings than the young adolescent girls, and this resulted in the conclusion that when a woman/girl uses a sexualised image to represent themselves, it comes with consequences and misrepresentation.</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val="false"/>
          <w:bCs w:val="false"/>
          <w:i/>
          <w:iCs/>
          <w:sz w:val="24"/>
          <w:szCs w:val="24"/>
          <w:u w:val="none"/>
          <w:lang w:val="en-GB"/>
        </w:rPr>
        <w:t xml:space="preserve">Article three- </w:t>
      </w:r>
      <w:r>
        <w:rPr>
          <w:rFonts w:eastAsia="Times New Roman" w:cs="Times New Roman" w:ascii="Times New Roman" w:hAnsi="Times New Roman"/>
          <w:b/>
          <w:bCs/>
          <w:i w:val="false"/>
          <w:iCs w:val="false"/>
          <w:sz w:val="24"/>
          <w:szCs w:val="24"/>
          <w:u w:val="none"/>
          <w:lang w:val="en-GB"/>
        </w:rPr>
        <w:t xml:space="preserve">Background. </w:t>
      </w:r>
      <w:r>
        <w:rPr>
          <w:rFonts w:eastAsia="Times New Roman" w:cs="Times New Roman" w:ascii="Times New Roman" w:hAnsi="Times New Roman"/>
          <w:b w:val="false"/>
          <w:bCs w:val="false"/>
          <w:i w:val="false"/>
          <w:iCs w:val="false"/>
          <w:sz w:val="24"/>
          <w:szCs w:val="24"/>
          <w:u w:val="none"/>
          <w:lang w:val="en-GB"/>
        </w:rPr>
        <w:t>This article explores whether narcissism impacts one’s health positively or negatively as it is both linked to anxiety, depression, loneliness and self-esteem as well as overall well-being</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bCs/>
          <w:i w:val="false"/>
          <w:iCs w:val="false"/>
          <w:sz w:val="24"/>
          <w:szCs w:val="24"/>
          <w:u w:val="none"/>
          <w:lang w:val="en-GB"/>
        </w:rPr>
        <w:t xml:space="preserve">Method. </w:t>
      </w:r>
      <w:r>
        <w:rPr>
          <w:rFonts w:eastAsia="Times New Roman" w:cs="Times New Roman" w:ascii="Times New Roman" w:hAnsi="Times New Roman"/>
          <w:b w:val="false"/>
          <w:bCs w:val="false"/>
          <w:i w:val="false"/>
          <w:iCs w:val="false"/>
          <w:sz w:val="24"/>
          <w:szCs w:val="24"/>
          <w:u w:val="none"/>
          <w:lang w:val="en-GB"/>
        </w:rPr>
        <w:t>For this study, they used 365 undergraduate students both male and female, majority bring female from a university in the US, using a set of questionnaires that measured narcissism in their responses.</w:t>
      </w:r>
    </w:p>
    <w:p>
      <w:pPr>
        <w:pStyle w:val="Normal"/>
        <w:ind w:left="0" w:hanging="0"/>
        <w:rPr>
          <w:rFonts w:ascii="Times New Roman" w:hAnsi="Times New Roman" w:eastAsia="Times New Roman" w:cs="Times New Roman"/>
          <w:b w:val="false"/>
          <w:b w:val="false"/>
          <w:bCs w:val="false"/>
          <w:i w:val="false"/>
          <w:i w:val="false"/>
          <w:iCs w:val="false"/>
          <w:sz w:val="24"/>
          <w:szCs w:val="24"/>
          <w:u w:val="none"/>
          <w:lang w:val="en-GB"/>
        </w:rPr>
      </w:pPr>
      <w:r>
        <w:rPr>
          <w:rFonts w:eastAsia="Times New Roman" w:cs="Times New Roman" w:ascii="Times New Roman" w:hAnsi="Times New Roman"/>
          <w:b/>
          <w:bCs/>
          <w:i w:val="false"/>
          <w:iCs w:val="false"/>
          <w:sz w:val="24"/>
          <w:szCs w:val="24"/>
          <w:u w:val="none"/>
          <w:lang w:val="en-GB"/>
        </w:rPr>
        <w:t xml:space="preserve">Conclusion. </w:t>
      </w:r>
      <w:r>
        <w:rPr>
          <w:rFonts w:eastAsia="Times New Roman" w:cs="Times New Roman" w:ascii="Times New Roman" w:hAnsi="Times New Roman"/>
          <w:b w:val="false"/>
          <w:bCs w:val="false"/>
          <w:i w:val="false"/>
          <w:iCs w:val="false"/>
          <w:sz w:val="24"/>
          <w:szCs w:val="24"/>
          <w:u w:val="none"/>
          <w:lang w:val="en-GB"/>
        </w:rPr>
        <w:t xml:space="preserve">The result showed no correlation between age and narcissism but showed that males were more likely to admit to behaviours such as social smoking, and also found that narcissism was linked to active weekday drinkers compared to those who did not drink during the week; but weekend alcohol consumption was significant in narcissism. The study concluded that narcissism is linked to health risk through health-risk behaviours but has just as much correlation to healthy habits such as eating and exercise, the link between narcissism and physical and mental health is implicant. </w:t>
      </w:r>
    </w:p>
    <w:p>
      <w:pPr>
        <w:pStyle w:val="Normal"/>
        <w:rPr>
          <w:rFonts w:ascii="Times New Roman" w:hAnsi="Times New Roman" w:eastAsia="Times New Roman" w:cs="Times New Roman"/>
          <w:b/>
          <w:b/>
          <w:bCs/>
          <w:i/>
          <w:i/>
          <w:iCs/>
          <w:sz w:val="24"/>
          <w:szCs w:val="24"/>
          <w:lang w:val="en-GB"/>
        </w:rPr>
      </w:pPr>
      <w:r>
        <w:rPr>
          <w:rFonts w:eastAsia="Times New Roman" w:cs="Times New Roman" w:ascii="Times New Roman" w:hAnsi="Times New Roman"/>
          <w:b/>
          <w:bCs/>
          <w:i/>
          <w:iCs/>
          <w:sz w:val="24"/>
          <w:szCs w:val="24"/>
          <w:lang w:val="en-GB"/>
        </w:rPr>
      </w:r>
    </w:p>
    <w:p>
      <w:pPr>
        <w:pStyle w:val="Normal"/>
        <w:rPr>
          <w:rFonts w:ascii="Times New Roman" w:hAnsi="Times New Roman" w:eastAsia="Times New Roman" w:cs="Times New Roman"/>
          <w:b/>
          <w:b/>
          <w:bCs/>
          <w:i/>
          <w:i/>
          <w:iCs/>
          <w:sz w:val="24"/>
          <w:szCs w:val="24"/>
          <w:lang w:val="en-GB"/>
        </w:rPr>
      </w:pPr>
      <w:r>
        <w:rPr>
          <w:rFonts w:eastAsia="Times New Roman" w:cs="Times New Roman" w:ascii="Times New Roman" w:hAnsi="Times New Roman"/>
          <w:b/>
          <w:bCs/>
          <w:i/>
          <w:iCs/>
          <w:sz w:val="24"/>
          <w:szCs w:val="24"/>
          <w:lang w:val="en-GB"/>
        </w:rPr>
      </w:r>
    </w:p>
    <w:p>
      <w:pPr>
        <w:pStyle w:val="Normal"/>
        <w:spacing w:before="0" w:after="160"/>
        <w:rPr/>
      </w:pPr>
      <w:r>
        <w:rPr/>
      </w:r>
    </w:p>
    <w:sectPr>
      <w:headerReference w:type="default" r:id="rId6"/>
      <w:type w:val="nextPage"/>
      <w:pgSz w:w="11906" w:h="16838"/>
      <w:pgMar w:left="1440" w:right="1440" w:header="1440" w:top="1992"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160"/>
      <w:rPr/>
    </w:pPr>
    <w:r>
      <w:rPr/>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Pr>
      <w:color w:val="0563C1" w:themeColor="hyperlink"/>
      <w:u w:val="single"/>
    </w:rPr>
  </w:style>
  <w:style w:type="character" w:styleId="ListLabel1">
    <w:name w:val="ListLabel 1"/>
    <w:qFormat/>
    <w:rPr>
      <w:rFonts w:ascii="Times New Roman" w:hAnsi="Times New Roman" w:eastAsia="Times New Roman" w:cs="Times New Roman"/>
      <w:sz w:val="24"/>
      <w:szCs w:val="24"/>
      <w:lang w:val="en-GB"/>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pPr>
      <w:spacing w:before="0" w:after="160"/>
      <w:ind w:left="720" w:hanging="0"/>
      <w:contextualSpacing/>
    </w:pPr>
    <w:rPr/>
  </w:style>
  <w:style w:type="paragraph" w:styleId="Header">
    <w:name w:val="Header"/>
    <w:basedOn w:val="Normal"/>
    <w:pPr>
      <w:suppressLineNumbers/>
      <w:tabs>
        <w:tab w:val="clear" w:pos="720"/>
        <w:tab w:val="center" w:pos="4513" w:leader="none"/>
        <w:tab w:val="right" w:pos="9026"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mentalhealth.org.uk/podcasts" TargetMode="External"/><Relationship Id="rId3" Type="http://schemas.openxmlformats.org/officeDocument/2006/relationships/hyperlink" Target="http://www.tandfebooks.com/doi/view/10.4324/9780203878422" TargetMode="External"/><Relationship Id="rId4" Type="http://schemas.openxmlformats.org/officeDocument/2006/relationships/hyperlink" Target="https://www.ons.gov.uk/peoplepopulationandcommunity/healthandsocialcare/drugusealcoholandsmoking/bulletins/opinionsandlifestylesurveyadultdrinkinghabit singreatbritain/2005to2016" TargetMode="External"/><Relationship Id="rId5" Type="http://schemas.openxmlformats.org/officeDocument/2006/relationships/hyperlink" Target="https://digest.bps.org.uk/2017/09/18/women-know-better-thanmenwhat-other-women-are-thinking-and-feeling/" TargetMode="Externa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Application>Trio_Office/6.1.3.2$Windows_x86 LibreOffice_project/</Application>
  <Pages>5</Pages>
  <Words>1502</Words>
  <Characters>9243</Characters>
  <CharactersWithSpaces>10706</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2019-10-13T17:21:20Z</dcterms:created>
  <dc:creator>Erin Downs (1901112)</dc:creator>
  <dc:description/>
  <dc:language>en-GB</dc:language>
  <cp:lastModifiedBy/>
  <dcterms:modified xsi:type="dcterms:W3CDTF">2019-10-15T17:18:06Z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