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23A5E2A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70211">
              <w:rPr>
                <w:rFonts w:ascii="Times New Roman" w:hAnsi="Times New Roman" w:cs="Times New Roman"/>
                <w:b/>
                <w:sz w:val="48"/>
              </w:rPr>
              <w:t>Alaw Evans</w:t>
            </w:r>
          </w:p>
          <w:p w14:paraId="2CEE7446" w14:textId="77777777" w:rsidR="00943FDB" w:rsidRDefault="00943FDB" w:rsidP="00415891">
            <w:pPr>
              <w:ind w:right="-957"/>
              <w:rPr>
                <w:rFonts w:ascii="Times New Roman" w:hAnsi="Times New Roman" w:cs="Times New Roman"/>
                <w:b/>
                <w:sz w:val="48"/>
              </w:rPr>
            </w:pPr>
          </w:p>
          <w:p w14:paraId="52EF6683" w14:textId="26F255D8" w:rsidR="00943FDB" w:rsidRPr="0045538B" w:rsidRDefault="00943FDB" w:rsidP="00415891">
            <w:pPr>
              <w:ind w:right="-957"/>
              <w:rPr>
                <w:rFonts w:ascii="Times New Roman" w:hAnsi="Times New Roman" w:cs="Times New Roman"/>
                <w:b/>
                <w:sz w:val="44"/>
                <w:szCs w:val="44"/>
              </w:rPr>
            </w:pPr>
            <w:r>
              <w:rPr>
                <w:rFonts w:ascii="Times New Roman" w:hAnsi="Times New Roman" w:cs="Times New Roman"/>
                <w:b/>
                <w:sz w:val="48"/>
              </w:rPr>
              <w:t>Email address:</w:t>
            </w:r>
            <w:r w:rsidR="0045538B">
              <w:rPr>
                <w:rFonts w:ascii="Times New Roman" w:hAnsi="Times New Roman" w:cs="Times New Roman"/>
                <w:b/>
                <w:sz w:val="48"/>
              </w:rPr>
              <w:t xml:space="preserve"> </w:t>
            </w:r>
            <w:r w:rsidR="0045538B" w:rsidRPr="0045538B">
              <w:rPr>
                <w:rFonts w:ascii="Times New Roman" w:hAnsi="Times New Roman" w:cs="Times New Roman"/>
                <w:b/>
                <w:sz w:val="44"/>
                <w:szCs w:val="44"/>
              </w:rPr>
              <w:t>2434211@student.uwtsd.ac.uk</w:t>
            </w:r>
          </w:p>
          <w:p w14:paraId="453C9B90" w14:textId="77777777" w:rsidR="00943FDB" w:rsidRPr="0045538B" w:rsidRDefault="00943FDB" w:rsidP="00415891">
            <w:pPr>
              <w:ind w:right="-957"/>
              <w:rPr>
                <w:rFonts w:ascii="Times New Roman" w:hAnsi="Times New Roman" w:cs="Times New Roman"/>
                <w:b/>
                <w:sz w:val="44"/>
                <w:szCs w:val="44"/>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149FF8C7" w:rsidR="00943FDB" w:rsidRDefault="008E620E" w:rsidP="00415891">
            <w:pPr>
              <w:ind w:right="-957"/>
              <w:rPr>
                <w:rFonts w:ascii="Times New Roman" w:hAnsi="Times New Roman" w:cs="Times New Roman"/>
                <w:b/>
                <w:sz w:val="48"/>
              </w:rPr>
            </w:pPr>
            <w:r w:rsidRPr="008E620E">
              <w:rPr>
                <w:rFonts w:ascii="Times New Roman" w:hAnsi="Times New Roman" w:cs="Times New Roman"/>
                <w:b/>
                <w:sz w:val="48"/>
              </w:rPr>
              <w:t>2434211</w:t>
            </w:r>
          </w:p>
          <w:p w14:paraId="1DDB56EE" w14:textId="77777777" w:rsidR="008E620E" w:rsidRPr="005D3F07" w:rsidRDefault="008E620E"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26"/>
      </w:tblGrid>
      <w:tr w:rsidR="004F0E93" w:rsidRPr="0049196A" w14:paraId="3B26F39A" w14:textId="77777777" w:rsidTr="008E620E">
        <w:tc>
          <w:tcPr>
            <w:tcW w:w="8926"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DAB894A" w14:textId="77777777" w:rsidR="00C70211" w:rsidRPr="000A2ED4" w:rsidRDefault="00C70211" w:rsidP="00C70211">
            <w:pPr>
              <w:spacing w:line="360" w:lineRule="auto"/>
              <w:jc w:val="both"/>
            </w:pPr>
            <w:bookmarkStart w:id="0" w:name="_Hlk218900170"/>
            <w:r w:rsidRPr="000A2ED4">
              <w:t xml:space="preserve">This portfolio is set around my current position being a social worker based in a Local Authority in Wales. I am part of the front door team within the children and families department. The main area of work is undertaking Part 3 Initial Needs Assessments, ensuring that children are safeguarded. If abuse, harm or neglect is unsubstantiated during this stage, it may be that care and support or early help services needs to exist so that parents are supported; this is based under section 21 of the Social Services and Well-being </w:t>
            </w:r>
            <w:r w:rsidRPr="000A2ED4">
              <w:lastRenderedPageBreak/>
              <w:t xml:space="preserve">(Wales) Act 2014 [SSWBA, 2014] of the duty to assess a child’s needs for care and support (SSWBA, 2014) and to ensure any outcome is done in the best interest of the child following article 3 of the UN Convention on the Rights of the Child [UNCRC] (Hammarberg, 2015) in accordance with Human Rights Act (1998). As part of this work there is a requirement to follow relevant legislations and policies. Social Work in Wales slightly differs from neighbouring countries and have their own code of practice (SCW, 2019). </w:t>
            </w:r>
          </w:p>
          <w:p w14:paraId="48BEAB28" w14:textId="77777777" w:rsidR="00C70211" w:rsidRPr="000A2ED4" w:rsidRDefault="00C70211" w:rsidP="00C70211">
            <w:pPr>
              <w:spacing w:line="360" w:lineRule="auto"/>
              <w:jc w:val="both"/>
            </w:pPr>
            <w:r w:rsidRPr="000A2ED4">
              <w:t xml:space="preserve">Within task 1, I will be using the Borton’s Reflective Model of Practice; “What? So what? Now what?” (Maclean, 2015) to reflect on my first year in practice to identify and justify each learning need set out in the question. </w:t>
            </w:r>
          </w:p>
          <w:p w14:paraId="55B8FE1D" w14:textId="77777777" w:rsidR="00C70211" w:rsidRPr="000A2ED4" w:rsidRDefault="00C70211" w:rsidP="00C70211">
            <w:pPr>
              <w:spacing w:line="360" w:lineRule="auto"/>
              <w:jc w:val="both"/>
            </w:pPr>
            <w:r w:rsidRPr="000A2ED4">
              <w:t xml:space="preserve">I have discussed my future professional development needs with my line manager as part of my First Three Years in Practice Plan. The first key area of my learning need for the next year is developing my own confidence </w:t>
            </w:r>
            <w:r w:rsidRPr="000A2ED4">
              <w:rPr>
                <w:i/>
                <w:iCs/>
              </w:rPr>
              <w:t>around applying analysis in my assessment work to inform interventions</w:t>
            </w:r>
            <w:r w:rsidRPr="000A2ED4">
              <w:t xml:space="preserve">. Currently, I find it challenging to balance my thought processes robustly to conclude an outcome for a family, which tends to be that I am too descriptive instead of analysing.  One key implication this causes is for outcomes to be challenging for the reader as the quality of the work may not accurately present the true risks, strengths and protective factors for a family that is involved. It can be viewed as an added hurdle to forming and agreeing future recommendations which can easily increase likelihood of incorrect decision-making. I recognise the importance of carefully formalising an excellent quality analysis for the families that I work with to ensure best outcomes (Devine, 2024). For the future of my own development as a registered working practitioner, I will ensure that I take constructive feedback on board and complete further readings of past assessments to strengthen my core skills in this dimension including further </w:t>
            </w:r>
            <w:r>
              <w:t>my own</w:t>
            </w:r>
            <w:r w:rsidRPr="000A2ED4">
              <w:t xml:space="preserve"> research and requesting regular views on work submissions. </w:t>
            </w:r>
          </w:p>
          <w:p w14:paraId="34F97D8C" w14:textId="77777777" w:rsidR="00C70211" w:rsidRPr="000A2ED4" w:rsidRDefault="00C70211" w:rsidP="00C70211">
            <w:pPr>
              <w:spacing w:line="360" w:lineRule="auto"/>
              <w:jc w:val="both"/>
            </w:pPr>
            <w:r w:rsidRPr="000A2ED4">
              <w:t xml:space="preserve">The second learning outcome is about </w:t>
            </w:r>
            <w:r w:rsidRPr="000A2ED4">
              <w:rPr>
                <w:i/>
                <w:iCs/>
              </w:rPr>
              <w:t>working collaboratively with people in need of care and support</w:t>
            </w:r>
            <w:r w:rsidRPr="000A2ED4">
              <w:t xml:space="preserve">. I particularly find it difficult to engage with young people, even more so if they were </w:t>
            </w:r>
            <w:r>
              <w:t>alleged</w:t>
            </w:r>
            <w:r w:rsidRPr="000A2ED4">
              <w:t xml:space="preserve"> victims</w:t>
            </w:r>
            <w:r>
              <w:t>.</w:t>
            </w:r>
            <w:r w:rsidRPr="000A2ED4">
              <w:t xml:space="preserve"> This could have had a significant impact on the outcomes due to their inability to openly share their views, feelings and wishes which is a key part of working with the professional standards of social work code of practice to “promote the well-being, voice and control of individuals…” (SCW, 2019). Whilst gradually increasing my experience, I will make great effort to develop my communication skills when working with </w:t>
            </w:r>
            <w:r w:rsidRPr="000A2ED4">
              <w:lastRenderedPageBreak/>
              <w:t>young people. I have completed the collaborative working training and this has provided me with a wide range of useful skills. However, I would favour undertaking the Achieving Best Evidence</w:t>
            </w:r>
            <w:r>
              <w:t xml:space="preserve"> </w:t>
            </w:r>
            <w:r w:rsidRPr="000A2ED4">
              <w:t>5-day course, which I hope to then use the legal interviewing skills and techniques learnt into my daily practice</w:t>
            </w:r>
            <w:r>
              <w:t xml:space="preserve">, </w:t>
            </w:r>
            <w:r w:rsidRPr="000A2ED4">
              <w:t xml:space="preserve">with </w:t>
            </w:r>
            <w:r>
              <w:t>focus on the way I word</w:t>
            </w:r>
            <w:r w:rsidRPr="000A2ED4">
              <w:t xml:space="preserve"> a question. I recognise this dimension </w:t>
            </w:r>
            <w:r>
              <w:t xml:space="preserve">as </w:t>
            </w:r>
            <w:r w:rsidRPr="000A2ED4">
              <w:t xml:space="preserve">being my weakest point, </w:t>
            </w:r>
            <w:r>
              <w:t>creating</w:t>
            </w:r>
            <w:r w:rsidRPr="000A2ED4">
              <w:t xml:space="preserve"> difficulty </w:t>
            </w:r>
            <w:r>
              <w:t>in</w:t>
            </w:r>
            <w:r w:rsidRPr="000A2ED4">
              <w:t xml:space="preserve"> gaining trust of the individual, </w:t>
            </w:r>
            <w:r>
              <w:t xml:space="preserve">though as </w:t>
            </w:r>
            <w:r w:rsidRPr="000A2ED4">
              <w:t>not to lose engagement</w:t>
            </w:r>
            <w:r>
              <w:t>,</w:t>
            </w:r>
            <w:r w:rsidRPr="000A2ED4">
              <w:t xml:space="preserve"> as it’s a vital part of actively working </w:t>
            </w:r>
            <w:r>
              <w:t>with</w:t>
            </w:r>
            <w:r w:rsidRPr="000A2ED4">
              <w:t xml:space="preserve"> a child-centred approach (Tait and Wosu, 2013). I do feel that working and following Article 12 (UNCRC, 2015) can be </w:t>
            </w:r>
            <w:r>
              <w:t>challenging</w:t>
            </w:r>
            <w:r w:rsidRPr="000A2ED4">
              <w:t>. To gauge the balance of respecting the voice of a child and communicating best practice for safety; should they agree or not. I will ensure that I take on more cases of this kind within the year to</w:t>
            </w:r>
            <w:r>
              <w:t xml:space="preserve"> build my</w:t>
            </w:r>
            <w:r w:rsidRPr="000A2ED4">
              <w:t xml:space="preserve"> confiden</w:t>
            </w:r>
            <w:r>
              <w:t>ce</w:t>
            </w:r>
            <w:r w:rsidRPr="000A2ED4">
              <w:t>.</w:t>
            </w:r>
          </w:p>
          <w:p w14:paraId="6252239F" w14:textId="77777777" w:rsidR="00C70211" w:rsidRDefault="00C70211" w:rsidP="00C70211">
            <w:pPr>
              <w:spacing w:line="360" w:lineRule="auto"/>
              <w:jc w:val="both"/>
            </w:pPr>
            <w:r w:rsidRPr="000A2ED4">
              <w:t xml:space="preserve">The third learning outcome is the </w:t>
            </w:r>
            <w:r w:rsidRPr="000A2ED4">
              <w:rPr>
                <w:i/>
                <w:iCs/>
              </w:rPr>
              <w:t xml:space="preserve">Intervention and application of professional judgement in increasingly complex situations. </w:t>
            </w:r>
            <w:r w:rsidRPr="000A2ED4">
              <w:t xml:space="preserve">Due to </w:t>
            </w:r>
            <w:r>
              <w:t>my l</w:t>
            </w:r>
            <w:r w:rsidRPr="000A2ED4">
              <w:t>ack of confidence with self-judgement and sufficient knowledge of child protection measures, I have experienced difficult encounters with complex, sensitive and personal family matters on some occasions. This has led to families rightly</w:t>
            </w:r>
            <w:r>
              <w:t xml:space="preserve"> </w:t>
            </w:r>
            <w:r w:rsidRPr="000A2ED4">
              <w:t xml:space="preserve">questioning decision-making when </w:t>
            </w:r>
            <w:r>
              <w:t xml:space="preserve">initially it’s not </w:t>
            </w:r>
            <w:r w:rsidRPr="000A2ED4">
              <w:t xml:space="preserve">being shared </w:t>
            </w:r>
            <w:r>
              <w:t>correctly to them</w:t>
            </w:r>
            <w:r w:rsidRPr="000A2ED4">
              <w:t>. As Thompson (2024) states, on the necessity and demand on social workers to draw on extensive knowledge base; so, to better meet the challenges of the work. I hope to increase experience and exposure to arising situations that may not be my forte. I will utilise the use of effective supervision. Research suggests that supervision has a positive impact on practice outcomes (Treby, 2022). Supervision with a trusted manager overseeing cases, will result in minimising risks in family settings (Treby, 2022) and increase knowledge.</w:t>
            </w:r>
            <w:bookmarkEnd w:id="0"/>
          </w:p>
          <w:p w14:paraId="12776861" w14:textId="182A85FB" w:rsidR="0045538B" w:rsidRPr="0045538B" w:rsidRDefault="0045538B" w:rsidP="00C70211">
            <w:pPr>
              <w:spacing w:line="360" w:lineRule="auto"/>
              <w:jc w:val="both"/>
              <w:rPr>
                <w:b/>
                <w:bCs/>
              </w:rPr>
            </w:pPr>
            <w:r w:rsidRPr="0045538B">
              <w:rPr>
                <w:b/>
                <w:bCs/>
              </w:rPr>
              <w:t>832 words</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D11E52F" w14:textId="77777777" w:rsidR="0045538B" w:rsidRDefault="0045538B" w:rsidP="002D6B34">
            <w:pPr>
              <w:jc w:val="both"/>
            </w:pPr>
          </w:p>
          <w:p w14:paraId="6EB44E27" w14:textId="77777777" w:rsidR="0045538B" w:rsidRPr="000A2ED4" w:rsidRDefault="0045538B" w:rsidP="0045538B">
            <w:pPr>
              <w:spacing w:line="360" w:lineRule="auto"/>
              <w:jc w:val="both"/>
            </w:pPr>
            <w:r w:rsidRPr="000A2ED4">
              <w:t xml:space="preserve">This task will overlook my professional development since qualifying as a social worker in relation to the three identified learning needs. I continue </w:t>
            </w:r>
            <w:r>
              <w:t>as</w:t>
            </w:r>
            <w:r w:rsidRPr="000A2ED4">
              <w:t xml:space="preserve"> a Social Worker in the same team as said in part 1-a. I will be using the same reflective model to explore and rationalise my views which will be the </w:t>
            </w:r>
            <w:bookmarkStart w:id="1" w:name="_Hlk218502464"/>
            <w:r w:rsidRPr="000A2ED4">
              <w:t>“What? So What? Now What?” model (</w:t>
            </w:r>
            <w:r w:rsidRPr="000A2ED4">
              <w:rPr>
                <w:i/>
                <w:iCs/>
              </w:rPr>
              <w:t>Borton 1970</w:t>
            </w:r>
            <w:r w:rsidRPr="000A2ED4">
              <w:t xml:space="preserve">). </w:t>
            </w:r>
            <w:bookmarkEnd w:id="1"/>
          </w:p>
          <w:p w14:paraId="1627253B" w14:textId="77777777" w:rsidR="0045538B" w:rsidRPr="000A2ED4" w:rsidRDefault="0045538B" w:rsidP="0045538B">
            <w:pPr>
              <w:spacing w:line="360" w:lineRule="auto"/>
              <w:jc w:val="both"/>
            </w:pPr>
            <w:r w:rsidRPr="000A2ED4">
              <w:t>In terms of applying analysis to form interventions, referring to the encounter discussed in part 1-a; I did struggle with my professional work being too descriptive when it came to analysing. I now believe that my ability to analyse information within assessments has developed from beginning of the CPEL programme. I have independently progressed my finding skills; which has had a positive rippling effect on the analysis, whilst taking history of the family into account. Incorporating family chronologies has resulted in a more holistic approach to completing an assessment and to fully understand ‘what and when’ in terms of pattern of behaviours of individuals in cases that includes risk assessment (Watts, 2022). I have extensively been using reliable educational resources to better my knowledge and avoid getting into the trap of descriptive writing. I have attended Thompson’s evening webinars, which I have self-funded. I have found that I am a visual learner, therefore now I’m using a table to weigh up reliability when it comes to complex family cases, to avoid any oppressive power of analysis for fair outcomes; which can be viewed in Dyke (2019). This is something I will continue to do throughout my career to ensure practice is in line with section 6 of the Code of Professional Practice (2017) for social work in terms of taking responsibility for maintaining and developing knowledge and skills (</w:t>
            </w:r>
            <w:r w:rsidRPr="000A2ED4">
              <w:rPr>
                <w:i/>
                <w:iCs/>
              </w:rPr>
              <w:t>Welsh Gov, 2017</w:t>
            </w:r>
            <w:r w:rsidRPr="000A2ED4">
              <w:t xml:space="preserve">). Although my assessments are still not without its limitations, I am focused to continue to learn and adapt to achieve the most appropriate outcome for families. </w:t>
            </w:r>
          </w:p>
          <w:p w14:paraId="76CC1409" w14:textId="77777777" w:rsidR="0045538B" w:rsidRPr="000A2ED4" w:rsidRDefault="0045538B" w:rsidP="0045538B">
            <w:pPr>
              <w:spacing w:line="360" w:lineRule="auto"/>
              <w:jc w:val="both"/>
            </w:pPr>
            <w:r w:rsidRPr="000A2ED4">
              <w:lastRenderedPageBreak/>
              <w:t>Collaborative working was the second learning need named from part 1-a. I have attended the Achieving Best Evidence [ABE] course. I believe ABE has broaden</w:t>
            </w:r>
            <w:r>
              <w:t>ed</w:t>
            </w:r>
            <w:r w:rsidRPr="000A2ED4">
              <w:t xml:space="preserve"> my knowledge, developing greater confidence in terms of expanding my questioning technique skills in a more purposeful way for relationship-building and with trust and overall decision-making; whether that’s for safeguarding or low-level interventions with victims. This has also formed the way I now consult with not only service users, but other professionals to obtain information to support what’s relevant to my involvement. The importance of collaborative working has been researched locally and across different agencies. I am still having trouble with some complex cases, but I feel confident in discussing these troubles in supervision. There is clear power-imbalance between any service user and a social worker in different ways, stated in Saar-Heiman (</w:t>
            </w:r>
            <w:r w:rsidRPr="000A2ED4">
              <w:rPr>
                <w:i/>
                <w:iCs/>
              </w:rPr>
              <w:t>2003</w:t>
            </w:r>
            <w:r w:rsidRPr="000A2ED4">
              <w:t>), however I am recognising this, and striving to work on equal-terms in line with co-production which is fourth principle in the SSWBA (</w:t>
            </w:r>
            <w:r w:rsidRPr="000A2ED4">
              <w:rPr>
                <w:i/>
                <w:iCs/>
              </w:rPr>
              <w:t>2014</w:t>
            </w:r>
            <w:r w:rsidRPr="000A2ED4">
              <w:t xml:space="preserve">) Act which informs daily practice as a social worker in working with individuals to achieve positive outcomes (Social Care Wales, 2016). Moving forward, I will continue to work in a more child-friendly way to increase the chance of positive participation. </w:t>
            </w:r>
          </w:p>
          <w:p w14:paraId="0E2981AD" w14:textId="77777777" w:rsidR="0045538B" w:rsidRDefault="0045538B" w:rsidP="0045538B">
            <w:pPr>
              <w:spacing w:line="360" w:lineRule="auto"/>
              <w:jc w:val="both"/>
            </w:pPr>
            <w:r w:rsidRPr="000A2ED4">
              <w:t xml:space="preserve">Lastly, the following reflection is in relation to the third learning outcome being the </w:t>
            </w:r>
            <w:r w:rsidRPr="000A2ED4">
              <w:rPr>
                <w:i/>
                <w:iCs/>
              </w:rPr>
              <w:t xml:space="preserve">Intervention and application of professional judgement in increasingly complex situations. </w:t>
            </w:r>
            <w:r w:rsidRPr="000A2ED4">
              <w:t>I felt that being a newly qualified social worker was an added ‘pressure’ going into family homes</w:t>
            </w:r>
            <w:r>
              <w:t>,</w:t>
            </w:r>
            <w:r w:rsidRPr="000A2ED4">
              <w:t xml:space="preserve"> they </w:t>
            </w:r>
            <w:r>
              <w:t>may</w:t>
            </w:r>
            <w:r w:rsidRPr="000A2ED4">
              <w:t xml:space="preserve"> consider me as ‘less competent’ largely due to my ‘young age’ for the profession. Supervision has regularly covered this matter in terms of ensuring that my work is sufficient and to ensure that my decision-making is not influenced by thoughts of families when it comes to my own physical presentation and the constant reminder that decision-making is simply a case of following guidance (Ferguson 2004, cited in Taylor and Whittaker, 2018). </w:t>
            </w:r>
            <w:r>
              <w:t>R</w:t>
            </w:r>
            <w:r w:rsidRPr="000A2ED4">
              <w:t xml:space="preserve">elevantly for myself it’s in line with the Wales Safeguarding Procedures Section 3 part 1 on responding to a report of a child at risk of harm, abuse and/or neglect (Social Care Wales, 2025). My manager recommended that I attended specific trainings which I have prioritised: such as the effective child protection steps to change. Continuing making effort to develop will contribute to my knowledge base in terms of professional judgement as part of my daily work and as complexities increase. </w:t>
            </w:r>
          </w:p>
          <w:p w14:paraId="798AA1BD" w14:textId="1F76EB68" w:rsidR="0045538B" w:rsidRPr="0045538B" w:rsidRDefault="0045538B" w:rsidP="002D6B34">
            <w:pPr>
              <w:jc w:val="both"/>
              <w:rPr>
                <w:b/>
                <w:bCs/>
              </w:rPr>
            </w:pPr>
            <w:r w:rsidRPr="0045538B">
              <w:rPr>
                <w:b/>
                <w:bCs/>
              </w:rPr>
              <w:t>715 words</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21BA1C1C" w14:textId="77777777" w:rsidR="0045538B" w:rsidRDefault="0045538B" w:rsidP="0045538B">
            <w:pPr>
              <w:spacing w:line="360" w:lineRule="auto"/>
              <w:jc w:val="both"/>
            </w:pPr>
            <w:r w:rsidRPr="000A2ED4">
              <w:t>I have received valuable feedback, but I need to ensure that the language used by myself is simple and clear for others to understand. S</w:t>
            </w:r>
            <w:r>
              <w:t>ervice user</w:t>
            </w:r>
            <w:r w:rsidRPr="000A2ED4">
              <w:t xml:space="preserve"> did not understand the term ‘amicable’,</w:t>
            </w:r>
            <w:r>
              <w:t xml:space="preserve"> she felt </w:t>
            </w:r>
            <w:r w:rsidRPr="000A2ED4">
              <w:t xml:space="preserve">too nervous to ask the meaning therefore just agreed. I have reflected on this information in terms of my approach to communicating with families and how power-imbalance also plays a part to family outcomes and the possible risks of service users not understanding full context with language barrier being a factor and impact on outcomes (NSPCC, 2014). To shape future practice, I will continue to ensure that the language used is inclusive to improve communication skills. </w:t>
            </w:r>
          </w:p>
          <w:p w14:paraId="561C962D" w14:textId="37EBC24F" w:rsidR="0045538B" w:rsidRPr="0045538B" w:rsidRDefault="0045538B" w:rsidP="002D6B34">
            <w:pPr>
              <w:jc w:val="both"/>
              <w:rPr>
                <w:b/>
                <w:bCs/>
              </w:rPr>
            </w:pPr>
            <w:r w:rsidRPr="0045538B">
              <w:rPr>
                <w:b/>
                <w:bCs/>
              </w:rPr>
              <w:t>110 words</w:t>
            </w:r>
          </w:p>
          <w:p w14:paraId="2C8B526C" w14:textId="77777777" w:rsidR="00C0499C" w:rsidRPr="00C0499C" w:rsidRDefault="00C0499C" w:rsidP="002D6B34">
            <w:pPr>
              <w:jc w:val="both"/>
              <w:rPr>
                <w:i/>
              </w:rPr>
            </w:pPr>
          </w:p>
          <w:p w14:paraId="208F4507" w14:textId="77777777" w:rsidR="0045538B"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0F7CCF2F" w:rsidR="0045538B" w:rsidRPr="0045538B" w:rsidRDefault="0045538B" w:rsidP="002D6B34">
            <w:pPr>
              <w:jc w:val="both"/>
              <w:rPr>
                <w:b/>
                <w:bCs/>
              </w:rPr>
            </w:pPr>
            <w:r w:rsidRPr="0045538B">
              <w:rPr>
                <w:b/>
                <w:bCs/>
              </w:rPr>
              <w:t>825 words</w:t>
            </w: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5538B"/>
    <w:rsid w:val="004F0E93"/>
    <w:rsid w:val="00653641"/>
    <w:rsid w:val="007C6082"/>
    <w:rsid w:val="007F346B"/>
    <w:rsid w:val="008E620E"/>
    <w:rsid w:val="00943FDB"/>
    <w:rsid w:val="009A4CCD"/>
    <w:rsid w:val="009F21E6"/>
    <w:rsid w:val="00A73D0B"/>
    <w:rsid w:val="00AB232D"/>
    <w:rsid w:val="00B930D3"/>
    <w:rsid w:val="00C0499C"/>
    <w:rsid w:val="00C243FA"/>
    <w:rsid w:val="00C70211"/>
    <w:rsid w:val="00C86002"/>
    <w:rsid w:val="00CB2131"/>
    <w:rsid w:val="00CF2E08"/>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Alaw Medi Evans (PLANT)</cp:lastModifiedBy>
  <cp:revision>2</cp:revision>
  <cp:lastPrinted>2023-02-14T11:26:00Z</cp:lastPrinted>
  <dcterms:created xsi:type="dcterms:W3CDTF">2026-02-23T16:30:00Z</dcterms:created>
  <dcterms:modified xsi:type="dcterms:W3CDTF">2026-02-23T16:30:00Z</dcterms:modified>
</cp:coreProperties>
</file>