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26321" w14:textId="060B2E89" w:rsidR="00D273E7" w:rsidRDefault="00D273E7"/>
    <w:p w14:paraId="5FC3F25A" w14:textId="77777777" w:rsidR="00D273E7" w:rsidRDefault="00D273E7" w:rsidP="00D273E7">
      <w:r>
        <w:t xml:space="preserve">AI statement. </w:t>
      </w:r>
    </w:p>
    <w:p w14:paraId="7B355B81" w14:textId="77777777" w:rsidR="00D273E7" w:rsidRDefault="00D273E7" w:rsidP="00D273E7">
      <w:r>
        <w:t>I have used AI in my essay for research. I used chat GBT. The prompt I put in was:</w:t>
      </w:r>
    </w:p>
    <w:p w14:paraId="49046AE2" w14:textId="77777777" w:rsidR="00D273E7" w:rsidRDefault="00D273E7" w:rsidP="00D273E7">
      <w:pPr>
        <w:pStyle w:val="ListParagraph"/>
        <w:numPr>
          <w:ilvl w:val="0"/>
          <w:numId w:val="1"/>
        </w:numPr>
      </w:pPr>
      <w:r>
        <w:t xml:space="preserve">Where can I find an academic source on the benefits of bilingualism. </w:t>
      </w:r>
    </w:p>
    <w:p w14:paraId="4985463B" w14:textId="77777777" w:rsidR="00D273E7" w:rsidRDefault="00D273E7" w:rsidP="00D273E7">
      <w:pPr>
        <w:pStyle w:val="ListParagraph"/>
        <w:numPr>
          <w:ilvl w:val="0"/>
          <w:numId w:val="1"/>
        </w:numPr>
      </w:pPr>
      <w:r>
        <w:t xml:space="preserve">Where can I find an academic source on Vygotsky’s language theory. </w:t>
      </w:r>
    </w:p>
    <w:p w14:paraId="18E40F04" w14:textId="77777777" w:rsidR="00D273E7" w:rsidRDefault="00D273E7" w:rsidP="00D273E7">
      <w:pPr>
        <w:pStyle w:val="ListParagraph"/>
      </w:pPr>
    </w:p>
    <w:p w14:paraId="49E615F9" w14:textId="19184E6E" w:rsidR="0051255E" w:rsidRDefault="0051255E" w:rsidP="00D273E7">
      <w:pPr>
        <w:pStyle w:val="ListParagraph"/>
      </w:pPr>
      <w:r>
        <w:t>Contents.</w:t>
      </w:r>
    </w:p>
    <w:p w14:paraId="0020CE2B" w14:textId="355221B3" w:rsidR="00D273E7" w:rsidRDefault="00D273E7" w:rsidP="00D273E7">
      <w:r>
        <w:t xml:space="preserve"> Activity </w:t>
      </w:r>
      <w:hyperlink r:id="rId7" w:history="1">
        <w:r w:rsidR="0051255E" w:rsidRPr="006D6B16">
          <w:rPr>
            <w:rStyle w:val="Hyperlink"/>
          </w:rPr>
          <w:t>https://uowtsd-my.sharepoint.com/:v:/g/personal/2405763_student_uwtsd_ac_uk/EfHEWdsElJpFtehuidr1knUBUSnDe-6aJbWRU84iu1XUXQ?e=DHZEmc</w:t>
        </w:r>
      </w:hyperlink>
      <w:r w:rsidR="0051255E">
        <w:t xml:space="preserve"> </w:t>
      </w:r>
    </w:p>
    <w:p w14:paraId="34341EC3" w14:textId="199C5943" w:rsidR="0051255E" w:rsidRDefault="0051255E" w:rsidP="00D273E7">
      <w:r>
        <w:t>Essay.</w:t>
      </w:r>
    </w:p>
    <w:p w14:paraId="05920691" w14:textId="70241B31" w:rsidR="00D273E7" w:rsidRDefault="00D273E7" w:rsidP="00D273E7">
      <w:r>
        <w:t xml:space="preserve">Reference list. </w:t>
      </w:r>
    </w:p>
    <w:p w14:paraId="7604F823" w14:textId="77777777" w:rsidR="00D273E7" w:rsidRDefault="00D273E7">
      <w:r>
        <w:br w:type="page"/>
      </w:r>
    </w:p>
    <w:p w14:paraId="63030607" w14:textId="77777777" w:rsidR="00FB7D34" w:rsidRDefault="00FB7D34"/>
    <w:p w14:paraId="727FEC11" w14:textId="4D0F0A97" w:rsidR="00D273E7" w:rsidRPr="001E1D0C" w:rsidRDefault="00D273E7" w:rsidP="00D273E7">
      <w:pPr>
        <w:spacing w:line="360" w:lineRule="auto"/>
        <w:rPr>
          <w:rFonts w:ascii="Arial" w:hAnsi="Arial" w:cs="Arial"/>
          <w:b/>
          <w:bCs/>
          <w:u w:val="single"/>
        </w:rPr>
      </w:pPr>
      <w:bookmarkStart w:id="0" w:name="_Hlk194701924"/>
      <w:r w:rsidRPr="001E1D0C">
        <w:rPr>
          <w:rFonts w:ascii="Arial" w:hAnsi="Arial" w:cs="Arial"/>
          <w:b/>
          <w:bCs/>
          <w:u w:val="single"/>
        </w:rPr>
        <w:t>Bilingualism.</w:t>
      </w:r>
    </w:p>
    <w:p w14:paraId="30902E74" w14:textId="77777777" w:rsidR="00D273E7" w:rsidRPr="001E1D0C" w:rsidRDefault="00D273E7" w:rsidP="00D273E7">
      <w:pPr>
        <w:spacing w:line="360" w:lineRule="auto"/>
        <w:rPr>
          <w:rFonts w:ascii="Arial" w:hAnsi="Arial" w:cs="Arial"/>
        </w:rPr>
      </w:pPr>
      <w:r w:rsidRPr="001E1D0C">
        <w:rPr>
          <w:rFonts w:ascii="Arial" w:hAnsi="Arial" w:cs="Arial"/>
        </w:rPr>
        <w:t xml:space="preserve">Bilingualism is difficult to define as it has different meanings to people, however they all agree that it is the use of two different languages. Some people believe that you need to be able to not only speak the second language but also be able to read and write it to be classed as fluent. Whereas others believe that you only </w:t>
      </w:r>
      <w:proofErr w:type="gramStart"/>
      <w:r w:rsidRPr="001E1D0C">
        <w:rPr>
          <w:rFonts w:ascii="Arial" w:hAnsi="Arial" w:cs="Arial"/>
        </w:rPr>
        <w:t>have to</w:t>
      </w:r>
      <w:proofErr w:type="gramEnd"/>
      <w:r w:rsidRPr="001E1D0C">
        <w:rPr>
          <w:rFonts w:ascii="Arial" w:hAnsi="Arial" w:cs="Arial"/>
        </w:rPr>
        <w:t xml:space="preserve"> speak the language and understand it (Naldic,2011). </w:t>
      </w:r>
    </w:p>
    <w:p w14:paraId="2652EFBC" w14:textId="77777777" w:rsidR="00D273E7" w:rsidRPr="001E1D0C" w:rsidRDefault="00D273E7" w:rsidP="00D273E7">
      <w:pPr>
        <w:spacing w:line="360" w:lineRule="auto"/>
        <w:rPr>
          <w:rFonts w:ascii="Arial" w:hAnsi="Arial" w:cs="Arial"/>
        </w:rPr>
      </w:pPr>
      <w:r w:rsidRPr="001E1D0C">
        <w:rPr>
          <w:rFonts w:ascii="Arial" w:hAnsi="Arial" w:cs="Arial"/>
        </w:rPr>
        <w:t xml:space="preserve">There are two types of bilingualism simultaneous and sequential. Simultaneous bilingualism is when a person learns two languages from birth. This is usually when the child has parents that speak different languages, or they live in a multilingual environment (Baker, 2011). Simultaneous bilingual children usually learn the language in their home within the first few months of being born whereas sequential bilingual children usually learn the language when they are older in an education setting such as a nursery or school (McLeod et al, 2015). </w:t>
      </w:r>
    </w:p>
    <w:p w14:paraId="56C3BFBC" w14:textId="77777777" w:rsidR="00D273E7" w:rsidRPr="001E1D0C" w:rsidRDefault="00D273E7" w:rsidP="00D273E7">
      <w:pPr>
        <w:spacing w:line="360" w:lineRule="auto"/>
        <w:rPr>
          <w:rFonts w:ascii="Arial" w:hAnsi="Arial" w:cs="Arial"/>
        </w:rPr>
      </w:pPr>
      <w:r w:rsidRPr="001E1D0C">
        <w:rPr>
          <w:rFonts w:ascii="Arial" w:hAnsi="Arial" w:cs="Arial"/>
        </w:rPr>
        <w:t xml:space="preserve">Benefits of being bilingual are that it helps to keep the brain busy and active; this can help increase memory. It can also help with problem solving and creativity. Research has shown that being bilingual can help delay the onset of dementia and that bilingual people recover from a stroke at a faster rate than those that are not. It helps improve overall cognitive development (BBC, 2023).  The article written by </w:t>
      </w:r>
      <w:proofErr w:type="spellStart"/>
      <w:r w:rsidRPr="001E1D0C">
        <w:rPr>
          <w:rFonts w:ascii="Arial" w:hAnsi="Arial" w:cs="Arial"/>
        </w:rPr>
        <w:t>Weishuang</w:t>
      </w:r>
      <w:proofErr w:type="spellEnd"/>
      <w:r w:rsidRPr="001E1D0C">
        <w:rPr>
          <w:rFonts w:ascii="Arial" w:hAnsi="Arial" w:cs="Arial"/>
        </w:rPr>
        <w:t xml:space="preserve"> Guo1 and Shushi Yao (2021) talk about the positive benefits being bilingual has on the cognitive development. They also say that it helps improve memory and problem-solving skills. The article also talks about the fact that bilingual children can switch between tasks, are less distracted and find it easier to learn a third language. </w:t>
      </w:r>
    </w:p>
    <w:p w14:paraId="2E9F713B" w14:textId="77777777" w:rsidR="00D273E7" w:rsidRPr="001E1D0C" w:rsidRDefault="00D273E7" w:rsidP="00D273E7">
      <w:pPr>
        <w:spacing w:line="360" w:lineRule="auto"/>
        <w:rPr>
          <w:rFonts w:ascii="Arial" w:hAnsi="Arial" w:cs="Arial"/>
        </w:rPr>
      </w:pPr>
      <w:r w:rsidRPr="001E1D0C">
        <w:rPr>
          <w:rFonts w:ascii="Arial" w:hAnsi="Arial" w:cs="Arial"/>
        </w:rPr>
        <w:t xml:space="preserve">Van Dijk et al (2018) also talk about how bilingualism and how people who are bilingual tend to do better than those who are not with creativity. It states that they also have better concentration can switch task more easily and have a greater ability to problem solve. </w:t>
      </w:r>
    </w:p>
    <w:p w14:paraId="35C7A76C" w14:textId="77777777" w:rsidR="00D273E7" w:rsidRPr="001E1D0C" w:rsidRDefault="00D273E7" w:rsidP="00D273E7">
      <w:pPr>
        <w:spacing w:line="360" w:lineRule="auto"/>
        <w:rPr>
          <w:rFonts w:ascii="Arial" w:hAnsi="Arial" w:cs="Arial"/>
        </w:rPr>
      </w:pPr>
      <w:r w:rsidRPr="001E1D0C">
        <w:rPr>
          <w:rFonts w:ascii="Arial" w:hAnsi="Arial" w:cs="Arial"/>
        </w:rPr>
        <w:t xml:space="preserve">Another benefit of being bilingual is the communication part, it allows people to be able to communicate with a wider audience. Increasing their social circle. Being bilingual can help open more career opportunities. It can help people appreciate </w:t>
      </w:r>
      <w:r w:rsidRPr="001E1D0C">
        <w:rPr>
          <w:rFonts w:ascii="Arial" w:hAnsi="Arial" w:cs="Arial"/>
        </w:rPr>
        <w:lastRenderedPageBreak/>
        <w:t xml:space="preserve">other cultures, open more travel experiences and be able to access health care and other services </w:t>
      </w:r>
      <w:proofErr w:type="gramStart"/>
      <w:r w:rsidRPr="001E1D0C">
        <w:rPr>
          <w:rFonts w:ascii="Arial" w:hAnsi="Arial" w:cs="Arial"/>
        </w:rPr>
        <w:t>( Antoniou</w:t>
      </w:r>
      <w:proofErr w:type="gramEnd"/>
      <w:r w:rsidRPr="001E1D0C">
        <w:rPr>
          <w:rFonts w:ascii="Arial" w:hAnsi="Arial" w:cs="Arial"/>
        </w:rPr>
        <w:t xml:space="preserve">, 2019). Being bilingual can help children to build friendships with others this helps build the child’s resilience and helps their confidence grow (McLeod et al, 2015). </w:t>
      </w:r>
    </w:p>
    <w:p w14:paraId="476E9C8C" w14:textId="77777777" w:rsidR="00D273E7" w:rsidRPr="001E1D0C" w:rsidRDefault="00D273E7" w:rsidP="00D273E7">
      <w:pPr>
        <w:spacing w:line="360" w:lineRule="auto"/>
        <w:rPr>
          <w:rFonts w:ascii="Arial" w:hAnsi="Arial" w:cs="Arial"/>
        </w:rPr>
      </w:pPr>
      <w:r w:rsidRPr="001E1D0C">
        <w:rPr>
          <w:rFonts w:ascii="Arial" w:hAnsi="Arial" w:cs="Arial"/>
        </w:rPr>
        <w:t xml:space="preserve"> When searching for a job on the Powys County council website all the jobs in the education sector either say Welsh speaking essential or Welsh speaking desirable. This show that if a candidate only spoke English, then they would be at a disadvantage when applying for the jobs than someone who is Bilingual to include the Welsh language. </w:t>
      </w:r>
    </w:p>
    <w:p w14:paraId="7978772E" w14:textId="77777777" w:rsidR="00D273E7" w:rsidRPr="001E1D0C" w:rsidRDefault="00D273E7" w:rsidP="00D273E7">
      <w:pPr>
        <w:spacing w:line="360" w:lineRule="auto"/>
        <w:rPr>
          <w:rFonts w:ascii="Arial" w:hAnsi="Arial" w:cs="Arial"/>
        </w:rPr>
      </w:pPr>
      <w:r w:rsidRPr="001E1D0C">
        <w:rPr>
          <w:rFonts w:ascii="Arial" w:hAnsi="Arial" w:cs="Arial"/>
        </w:rPr>
        <w:t>WAL stands for Welsh as an additional language, this can include whether you speak English and are learning Welsh or if your first language is not English.</w:t>
      </w:r>
    </w:p>
    <w:p w14:paraId="1D811520" w14:textId="77777777" w:rsidR="00D273E7" w:rsidRPr="001E1D0C" w:rsidRDefault="00D273E7" w:rsidP="00D273E7">
      <w:pPr>
        <w:spacing w:line="360" w:lineRule="auto"/>
        <w:rPr>
          <w:rFonts w:ascii="Arial" w:hAnsi="Arial" w:cs="Arial"/>
        </w:rPr>
      </w:pPr>
      <w:r w:rsidRPr="001E1D0C">
        <w:rPr>
          <w:rFonts w:ascii="Arial" w:hAnsi="Arial" w:cs="Arial"/>
        </w:rPr>
        <w:t xml:space="preserve"> The Welsh language is one of the oldest languages in Britian. Learning Welsh helps connect the children to the Welsh heritage and culture of Wales. This helps them understand the values and history of this country.  Exposing children young to the Welsh language is where their acquisition skills are at their best. Wales introduced a play-based learning for three- to seven-year-olds, this also included a statutory requirement to introduce the Welsh language into education settings. The Welsh government aimed to help more children become bilingual. Some early years setting</w:t>
      </w:r>
      <w:r>
        <w:rPr>
          <w:rFonts w:ascii="Arial" w:hAnsi="Arial" w:cs="Arial"/>
        </w:rPr>
        <w:t>s</w:t>
      </w:r>
      <w:r w:rsidRPr="001E1D0C">
        <w:rPr>
          <w:rFonts w:ascii="Arial" w:hAnsi="Arial" w:cs="Arial"/>
        </w:rPr>
        <w:t xml:space="preserve"> are Welsh medium. These settings are where the immersion method is used to learn a language as a second language. You are constantly speaking the language which in theory helps you to learn it better. The earlier a child is introduced to a language the better it is for them to become fluent in it (</w:t>
      </w:r>
      <w:proofErr w:type="spellStart"/>
      <w:r w:rsidRPr="001E1D0C">
        <w:rPr>
          <w:rFonts w:ascii="Arial" w:hAnsi="Arial" w:cs="Arial"/>
        </w:rPr>
        <w:t>Siencyn</w:t>
      </w:r>
      <w:proofErr w:type="spellEnd"/>
      <w:r w:rsidRPr="001E1D0C">
        <w:rPr>
          <w:rFonts w:ascii="Arial" w:hAnsi="Arial" w:cs="Arial"/>
        </w:rPr>
        <w:t xml:space="preserve">, 2019). </w:t>
      </w:r>
    </w:p>
    <w:p w14:paraId="7C143860" w14:textId="77777777" w:rsidR="00D273E7" w:rsidRPr="001E1D0C" w:rsidRDefault="00D273E7" w:rsidP="00D273E7">
      <w:pPr>
        <w:spacing w:line="360" w:lineRule="auto"/>
        <w:rPr>
          <w:rFonts w:ascii="Arial" w:hAnsi="Arial" w:cs="Arial"/>
        </w:rPr>
      </w:pPr>
      <w:r w:rsidRPr="001E1D0C">
        <w:rPr>
          <w:rFonts w:ascii="Arial" w:hAnsi="Arial" w:cs="Arial"/>
        </w:rPr>
        <w:t xml:space="preserve">There is a five-stage model of learning Welsh as an additional language these stages are: New to Welsh, this would be a complete beginner. Early acquisition this is when a child is exposed to Welsh through immersion method or the environment such as their setting. Then you have developing competence this is when the child is beginning to build the skills and knowledge of the language. So, using it in literacy skills. The next two stages are competent, the child is confident in using Welsh and then lastly, we have fluent. This is when the child has a good knowledge of the language and can communicate by speaking, reading, writing and understanding Welsh. It can take years to go through the different stages and some may not reach </w:t>
      </w:r>
      <w:r w:rsidRPr="001E1D0C">
        <w:rPr>
          <w:rFonts w:ascii="Arial" w:hAnsi="Arial" w:cs="Arial"/>
        </w:rPr>
        <w:lastRenderedPageBreak/>
        <w:t xml:space="preserve">the final stage. More than one stage can be present at any time (Welsh Government, no date). </w:t>
      </w:r>
    </w:p>
    <w:p w14:paraId="2EC3AD38" w14:textId="77777777" w:rsidR="00D273E7" w:rsidRPr="001E1D0C" w:rsidRDefault="00D273E7" w:rsidP="00D273E7">
      <w:pPr>
        <w:spacing w:line="360" w:lineRule="auto"/>
        <w:rPr>
          <w:rFonts w:ascii="Arial" w:hAnsi="Arial" w:cs="Arial"/>
        </w:rPr>
      </w:pPr>
      <w:r w:rsidRPr="001E1D0C">
        <w:rPr>
          <w:rFonts w:ascii="Arial" w:hAnsi="Arial" w:cs="Arial"/>
        </w:rPr>
        <w:t xml:space="preserve">In early years the immersion method is usually used this is when the child is exposed to two languages this was shown in the earlier activity where the children were told the English word for something then followed by the Welsh word for it. This example is called partial immersion technique, and the Welsh medium setting would be a fully immersion method. This is when you would only learn the word in Welsh and not follow it up with the English meaning (Hickey and de Mejía, 2014). </w:t>
      </w:r>
    </w:p>
    <w:p w14:paraId="23D8F804" w14:textId="77777777" w:rsidR="00D273E7" w:rsidRPr="001E1D0C" w:rsidRDefault="00D273E7" w:rsidP="00D273E7">
      <w:pPr>
        <w:spacing w:line="360" w:lineRule="auto"/>
        <w:rPr>
          <w:rFonts w:ascii="Arial" w:hAnsi="Arial" w:cs="Arial"/>
        </w:rPr>
      </w:pPr>
      <w:r w:rsidRPr="001E1D0C">
        <w:rPr>
          <w:rFonts w:ascii="Arial" w:hAnsi="Arial" w:cs="Arial"/>
        </w:rPr>
        <w:t xml:space="preserve">The brain of a bilingual person looks and works differently to those who are monolingual. Children learn languages easier than adults this is due to them using both sides of their brains, unlike adults who usually use just the left side of the brain. Children’s </w:t>
      </w:r>
      <w:proofErr w:type="spellStart"/>
      <w:r w:rsidRPr="001E1D0C">
        <w:rPr>
          <w:rFonts w:ascii="Arial" w:hAnsi="Arial" w:cs="Arial"/>
        </w:rPr>
        <w:t>brain’s</w:t>
      </w:r>
      <w:proofErr w:type="spellEnd"/>
      <w:r w:rsidRPr="001E1D0C">
        <w:rPr>
          <w:rFonts w:ascii="Arial" w:hAnsi="Arial" w:cs="Arial"/>
        </w:rPr>
        <w:t xml:space="preserve"> have a more holistic approach to learning and use the social and emotional aspects of their brains. The benefits that being bilingual has on the brain is that there is a higher density of the grey matter this is the part that contains most of the neurons and synapses which also helps increase activity in other parts of the brain. This can help delay onset dementia and Alzheimer’s by as much as five years. Being bilingual can also help increase concentration, focus, attention and help increase problem solving skills. The brain is healthier complexed and engaged (</w:t>
      </w:r>
      <w:proofErr w:type="spellStart"/>
      <w:r w:rsidRPr="001E1D0C">
        <w:rPr>
          <w:rFonts w:ascii="Arial" w:hAnsi="Arial" w:cs="Arial"/>
        </w:rPr>
        <w:t>Nacamulli</w:t>
      </w:r>
      <w:proofErr w:type="spellEnd"/>
      <w:r w:rsidRPr="001E1D0C">
        <w:rPr>
          <w:rFonts w:ascii="Arial" w:hAnsi="Arial" w:cs="Arial"/>
        </w:rPr>
        <w:t xml:space="preserve">, 2016). </w:t>
      </w:r>
    </w:p>
    <w:p w14:paraId="55AF6D8B" w14:textId="77777777" w:rsidR="00D273E7" w:rsidRPr="001E1D0C" w:rsidRDefault="00D273E7" w:rsidP="00D273E7">
      <w:pPr>
        <w:spacing w:line="360" w:lineRule="auto"/>
        <w:rPr>
          <w:rFonts w:ascii="Arial" w:hAnsi="Arial" w:cs="Arial"/>
        </w:rPr>
      </w:pPr>
      <w:r w:rsidRPr="001E1D0C">
        <w:rPr>
          <w:rFonts w:ascii="Arial" w:hAnsi="Arial" w:cs="Arial"/>
        </w:rPr>
        <w:t xml:space="preserve">The BBC (2024) also say similar they say that being bilingual keeps the brain active everyday which exercises it. This helps increase problem solving, memory, creativity and concentration. They also agree that it is thought to delay on set dementia by four to four and a half years. Being bilingual is thought to build the cognitive reserve within the brain this is the part that protects the losses through age and diseases. The BBC believe that the best time to learn a new language is when you are younger as later is life your brain finds it more challenging. Bilingual people can see things from another person’s perspective more easily and look at things from all points of view. When looking at the brains of bilingual people the ones who learn the language from birth have stronger connectivity in the brain than those who learnt another language a bit older than that (BBC, 2024). </w:t>
      </w:r>
    </w:p>
    <w:p w14:paraId="460A6143" w14:textId="77777777" w:rsidR="00D273E7" w:rsidRPr="001E1D0C" w:rsidRDefault="00D273E7" w:rsidP="00D273E7">
      <w:pPr>
        <w:spacing w:line="360" w:lineRule="auto"/>
        <w:rPr>
          <w:rFonts w:ascii="Arial" w:hAnsi="Arial" w:cs="Arial"/>
        </w:rPr>
      </w:pPr>
      <w:r w:rsidRPr="001E1D0C">
        <w:rPr>
          <w:rFonts w:ascii="Arial" w:hAnsi="Arial" w:cs="Arial"/>
        </w:rPr>
        <w:t xml:space="preserve">As previously stated above bilingual people are divergent thinkers as it increases creativity and problem-solving skills. Divergent thinkers usually have key properties </w:t>
      </w:r>
      <w:r w:rsidRPr="001E1D0C">
        <w:rPr>
          <w:rFonts w:ascii="Arial" w:hAnsi="Arial" w:cs="Arial"/>
        </w:rPr>
        <w:lastRenderedPageBreak/>
        <w:t xml:space="preserve">and traits that make them different to others. They have flexibility which helps enable them to switch between the two different languages without any problems. They have a more creative fluency this enables them to be able to think of new ideas and find solutions to problems. Elaboration this is when they can think of an idea and be able to put this into practice (Guilford, 1967). Ways in which divergent thinkers can be encouraged is during play in their settings. Play opportunities can help nurture creativity and give the freedom for children to explore. Play helps give children the opportunity to try out new ideas without any pressure on failure. Play gives children the freedom to use their imagination (Hoffman and Russ, 2012). This is why being able to learn children a new language such as Welsh through play is beneficial. In the activity that you have seen a playful approach was used to help engage the children in the learning of some Welsh words. </w:t>
      </w:r>
    </w:p>
    <w:p w14:paraId="1742132C" w14:textId="77777777" w:rsidR="00D273E7" w:rsidRPr="001E1D0C" w:rsidRDefault="00D273E7" w:rsidP="00D273E7">
      <w:pPr>
        <w:spacing w:line="360" w:lineRule="auto"/>
        <w:rPr>
          <w:rFonts w:ascii="Arial" w:hAnsi="Arial" w:cs="Arial"/>
        </w:rPr>
      </w:pPr>
      <w:r w:rsidRPr="001E1D0C">
        <w:rPr>
          <w:rFonts w:ascii="Arial" w:hAnsi="Arial" w:cs="Arial"/>
        </w:rPr>
        <w:t xml:space="preserve">Lev Vygotsky’s sociocultural theory suggest that children learn through watching and copying others. The activity that was seen earlier is a </w:t>
      </w:r>
      <w:proofErr w:type="spellStart"/>
      <w:r w:rsidRPr="001E1D0C">
        <w:rPr>
          <w:rFonts w:ascii="Arial" w:hAnsi="Arial" w:cs="Arial"/>
        </w:rPr>
        <w:t>prima</w:t>
      </w:r>
      <w:proofErr w:type="spellEnd"/>
      <w:r w:rsidRPr="001E1D0C">
        <w:rPr>
          <w:rFonts w:ascii="Arial" w:hAnsi="Arial" w:cs="Arial"/>
        </w:rPr>
        <w:t xml:space="preserve"> example of this. The child is shown something told what it is and repeats this is how they are learning new Welsh words. Vygotsky talks about a zone of proximal development. To progress through the five stages mentioned earlier it needs to be identified where the child is and how to move them forward. Vygotsky suggests asking questions or the adult modelling what to do. Learning the colours in Welsh relates to the early acquisition stage, and by using Vygotsky’s ideas of modelling and repetition can help the child to learn new words and move forward in their development (Ness, 2022). </w:t>
      </w:r>
    </w:p>
    <w:p w14:paraId="5CE62B91" w14:textId="77777777" w:rsidR="00D273E7" w:rsidRPr="001E1D0C" w:rsidRDefault="00D273E7" w:rsidP="00D273E7">
      <w:pPr>
        <w:spacing w:line="360" w:lineRule="auto"/>
        <w:rPr>
          <w:rFonts w:ascii="Arial" w:hAnsi="Arial" w:cs="Arial"/>
        </w:rPr>
      </w:pPr>
      <w:r w:rsidRPr="001E1D0C">
        <w:rPr>
          <w:rFonts w:ascii="Arial" w:hAnsi="Arial" w:cs="Arial"/>
        </w:rPr>
        <w:t xml:space="preserve">There are many pieces of policies, procedures and frameworks that are in place to ensure that the Welsh language is still introduced and used in settings. The Welsh Language measure 2011 ensures that the Welsh language is treated equally to the English. Organisations have the duty to provide their services in Welsh as well as English (Welsh government). </w:t>
      </w:r>
    </w:p>
    <w:p w14:paraId="05223671" w14:textId="77777777" w:rsidR="00D273E7" w:rsidRPr="001E1D0C" w:rsidRDefault="00D273E7" w:rsidP="00D273E7">
      <w:pPr>
        <w:spacing w:line="360" w:lineRule="auto"/>
        <w:rPr>
          <w:rFonts w:ascii="Arial" w:hAnsi="Arial" w:cs="Arial"/>
        </w:rPr>
      </w:pPr>
      <w:r w:rsidRPr="001E1D0C">
        <w:rPr>
          <w:rFonts w:ascii="Arial" w:hAnsi="Arial" w:cs="Arial"/>
        </w:rPr>
        <w:t xml:space="preserve">The curriculum for Wales states that Welsh language is a mandatory requirement for all learners aged between three and sixteen years old. There is a big emphasis on developing bilingualism in Wales. Welsh is taught in schools throughout all age groups. </w:t>
      </w:r>
    </w:p>
    <w:bookmarkEnd w:id="0"/>
    <w:p w14:paraId="0C8F3B96" w14:textId="77777777" w:rsidR="00D273E7" w:rsidRPr="001E1D0C" w:rsidRDefault="00D273E7" w:rsidP="00D273E7">
      <w:pPr>
        <w:spacing w:line="360" w:lineRule="auto"/>
        <w:rPr>
          <w:rFonts w:ascii="Arial" w:hAnsi="Arial" w:cs="Arial"/>
        </w:rPr>
      </w:pPr>
    </w:p>
    <w:p w14:paraId="5F527364" w14:textId="6DED953F" w:rsidR="00FB7D34" w:rsidRDefault="00FB7D34" w:rsidP="00FB7D34"/>
    <w:p w14:paraId="0E933C37" w14:textId="77777777" w:rsidR="00D273E7" w:rsidRPr="003D69BD" w:rsidRDefault="00D273E7" w:rsidP="00D273E7">
      <w:pPr>
        <w:rPr>
          <w:b/>
          <w:bCs/>
          <w:u w:val="single"/>
        </w:rPr>
      </w:pPr>
      <w:r w:rsidRPr="003D69BD">
        <w:rPr>
          <w:b/>
          <w:bCs/>
          <w:u w:val="single"/>
        </w:rPr>
        <w:lastRenderedPageBreak/>
        <w:t>Reference List 4010</w:t>
      </w:r>
    </w:p>
    <w:p w14:paraId="4179B54A" w14:textId="77777777" w:rsidR="00D273E7" w:rsidRPr="003D69BD" w:rsidRDefault="00D273E7" w:rsidP="00D273E7">
      <w:pPr>
        <w:rPr>
          <w:rFonts w:ascii="Arial" w:hAnsi="Arial" w:cs="Arial"/>
        </w:rPr>
      </w:pPr>
      <w:r w:rsidRPr="003D69BD">
        <w:rPr>
          <w:rFonts w:ascii="Arial" w:hAnsi="Arial" w:cs="Arial"/>
        </w:rPr>
        <w:t xml:space="preserve">Antoniou, M (2019) </w:t>
      </w:r>
      <w:r w:rsidRPr="003D69BD">
        <w:rPr>
          <w:rFonts w:ascii="Arial" w:hAnsi="Arial" w:cs="Arial"/>
          <w:i/>
          <w:iCs/>
        </w:rPr>
        <w:t>The Advantages of Bilingualism Debate: Annual review of Linguistics volume 5</w:t>
      </w:r>
      <w:r w:rsidRPr="003D69BD">
        <w:rPr>
          <w:rFonts w:ascii="Arial" w:hAnsi="Arial" w:cs="Arial"/>
        </w:rPr>
        <w:t xml:space="preserve">, 395-415 Available at: </w:t>
      </w:r>
      <w:hyperlink r:id="rId8" w:history="1">
        <w:r w:rsidRPr="003D69BD">
          <w:rPr>
            <w:rStyle w:val="Hyperlink"/>
            <w:rFonts w:ascii="Arial" w:hAnsi="Arial" w:cs="Arial"/>
          </w:rPr>
          <w:t>https://doi.org/10.1146/annurev-linguistics-011718-011820</w:t>
        </w:r>
      </w:hyperlink>
      <w:r w:rsidRPr="003D69BD">
        <w:rPr>
          <w:rFonts w:ascii="Arial" w:hAnsi="Arial" w:cs="Arial"/>
        </w:rPr>
        <w:t xml:space="preserve"> { Accessed 27 March 2025} .</w:t>
      </w:r>
    </w:p>
    <w:p w14:paraId="752CB145" w14:textId="77777777" w:rsidR="00D273E7" w:rsidRPr="003D69BD" w:rsidRDefault="00D273E7" w:rsidP="00D273E7">
      <w:pPr>
        <w:pStyle w:val="NormalWeb"/>
        <w:spacing w:before="200" w:beforeAutospacing="0" w:after="0" w:afterAutospacing="0" w:line="216" w:lineRule="auto"/>
        <w:rPr>
          <w:rFonts w:ascii="Arial" w:hAnsi="Arial" w:cs="Arial"/>
        </w:rPr>
      </w:pPr>
      <w:r w:rsidRPr="003D69BD">
        <w:rPr>
          <w:rFonts w:ascii="Arial" w:eastAsia="+mn-ea" w:hAnsi="Arial" w:cs="Arial"/>
          <w:color w:val="000000"/>
          <w:kern w:val="24"/>
          <w:lang w:val="en-US"/>
        </w:rPr>
        <w:t xml:space="preserve">Baker, C. (2011) </w:t>
      </w:r>
      <w:r w:rsidRPr="003D69BD">
        <w:rPr>
          <w:rFonts w:ascii="Arial" w:eastAsia="+mn-ea" w:hAnsi="Arial" w:cs="Arial"/>
          <w:i/>
          <w:iCs/>
          <w:color w:val="000000"/>
          <w:kern w:val="24"/>
          <w:lang w:val="en-US"/>
        </w:rPr>
        <w:t>Foundations of Bilingual Education and Bilingualism</w:t>
      </w:r>
      <w:r w:rsidRPr="003D69BD">
        <w:rPr>
          <w:rFonts w:ascii="Arial" w:eastAsia="+mn-ea" w:hAnsi="Arial" w:cs="Arial"/>
          <w:color w:val="000000"/>
          <w:kern w:val="24"/>
          <w:lang w:val="en-US"/>
        </w:rPr>
        <w:t xml:space="preserve"> (5th ed). Clevedon: Multilingual Matters.</w:t>
      </w:r>
    </w:p>
    <w:p w14:paraId="4E9998A7" w14:textId="77777777" w:rsidR="00D273E7" w:rsidRPr="003D69BD" w:rsidRDefault="00D273E7" w:rsidP="00D273E7">
      <w:pPr>
        <w:rPr>
          <w:rFonts w:ascii="Arial" w:hAnsi="Arial" w:cs="Arial"/>
        </w:rPr>
      </w:pPr>
      <w:r w:rsidRPr="003D69BD">
        <w:rPr>
          <w:rFonts w:ascii="Arial" w:hAnsi="Arial" w:cs="Arial"/>
        </w:rPr>
        <w:t xml:space="preserve">BBC (2023) </w:t>
      </w:r>
      <w:r w:rsidRPr="003D69BD">
        <w:rPr>
          <w:rFonts w:ascii="Arial" w:hAnsi="Arial" w:cs="Arial"/>
          <w:i/>
          <w:iCs/>
        </w:rPr>
        <w:t>The AMAZING scientific benefits of being bilingual | BBC Ideas- BBC Available at: https://youtu.be/TAOmZaA71N4?si=dBMsZzsCjjUHK6QW {</w:t>
      </w:r>
      <w:r w:rsidRPr="003D69BD">
        <w:rPr>
          <w:rFonts w:ascii="Arial" w:hAnsi="Arial" w:cs="Arial"/>
        </w:rPr>
        <w:t>Accessed 27 March}</w:t>
      </w:r>
    </w:p>
    <w:p w14:paraId="758230C8" w14:textId="77777777" w:rsidR="00D273E7" w:rsidRPr="003D69BD" w:rsidRDefault="00D273E7" w:rsidP="00D273E7">
      <w:pPr>
        <w:rPr>
          <w:rFonts w:ascii="Arial" w:hAnsi="Arial" w:cs="Arial"/>
        </w:rPr>
      </w:pPr>
      <w:r w:rsidRPr="003D69BD">
        <w:rPr>
          <w:rFonts w:ascii="Arial" w:hAnsi="Arial" w:cs="Arial"/>
        </w:rPr>
        <w:t xml:space="preserve">BBC (2024) </w:t>
      </w:r>
      <w:r w:rsidRPr="003D69BD">
        <w:rPr>
          <w:rFonts w:ascii="Arial" w:hAnsi="Arial" w:cs="Arial"/>
          <w:i/>
          <w:iCs/>
        </w:rPr>
        <w:t xml:space="preserve">Why being bilingual is good for your brain, BBC Ideas. </w:t>
      </w:r>
      <w:r w:rsidRPr="003D69BD">
        <w:rPr>
          <w:rFonts w:ascii="Arial" w:hAnsi="Arial" w:cs="Arial"/>
        </w:rPr>
        <w:t xml:space="preserve">Available at: </w:t>
      </w:r>
      <w:hyperlink r:id="rId9" w:history="1">
        <w:r w:rsidRPr="003D69BD">
          <w:rPr>
            <w:rStyle w:val="Hyperlink"/>
            <w:rFonts w:ascii="Arial" w:hAnsi="Arial" w:cs="Arial"/>
          </w:rPr>
          <w:t>https://youtu.be/nzHY-muy2Mw</w:t>
        </w:r>
      </w:hyperlink>
      <w:r w:rsidRPr="003D69BD">
        <w:rPr>
          <w:rFonts w:ascii="Arial" w:hAnsi="Arial" w:cs="Arial"/>
        </w:rPr>
        <w:t xml:space="preserve"> {Accessed 2 April 2025} </w:t>
      </w:r>
    </w:p>
    <w:p w14:paraId="1E965B00" w14:textId="77777777" w:rsidR="00D273E7" w:rsidRPr="003D69BD" w:rsidRDefault="00D273E7" w:rsidP="00D273E7">
      <w:pPr>
        <w:rPr>
          <w:rFonts w:ascii="Arial" w:eastAsia="+mn-ea" w:hAnsi="Arial" w:cs="Arial"/>
          <w:color w:val="000000"/>
          <w:kern w:val="24"/>
          <w:lang w:val="cy-GB"/>
        </w:rPr>
      </w:pPr>
      <w:r w:rsidRPr="003D69BD">
        <w:rPr>
          <w:rFonts w:ascii="Arial" w:eastAsia="+mn-ea" w:hAnsi="Arial" w:cs="Arial"/>
          <w:color w:val="000000"/>
          <w:kern w:val="24"/>
          <w:lang w:val="cy-GB"/>
        </w:rPr>
        <w:t xml:space="preserve">Guilford, J. P. (1967) </w:t>
      </w:r>
      <w:r w:rsidRPr="003D69BD">
        <w:rPr>
          <w:rFonts w:ascii="Arial" w:eastAsia="+mn-ea" w:hAnsi="Arial" w:cs="Arial"/>
          <w:i/>
          <w:iCs/>
          <w:color w:val="000000"/>
          <w:kern w:val="24"/>
          <w:lang w:val="cy-GB"/>
        </w:rPr>
        <w:t xml:space="preserve">The nature of human intelligence. </w:t>
      </w:r>
      <w:r w:rsidRPr="003D69BD">
        <w:rPr>
          <w:rFonts w:ascii="Arial" w:eastAsia="+mn-ea" w:hAnsi="Arial" w:cs="Arial"/>
          <w:color w:val="000000"/>
          <w:kern w:val="24"/>
          <w:lang w:val="cy-GB"/>
        </w:rPr>
        <w:t>New York: McGraw-Hill</w:t>
      </w:r>
    </w:p>
    <w:p w14:paraId="092DC9AC" w14:textId="77777777" w:rsidR="00D273E7" w:rsidRPr="003D69BD" w:rsidRDefault="00D273E7" w:rsidP="00D273E7">
      <w:pPr>
        <w:rPr>
          <w:rFonts w:ascii="Arial" w:hAnsi="Arial" w:cs="Arial"/>
        </w:rPr>
      </w:pPr>
      <w:r w:rsidRPr="003D69BD">
        <w:rPr>
          <w:rFonts w:ascii="Arial" w:hAnsi="Arial" w:cs="Arial"/>
        </w:rPr>
        <w:t xml:space="preserve">Guo, W. and Yao, S. (2021) ‘Cognitive Benefits of Being Bilingual for Young Children: A Literature Review’, </w:t>
      </w:r>
      <w:r w:rsidRPr="003D69BD">
        <w:rPr>
          <w:rStyle w:val="Emphasis"/>
          <w:rFonts w:ascii="Arial" w:hAnsi="Arial" w:cs="Arial"/>
        </w:rPr>
        <w:t>Advances in Social Science, Education and Humanities Research</w:t>
      </w:r>
      <w:r w:rsidRPr="003D69BD">
        <w:rPr>
          <w:rFonts w:ascii="Arial" w:hAnsi="Arial" w:cs="Arial"/>
        </w:rPr>
        <w:t>, 631, pp. 654–660. DOI: 10.2991/assehr.k.211210.109.</w:t>
      </w:r>
    </w:p>
    <w:p w14:paraId="3C9E8794" w14:textId="77777777" w:rsidR="00D273E7" w:rsidRPr="003D69BD" w:rsidRDefault="00D273E7" w:rsidP="00D273E7">
      <w:pPr>
        <w:pStyle w:val="NormalWeb"/>
        <w:spacing w:before="200" w:beforeAutospacing="0" w:after="0" w:afterAutospacing="0" w:line="216" w:lineRule="auto"/>
        <w:rPr>
          <w:rFonts w:ascii="Arial" w:hAnsi="Arial" w:cs="Arial"/>
        </w:rPr>
      </w:pPr>
      <w:r w:rsidRPr="003D69BD">
        <w:rPr>
          <w:rFonts w:ascii="Arial" w:eastAsia="+mn-ea" w:hAnsi="Arial" w:cs="Arial"/>
          <w:color w:val="000000"/>
          <w:kern w:val="24"/>
        </w:rPr>
        <w:t xml:space="preserve">Hoffman, J. and Russ, S. (2012) ‘Pretend Play, Creativity, and Emotion Regulation in Children’, </w:t>
      </w:r>
      <w:r w:rsidRPr="003D69BD">
        <w:rPr>
          <w:rFonts w:ascii="Arial" w:eastAsia="+mn-ea" w:hAnsi="Arial" w:cs="Arial"/>
          <w:i/>
          <w:iCs/>
          <w:color w:val="000000"/>
          <w:kern w:val="24"/>
        </w:rPr>
        <w:t xml:space="preserve">Psychology of Aesthetics, Creativity, and the Arts, </w:t>
      </w:r>
      <w:r w:rsidRPr="003D69BD">
        <w:rPr>
          <w:rFonts w:ascii="Arial" w:eastAsia="+mn-ea" w:hAnsi="Arial" w:cs="Arial"/>
          <w:color w:val="000000"/>
          <w:kern w:val="24"/>
        </w:rPr>
        <w:t>6(2), pp. 175-184.</w:t>
      </w:r>
    </w:p>
    <w:p w14:paraId="28C4062B" w14:textId="77777777" w:rsidR="00D273E7" w:rsidRPr="003D69BD" w:rsidRDefault="00D273E7" w:rsidP="00D273E7">
      <w:pPr>
        <w:rPr>
          <w:rFonts w:ascii="Arial" w:hAnsi="Arial" w:cs="Arial"/>
          <w:i/>
          <w:iCs/>
        </w:rPr>
      </w:pPr>
      <w:hyperlink r:id="rId10" w:anchor="welsh-in-english-medium-education" w:history="1">
        <w:r w:rsidRPr="003D69BD">
          <w:rPr>
            <w:rFonts w:ascii="Arial" w:hAnsi="Arial" w:cs="Arial"/>
            <w:color w:val="0000FF"/>
            <w:u w:val="single"/>
          </w:rPr>
          <w:t>Languages, Literacy and Communication: Designing your curriculum - Hwb</w:t>
        </w:r>
      </w:hyperlink>
    </w:p>
    <w:p w14:paraId="032D6B74" w14:textId="77777777" w:rsidR="00D273E7" w:rsidRPr="003D69BD" w:rsidRDefault="00D273E7" w:rsidP="00D273E7">
      <w:pPr>
        <w:rPr>
          <w:rFonts w:ascii="Arial" w:hAnsi="Arial" w:cs="Arial"/>
        </w:rPr>
      </w:pPr>
      <w:r w:rsidRPr="003D69BD">
        <w:rPr>
          <w:rFonts w:ascii="Arial" w:hAnsi="Arial" w:cs="Arial"/>
        </w:rPr>
        <w:t xml:space="preserve">McLeod, S., Verdon, S., &amp; Theobald, M. (2015) </w:t>
      </w:r>
      <w:r w:rsidRPr="003D69BD">
        <w:rPr>
          <w:rFonts w:ascii="Arial" w:hAnsi="Arial" w:cs="Arial"/>
          <w:i/>
          <w:iCs/>
        </w:rPr>
        <w:t xml:space="preserve">Becoming Bilingual: Children’s Insights About Making Friends in Bilingual Settings, </w:t>
      </w:r>
      <w:r w:rsidRPr="003D69BD">
        <w:rPr>
          <w:rStyle w:val="Emphasis"/>
          <w:rFonts w:ascii="Arial" w:hAnsi="Arial" w:cs="Arial"/>
        </w:rPr>
        <w:t>International Journal of Early Childhood</w:t>
      </w:r>
      <w:r w:rsidRPr="003D69BD">
        <w:rPr>
          <w:rFonts w:ascii="Arial" w:hAnsi="Arial" w:cs="Arial"/>
        </w:rPr>
        <w:t>, 47(3), pp. 385–402. DOI: 10.1007/s13158-015-0148-7.</w:t>
      </w:r>
    </w:p>
    <w:p w14:paraId="007FEDBA" w14:textId="77777777" w:rsidR="00D273E7" w:rsidRPr="003D69BD" w:rsidRDefault="00D273E7" w:rsidP="00D273E7">
      <w:pPr>
        <w:rPr>
          <w:rFonts w:ascii="Arial" w:hAnsi="Arial" w:cs="Arial"/>
        </w:rPr>
      </w:pPr>
      <w:proofErr w:type="spellStart"/>
      <w:r w:rsidRPr="003D69BD">
        <w:rPr>
          <w:rFonts w:ascii="Arial" w:hAnsi="Arial" w:cs="Arial"/>
        </w:rPr>
        <w:t>Nacamulli</w:t>
      </w:r>
      <w:proofErr w:type="spellEnd"/>
      <w:r w:rsidRPr="003D69BD">
        <w:rPr>
          <w:rFonts w:ascii="Arial" w:hAnsi="Arial" w:cs="Arial"/>
        </w:rPr>
        <w:t xml:space="preserve">, M. (2016) </w:t>
      </w:r>
      <w:r w:rsidRPr="003D69BD">
        <w:rPr>
          <w:rFonts w:ascii="Arial" w:hAnsi="Arial" w:cs="Arial"/>
          <w:i/>
          <w:iCs/>
        </w:rPr>
        <w:t xml:space="preserve">The benefits of a bilingual brain. </w:t>
      </w:r>
      <w:r w:rsidRPr="003D69BD">
        <w:rPr>
          <w:rFonts w:ascii="Arial" w:hAnsi="Arial" w:cs="Arial"/>
        </w:rPr>
        <w:t xml:space="preserve">Available at: //https://youtu.be/MMmOLN5zBLY?si=wzIPn7tfcgWZyUJS {Accessed 1 April 2025} </w:t>
      </w:r>
    </w:p>
    <w:p w14:paraId="46CFAEF8" w14:textId="77777777" w:rsidR="00D273E7" w:rsidRPr="003D69BD" w:rsidRDefault="00D273E7" w:rsidP="00D273E7">
      <w:pPr>
        <w:rPr>
          <w:rFonts w:ascii="Arial" w:hAnsi="Arial" w:cs="Arial"/>
        </w:rPr>
      </w:pPr>
      <w:proofErr w:type="spellStart"/>
      <w:r w:rsidRPr="003D69BD">
        <w:rPr>
          <w:rFonts w:ascii="Arial" w:hAnsi="Arial" w:cs="Arial"/>
        </w:rPr>
        <w:t>Naldic</w:t>
      </w:r>
      <w:proofErr w:type="spellEnd"/>
      <w:r w:rsidRPr="003D69BD">
        <w:rPr>
          <w:rFonts w:ascii="Arial" w:hAnsi="Arial" w:cs="Arial"/>
        </w:rPr>
        <w:t xml:space="preserve"> (2011) </w:t>
      </w:r>
      <w:r w:rsidRPr="003D69BD">
        <w:rPr>
          <w:rFonts w:ascii="Arial" w:hAnsi="Arial" w:cs="Arial"/>
          <w:i/>
          <w:iCs/>
        </w:rPr>
        <w:t xml:space="preserve">What is bilingualism? </w:t>
      </w:r>
      <w:r w:rsidRPr="003D69BD">
        <w:rPr>
          <w:rFonts w:ascii="Arial" w:hAnsi="Arial" w:cs="Arial"/>
        </w:rPr>
        <w:t xml:space="preserve">Available at: </w:t>
      </w:r>
      <w:hyperlink r:id="rId11" w:history="1">
        <w:r w:rsidRPr="003D69BD">
          <w:rPr>
            <w:rStyle w:val="Hyperlink"/>
            <w:rFonts w:ascii="Arial" w:hAnsi="Arial" w:cs="Arial"/>
          </w:rPr>
          <w:t>https://www.naldic.org.uk/resourses/NALDIC/initial%20Teacher%20Education/documents/B1.pdf</w:t>
        </w:r>
      </w:hyperlink>
      <w:r w:rsidRPr="003D69BD">
        <w:rPr>
          <w:rFonts w:ascii="Arial" w:hAnsi="Arial" w:cs="Arial"/>
        </w:rPr>
        <w:t xml:space="preserve"> {Accessed 27 March 2025}</w:t>
      </w:r>
    </w:p>
    <w:p w14:paraId="28784BFD" w14:textId="77777777" w:rsidR="00D273E7" w:rsidRPr="003D69BD" w:rsidRDefault="00D273E7" w:rsidP="00D273E7">
      <w:pPr>
        <w:rPr>
          <w:rFonts w:ascii="Arial" w:hAnsi="Arial" w:cs="Arial"/>
          <w:color w:val="222222"/>
          <w:shd w:val="clear" w:color="auto" w:fill="FFFFFF"/>
        </w:rPr>
      </w:pPr>
      <w:r w:rsidRPr="003D69BD">
        <w:rPr>
          <w:rFonts w:ascii="Arial" w:hAnsi="Arial" w:cs="Arial"/>
          <w:color w:val="222222"/>
          <w:shd w:val="clear" w:color="auto" w:fill="FFFFFF"/>
        </w:rPr>
        <w:t xml:space="preserve">Ness, I.J. (2022). </w:t>
      </w:r>
      <w:r w:rsidRPr="003D69BD">
        <w:rPr>
          <w:rFonts w:ascii="Arial" w:hAnsi="Arial" w:cs="Arial"/>
          <w:i/>
          <w:iCs/>
          <w:color w:val="222222"/>
          <w:shd w:val="clear" w:color="auto" w:fill="FFFFFF"/>
        </w:rPr>
        <w:t>Zone of Proximal Development</w:t>
      </w:r>
      <w:r w:rsidRPr="003D69BD">
        <w:rPr>
          <w:rFonts w:ascii="Arial" w:hAnsi="Arial" w:cs="Arial"/>
          <w:color w:val="222222"/>
          <w:shd w:val="clear" w:color="auto" w:fill="FFFFFF"/>
        </w:rPr>
        <w:t xml:space="preserve">. In: </w:t>
      </w:r>
      <w:proofErr w:type="spellStart"/>
      <w:r w:rsidRPr="003D69BD">
        <w:rPr>
          <w:rFonts w:ascii="Arial" w:hAnsi="Arial" w:cs="Arial"/>
          <w:color w:val="222222"/>
          <w:shd w:val="clear" w:color="auto" w:fill="FFFFFF"/>
        </w:rPr>
        <w:t>Glăveanu</w:t>
      </w:r>
      <w:proofErr w:type="spellEnd"/>
      <w:r w:rsidRPr="003D69BD">
        <w:rPr>
          <w:rFonts w:ascii="Arial" w:hAnsi="Arial" w:cs="Arial"/>
          <w:color w:val="222222"/>
          <w:shd w:val="clear" w:color="auto" w:fill="FFFFFF"/>
        </w:rPr>
        <w:t xml:space="preserve">, V.P. (eds) The Palgrave Encyclopaedia of the Possible. Palgrave Macmillan, Cham. </w:t>
      </w:r>
      <w:hyperlink r:id="rId12" w:history="1">
        <w:r w:rsidRPr="003D69BD">
          <w:rPr>
            <w:rStyle w:val="Hyperlink"/>
            <w:rFonts w:ascii="Arial" w:hAnsi="Arial" w:cs="Arial"/>
            <w:shd w:val="clear" w:color="auto" w:fill="FFFFFF"/>
          </w:rPr>
          <w:t>https://doi.org/10.1007/978-3-030-90913-0_60</w:t>
        </w:r>
      </w:hyperlink>
    </w:p>
    <w:p w14:paraId="2A07DEDC" w14:textId="77777777" w:rsidR="00D273E7" w:rsidRPr="003D69BD" w:rsidRDefault="00D273E7" w:rsidP="00D273E7">
      <w:pPr>
        <w:rPr>
          <w:rFonts w:ascii="Arial" w:hAnsi="Arial" w:cs="Arial"/>
        </w:rPr>
      </w:pPr>
      <w:r w:rsidRPr="003D69BD">
        <w:rPr>
          <w:rFonts w:ascii="Arial" w:hAnsi="Arial" w:cs="Arial"/>
        </w:rPr>
        <w:t xml:space="preserve">Powys County Council (2025) </w:t>
      </w:r>
      <w:r w:rsidRPr="003D69BD">
        <w:rPr>
          <w:rFonts w:ascii="Arial" w:hAnsi="Arial" w:cs="Arial"/>
          <w:i/>
          <w:iCs/>
        </w:rPr>
        <w:t xml:space="preserve">Job Vacancies. </w:t>
      </w:r>
      <w:r w:rsidRPr="003D69BD">
        <w:rPr>
          <w:rFonts w:ascii="Arial" w:hAnsi="Arial" w:cs="Arial"/>
        </w:rPr>
        <w:t xml:space="preserve">Available at: </w:t>
      </w:r>
      <w:hyperlink r:id="rId13" w:history="1">
        <w:r w:rsidRPr="003D69BD">
          <w:rPr>
            <w:rStyle w:val="Hyperlink"/>
            <w:rFonts w:ascii="Arial" w:hAnsi="Arial" w:cs="Arial"/>
          </w:rPr>
          <w:t>https://en.powys.gov.uk</w:t>
        </w:r>
      </w:hyperlink>
      <w:r w:rsidRPr="003D69BD">
        <w:rPr>
          <w:rFonts w:ascii="Arial" w:hAnsi="Arial" w:cs="Arial"/>
        </w:rPr>
        <w:t xml:space="preserve"> {Accessed 27 March</w:t>
      </w:r>
      <w:proofErr w:type="gramStart"/>
      <w:r w:rsidRPr="003D69BD">
        <w:rPr>
          <w:rFonts w:ascii="Arial" w:hAnsi="Arial" w:cs="Arial"/>
        </w:rPr>
        <w:t>} .</w:t>
      </w:r>
      <w:proofErr w:type="gramEnd"/>
    </w:p>
    <w:p w14:paraId="0AFD6F5F" w14:textId="77777777" w:rsidR="00D273E7" w:rsidRPr="003D69BD" w:rsidRDefault="00D273E7" w:rsidP="00D273E7">
      <w:pPr>
        <w:rPr>
          <w:rFonts w:ascii="Arial" w:hAnsi="Arial" w:cs="Arial"/>
        </w:rPr>
      </w:pPr>
      <w:bookmarkStart w:id="1" w:name="_Hlk194613292"/>
      <w:proofErr w:type="spellStart"/>
      <w:r w:rsidRPr="003D69BD">
        <w:rPr>
          <w:rFonts w:ascii="Arial" w:hAnsi="Arial" w:cs="Arial"/>
        </w:rPr>
        <w:t>Siencyn</w:t>
      </w:r>
      <w:bookmarkEnd w:id="1"/>
      <w:proofErr w:type="spellEnd"/>
      <w:r w:rsidRPr="003D69BD">
        <w:rPr>
          <w:rFonts w:ascii="Arial" w:hAnsi="Arial" w:cs="Arial"/>
        </w:rPr>
        <w:t>, S.W., 2019</w:t>
      </w:r>
      <w:r w:rsidRPr="003D69BD">
        <w:rPr>
          <w:rFonts w:ascii="Arial" w:hAnsi="Arial" w:cs="Arial"/>
          <w:i/>
          <w:iCs/>
        </w:rPr>
        <w:t xml:space="preserve">. Early years’ provision for young children in Wales: history, challenges, and the Welsh language. </w:t>
      </w:r>
      <w:r w:rsidRPr="003D69BD">
        <w:rPr>
          <w:rStyle w:val="Emphasis"/>
          <w:rFonts w:ascii="Arial" w:hAnsi="Arial" w:cs="Arial"/>
        </w:rPr>
        <w:t>TEANGA: The Journal of the Irish Association of Applied Linguistics</w:t>
      </w:r>
      <w:r w:rsidRPr="003D69BD">
        <w:rPr>
          <w:rFonts w:ascii="Arial" w:hAnsi="Arial" w:cs="Arial"/>
          <w:i/>
          <w:iCs/>
        </w:rPr>
        <w:t>,</w:t>
      </w:r>
      <w:r w:rsidRPr="003D69BD">
        <w:rPr>
          <w:rFonts w:ascii="Arial" w:hAnsi="Arial" w:cs="Arial"/>
        </w:rPr>
        <w:t xml:space="preserve"> [online] Special Edition 10, pp.19-37. Available at: &lt;URL not accessible&gt; [Accessed 1 April 2025].</w:t>
      </w:r>
    </w:p>
    <w:p w14:paraId="37A653FF" w14:textId="77777777" w:rsidR="00D273E7" w:rsidRPr="003D69BD" w:rsidRDefault="00D273E7" w:rsidP="00D273E7">
      <w:pPr>
        <w:rPr>
          <w:rFonts w:ascii="Arial" w:hAnsi="Arial" w:cs="Arial"/>
        </w:rPr>
      </w:pPr>
      <w:r w:rsidRPr="003D69BD">
        <w:rPr>
          <w:rFonts w:ascii="Arial" w:hAnsi="Arial" w:cs="Arial"/>
        </w:rPr>
        <w:lastRenderedPageBreak/>
        <w:t xml:space="preserve">Tina M. Hickey &amp; Anne-Marie </w:t>
      </w:r>
      <w:bookmarkStart w:id="2" w:name="_Hlk194614816"/>
      <w:r w:rsidRPr="003D69BD">
        <w:rPr>
          <w:rFonts w:ascii="Arial" w:hAnsi="Arial" w:cs="Arial"/>
        </w:rPr>
        <w:t>de Mejía (2014</w:t>
      </w:r>
      <w:r w:rsidRPr="003D69BD">
        <w:rPr>
          <w:rFonts w:ascii="Arial" w:hAnsi="Arial" w:cs="Arial"/>
          <w:i/>
          <w:iCs/>
        </w:rPr>
        <w:t xml:space="preserve">) </w:t>
      </w:r>
      <w:bookmarkEnd w:id="2"/>
      <w:r w:rsidRPr="003D69BD">
        <w:rPr>
          <w:rFonts w:ascii="Arial" w:hAnsi="Arial" w:cs="Arial"/>
          <w:i/>
          <w:iCs/>
        </w:rPr>
        <w:t>Immersion education in the early years: a special issue, International Journal of Bilingual Education and Bilingualism</w:t>
      </w:r>
      <w:r w:rsidRPr="003D69BD">
        <w:rPr>
          <w:rFonts w:ascii="Arial" w:hAnsi="Arial" w:cs="Arial"/>
        </w:rPr>
        <w:t xml:space="preserve">, 17:2, 131-143, DOI: 10.1080/13670050.2013.866624 </w:t>
      </w:r>
    </w:p>
    <w:p w14:paraId="02F1383B" w14:textId="0275BAC2" w:rsidR="00D273E7" w:rsidRPr="003D69BD" w:rsidRDefault="00D273E7" w:rsidP="00D273E7">
      <w:pPr>
        <w:rPr>
          <w:rFonts w:ascii="Arial" w:hAnsi="Arial" w:cs="Arial"/>
        </w:rPr>
      </w:pPr>
      <w:bookmarkStart w:id="3" w:name="_Hlk194608673"/>
      <w:r w:rsidRPr="003D69BD">
        <w:rPr>
          <w:rFonts w:ascii="Arial" w:hAnsi="Arial" w:cs="Arial"/>
        </w:rPr>
        <w:t>Van Dijk</w:t>
      </w:r>
      <w:bookmarkEnd w:id="3"/>
      <w:r w:rsidRPr="003D69BD">
        <w:rPr>
          <w:rFonts w:ascii="Arial" w:hAnsi="Arial" w:cs="Arial"/>
        </w:rPr>
        <w:t xml:space="preserve">, M., </w:t>
      </w:r>
      <w:proofErr w:type="spellStart"/>
      <w:r w:rsidRPr="003D69BD">
        <w:rPr>
          <w:rFonts w:ascii="Arial" w:hAnsi="Arial" w:cs="Arial"/>
        </w:rPr>
        <w:t>Kroesbergen</w:t>
      </w:r>
      <w:proofErr w:type="spellEnd"/>
      <w:r w:rsidRPr="003D69BD">
        <w:rPr>
          <w:rFonts w:ascii="Arial" w:hAnsi="Arial" w:cs="Arial"/>
        </w:rPr>
        <w:t>, E.H., Blom, E., and Leseman, P.P.M., 2018</w:t>
      </w:r>
      <w:r w:rsidRPr="003D69BD">
        <w:rPr>
          <w:rFonts w:ascii="Arial" w:hAnsi="Arial" w:cs="Arial"/>
          <w:i/>
          <w:iCs/>
        </w:rPr>
        <w:t xml:space="preserve">. Bilingualism and creativity: Towards a situated cognition approach. </w:t>
      </w:r>
      <w:r w:rsidRPr="003D69BD">
        <w:rPr>
          <w:rStyle w:val="Emphasis"/>
          <w:rFonts w:ascii="Arial" w:hAnsi="Arial" w:cs="Arial"/>
        </w:rPr>
        <w:t xml:space="preserve">The Journal of Creative </w:t>
      </w:r>
      <w:proofErr w:type="spellStart"/>
      <w:r w:rsidRPr="003D69BD">
        <w:rPr>
          <w:rStyle w:val="Emphasis"/>
          <w:rFonts w:ascii="Arial" w:hAnsi="Arial" w:cs="Arial"/>
        </w:rPr>
        <w:t>Behavior</w:t>
      </w:r>
      <w:proofErr w:type="spellEnd"/>
      <w:r w:rsidRPr="003D69BD">
        <w:rPr>
          <w:rFonts w:ascii="Arial" w:hAnsi="Arial" w:cs="Arial"/>
        </w:rPr>
        <w:t>, 53(2), pp.178-188. Available at: https://doi.org/10.1002/jocb.238 [Accessed 29 March 2025].</w:t>
      </w:r>
    </w:p>
    <w:p w14:paraId="7B06D3B2" w14:textId="77777777" w:rsidR="00D273E7" w:rsidRPr="003D69BD" w:rsidRDefault="00D273E7" w:rsidP="00D273E7">
      <w:pPr>
        <w:rPr>
          <w:rFonts w:ascii="Arial" w:hAnsi="Arial" w:cs="Arial"/>
        </w:rPr>
      </w:pPr>
      <w:r w:rsidRPr="003D69BD">
        <w:rPr>
          <w:rFonts w:ascii="Arial" w:hAnsi="Arial" w:cs="Arial"/>
        </w:rPr>
        <w:t xml:space="preserve">Welsh government (2019) </w:t>
      </w:r>
      <w:r w:rsidRPr="003D69BD">
        <w:rPr>
          <w:rFonts w:ascii="Arial" w:hAnsi="Arial" w:cs="Arial"/>
          <w:i/>
          <w:iCs/>
        </w:rPr>
        <w:t xml:space="preserve">Curriculum for Wales. </w:t>
      </w:r>
      <w:r w:rsidRPr="003D69BD">
        <w:rPr>
          <w:rFonts w:ascii="Arial" w:hAnsi="Arial" w:cs="Arial"/>
        </w:rPr>
        <w:t>Available at: https://www.</w:t>
      </w:r>
    </w:p>
    <w:p w14:paraId="4FF45092" w14:textId="77777777" w:rsidR="00D273E7" w:rsidRPr="003D69BD" w:rsidRDefault="00D273E7" w:rsidP="00D273E7">
      <w:pPr>
        <w:rPr>
          <w:rFonts w:ascii="Arial" w:hAnsi="Arial" w:cs="Arial"/>
          <w:color w:val="222222"/>
          <w:shd w:val="clear" w:color="auto" w:fill="FFFFFF"/>
        </w:rPr>
      </w:pPr>
      <w:r w:rsidRPr="003D69BD">
        <w:rPr>
          <w:rFonts w:ascii="Arial" w:hAnsi="Arial" w:cs="Arial"/>
          <w:color w:val="222222"/>
          <w:shd w:val="clear" w:color="auto" w:fill="FFFFFF"/>
        </w:rPr>
        <w:t>Welsh Government (no date)</w:t>
      </w:r>
      <w:r w:rsidRPr="003D69BD">
        <w:rPr>
          <w:rFonts w:ascii="Arial" w:hAnsi="Arial" w:cs="Arial"/>
          <w:i/>
          <w:iCs/>
          <w:color w:val="222222"/>
          <w:shd w:val="clear" w:color="auto" w:fill="FFFFFF"/>
        </w:rPr>
        <w:t xml:space="preserve"> compliance with the Welsh language standards. </w:t>
      </w:r>
      <w:r w:rsidRPr="003D69BD">
        <w:rPr>
          <w:rFonts w:ascii="Arial" w:hAnsi="Arial" w:cs="Arial"/>
          <w:color w:val="222222"/>
          <w:shd w:val="clear" w:color="auto" w:fill="FFFFFF"/>
        </w:rPr>
        <w:t xml:space="preserve"> Available at: </w:t>
      </w:r>
      <w:hyperlink r:id="rId14" w:history="1">
        <w:r w:rsidRPr="003D69BD">
          <w:rPr>
            <w:rStyle w:val="Hyperlink"/>
            <w:rFonts w:ascii="Arial" w:hAnsi="Arial" w:cs="Arial"/>
            <w:shd w:val="clear" w:color="auto" w:fill="FFFFFF"/>
          </w:rPr>
          <w:t>https://www.gov.wales</w:t>
        </w:r>
      </w:hyperlink>
      <w:r w:rsidRPr="003D69BD">
        <w:rPr>
          <w:rFonts w:ascii="Arial" w:hAnsi="Arial" w:cs="Arial"/>
          <w:color w:val="222222"/>
          <w:shd w:val="clear" w:color="auto" w:fill="FFFFFF"/>
        </w:rPr>
        <w:t xml:space="preserve"> {Accessed 4 April 2025} </w:t>
      </w:r>
    </w:p>
    <w:p w14:paraId="4E519393" w14:textId="4F784B36" w:rsidR="00D273E7" w:rsidRDefault="00D273E7" w:rsidP="00D273E7">
      <w:r w:rsidRPr="003D69BD">
        <w:rPr>
          <w:rFonts w:ascii="Arial" w:hAnsi="Arial" w:cs="Arial"/>
        </w:rPr>
        <w:t xml:space="preserve">Welsh government (no date) </w:t>
      </w:r>
      <w:r w:rsidRPr="003D69BD">
        <w:rPr>
          <w:rFonts w:ascii="Arial" w:hAnsi="Arial" w:cs="Arial"/>
          <w:i/>
          <w:iCs/>
        </w:rPr>
        <w:t xml:space="preserve">Welsh government needs assessment survey. Available at: </w:t>
      </w:r>
      <w:hyperlink r:id="rId15" w:anchor=":~:text=The%205%20stage%20model%20of%20English%2FWelsh%20language%20acquisition,of%20more%20than%20one%20%E2%80%98stage%E2%80%99%20at%20a%20time." w:history="1">
        <w:r w:rsidRPr="003D69BD">
          <w:rPr>
            <w:rFonts w:ascii="Arial" w:hAnsi="Arial" w:cs="Arial"/>
            <w:color w:val="0000FF"/>
            <w:u w:val="single"/>
          </w:rPr>
          <w:t>https://hwb.gov.wales/api/storage/14e54da5-1255-4150-bded-556c2069d14d?preview=true</w:t>
        </w:r>
      </w:hyperlink>
      <w:r w:rsidRPr="003D69BD">
        <w:rPr>
          <w:rFonts w:ascii="Arial" w:hAnsi="Arial" w:cs="Arial"/>
        </w:rPr>
        <w:t xml:space="preserve"> {Ac</w:t>
      </w:r>
      <w:r>
        <w:rPr>
          <w:rFonts w:ascii="Arial" w:hAnsi="Arial" w:cs="Arial"/>
        </w:rPr>
        <w:t xml:space="preserve">cessed 4 April 2025}. </w:t>
      </w:r>
    </w:p>
    <w:sectPr w:rsidR="00D273E7">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BC848" w14:textId="77777777" w:rsidR="00AF2F13" w:rsidRDefault="00AF2F13" w:rsidP="00A94713">
      <w:pPr>
        <w:spacing w:after="0" w:line="240" w:lineRule="auto"/>
      </w:pPr>
      <w:r>
        <w:separator/>
      </w:r>
    </w:p>
  </w:endnote>
  <w:endnote w:type="continuationSeparator" w:id="0">
    <w:p w14:paraId="65F637BB" w14:textId="77777777" w:rsidR="00AF2F13" w:rsidRDefault="00AF2F13" w:rsidP="00A94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2CAB8" w14:textId="77777777" w:rsidR="00AF2F13" w:rsidRDefault="00AF2F13" w:rsidP="00A94713">
      <w:pPr>
        <w:spacing w:after="0" w:line="240" w:lineRule="auto"/>
      </w:pPr>
      <w:r>
        <w:separator/>
      </w:r>
    </w:p>
  </w:footnote>
  <w:footnote w:type="continuationSeparator" w:id="0">
    <w:p w14:paraId="20D26D17" w14:textId="77777777" w:rsidR="00AF2F13" w:rsidRDefault="00AF2F13" w:rsidP="00A947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55607" w14:textId="1F060D9C" w:rsidR="00A94713" w:rsidRDefault="00A94713">
    <w:pPr>
      <w:pStyle w:val="Header"/>
    </w:pPr>
    <w:r>
      <w:t>ECEY 4010</w:t>
    </w:r>
    <w:r>
      <w:ptab w:relativeTo="margin" w:alignment="center" w:leader="none"/>
    </w:r>
    <w:r>
      <w:t>2405763</w:t>
    </w:r>
    <w:r>
      <w:ptab w:relativeTo="margin" w:alignment="right" w:leader="none"/>
    </w:r>
    <w:r w:rsidR="00FB7D34">
      <w:t>Word count 1583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45F5D"/>
    <w:multiLevelType w:val="hybridMultilevel"/>
    <w:tmpl w:val="DB1A2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497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713"/>
    <w:rsid w:val="0051255E"/>
    <w:rsid w:val="00665C74"/>
    <w:rsid w:val="00A07B61"/>
    <w:rsid w:val="00A64656"/>
    <w:rsid w:val="00A94713"/>
    <w:rsid w:val="00AF2F13"/>
    <w:rsid w:val="00C01032"/>
    <w:rsid w:val="00C75CE4"/>
    <w:rsid w:val="00D273E7"/>
    <w:rsid w:val="00FB7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2947"/>
  <w15:chartTrackingRefBased/>
  <w15:docId w15:val="{7178A20D-DDB7-412F-A26F-326960B86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4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4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713"/>
    <w:rPr>
      <w:rFonts w:eastAsiaTheme="majorEastAsia" w:cstheme="majorBidi"/>
      <w:color w:val="272727" w:themeColor="text1" w:themeTint="D8"/>
    </w:rPr>
  </w:style>
  <w:style w:type="paragraph" w:styleId="Title">
    <w:name w:val="Title"/>
    <w:basedOn w:val="Normal"/>
    <w:next w:val="Normal"/>
    <w:link w:val="TitleChar"/>
    <w:uiPriority w:val="10"/>
    <w:qFormat/>
    <w:rsid w:val="00A94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713"/>
    <w:pPr>
      <w:spacing w:before="160"/>
      <w:jc w:val="center"/>
    </w:pPr>
    <w:rPr>
      <w:i/>
      <w:iCs/>
      <w:color w:val="404040" w:themeColor="text1" w:themeTint="BF"/>
    </w:rPr>
  </w:style>
  <w:style w:type="character" w:customStyle="1" w:styleId="QuoteChar">
    <w:name w:val="Quote Char"/>
    <w:basedOn w:val="DefaultParagraphFont"/>
    <w:link w:val="Quote"/>
    <w:uiPriority w:val="29"/>
    <w:rsid w:val="00A94713"/>
    <w:rPr>
      <w:i/>
      <w:iCs/>
      <w:color w:val="404040" w:themeColor="text1" w:themeTint="BF"/>
    </w:rPr>
  </w:style>
  <w:style w:type="paragraph" w:styleId="ListParagraph">
    <w:name w:val="List Paragraph"/>
    <w:basedOn w:val="Normal"/>
    <w:uiPriority w:val="34"/>
    <w:qFormat/>
    <w:rsid w:val="00A94713"/>
    <w:pPr>
      <w:ind w:left="720"/>
      <w:contextualSpacing/>
    </w:pPr>
  </w:style>
  <w:style w:type="character" w:styleId="IntenseEmphasis">
    <w:name w:val="Intense Emphasis"/>
    <w:basedOn w:val="DefaultParagraphFont"/>
    <w:uiPriority w:val="21"/>
    <w:qFormat/>
    <w:rsid w:val="00A94713"/>
    <w:rPr>
      <w:i/>
      <w:iCs/>
      <w:color w:val="0F4761" w:themeColor="accent1" w:themeShade="BF"/>
    </w:rPr>
  </w:style>
  <w:style w:type="paragraph" w:styleId="IntenseQuote">
    <w:name w:val="Intense Quote"/>
    <w:basedOn w:val="Normal"/>
    <w:next w:val="Normal"/>
    <w:link w:val="IntenseQuoteChar"/>
    <w:uiPriority w:val="30"/>
    <w:qFormat/>
    <w:rsid w:val="00A94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713"/>
    <w:rPr>
      <w:i/>
      <w:iCs/>
      <w:color w:val="0F4761" w:themeColor="accent1" w:themeShade="BF"/>
    </w:rPr>
  </w:style>
  <w:style w:type="character" w:styleId="IntenseReference">
    <w:name w:val="Intense Reference"/>
    <w:basedOn w:val="DefaultParagraphFont"/>
    <w:uiPriority w:val="32"/>
    <w:qFormat/>
    <w:rsid w:val="00A94713"/>
    <w:rPr>
      <w:b/>
      <w:bCs/>
      <w:smallCaps/>
      <w:color w:val="0F4761" w:themeColor="accent1" w:themeShade="BF"/>
      <w:spacing w:val="5"/>
    </w:rPr>
  </w:style>
  <w:style w:type="paragraph" w:styleId="Header">
    <w:name w:val="header"/>
    <w:basedOn w:val="Normal"/>
    <w:link w:val="HeaderChar"/>
    <w:uiPriority w:val="99"/>
    <w:unhideWhenUsed/>
    <w:rsid w:val="00A94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713"/>
  </w:style>
  <w:style w:type="paragraph" w:styleId="Footer">
    <w:name w:val="footer"/>
    <w:basedOn w:val="Normal"/>
    <w:link w:val="FooterChar"/>
    <w:uiPriority w:val="99"/>
    <w:unhideWhenUsed/>
    <w:rsid w:val="00A94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713"/>
  </w:style>
  <w:style w:type="character" w:styleId="Hyperlink">
    <w:name w:val="Hyperlink"/>
    <w:basedOn w:val="DefaultParagraphFont"/>
    <w:uiPriority w:val="99"/>
    <w:unhideWhenUsed/>
    <w:rsid w:val="00D273E7"/>
    <w:rPr>
      <w:color w:val="467886" w:themeColor="hyperlink"/>
      <w:u w:val="single"/>
    </w:rPr>
  </w:style>
  <w:style w:type="paragraph" w:styleId="NormalWeb">
    <w:name w:val="Normal (Web)"/>
    <w:basedOn w:val="Normal"/>
    <w:uiPriority w:val="99"/>
    <w:semiHidden/>
    <w:unhideWhenUsed/>
    <w:rsid w:val="00D273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D273E7"/>
    <w:rPr>
      <w:i/>
      <w:iCs/>
    </w:rPr>
  </w:style>
  <w:style w:type="character" w:styleId="UnresolvedMention">
    <w:name w:val="Unresolved Mention"/>
    <w:basedOn w:val="DefaultParagraphFont"/>
    <w:uiPriority w:val="99"/>
    <w:semiHidden/>
    <w:unhideWhenUsed/>
    <w:rsid w:val="00512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linguistics-011718-011820" TargetMode="External"/><Relationship Id="rId13" Type="http://schemas.openxmlformats.org/officeDocument/2006/relationships/hyperlink" Target="https://en.powys.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owtsd-my.sharepoint.com/:v:/g/personal/2405763_student_uwtsd_ac_uk/EfHEWdsElJpFtehuidr1knUBUSnDe-6aJbWRU84iu1XUXQ?e=DHZEmc" TargetMode="External"/><Relationship Id="rId12" Type="http://schemas.openxmlformats.org/officeDocument/2006/relationships/hyperlink" Target="https://doi.org/10.1007/978-3-030-90913-0_6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ldic.org.uk/resourses/NALDIC/initial%20Teacher%20Education/documents/B1.pdf" TargetMode="External"/><Relationship Id="rId5" Type="http://schemas.openxmlformats.org/officeDocument/2006/relationships/footnotes" Target="footnotes.xml"/><Relationship Id="rId15" Type="http://schemas.openxmlformats.org/officeDocument/2006/relationships/hyperlink" Target="https://hwb.gov.wales/api/storage/14e54da5-1255-4150-bded-556c2069d14d?preview=true" TargetMode="External"/><Relationship Id="rId10" Type="http://schemas.openxmlformats.org/officeDocument/2006/relationships/hyperlink" Target="https://hwb.gov.wales/curriculum-for-wales/languages-literacy-and-communication/designing-your-curriculum" TargetMode="External"/><Relationship Id="rId4" Type="http://schemas.openxmlformats.org/officeDocument/2006/relationships/webSettings" Target="webSettings.xml"/><Relationship Id="rId9" Type="http://schemas.openxmlformats.org/officeDocument/2006/relationships/hyperlink" Target="https://youtu.be/nzHY-muy2Mw" TargetMode="External"/><Relationship Id="rId14" Type="http://schemas.openxmlformats.org/officeDocument/2006/relationships/hyperlink" Target="https://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2082</Words>
  <Characters>11873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 (2405763)</dc:creator>
  <cp:keywords/>
  <dc:description/>
  <cp:lastModifiedBy>Emma Thomas (2405763)</cp:lastModifiedBy>
  <cp:revision>3</cp:revision>
  <dcterms:created xsi:type="dcterms:W3CDTF">2025-04-04T22:54:00Z</dcterms:created>
  <dcterms:modified xsi:type="dcterms:W3CDTF">2025-04-06T19:57:00Z</dcterms:modified>
</cp:coreProperties>
</file>