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9378E" w14:textId="03B2B6A1" w:rsidR="002E511A" w:rsidRPr="002E511A" w:rsidRDefault="002E511A" w:rsidP="002E511A">
      <w:pPr>
        <w:spacing w:line="360" w:lineRule="auto"/>
        <w:rPr>
          <w:b/>
          <w:bCs/>
        </w:rPr>
      </w:pPr>
      <w:r w:rsidRPr="002E511A">
        <w:rPr>
          <w:b/>
          <w:bCs/>
        </w:rPr>
        <w:t>Drawing upon appropriate psychological theories covered in this module, critically reflect upon the role of a chosen Community of Practice in supporting your personal and professional development.</w:t>
      </w:r>
    </w:p>
    <w:p w14:paraId="2F8DA31E" w14:textId="4944D557" w:rsidR="001B29F9" w:rsidRDefault="001B29F9" w:rsidP="002E511A">
      <w:pPr>
        <w:spacing w:line="360" w:lineRule="auto"/>
      </w:pPr>
      <w:r>
        <w:t xml:space="preserve">For this reflective essay I have chosen to write about my </w:t>
      </w:r>
      <w:r w:rsidR="00E14F41">
        <w:t xml:space="preserve">time spent </w:t>
      </w:r>
      <w:r>
        <w:t>working as a waitress/barista</w:t>
      </w:r>
      <w:r w:rsidR="00E14F41" w:rsidRPr="00E14F41">
        <w:t xml:space="preserve"> </w:t>
      </w:r>
      <w:r w:rsidR="00E14F41">
        <w:t>for a small independent coffee shop</w:t>
      </w:r>
      <w:r>
        <w:t xml:space="preserve">. My experiences at the </w:t>
      </w:r>
      <w:r w:rsidR="00E14F41">
        <w:t>coffee shop varied largely during the year that I worked there, as I had transitioned from a new starter with no experience of the business to a supervisory role. My time working there also included many aspects of developing my sense of social identity within that community, as well as the coffee shop. I dealt with different forms of conflict at times from other staff and the management team, both directed towards me as an individual and towards each other as different groups. I also acted several times as a mediator between two groups</w:t>
      </w:r>
      <w:r w:rsidR="004F681E">
        <w:t xml:space="preserve"> </w:t>
      </w:r>
      <w:r w:rsidR="00E14F41">
        <w:t>and was able to understand how two different groups can show similarities even when both are vocalising their differences.</w:t>
      </w:r>
    </w:p>
    <w:p w14:paraId="3390FE00" w14:textId="77777777" w:rsidR="002E511A" w:rsidRDefault="0074218E" w:rsidP="002E511A">
      <w:pPr>
        <w:spacing w:line="360" w:lineRule="auto"/>
        <w:ind w:firstLine="720"/>
      </w:pPr>
      <w:r>
        <w:t>I began working at Manuca, in March 2014. I initially star</w:t>
      </w:r>
      <w:r w:rsidR="00231A39">
        <w:t>t</w:t>
      </w:r>
      <w:r>
        <w:t xml:space="preserve">ed working as a waitress. </w:t>
      </w:r>
      <w:r w:rsidR="006B228E">
        <w:t>Because the coffee shop was located only a few minutes from my house, I actually already knew many of the customers that came in. Seeing the same people daily e</w:t>
      </w:r>
      <w:r w:rsidR="00464AA8">
        <w:t>i</w:t>
      </w:r>
      <w:r w:rsidR="006B228E">
        <w:t>ther coming into the coffee shop or walking past to go to the shop next door meant that I felt very connected to the community around me, as many people would recognise me outside the coffee shop and stop to talk.</w:t>
      </w:r>
      <w:r w:rsidR="0001096D">
        <w:t xml:space="preserve"> </w:t>
      </w:r>
      <w:r w:rsidR="00231A39">
        <w:t xml:space="preserve">Tajfel and Turner’s Social Identity Theory (SIT: 1979) </w:t>
      </w:r>
      <w:r w:rsidR="0001096D">
        <w:t>would suggest that I had been through three different mental processes between joining the staff at Manuca and feeling connected to the wider community as part of it.</w:t>
      </w:r>
    </w:p>
    <w:p w14:paraId="16E1B38C" w14:textId="7975B440" w:rsidR="00E3630B" w:rsidRDefault="0001096D" w:rsidP="002E511A">
      <w:pPr>
        <w:spacing w:line="360" w:lineRule="auto"/>
        <w:ind w:firstLine="720"/>
      </w:pPr>
      <w:r>
        <w:t xml:space="preserve">According to SIT, an individual evaluates themselves and others as within or outside of a group through Social Categorisation, Social Identification, and Social comparison. When I first began working at the coffee shop, I categorised myself as an outsider to the staff group because I did not know the processes of work and I did not know all of the staff. </w:t>
      </w:r>
      <w:r w:rsidR="00E542F2">
        <w:t>On the first day I was given a brief lesson on using the espresso machine and the till. After this I was expected to learn on the job and ask other staff for help if I was unsure of anything</w:t>
      </w:r>
      <w:r w:rsidR="00E542F2">
        <w:t xml:space="preserve">. </w:t>
      </w:r>
      <w:r>
        <w:t>Over time, as I gradually learned how to perform tasks and even started to teach others</w:t>
      </w:r>
      <w:r w:rsidR="00E542F2">
        <w:t>,</w:t>
      </w:r>
      <w:r>
        <w:t xml:space="preserve"> I categorised myself as a member of the group. Interestingly however, this was not as black-and-white a transition as SIT would first imply. At first, though I did not see my self as part of the in-group of staff, I still</w:t>
      </w:r>
      <w:r w:rsidR="005811BE">
        <w:t xml:space="preserve"> understood</w:t>
      </w:r>
      <w:r>
        <w:t xml:space="preserve"> </w:t>
      </w:r>
      <w:r w:rsidR="005811BE">
        <w:t xml:space="preserve">that I was </w:t>
      </w:r>
      <w:r>
        <w:t>a different type of out-gr</w:t>
      </w:r>
      <w:r w:rsidR="005811BE">
        <w:t>oup member to a customer</w:t>
      </w:r>
      <w:r w:rsidR="00E33ED4">
        <w:t xml:space="preserve">. </w:t>
      </w:r>
      <w:r w:rsidR="00C93E7C">
        <w:t xml:space="preserve">Rabbie and Horwitz (1988) offer a </w:t>
      </w:r>
      <w:r w:rsidR="000C6511">
        <w:t>solution to this rigid definition of groups</w:t>
      </w:r>
      <w:r w:rsidR="00C93E7C">
        <w:t xml:space="preserve"> to this by suggesting that people can positively identify with on</w:t>
      </w:r>
      <w:r w:rsidR="000C6511">
        <w:t>e</w:t>
      </w:r>
      <w:r w:rsidR="00C93E7C">
        <w:t xml:space="preserve"> group or negatively identify with another without necessarily “belonging” to either. </w:t>
      </w:r>
      <w:r w:rsidR="000C6511">
        <w:t>Rabbie and Horwitz argue</w:t>
      </w:r>
      <w:r w:rsidR="00C93E7C">
        <w:t xml:space="preserve"> that SIT would benefit from the inclusion and distinction of both social groups and social categories, In the case of the coffee shop, whereas I may not have initially identified with the social group of the rest of the </w:t>
      </w:r>
      <w:r w:rsidR="00C93E7C">
        <w:lastRenderedPageBreak/>
        <w:t>staff, I did identify with the social category of “waitress”</w:t>
      </w:r>
      <w:r w:rsidR="000C6511">
        <w:t xml:space="preserve"> and my understanding of how that was distinct from “customer”. </w:t>
      </w:r>
      <w:r w:rsidR="000D662F">
        <w:t xml:space="preserve"> </w:t>
      </w:r>
      <w:r w:rsidR="000C6511">
        <w:t>As I became more accustomed</w:t>
      </w:r>
      <w:r w:rsidR="000D662F">
        <w:t xml:space="preserve"> with the group and work, I began to categorise myself as a member of the in-group instead. </w:t>
      </w:r>
    </w:p>
    <w:p w14:paraId="1B1EFA93" w14:textId="5FE2A29D" w:rsidR="00E3630B" w:rsidRDefault="000D662F" w:rsidP="002E511A">
      <w:pPr>
        <w:spacing w:line="360" w:lineRule="auto"/>
        <w:ind w:firstLine="720"/>
      </w:pPr>
      <w:r>
        <w:t xml:space="preserve">According to Hogg, Terry and White (1995), individuals begin to adopt the norms and behaviours of in-group members when they begin to self-categorise themselves in a new social group. Around the time I began to self-categorise myself as part of the in-group, I began to carry out some tasks differently to the way I would at home, </w:t>
      </w:r>
      <w:r w:rsidR="0062798A">
        <w:t xml:space="preserve">for example, washing the dishes. I noticed that as time went on, I realised that I as following the way that the other staff all did things, without consciously doing so, but only when I was at work. Hogg, Terry and White suggest that this is a typical phenomenon when joining a new social group and termed it ‘depersonalisation of the self’. The researchers do argue that though it sounds negative, depersonalisation of the self can be positive as it can improve group cohesion and empathy, thus leading to a stronger social standing of the group as a whole. </w:t>
      </w:r>
      <w:r w:rsidR="00422A72">
        <w:t xml:space="preserve">I </w:t>
      </w:r>
      <w:r w:rsidR="00FB75DE">
        <w:t>understood from talking to new customers that the coffee shop being within a suburb rather than in the town centre also gave it a friendlier local reputation. This in turn made me feel more connected to the local community and thus through connection and identification with one group, I became more connected with the wider community surrounding it.</w:t>
      </w:r>
      <w:r w:rsidR="00E3630B">
        <w:t xml:space="preserve"> </w:t>
      </w:r>
    </w:p>
    <w:p w14:paraId="06B89F99" w14:textId="3353B857" w:rsidR="00E3630B" w:rsidRDefault="00E3630B" w:rsidP="002E511A">
      <w:pPr>
        <w:spacing w:line="360" w:lineRule="auto"/>
        <w:ind w:firstLine="720"/>
      </w:pPr>
      <w:r>
        <w:t xml:space="preserve">This connectedness to wider community would come under the Social Comparison stage of SIT, as once I had identified myself as being a member of the in-group, I was then beginning to compare myself and the group to out-groups. Tajfel and Turner (1979) state that we do this because when we </w:t>
      </w:r>
      <w:r w:rsidR="00422A72">
        <w:t xml:space="preserve">become part of a group we then gain increased self-esteem when the group is perceived as having a higher social standing. </w:t>
      </w:r>
      <w:r w:rsidR="00422A72">
        <w:t xml:space="preserve">Ultimately through identifying myself as part of the group, I then had a vested interest in the success of the coffee shop. </w:t>
      </w:r>
      <w:r w:rsidR="00F37866">
        <w:t xml:space="preserve">This would suggest a commitment to a social group beyond the simple exchange of service and financial reward of the employment itself. Hearing that the coffee shop was perceived by locals as being an essential meeting place for the community gave me a sense of place in the social world around me, even if that was as part of a collective. In most cases, as feeling connected to others around me, these comparisons were largely focused on similarities, however I do recognise now that </w:t>
      </w:r>
      <w:r w:rsidR="00E701C5">
        <w:t xml:space="preserve">I would sometimes use them to distance myself from others. For example, </w:t>
      </w:r>
      <w:r w:rsidR="001B29F9">
        <w:t xml:space="preserve">I would treat </w:t>
      </w:r>
      <w:r w:rsidR="00E701C5">
        <w:t xml:space="preserve">a difficult group of regular customers </w:t>
      </w:r>
      <w:r w:rsidR="001B29F9">
        <w:t xml:space="preserve">as </w:t>
      </w:r>
      <w:r w:rsidR="00E701C5">
        <w:t>an out-group</w:t>
      </w:r>
      <w:r w:rsidR="001B29F9">
        <w:t>, distinct from other customers</w:t>
      </w:r>
      <w:r w:rsidR="00E701C5">
        <w:t xml:space="preserve">, and as such I would solely focus on the behaviours they carried out that were different to mine, further pushing them into the out-group category with no attempt to identify similarities between us. </w:t>
      </w:r>
      <w:r w:rsidR="001B29F9">
        <w:t xml:space="preserve">This in turn led to me treating them differently to other customers. </w:t>
      </w:r>
    </w:p>
    <w:p w14:paraId="05674E30" w14:textId="11FF6710" w:rsidR="0062798A" w:rsidRDefault="0062798A" w:rsidP="002E511A">
      <w:pPr>
        <w:spacing w:line="360" w:lineRule="auto"/>
        <w:ind w:firstLine="720"/>
      </w:pPr>
      <w:r>
        <w:t xml:space="preserve">Ashforth </w:t>
      </w:r>
      <w:r w:rsidR="00D95371">
        <w:t>and Mael (1989) also add that organizational identity is a distinct and important aspect of social identification. They write that this is because social expectations of certain organizational roles may carry preconceived notions and characteristics  of the people who fulfil them. For example, someone from one group may hold the expectation that a waitress should be friendly and talkative, whereas someone from another may simply expect service and nothing else. An important aspect to consider</w:t>
      </w:r>
      <w:r w:rsidR="00BE4087">
        <w:t xml:space="preserve"> - especially in a public-facing role - </w:t>
      </w:r>
      <w:r w:rsidR="00D95371">
        <w:t>is that one’s social identity, whether self-determined or socially determined, may differ depending on each individual interaction</w:t>
      </w:r>
      <w:r w:rsidR="00BE4087">
        <w:t xml:space="preserve"> and the consequent evaluation of it</w:t>
      </w:r>
      <w:r w:rsidR="00D95371">
        <w:t xml:space="preserve">. </w:t>
      </w:r>
      <w:r w:rsidR="00BE4087">
        <w:t>Interactions such as these could mean the difference between being seen as an active member of a group</w:t>
      </w:r>
      <w:r w:rsidR="00B46336">
        <w:t xml:space="preserve"> or community or being perceived as a burden on resources. </w:t>
      </w:r>
    </w:p>
    <w:p w14:paraId="51B73387" w14:textId="77777777" w:rsidR="002E511A" w:rsidRDefault="00BE4087" w:rsidP="002E511A">
      <w:pPr>
        <w:spacing w:line="360" w:lineRule="auto"/>
        <w:ind w:firstLine="720"/>
      </w:pPr>
      <w:r>
        <w:t>When I joined the team, there were four other wait staff who were all considered by the manager to be more senior than me, although I was one of the oldest members of staff in age.</w:t>
      </w:r>
      <w:r w:rsidR="002D7421">
        <w:t xml:space="preserve"> </w:t>
      </w:r>
      <w:r w:rsidR="00B46336">
        <w:t xml:space="preserve">After </w:t>
      </w:r>
      <w:r>
        <w:t xml:space="preserve">working </w:t>
      </w:r>
      <w:r w:rsidR="00B46336">
        <w:t>at Manuca</w:t>
      </w:r>
      <w:r>
        <w:t xml:space="preserve"> for a little over a month, the oldest waitress left, this meant that I took her place and I was given authority of the younger members of staff and asked to act as a supervisor, the younger members of staff were unhappy</w:t>
      </w:r>
      <w:r w:rsidR="00B46336">
        <w:t xml:space="preserve">, </w:t>
      </w:r>
      <w:r>
        <w:t xml:space="preserve">and at first would deliberately not complete jobs I asked them to do. I believe the manager trusted the older staff more. </w:t>
      </w:r>
      <w:r w:rsidR="00C8537B">
        <w:t>Organisational r</w:t>
      </w:r>
      <w:r w:rsidR="00B46336">
        <w:t xml:space="preserve">ole theory offers an explanation of this upset (Biddle, </w:t>
      </w:r>
      <w:r w:rsidR="00C8537B">
        <w:t>1986)</w:t>
      </w:r>
      <w:r w:rsidR="00B46336">
        <w:t xml:space="preserve">. </w:t>
      </w:r>
      <w:r w:rsidR="00C8537B">
        <w:t>Organisational r</w:t>
      </w:r>
      <w:r w:rsidR="00B46336">
        <w:t>ole theory works upon the idea that within a group people have expectations of how they and others should behave</w:t>
      </w:r>
      <w:r w:rsidR="00C8537B">
        <w:t xml:space="preserve"> based on their position within the organisation. This often leads to conflict when these expectations are not met, in this case, the members of staff would likely have expected to be given the role over me due to having more experience</w:t>
      </w:r>
      <w:r w:rsidR="00B46336">
        <w:t xml:space="preserve">.  </w:t>
      </w:r>
    </w:p>
    <w:p w14:paraId="1B1B9576" w14:textId="79B0B2EC" w:rsidR="00BE4087" w:rsidRDefault="00BE4087" w:rsidP="002E511A">
      <w:pPr>
        <w:spacing w:line="360" w:lineRule="auto"/>
        <w:ind w:firstLine="720"/>
      </w:pPr>
      <w:r>
        <w:t>Another reason</w:t>
      </w:r>
      <w:r w:rsidR="002E511A">
        <w:t xml:space="preserve"> that </w:t>
      </w:r>
      <w:r>
        <w:t xml:space="preserve"> some of the younger staff refused to do tasks was because of the difference in pay, they felt that because the older staff were paid more than them per hour then they should do more of the work, I also felt that this aspect was unfair, and encouraged them to speak to the manager and owner about a pay rise. After all, they were expected to do the same amount of work as the rest of us, even if we were also supervising. This was a continuous issue throughout the time I was employed. After I had managed to convince the owner to give the younger staff a small pay rise they seemed to be more inclined to listen to me when I asked them to do something. </w:t>
      </w:r>
      <w:r w:rsidR="004456E4">
        <w:t>Organizational role theory would explain this as I had resolve the conflict by demonstrating my ability and confirming that I was correct for the role by enacting change. One of the limitations of comparing organizational role theory to this particular situation may be that this business was smaller and less formal than typical organisations that are studied. Organisational role theory also assumes that organisations and the people within them always act rationally</w:t>
      </w:r>
      <w:r w:rsidR="00F435A2">
        <w:t>, something to consider especially within family-run businesses.</w:t>
      </w:r>
    </w:p>
    <w:p w14:paraId="4B6CDF6B" w14:textId="77777777" w:rsidR="002E511A" w:rsidRDefault="00BE4087" w:rsidP="002E511A">
      <w:pPr>
        <w:spacing w:line="360" w:lineRule="auto"/>
        <w:ind w:firstLine="720"/>
      </w:pPr>
      <w:r>
        <w:t>During the first few weeks, I was unofficially working under the instruction of both the chef and the oldest waitress, this was largely because they were the staff that were around the most, as the manager would usually stay upstairs in the office and the owner would only drop by once a day as he had several businesses to run. The manager was the owner’s mother, and so they would openly disagree on many things during shifts, this lead to many of the newer staff avoiding asking them for help, instead they would only follow explicit directions from them, and ask other wait staff for help.  This led to a very close team of staff, who felt intruded upon whenever the owner or manager were around.</w:t>
      </w:r>
      <w:r w:rsidR="00F435A2">
        <w:t xml:space="preserve"> </w:t>
      </w:r>
    </w:p>
    <w:p w14:paraId="39D45755" w14:textId="77777777" w:rsidR="002E511A" w:rsidRDefault="00F435A2" w:rsidP="002E511A">
      <w:pPr>
        <w:spacing w:line="360" w:lineRule="auto"/>
        <w:ind w:firstLine="720"/>
      </w:pPr>
      <w:r>
        <w:t xml:space="preserve">This behaviour would be typical of an in-group out-group conflict, where the staff had determined that the management team were no longer part of the same group. Tajfel and Turner (1979) posited that intergroup conflict occurs when two groups differ in their beliefs and actions, and most often occurs when one group is perceived as having more influence or a higher social standing. In the case of the staff, they felt that the management team did not fully understand the </w:t>
      </w:r>
      <w:r w:rsidR="002D7421">
        <w:t xml:space="preserve">work that was involved in their daily tasks and felt unfairly criticised. This was exacerbated by the fact that the management was very rarely out on the shop floor to help with daily tasks. The lack of presence along with  the fact that the manager could at times be very particular about the way some tasks were completed and wanted them to be done in a certain order, caused friction between the manager and staff as they would usually only find this out after completing a task and be asked to start again. </w:t>
      </w:r>
      <w:r w:rsidR="00635264">
        <w:t xml:space="preserve">This lack of understanding gradually led to the two groups communicating less and less common beliefs with each other and eventually the former group split into two. The intergroup conflict then manifested itself in the form of lower productivity among the staff and communication between staff and management dwindling to almost nothing. In turn, the management began to be increasingly critical of the staff and removed some privileges, such as free food. This action only served to further the conflict between the two groups. </w:t>
      </w:r>
    </w:p>
    <w:p w14:paraId="5BD92F8D" w14:textId="2AC3EFD4" w:rsidR="00E14F41" w:rsidRDefault="00635264" w:rsidP="002E511A">
      <w:pPr>
        <w:spacing w:line="360" w:lineRule="auto"/>
        <w:ind w:firstLine="720"/>
      </w:pPr>
      <w:r>
        <w:t>Tajfel and Turner’s explanation would suggest that as the management attempted to assert dominance ove</w:t>
      </w:r>
      <w:r w:rsidR="00794740">
        <w:t>r</w:t>
      </w:r>
      <w:r>
        <w:t xml:space="preserve"> the staff as the ‘superior</w:t>
      </w:r>
      <w:r w:rsidR="00794740">
        <w:t xml:space="preserve">’ group, this in turn further push back as their group identity was based around the common issues they faced as the ‘subordinate’ group. As I was in a supervisory role at the time I was able to see both sides as I was still expected to relay information to both groups, though I personally identified more with the staff. This situation escalated until both groups were refusing to acknowledge each other at all unless is was absolutely necessary. Ultimately this issue was resolved when </w:t>
      </w:r>
      <w:r w:rsidR="00124A2C">
        <w:t>the management began to reward staff for performing well</w:t>
      </w:r>
      <w:r w:rsidR="00E542F2">
        <w:t xml:space="preserve"> and began coming down from the office to help during bus periods.</w:t>
      </w:r>
      <w:r w:rsidR="00124A2C">
        <w:t xml:space="preserve"> </w:t>
      </w:r>
      <w:r w:rsidR="00E542F2">
        <w:t>T</w:t>
      </w:r>
      <w:r w:rsidR="00124A2C">
        <w:t>his began to remove staff member’s sense of being ‘inferior’ by increasing the benefits of the job, while also ensuring that the management did not lose their status</w:t>
      </w:r>
      <w:r w:rsidR="00E3630B">
        <w:t xml:space="preserve">. </w:t>
      </w:r>
      <w:r w:rsidR="001B29F9">
        <w:t>I feel that this resolution has remained with me as it would not have been possible without mutual respect and co-operation from both sides.</w:t>
      </w:r>
    </w:p>
    <w:p w14:paraId="4DCD1A0F" w14:textId="0BB36120" w:rsidR="002D7421" w:rsidRDefault="00E14F41" w:rsidP="002E511A">
      <w:pPr>
        <w:spacing w:line="360" w:lineRule="auto"/>
        <w:ind w:firstLine="720"/>
      </w:pPr>
      <w:r>
        <w:t xml:space="preserve">My time working at Manuca was an incredibly transformative period in my life in terms of my self-esteem and identity. I had started the role unsure </w:t>
      </w:r>
      <w:r w:rsidR="004F681E">
        <w:t xml:space="preserve">of my status and had found myself becoming </w:t>
      </w:r>
      <w:r w:rsidR="001B29F9">
        <w:t xml:space="preserve"> </w:t>
      </w:r>
      <w:r w:rsidR="004F681E">
        <w:t>part of the group without even realising by mimicking other’s behaviours and how the role helped me to feel better connected to my neighbours and the local areas around me. I have also acknowledged that I sometimes used my own</w:t>
      </w:r>
      <w:r w:rsidR="00E542F2">
        <w:t xml:space="preserve"> social</w:t>
      </w:r>
      <w:r w:rsidR="004F681E">
        <w:t xml:space="preserve"> comparison</w:t>
      </w:r>
      <w:r w:rsidR="00E542F2">
        <w:t>s</w:t>
      </w:r>
      <w:r w:rsidR="004F681E">
        <w:t xml:space="preserve"> between groups to distance myself from undesirable behaviour without looking</w:t>
      </w:r>
      <w:r w:rsidR="00E542F2">
        <w:t xml:space="preserve"> at</w:t>
      </w:r>
      <w:r w:rsidR="004F681E">
        <w:t xml:space="preserve"> the similarities between</w:t>
      </w:r>
      <w:r w:rsidR="00E542F2">
        <w:t xml:space="preserve"> myself and outgroups that could potentially be related to said behaviours. By researching and relating these experiences to psychological theories I have also learned to recognise and understand the causes of conflict and how two groups can be divided further or brought together based on the actions of individuals acting as group advocates. I have learned from these experiences that conflicts can be best resolved though respectful acknowledgement of group differences and a focus on similarities. </w:t>
      </w:r>
    </w:p>
    <w:p w14:paraId="7BA1BDAC" w14:textId="61378F1A" w:rsidR="002E511A" w:rsidRDefault="002E511A" w:rsidP="00BE4087">
      <w:r>
        <w:br w:type="page"/>
      </w:r>
    </w:p>
    <w:p w14:paraId="34DD1F11" w14:textId="05856BCC" w:rsidR="00E542F2" w:rsidRDefault="00E542F2" w:rsidP="00BE4087">
      <w:r>
        <w:rPr>
          <w:b/>
          <w:bCs/>
          <w:u w:val="single"/>
        </w:rPr>
        <w:t>References</w:t>
      </w:r>
    </w:p>
    <w:p w14:paraId="6A85136D" w14:textId="6687AA0F" w:rsidR="00E542F2" w:rsidRPr="002E511A" w:rsidRDefault="00E542F2" w:rsidP="002E511A">
      <w:pPr>
        <w:ind w:left="284" w:hanging="284"/>
        <w:rPr>
          <w:rFonts w:cstheme="minorHAnsi"/>
        </w:rPr>
      </w:pPr>
      <w:r w:rsidRPr="002E511A">
        <w:rPr>
          <w:rFonts w:cstheme="minorHAnsi"/>
        </w:rPr>
        <w:t>Tajfel, H.</w:t>
      </w:r>
      <w:r w:rsidR="002E511A" w:rsidRPr="002E511A">
        <w:rPr>
          <w:rFonts w:cstheme="minorHAnsi"/>
        </w:rPr>
        <w:t xml:space="preserve"> &amp;</w:t>
      </w:r>
      <w:r w:rsidRPr="002E511A">
        <w:rPr>
          <w:rFonts w:cstheme="minorHAnsi"/>
        </w:rPr>
        <w:t xml:space="preserve"> Turner, J. C.</w:t>
      </w:r>
      <w:r w:rsidR="002E511A" w:rsidRPr="002E511A">
        <w:rPr>
          <w:rFonts w:cstheme="minorHAnsi"/>
        </w:rPr>
        <w:t xml:space="preserve"> </w:t>
      </w:r>
      <w:r w:rsidRPr="002E511A">
        <w:rPr>
          <w:rFonts w:cstheme="minorHAnsi"/>
        </w:rPr>
        <w:t xml:space="preserve">(1979). An integrative theory of intergroup conflict. </w:t>
      </w:r>
      <w:r w:rsidRPr="002E511A">
        <w:rPr>
          <w:rFonts w:cstheme="minorHAnsi"/>
          <w:i/>
          <w:iCs/>
        </w:rPr>
        <w:t>Organizational identity: A reader</w:t>
      </w:r>
      <w:r w:rsidRPr="002E511A">
        <w:rPr>
          <w:rFonts w:cstheme="minorHAnsi"/>
        </w:rPr>
        <w:t xml:space="preserve">, </w:t>
      </w:r>
      <w:r w:rsidRPr="002E511A">
        <w:rPr>
          <w:rFonts w:cstheme="minorHAnsi"/>
          <w:i/>
          <w:iCs/>
        </w:rPr>
        <w:t>56</w:t>
      </w:r>
      <w:r w:rsidRPr="002E511A">
        <w:rPr>
          <w:rFonts w:cstheme="minorHAnsi"/>
        </w:rPr>
        <w:t>, 65.</w:t>
      </w:r>
    </w:p>
    <w:p w14:paraId="31E37C5A" w14:textId="77777777" w:rsidR="002E511A" w:rsidRPr="002E511A" w:rsidRDefault="002E511A" w:rsidP="002E511A">
      <w:pPr>
        <w:spacing w:after="0" w:line="240" w:lineRule="auto"/>
        <w:ind w:left="284" w:hanging="284"/>
        <w:rPr>
          <w:rFonts w:eastAsia="Times New Roman" w:cstheme="minorHAnsi"/>
          <w:lang w:eastAsia="en-GB"/>
        </w:rPr>
      </w:pPr>
      <w:r w:rsidRPr="002E511A">
        <w:rPr>
          <w:rFonts w:eastAsia="Times New Roman" w:cstheme="minorHAnsi"/>
          <w:lang w:eastAsia="en-GB"/>
        </w:rPr>
        <w:t xml:space="preserve">Rabbie, J. M., &amp; Horwitz, M. (1988). Categories versus groups as explanatory concepts in intergroup relations. </w:t>
      </w:r>
      <w:r w:rsidRPr="002E511A">
        <w:rPr>
          <w:rFonts w:eastAsia="Times New Roman" w:cstheme="minorHAnsi"/>
          <w:i/>
          <w:iCs/>
          <w:lang w:eastAsia="en-GB"/>
        </w:rPr>
        <w:t>European Journal of Social Psychology</w:t>
      </w:r>
      <w:r w:rsidRPr="002E511A">
        <w:rPr>
          <w:rFonts w:eastAsia="Times New Roman" w:cstheme="minorHAnsi"/>
          <w:lang w:eastAsia="en-GB"/>
        </w:rPr>
        <w:t xml:space="preserve">, </w:t>
      </w:r>
      <w:r w:rsidRPr="002E511A">
        <w:rPr>
          <w:rFonts w:eastAsia="Times New Roman" w:cstheme="minorHAnsi"/>
          <w:i/>
          <w:iCs/>
          <w:lang w:eastAsia="en-GB"/>
        </w:rPr>
        <w:t>18</w:t>
      </w:r>
      <w:r w:rsidRPr="002E511A">
        <w:rPr>
          <w:rFonts w:eastAsia="Times New Roman" w:cstheme="minorHAnsi"/>
          <w:lang w:eastAsia="en-GB"/>
        </w:rPr>
        <w:t>(2), 117-123.</w:t>
      </w:r>
    </w:p>
    <w:p w14:paraId="7BEFB408" w14:textId="77777777" w:rsidR="002E511A" w:rsidRPr="002E511A" w:rsidRDefault="002E511A" w:rsidP="002E511A">
      <w:pPr>
        <w:spacing w:after="0" w:line="240" w:lineRule="auto"/>
        <w:ind w:left="284" w:hanging="284"/>
        <w:rPr>
          <w:rFonts w:cstheme="minorHAnsi"/>
        </w:rPr>
      </w:pPr>
    </w:p>
    <w:p w14:paraId="4726F484" w14:textId="33A261D8" w:rsidR="002E511A" w:rsidRPr="002E511A" w:rsidRDefault="002E511A" w:rsidP="002E511A">
      <w:pPr>
        <w:spacing w:after="0" w:line="240" w:lineRule="auto"/>
        <w:ind w:left="284" w:hanging="284"/>
        <w:rPr>
          <w:rFonts w:eastAsia="Times New Roman" w:cstheme="minorHAnsi"/>
          <w:lang w:eastAsia="en-GB"/>
        </w:rPr>
      </w:pPr>
      <w:r w:rsidRPr="002E511A">
        <w:rPr>
          <w:rFonts w:eastAsia="Times New Roman" w:cstheme="minorHAnsi"/>
          <w:lang w:eastAsia="en-GB"/>
        </w:rPr>
        <w:t xml:space="preserve">Hogg, M. A., Terry, D. J., &amp; White, K. M. (1995). A tale of two theories: A critical comparison of identity theory with social identity theory. </w:t>
      </w:r>
      <w:r w:rsidRPr="002E511A">
        <w:rPr>
          <w:rFonts w:eastAsia="Times New Roman" w:cstheme="minorHAnsi"/>
          <w:i/>
          <w:iCs/>
          <w:lang w:eastAsia="en-GB"/>
        </w:rPr>
        <w:t>Social psychology quarterly</w:t>
      </w:r>
      <w:r w:rsidRPr="002E511A">
        <w:rPr>
          <w:rFonts w:eastAsia="Times New Roman" w:cstheme="minorHAnsi"/>
          <w:lang w:eastAsia="en-GB"/>
        </w:rPr>
        <w:t>, 255-269.</w:t>
      </w:r>
    </w:p>
    <w:p w14:paraId="779069C4" w14:textId="77777777" w:rsidR="002E511A" w:rsidRPr="002E511A" w:rsidRDefault="002E511A" w:rsidP="002E511A">
      <w:pPr>
        <w:spacing w:after="0" w:line="240" w:lineRule="auto"/>
        <w:ind w:left="284" w:hanging="284"/>
        <w:rPr>
          <w:rFonts w:eastAsia="Times New Roman" w:cstheme="minorHAnsi"/>
          <w:lang w:eastAsia="en-GB"/>
        </w:rPr>
      </w:pPr>
    </w:p>
    <w:p w14:paraId="4B05ABF3" w14:textId="34E6B004" w:rsidR="002E511A" w:rsidRPr="002E511A" w:rsidRDefault="002E511A" w:rsidP="002E511A">
      <w:pPr>
        <w:spacing w:after="0" w:line="240" w:lineRule="auto"/>
        <w:ind w:left="284" w:hanging="284"/>
        <w:rPr>
          <w:rFonts w:eastAsia="Times New Roman" w:cstheme="minorHAnsi"/>
          <w:lang w:eastAsia="en-GB"/>
        </w:rPr>
      </w:pPr>
      <w:r w:rsidRPr="002E511A">
        <w:rPr>
          <w:rFonts w:eastAsia="Times New Roman" w:cstheme="minorHAnsi"/>
          <w:lang w:eastAsia="en-GB"/>
        </w:rPr>
        <w:t xml:space="preserve">Ashforth, B. E., &amp; Mael, F. (1989). Social identity theory and the organization. </w:t>
      </w:r>
      <w:r w:rsidRPr="002E511A">
        <w:rPr>
          <w:rFonts w:eastAsia="Times New Roman" w:cstheme="minorHAnsi"/>
          <w:i/>
          <w:iCs/>
          <w:lang w:eastAsia="en-GB"/>
        </w:rPr>
        <w:t>Academy of management review</w:t>
      </w:r>
      <w:r w:rsidRPr="002E511A">
        <w:rPr>
          <w:rFonts w:eastAsia="Times New Roman" w:cstheme="minorHAnsi"/>
          <w:lang w:eastAsia="en-GB"/>
        </w:rPr>
        <w:t xml:space="preserve">, </w:t>
      </w:r>
      <w:r w:rsidRPr="002E511A">
        <w:rPr>
          <w:rFonts w:eastAsia="Times New Roman" w:cstheme="minorHAnsi"/>
          <w:i/>
          <w:iCs/>
          <w:lang w:eastAsia="en-GB"/>
        </w:rPr>
        <w:t>14</w:t>
      </w:r>
      <w:r w:rsidRPr="002E511A">
        <w:rPr>
          <w:rFonts w:eastAsia="Times New Roman" w:cstheme="minorHAnsi"/>
          <w:lang w:eastAsia="en-GB"/>
        </w:rPr>
        <w:t>(1), 20-39.</w:t>
      </w:r>
    </w:p>
    <w:p w14:paraId="10FB67A4" w14:textId="77777777" w:rsidR="002E511A" w:rsidRPr="002E511A" w:rsidRDefault="002E511A" w:rsidP="002E511A">
      <w:pPr>
        <w:spacing w:after="0" w:line="240" w:lineRule="auto"/>
        <w:ind w:left="284" w:hanging="284"/>
        <w:rPr>
          <w:rFonts w:eastAsia="Times New Roman" w:cstheme="minorHAnsi"/>
          <w:lang w:eastAsia="en-GB"/>
        </w:rPr>
      </w:pPr>
    </w:p>
    <w:p w14:paraId="6D1E0D07" w14:textId="77777777" w:rsidR="002E511A" w:rsidRPr="002E511A" w:rsidRDefault="002E511A" w:rsidP="002E511A">
      <w:pPr>
        <w:spacing w:after="0" w:line="240" w:lineRule="auto"/>
        <w:ind w:left="284" w:hanging="284"/>
        <w:rPr>
          <w:rFonts w:eastAsia="Times New Roman" w:cstheme="minorHAnsi"/>
          <w:lang w:eastAsia="en-GB"/>
        </w:rPr>
      </w:pPr>
      <w:r w:rsidRPr="002E511A">
        <w:rPr>
          <w:rFonts w:eastAsia="Times New Roman" w:cstheme="minorHAnsi"/>
          <w:lang w:eastAsia="en-GB"/>
        </w:rPr>
        <w:t xml:space="preserve">Biddle, B. J. (1986). Recent developments in role theory. </w:t>
      </w:r>
      <w:r w:rsidRPr="002E511A">
        <w:rPr>
          <w:rFonts w:eastAsia="Times New Roman" w:cstheme="minorHAnsi"/>
          <w:i/>
          <w:iCs/>
          <w:lang w:eastAsia="en-GB"/>
        </w:rPr>
        <w:t>Annual review of sociology</w:t>
      </w:r>
      <w:r w:rsidRPr="002E511A">
        <w:rPr>
          <w:rFonts w:eastAsia="Times New Roman" w:cstheme="minorHAnsi"/>
          <w:lang w:eastAsia="en-GB"/>
        </w:rPr>
        <w:t xml:space="preserve">, </w:t>
      </w:r>
      <w:r w:rsidRPr="002E511A">
        <w:rPr>
          <w:rFonts w:eastAsia="Times New Roman" w:cstheme="minorHAnsi"/>
          <w:i/>
          <w:iCs/>
          <w:lang w:eastAsia="en-GB"/>
        </w:rPr>
        <w:t>12</w:t>
      </w:r>
      <w:r w:rsidRPr="002E511A">
        <w:rPr>
          <w:rFonts w:eastAsia="Times New Roman" w:cstheme="minorHAnsi"/>
          <w:lang w:eastAsia="en-GB"/>
        </w:rPr>
        <w:t>(1), 67-92.</w:t>
      </w:r>
    </w:p>
    <w:p w14:paraId="6F27180E" w14:textId="77777777" w:rsidR="002E511A" w:rsidRPr="00E542F2" w:rsidRDefault="002E511A" w:rsidP="00BE4087"/>
    <w:sectPr w:rsidR="002E511A" w:rsidRPr="00E542F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91BB5" w14:textId="77777777" w:rsidR="00C06BAA" w:rsidRDefault="00C06BAA" w:rsidP="002E511A">
      <w:pPr>
        <w:spacing w:after="0" w:line="240" w:lineRule="auto"/>
      </w:pPr>
      <w:r>
        <w:separator/>
      </w:r>
    </w:p>
  </w:endnote>
  <w:endnote w:type="continuationSeparator" w:id="0">
    <w:p w14:paraId="6F4AE495" w14:textId="77777777" w:rsidR="00C06BAA" w:rsidRDefault="00C06BAA" w:rsidP="002E5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4C99D" w14:textId="77777777" w:rsidR="00C06BAA" w:rsidRDefault="00C06BAA" w:rsidP="002E511A">
      <w:pPr>
        <w:spacing w:after="0" w:line="240" w:lineRule="auto"/>
      </w:pPr>
      <w:r>
        <w:separator/>
      </w:r>
    </w:p>
  </w:footnote>
  <w:footnote w:type="continuationSeparator" w:id="0">
    <w:p w14:paraId="0301CF8A" w14:textId="77777777" w:rsidR="00C06BAA" w:rsidRDefault="00C06BAA" w:rsidP="002E5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7431583"/>
      <w:docPartObj>
        <w:docPartGallery w:val="Page Numbers (Top of Page)"/>
        <w:docPartUnique/>
      </w:docPartObj>
    </w:sdtPr>
    <w:sdtEndPr>
      <w:rPr>
        <w:noProof/>
      </w:rPr>
    </w:sdtEndPr>
    <w:sdtContent>
      <w:p w14:paraId="4C3DCAE7" w14:textId="384492D0" w:rsidR="002E511A" w:rsidRDefault="002E511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2FC3D7" w14:textId="77777777" w:rsidR="002E511A" w:rsidRDefault="002E51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23F"/>
    <w:rsid w:val="0001096D"/>
    <w:rsid w:val="000C6511"/>
    <w:rsid w:val="000D662F"/>
    <w:rsid w:val="00124A2C"/>
    <w:rsid w:val="00156E30"/>
    <w:rsid w:val="001B29F9"/>
    <w:rsid w:val="00231A39"/>
    <w:rsid w:val="002D7421"/>
    <w:rsid w:val="002E511A"/>
    <w:rsid w:val="003A2994"/>
    <w:rsid w:val="00422A72"/>
    <w:rsid w:val="004456E4"/>
    <w:rsid w:val="00464AA8"/>
    <w:rsid w:val="004D50CD"/>
    <w:rsid w:val="004F681E"/>
    <w:rsid w:val="005811BE"/>
    <w:rsid w:val="0062798A"/>
    <w:rsid w:val="00635264"/>
    <w:rsid w:val="006B228E"/>
    <w:rsid w:val="006C023F"/>
    <w:rsid w:val="0074218E"/>
    <w:rsid w:val="00794740"/>
    <w:rsid w:val="009E0E5D"/>
    <w:rsid w:val="00B46336"/>
    <w:rsid w:val="00BE401E"/>
    <w:rsid w:val="00BE4087"/>
    <w:rsid w:val="00C06BAA"/>
    <w:rsid w:val="00C8537B"/>
    <w:rsid w:val="00C93E7C"/>
    <w:rsid w:val="00D1414D"/>
    <w:rsid w:val="00D95371"/>
    <w:rsid w:val="00E03521"/>
    <w:rsid w:val="00E1229C"/>
    <w:rsid w:val="00E14F41"/>
    <w:rsid w:val="00E33ED4"/>
    <w:rsid w:val="00E3630B"/>
    <w:rsid w:val="00E542F2"/>
    <w:rsid w:val="00E701C5"/>
    <w:rsid w:val="00F05A15"/>
    <w:rsid w:val="00F37866"/>
    <w:rsid w:val="00F435A2"/>
    <w:rsid w:val="00FB7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81302"/>
  <w15:chartTrackingRefBased/>
  <w15:docId w15:val="{A44B9274-5BAF-4008-9E87-0C0CB110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11A"/>
  </w:style>
  <w:style w:type="paragraph" w:styleId="Footer">
    <w:name w:val="footer"/>
    <w:basedOn w:val="Normal"/>
    <w:link w:val="FooterChar"/>
    <w:uiPriority w:val="99"/>
    <w:unhideWhenUsed/>
    <w:rsid w:val="002E5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427899">
      <w:bodyDiv w:val="1"/>
      <w:marLeft w:val="0"/>
      <w:marRight w:val="0"/>
      <w:marTop w:val="0"/>
      <w:marBottom w:val="0"/>
      <w:divBdr>
        <w:top w:val="none" w:sz="0" w:space="0" w:color="auto"/>
        <w:left w:val="none" w:sz="0" w:space="0" w:color="auto"/>
        <w:bottom w:val="none" w:sz="0" w:space="0" w:color="auto"/>
        <w:right w:val="none" w:sz="0" w:space="0" w:color="auto"/>
      </w:divBdr>
      <w:divsChild>
        <w:div w:id="1815371136">
          <w:marLeft w:val="0"/>
          <w:marRight w:val="0"/>
          <w:marTop w:val="0"/>
          <w:marBottom w:val="0"/>
          <w:divBdr>
            <w:top w:val="none" w:sz="0" w:space="0" w:color="auto"/>
            <w:left w:val="none" w:sz="0" w:space="0" w:color="auto"/>
            <w:bottom w:val="none" w:sz="0" w:space="0" w:color="auto"/>
            <w:right w:val="none" w:sz="0" w:space="0" w:color="auto"/>
          </w:divBdr>
        </w:div>
      </w:divsChild>
    </w:div>
    <w:div w:id="1195115379">
      <w:bodyDiv w:val="1"/>
      <w:marLeft w:val="0"/>
      <w:marRight w:val="0"/>
      <w:marTop w:val="0"/>
      <w:marBottom w:val="0"/>
      <w:divBdr>
        <w:top w:val="none" w:sz="0" w:space="0" w:color="auto"/>
        <w:left w:val="none" w:sz="0" w:space="0" w:color="auto"/>
        <w:bottom w:val="none" w:sz="0" w:space="0" w:color="auto"/>
        <w:right w:val="none" w:sz="0" w:space="0" w:color="auto"/>
      </w:divBdr>
      <w:divsChild>
        <w:div w:id="1337071392">
          <w:marLeft w:val="0"/>
          <w:marRight w:val="0"/>
          <w:marTop w:val="0"/>
          <w:marBottom w:val="0"/>
          <w:divBdr>
            <w:top w:val="none" w:sz="0" w:space="0" w:color="auto"/>
            <w:left w:val="none" w:sz="0" w:space="0" w:color="auto"/>
            <w:bottom w:val="none" w:sz="0" w:space="0" w:color="auto"/>
            <w:right w:val="none" w:sz="0" w:space="0" w:color="auto"/>
          </w:divBdr>
        </w:div>
      </w:divsChild>
    </w:div>
    <w:div w:id="1744715637">
      <w:bodyDiv w:val="1"/>
      <w:marLeft w:val="0"/>
      <w:marRight w:val="0"/>
      <w:marTop w:val="0"/>
      <w:marBottom w:val="0"/>
      <w:divBdr>
        <w:top w:val="none" w:sz="0" w:space="0" w:color="auto"/>
        <w:left w:val="none" w:sz="0" w:space="0" w:color="auto"/>
        <w:bottom w:val="none" w:sz="0" w:space="0" w:color="auto"/>
        <w:right w:val="none" w:sz="0" w:space="0" w:color="auto"/>
      </w:divBdr>
      <w:divsChild>
        <w:div w:id="457332361">
          <w:marLeft w:val="0"/>
          <w:marRight w:val="0"/>
          <w:marTop w:val="0"/>
          <w:marBottom w:val="0"/>
          <w:divBdr>
            <w:top w:val="none" w:sz="0" w:space="0" w:color="auto"/>
            <w:left w:val="none" w:sz="0" w:space="0" w:color="auto"/>
            <w:bottom w:val="none" w:sz="0" w:space="0" w:color="auto"/>
            <w:right w:val="none" w:sz="0" w:space="0" w:color="auto"/>
          </w:divBdr>
        </w:div>
      </w:divsChild>
    </w:div>
    <w:div w:id="1951617861">
      <w:bodyDiv w:val="1"/>
      <w:marLeft w:val="0"/>
      <w:marRight w:val="0"/>
      <w:marTop w:val="0"/>
      <w:marBottom w:val="0"/>
      <w:divBdr>
        <w:top w:val="none" w:sz="0" w:space="0" w:color="auto"/>
        <w:left w:val="none" w:sz="0" w:space="0" w:color="auto"/>
        <w:bottom w:val="none" w:sz="0" w:space="0" w:color="auto"/>
        <w:right w:val="none" w:sz="0" w:space="0" w:color="auto"/>
      </w:divBdr>
      <w:divsChild>
        <w:div w:id="631326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dc:creator>
  <cp:keywords/>
  <dc:description/>
  <cp:lastModifiedBy>Louisa Smith (1703005)</cp:lastModifiedBy>
  <cp:revision>2</cp:revision>
  <dcterms:created xsi:type="dcterms:W3CDTF">2020-04-28T20:29:00Z</dcterms:created>
  <dcterms:modified xsi:type="dcterms:W3CDTF">2020-04-28T20:29:00Z</dcterms:modified>
</cp:coreProperties>
</file>