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glossary/document.xml" ContentType="application/vnd.openxmlformats-officedocument.wordprocessingml.document.glossary+xml"/>
  <Override PartName="/word/glossary/styles.xml" ContentType="application/vnd.openxmlformats-officedocument.wordprocessingml.styles+xml"/>
  <Override PartName="/word/glossary/settings.xml" ContentType="application/vnd.openxmlformats-officedocument.wordprocessingml.settings+xml"/>
  <Override PartName="/word/glossary/webSettings.xml" ContentType="application/vnd.openxmlformats-officedocument.wordprocessingml.webSettings+xml"/>
  <Override PartName="/word/glossary/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sdt>
      <w:sdtPr>
        <w:rPr>
          <w:rFonts w:eastAsiaTheme="minorHAnsi"/>
          <w:color w:val="5B9BD5" w:themeColor="accent1"/>
          <w:lang w:val="en-GB"/>
        </w:rPr>
        <w:id w:val="-1522475554"/>
        <w:docPartObj>
          <w:docPartGallery w:val="Cover Pages"/>
          <w:docPartUnique/>
        </w:docPartObj>
      </w:sdtPr>
      <w:sdtEndPr>
        <w:rPr>
          <w:color w:val="auto"/>
        </w:rPr>
      </w:sdtEndPr>
      <w:sdtContent>
        <w:p w14:paraId="78ACA379" w14:textId="77777777" w:rsidR="007D1947" w:rsidRDefault="007D1947">
          <w:pPr>
            <w:pStyle w:val="NoSpacing"/>
            <w:spacing w:before="1540" w:after="240"/>
            <w:jc w:val="center"/>
            <w:rPr>
              <w:color w:val="5B9BD5" w:themeColor="accent1"/>
            </w:rPr>
          </w:pPr>
          <w:r>
            <w:rPr>
              <w:noProof/>
              <w:color w:val="5B9BD5" w:themeColor="accent1"/>
              <w:lang w:val="en-GB" w:eastAsia="en-GB"/>
            </w:rPr>
            <w:drawing>
              <wp:inline distT="0" distB="0" distL="0" distR="0" wp14:anchorId="0A241134" wp14:editId="24B4B063">
                <wp:extent cx="1417320" cy="750898"/>
                <wp:effectExtent l="0" t="0" r="0" b="0"/>
                <wp:docPr id="143" name="Picture 14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t55.png"/>
                        <pic:cNvPicPr/>
                      </pic:nvPicPr>
                      <pic:blipFill>
                        <a:blip r:embed="rId11"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1417320" cy="750898"/>
                        </a:xfrm>
                        <a:prstGeom prst="rect">
                          <a:avLst/>
                        </a:prstGeom>
                        <a:noFill/>
                        <a:ln>
                          <a:noFill/>
                        </a:ln>
                      </pic:spPr>
                    </pic:pic>
                  </a:graphicData>
                </a:graphic>
              </wp:inline>
            </w:drawing>
          </w:r>
        </w:p>
        <w:sdt>
          <w:sdtPr>
            <w:rPr>
              <w:rFonts w:asciiTheme="majorHAnsi" w:eastAsiaTheme="majorEastAsia" w:hAnsiTheme="majorHAnsi" w:cstheme="majorBidi"/>
              <w:caps/>
              <w:color w:val="5B9BD5" w:themeColor="accent1"/>
              <w:sz w:val="72"/>
              <w:szCs w:val="72"/>
            </w:rPr>
            <w:alias w:val="Title"/>
            <w:tag w:val=""/>
            <w:id w:val="1735040861"/>
            <w:placeholder>
              <w:docPart w:val="DCBCB7F12FD741FCBCDF0AE63ED3B4BF"/>
            </w:placeholder>
            <w:dataBinding w:prefixMappings="xmlns:ns0='http://purl.org/dc/elements/1.1/' xmlns:ns1='http://schemas.openxmlformats.org/package/2006/metadata/core-properties' " w:xpath="/ns1:coreProperties[1]/ns0:title[1]" w:storeItemID="{6C3C8BC8-F283-45AE-878A-BAB7291924A1}"/>
            <w:text/>
          </w:sdtPr>
          <w:sdtEndPr>
            <w:rPr>
              <w:sz w:val="80"/>
              <w:szCs w:val="80"/>
            </w:rPr>
          </w:sdtEndPr>
          <w:sdtContent>
            <w:p w14:paraId="12085BC9" w14:textId="1AD7FB60" w:rsidR="007D1947" w:rsidRDefault="00087A61">
              <w:pPr>
                <w:pStyle w:val="NoSpacing"/>
                <w:pBdr>
                  <w:top w:val="single" w:sz="6" w:space="6" w:color="5B9BD5" w:themeColor="accent1"/>
                  <w:bottom w:val="single" w:sz="6" w:space="6" w:color="5B9BD5" w:themeColor="accent1"/>
                </w:pBdr>
                <w:spacing w:after="240"/>
                <w:jc w:val="center"/>
                <w:rPr>
                  <w:rFonts w:asciiTheme="majorHAnsi" w:eastAsiaTheme="majorEastAsia" w:hAnsiTheme="majorHAnsi" w:cstheme="majorBidi"/>
                  <w:caps/>
                  <w:color w:val="5B9BD5" w:themeColor="accent1"/>
                  <w:sz w:val="80"/>
                  <w:szCs w:val="80"/>
                </w:rPr>
              </w:pPr>
              <w:r>
                <w:rPr>
                  <w:rFonts w:asciiTheme="majorHAnsi" w:eastAsiaTheme="majorEastAsia" w:hAnsiTheme="majorHAnsi" w:cstheme="majorBidi"/>
                  <w:caps/>
                  <w:color w:val="5B9BD5" w:themeColor="accent1"/>
                  <w:sz w:val="72"/>
                  <w:szCs w:val="72"/>
                </w:rPr>
                <w:t>Marriot international</w:t>
              </w:r>
            </w:p>
          </w:sdtContent>
        </w:sdt>
        <w:sdt>
          <w:sdtPr>
            <w:rPr>
              <w:color w:val="5B9BD5" w:themeColor="accent1"/>
              <w:sz w:val="28"/>
              <w:szCs w:val="28"/>
            </w:rPr>
            <w:alias w:val="Subtitle"/>
            <w:tag w:val=""/>
            <w:id w:val="328029620"/>
            <w:placeholder>
              <w:docPart w:val="C05A49BEB3EC4F328035A1BA055AE16D"/>
            </w:placeholder>
            <w:dataBinding w:prefixMappings="xmlns:ns0='http://purl.org/dc/elements/1.1/' xmlns:ns1='http://schemas.openxmlformats.org/package/2006/metadata/core-properties' " w:xpath="/ns1:coreProperties[1]/ns0:subject[1]" w:storeItemID="{6C3C8BC8-F283-45AE-878A-BAB7291924A1}"/>
            <w:text/>
          </w:sdtPr>
          <w:sdtEndPr/>
          <w:sdtContent>
            <w:p w14:paraId="65B5E730" w14:textId="79E27460" w:rsidR="007D1947" w:rsidRDefault="00DB48BD">
              <w:pPr>
                <w:pStyle w:val="NoSpacing"/>
                <w:jc w:val="center"/>
                <w:rPr>
                  <w:color w:val="5B9BD5" w:themeColor="accent1"/>
                  <w:sz w:val="28"/>
                  <w:szCs w:val="28"/>
                </w:rPr>
              </w:pPr>
              <w:r>
                <w:rPr>
                  <w:color w:val="5B9BD5" w:themeColor="accent1"/>
                  <w:sz w:val="28"/>
                  <w:szCs w:val="28"/>
                </w:rPr>
                <w:t>Ratio Analysis 2020/2021</w:t>
              </w:r>
            </w:p>
          </w:sdtContent>
        </w:sdt>
        <w:p w14:paraId="0E730CFC" w14:textId="77777777" w:rsidR="007D1947" w:rsidRDefault="007D1947">
          <w:pPr>
            <w:pStyle w:val="NoSpacing"/>
            <w:spacing w:before="480"/>
            <w:jc w:val="center"/>
            <w:rPr>
              <w:color w:val="5B9BD5" w:themeColor="accent1"/>
            </w:rPr>
          </w:pPr>
          <w:r>
            <w:rPr>
              <w:noProof/>
              <w:color w:val="5B9BD5" w:themeColor="accent1"/>
              <w:lang w:val="en-GB" w:eastAsia="en-GB"/>
            </w:rPr>
            <mc:AlternateContent>
              <mc:Choice Requires="wps">
                <w:drawing>
                  <wp:anchor distT="0" distB="0" distL="114300" distR="114300" simplePos="0" relativeHeight="251659264" behindDoc="0" locked="0" layoutInCell="1" allowOverlap="1" wp14:anchorId="42DF9E28" wp14:editId="17C3365B">
                    <wp:simplePos x="0" y="0"/>
                    <wp:positionH relativeFrom="margin">
                      <wp:align>center</wp:align>
                    </wp:positionH>
                    <mc:AlternateContent>
                      <mc:Choice Requires="wp14">
                        <wp:positionV relativeFrom="page">
                          <wp14:pctPosVOffset>85000</wp14:pctPosVOffset>
                        </wp:positionV>
                      </mc:Choice>
                      <mc:Fallback>
                        <wp:positionV relativeFrom="page">
                          <wp:posOffset>9088120</wp:posOffset>
                        </wp:positionV>
                      </mc:Fallback>
                    </mc:AlternateContent>
                    <wp:extent cx="6553200" cy="557784"/>
                    <wp:effectExtent l="0" t="0" r="0" b="12700"/>
                    <wp:wrapNone/>
                    <wp:docPr id="142" name="Text Box 142"/>
                    <wp:cNvGraphicFramePr/>
                    <a:graphic xmlns:a="http://schemas.openxmlformats.org/drawingml/2006/main">
                      <a:graphicData uri="http://schemas.microsoft.com/office/word/2010/wordprocessingShape">
                        <wps:wsp>
                          <wps:cNvSpPr txBox="1"/>
                          <wps:spPr>
                            <a:xfrm>
                              <a:off x="0" y="0"/>
                              <a:ext cx="6553200" cy="557784"/>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8T00:00:00Z">
                                    <w:dateFormat w:val="MMMM d, yyyy"/>
                                    <w:lid w:val="en-US"/>
                                    <w:storeMappedDataAs w:val="dateTime"/>
                                    <w:calendar w:val="gregorian"/>
                                  </w:date>
                                </w:sdtPr>
                                <w:sdtEndPr/>
                                <w:sdtContent>
                                  <w:p w14:paraId="58731C0A" w14:textId="1A6F8577" w:rsidR="007D1947" w:rsidRDefault="00DB48BD">
                                    <w:pPr>
                                      <w:pStyle w:val="NoSpacing"/>
                                      <w:spacing w:after="40"/>
                                      <w:jc w:val="center"/>
                                      <w:rPr>
                                        <w:caps/>
                                        <w:color w:val="5B9BD5" w:themeColor="accent1"/>
                                        <w:sz w:val="28"/>
                                        <w:szCs w:val="28"/>
                                      </w:rPr>
                                    </w:pPr>
                                    <w:r>
                                      <w:rPr>
                                        <w:caps/>
                                        <w:color w:val="5B9BD5" w:themeColor="accent1"/>
                                        <w:sz w:val="28"/>
                                        <w:szCs w:val="28"/>
                                      </w:rPr>
                                      <w:t>December 8, 2022</w:t>
                                    </w:r>
                                  </w:p>
                                </w:sdtContent>
                              </w:sdt>
                              <w:p w14:paraId="53078492" w14:textId="77777777" w:rsidR="007D1947" w:rsidRDefault="00E6599C">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275C62E" w14:textId="77777777" w:rsidR="007D1947" w:rsidRDefault="00E6599C">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wps:txbx>
                          <wps:bodyPr rot="0" spcFirstLastPara="0" vertOverflow="overflow" horzOverflow="overflow" vert="horz" wrap="square" lIns="0" tIns="0" rIns="0" bIns="0" numCol="1" spcCol="0" rtlCol="0" fromWordArt="0" anchor="b" anchorCtr="0" forceAA="0" compatLnSpc="1">
                            <a:prstTxWarp prst="textNoShape">
                              <a:avLst/>
                            </a:prstTxWarp>
                            <a:spAutoFit/>
                          </wps:bodyPr>
                        </wps:wsp>
                      </a:graphicData>
                    </a:graphic>
                    <wp14:sizeRelH relativeFrom="margin">
                      <wp14:pctWidth>100000</wp14:pctWidth>
                    </wp14:sizeRelH>
                    <wp14:sizeRelV relativeFrom="margin">
                      <wp14:pctHeight>0</wp14:pctHeight>
                    </wp14:sizeRelV>
                  </wp:anchor>
                </w:drawing>
              </mc:Choice>
              <mc:Fallback xmlns:w16sdtdh="http://schemas.microsoft.com/office/word/2020/wordml/sdtdatahash" xmlns:w16="http://schemas.microsoft.com/office/word/2018/wordml" xmlns:w16cex="http://schemas.microsoft.com/office/word/2018/wordml/cex" xmlns:oel="http://schemas.microsoft.com/office/2019/extlst">
                <w:pict>
                  <v:shapetype w14:anchorId="42DF9E28" id="_x0000_t202" coordsize="21600,21600" o:spt="202" path="m,l,21600r21600,l21600,xe">
                    <v:stroke joinstyle="miter"/>
                    <v:path gradientshapeok="t" o:connecttype="rect"/>
                  </v:shapetype>
                  <v:shape id="Text Box 142" o:spid="_x0000_s1026" type="#_x0000_t202" style="position:absolute;left:0;text-align:left;margin-left:0;margin-top:0;width:516pt;height:43.9pt;z-index:251659264;visibility:visible;mso-wrap-style:square;mso-width-percent:1000;mso-height-percent:0;mso-top-percent:850;mso-wrap-distance-left:9pt;mso-wrap-distance-top:0;mso-wrap-distance-right:9pt;mso-wrap-distance-bottom:0;mso-position-horizontal:center;mso-position-horizontal-relative:margin;mso-position-vertical-relative:page;mso-width-percent:1000;mso-height-percent:0;mso-top-percent:850;mso-width-relative:margin;mso-height-relative:margin;v-text-anchor:bottom"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" filled="f" stroked="f" strokeweight=".5pt">
                    <v:textbox style="mso-fit-shape-to-text:t" inset="0,0,0,0">
                      <w:txbxContent>
                        <w:sdt>
                          <w:sdtPr>
                            <w:rPr>
                              <w:caps/>
                              <w:color w:val="5B9BD5" w:themeColor="accent1"/>
                              <w:sz w:val="28"/>
                              <w:szCs w:val="28"/>
                            </w:rPr>
                            <w:alias w:val="Date"/>
                            <w:tag w:val=""/>
                            <w:id w:val="197127006"/>
                            <w:dataBinding w:prefixMappings="xmlns:ns0='http://schemas.microsoft.com/office/2006/coverPageProps' " w:xpath="/ns0:CoverPageProperties[1]/ns0:PublishDate[1]" w:storeItemID="{55AF091B-3C7A-41E3-B477-F2FDAA23CFDA}"/>
                            <w:date w:fullDate="2022-12-08T00:00:00Z">
                              <w:dateFormat w:val="MMMM d, yyyy"/>
                              <w:lid w:val="en-US"/>
                              <w:storeMappedDataAs w:val="dateTime"/>
                              <w:calendar w:val="gregorian"/>
                            </w:date>
                          </w:sdtPr>
                          <w:sdtEndPr/>
                          <w:sdtContent>
                            <w:p w14:paraId="58731C0A" w14:textId="1A6F8577" w:rsidR="007D1947" w:rsidRDefault="00DB48BD">
                              <w:pPr>
                                <w:pStyle w:val="NoSpacing"/>
                                <w:spacing w:after="40"/>
                                <w:jc w:val="center"/>
                                <w:rPr>
                                  <w:caps/>
                                  <w:color w:val="5B9BD5" w:themeColor="accent1"/>
                                  <w:sz w:val="28"/>
                                  <w:szCs w:val="28"/>
                                </w:rPr>
                              </w:pPr>
                              <w:r>
                                <w:rPr>
                                  <w:caps/>
                                  <w:color w:val="5B9BD5" w:themeColor="accent1"/>
                                  <w:sz w:val="28"/>
                                  <w:szCs w:val="28"/>
                                </w:rPr>
                                <w:t>December 8, 2022</w:t>
                              </w:r>
                            </w:p>
                          </w:sdtContent>
                        </w:sdt>
                        <w:p w14:paraId="53078492" w14:textId="77777777" w:rsidR="007D1947" w:rsidRDefault="00875B16">
                          <w:pPr>
                            <w:pStyle w:val="NoSpacing"/>
                            <w:jc w:val="center"/>
                            <w:rPr>
                              <w:color w:val="5B9BD5" w:themeColor="accent1"/>
                            </w:rPr>
                          </w:pPr>
                          <w:sdt>
                            <w:sdtPr>
                              <w:rPr>
                                <w:caps/>
                                <w:color w:val="5B9BD5" w:themeColor="accent1"/>
                              </w:rPr>
                              <w:alias w:val="Company"/>
                              <w:tag w:val=""/>
                              <w:id w:val="1390145197"/>
                              <w:dataBinding w:prefixMappings="xmlns:ns0='http://schemas.openxmlformats.org/officeDocument/2006/extended-properties' " w:xpath="/ns0:Properties[1]/ns0:Company[1]" w:storeItemID="{6668398D-A668-4E3E-A5EB-62B293D839F1}"/>
                              <w:text/>
                            </w:sdtPr>
                            <w:sdtEndPr/>
                            <w:sdtContent>
                              <w:r w:rsidR="004A11F6">
                                <w:rPr>
                                  <w:caps/>
                                  <w:color w:val="5B9BD5" w:themeColor="accent1"/>
                                  <w:lang w:val="en-GB"/>
                                </w:rPr>
                                <w:t>University of Wales Trinity Saint David</w:t>
                              </w:r>
                            </w:sdtContent>
                          </w:sdt>
                        </w:p>
                        <w:p w14:paraId="6275C62E" w14:textId="77777777" w:rsidR="007D1947" w:rsidRDefault="00875B16">
                          <w:pPr>
                            <w:pStyle w:val="NoSpacing"/>
                            <w:jc w:val="center"/>
                            <w:rPr>
                              <w:color w:val="5B9BD5" w:themeColor="accent1"/>
                            </w:rPr>
                          </w:pPr>
                          <w:sdt>
                            <w:sdtPr>
                              <w:rPr>
                                <w:color w:val="5B9BD5" w:themeColor="accent1"/>
                              </w:rPr>
                              <w:alias w:val="Address"/>
                              <w:tag w:val=""/>
                              <w:id w:val="-726379553"/>
                              <w:showingPlcHdr/>
                              <w:dataBinding w:prefixMappings="xmlns:ns0='http://schemas.microsoft.com/office/2006/coverPageProps' " w:xpath="/ns0:CoverPageProperties[1]/ns0:CompanyAddress[1]" w:storeItemID="{55AF091B-3C7A-41E3-B477-F2FDAA23CFDA}"/>
                              <w:text/>
                            </w:sdtPr>
                            <w:sdtEndPr/>
                            <w:sdtContent>
                              <w:r w:rsidR="007D1947">
                                <w:rPr>
                                  <w:color w:val="5B9BD5" w:themeColor="accent1"/>
                                </w:rPr>
                                <w:t xml:space="preserve">     </w:t>
                              </w:r>
                            </w:sdtContent>
                          </w:sdt>
                        </w:p>
                      </w:txbxContent>
                    </v:textbox>
                    <w10:wrap anchorx="margin" anchory="page"/>
                  </v:shape>
                </w:pict>
              </mc:Fallback>
            </mc:AlternateContent>
          </w:r>
          <w:r>
            <w:rPr>
              <w:noProof/>
              <w:color w:val="5B9BD5" w:themeColor="accent1"/>
              <w:lang w:val="en-GB" w:eastAsia="en-GB"/>
            </w:rPr>
            <w:drawing>
              <wp:inline distT="0" distB="0" distL="0" distR="0" wp14:anchorId="37090206" wp14:editId="6F9F6629">
                <wp:extent cx="758952" cy="478932"/>
                <wp:effectExtent l="0" t="0" r="3175" b="0"/>
                <wp:docPr id="144" name="Picture 14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9" name="roco bottom.png"/>
                        <pic:cNvPicPr/>
                      </pic:nvPicPr>
                      <pic:blipFill>
                        <a:blip r:embed="rId12" cstate="print">
                          <a:duotone>
                            <a:schemeClr val="accent1">
                              <a:shade val="45000"/>
                              <a:satMod val="135000"/>
                            </a:schemeClr>
                            <a:prstClr val="white"/>
                          </a:duotone>
                          <a:extLst>
                            <a:ext uri="{28A0092B-C50C-407E-A947-70E740481C1C}">
                              <a14:useLocalDpi xmlns:a14="http://schemas.microsoft.com/office/drawing/2010/main" val="0"/>
                            </a:ext>
                          </a:extLst>
                        </a:blip>
                        <a:stretch>
                          <a:fillRect/>
                        </a:stretch>
                      </pic:blipFill>
                      <pic:spPr>
                        <a:xfrm>
                          <a:off x="0" y="0"/>
                          <a:ext cx="758952" cy="478932"/>
                        </a:xfrm>
                        <a:prstGeom prst="rect">
                          <a:avLst/>
                        </a:prstGeom>
                      </pic:spPr>
                    </pic:pic>
                  </a:graphicData>
                </a:graphic>
              </wp:inline>
            </w:drawing>
          </w:r>
        </w:p>
        <w:p w14:paraId="59BF4D60" w14:textId="77777777" w:rsidR="00DB48BD" w:rsidRDefault="00DB48BD" w:rsidP="007D1947">
          <w:pPr>
            <w:pStyle w:val="Heading1"/>
          </w:pPr>
        </w:p>
        <w:p w14:paraId="29121057" w14:textId="46F67F10" w:rsidR="00DB48BD" w:rsidRPr="00FF0247" w:rsidRDefault="00DB48BD" w:rsidP="00FF0247">
          <w:pPr>
            <w:rPr>
              <w:sz w:val="28"/>
              <w:szCs w:val="28"/>
            </w:rPr>
          </w:pPr>
          <w:r>
            <w:tab/>
          </w:r>
          <w:r w:rsidR="00FF0247" w:rsidRPr="00FF0247">
            <w:rPr>
              <w:sz w:val="28"/>
              <w:szCs w:val="28"/>
            </w:rPr>
            <w:t xml:space="preserve">                                               </w:t>
          </w:r>
          <w:r w:rsidRPr="00FF0247">
            <w:rPr>
              <w:sz w:val="28"/>
              <w:szCs w:val="28"/>
            </w:rPr>
            <w:t>By Lee Whillis</w:t>
          </w:r>
        </w:p>
        <w:p w14:paraId="7B949E28" w14:textId="435FE805" w:rsidR="00DB48BD" w:rsidRDefault="00DB48BD" w:rsidP="00DB48BD">
          <w:pPr>
            <w:rPr>
              <w:sz w:val="28"/>
              <w:szCs w:val="28"/>
            </w:rPr>
          </w:pPr>
          <w:r>
            <w:t xml:space="preserve">                                                                                 </w:t>
          </w:r>
          <w:r w:rsidRPr="00DB48BD">
            <w:rPr>
              <w:sz w:val="28"/>
              <w:szCs w:val="28"/>
            </w:rPr>
            <w:t>2028531</w:t>
          </w:r>
        </w:p>
        <w:p w14:paraId="5154CDB9" w14:textId="4EB25AE5" w:rsidR="00DB48BD" w:rsidRPr="00DB48BD" w:rsidRDefault="00DB48BD" w:rsidP="00DB48BD">
          <w:pPr>
            <w:jc w:val="center"/>
            <w:rPr>
              <w:sz w:val="28"/>
              <w:szCs w:val="28"/>
            </w:rPr>
          </w:pPr>
          <w:r w:rsidRPr="00DB48BD">
            <w:rPr>
              <w:sz w:val="28"/>
              <w:szCs w:val="28"/>
            </w:rPr>
            <w:t>Lecture Christopher Wilkin</w:t>
          </w:r>
        </w:p>
        <w:p w14:paraId="262F687C" w14:textId="16F39A41" w:rsidR="00DB48BD" w:rsidRDefault="00DB48BD" w:rsidP="00DB48BD">
          <w:pPr>
            <w:jc w:val="center"/>
            <w:rPr>
              <w:sz w:val="28"/>
              <w:szCs w:val="28"/>
            </w:rPr>
          </w:pPr>
          <w:r w:rsidRPr="00DB48BD">
            <w:rPr>
              <w:sz w:val="28"/>
              <w:szCs w:val="28"/>
            </w:rPr>
            <w:t>Financial Management for the Hotel Industry</w:t>
          </w:r>
        </w:p>
        <w:p w14:paraId="1A7176DF" w14:textId="057FA64F" w:rsidR="00DB48BD" w:rsidRPr="00DB48BD" w:rsidRDefault="00DB48BD" w:rsidP="00DB48BD">
          <w:pPr>
            <w:jc w:val="center"/>
            <w:rPr>
              <w:sz w:val="28"/>
              <w:szCs w:val="28"/>
            </w:rPr>
          </w:pPr>
          <w:r>
            <w:rPr>
              <w:sz w:val="28"/>
              <w:szCs w:val="28"/>
            </w:rPr>
            <w:t>BMIH 5007</w:t>
          </w:r>
        </w:p>
        <w:p w14:paraId="61527E7A" w14:textId="77777777" w:rsidR="00DB48BD" w:rsidRPr="00DB48BD" w:rsidRDefault="00DB48BD" w:rsidP="00DB48BD">
          <w:pPr>
            <w:rPr>
              <w:sz w:val="28"/>
              <w:szCs w:val="28"/>
            </w:rPr>
          </w:pPr>
        </w:p>
        <w:p w14:paraId="6EC5CC47" w14:textId="1B0850D7" w:rsidR="007D1947" w:rsidRDefault="007D1947" w:rsidP="007D1947">
          <w:pPr>
            <w:pStyle w:val="Heading1"/>
          </w:pPr>
          <w:r w:rsidRPr="00DB48BD">
            <w:br w:type="page"/>
          </w:r>
          <w:bookmarkStart w:id="0" w:name="_Toc121473975"/>
          <w:r>
            <w:lastRenderedPageBreak/>
            <w:t>Executive Summary</w:t>
          </w:r>
          <w:bookmarkEnd w:id="0"/>
        </w:p>
        <w:p w14:paraId="353AAA7E" w14:textId="30FB2EC7" w:rsidR="007D1947" w:rsidRPr="004A66E0" w:rsidRDefault="007D1947" w:rsidP="004A66E0">
          <w:pPr>
            <w:spacing w:line="360" w:lineRule="auto"/>
            <w:jc w:val="both"/>
            <w:rPr>
              <w:rFonts w:ascii="Arial" w:hAnsi="Arial" w:cs="Arial"/>
              <w:sz w:val="24"/>
              <w:szCs w:val="24"/>
            </w:rPr>
          </w:pPr>
          <w:r w:rsidRPr="004A66E0">
            <w:rPr>
              <w:rFonts w:ascii="Arial" w:hAnsi="Arial" w:cs="Arial"/>
              <w:sz w:val="24"/>
              <w:szCs w:val="24"/>
            </w:rPr>
            <w:t>The purpose of this report is to analy</w:t>
          </w:r>
          <w:r w:rsidR="00B355BE" w:rsidRPr="004A66E0">
            <w:rPr>
              <w:rFonts w:ascii="Arial" w:hAnsi="Arial" w:cs="Arial"/>
              <w:sz w:val="24"/>
              <w:szCs w:val="24"/>
            </w:rPr>
            <w:t>se the</w:t>
          </w:r>
          <w:r w:rsidR="007E05E8" w:rsidRPr="004A66E0">
            <w:rPr>
              <w:rFonts w:ascii="Arial" w:hAnsi="Arial" w:cs="Arial"/>
              <w:sz w:val="24"/>
              <w:szCs w:val="24"/>
            </w:rPr>
            <w:t xml:space="preserve"> financial ratio</w:t>
          </w:r>
          <w:r w:rsidR="00B355BE" w:rsidRPr="004A66E0">
            <w:rPr>
              <w:rFonts w:ascii="Arial" w:hAnsi="Arial" w:cs="Arial"/>
              <w:sz w:val="24"/>
              <w:szCs w:val="24"/>
            </w:rPr>
            <w:t xml:space="preserve"> of Marriott organisation for </w:t>
          </w:r>
          <w:r w:rsidR="007E05E8" w:rsidRPr="004A66E0">
            <w:rPr>
              <w:rFonts w:ascii="Arial" w:hAnsi="Arial" w:cs="Arial"/>
              <w:sz w:val="24"/>
              <w:szCs w:val="24"/>
            </w:rPr>
            <w:t>2020 and</w:t>
          </w:r>
          <w:r w:rsidR="00B355BE" w:rsidRPr="004A66E0">
            <w:rPr>
              <w:rFonts w:ascii="Arial" w:hAnsi="Arial" w:cs="Arial"/>
              <w:sz w:val="24"/>
              <w:szCs w:val="24"/>
            </w:rPr>
            <w:t xml:space="preserve"> 2021. </w:t>
          </w:r>
        </w:p>
        <w:p w14:paraId="0AB96A34" w14:textId="73E714BB" w:rsidR="007E05E8" w:rsidRPr="004A66E0" w:rsidRDefault="007E05E8" w:rsidP="004A66E0">
          <w:pPr>
            <w:spacing w:line="360" w:lineRule="auto"/>
            <w:jc w:val="both"/>
            <w:rPr>
              <w:rFonts w:ascii="Arial" w:hAnsi="Arial" w:cs="Arial"/>
              <w:sz w:val="24"/>
              <w:szCs w:val="24"/>
            </w:rPr>
          </w:pPr>
          <w:r w:rsidRPr="004A66E0">
            <w:rPr>
              <w:rFonts w:ascii="Arial" w:hAnsi="Arial" w:cs="Arial"/>
              <w:sz w:val="24"/>
              <w:szCs w:val="24"/>
            </w:rPr>
            <w:t>Numbers and ratios are utilized for many purposes (Nobes, 2014). Is important to assess the performance of an organisation that permit managers to look into what improvements can be applied (Penning and Brammer, 2010).</w:t>
          </w:r>
        </w:p>
        <w:p w14:paraId="2FADF7F3" w14:textId="6EC70914" w:rsidR="007E05E8" w:rsidRPr="004A66E0" w:rsidRDefault="007E05E8" w:rsidP="004A66E0">
          <w:pPr>
            <w:spacing w:line="360" w:lineRule="auto"/>
            <w:jc w:val="both"/>
            <w:rPr>
              <w:rFonts w:ascii="Arial" w:hAnsi="Arial" w:cs="Arial"/>
              <w:sz w:val="24"/>
              <w:szCs w:val="24"/>
            </w:rPr>
          </w:pPr>
          <w:r w:rsidRPr="004A66E0">
            <w:rPr>
              <w:rFonts w:ascii="Arial" w:hAnsi="Arial" w:cs="Arial"/>
              <w:sz w:val="24"/>
              <w:szCs w:val="24"/>
            </w:rPr>
            <w:t>Marriot International Inc, have more than 60 years of experience in the industry of hotels, is registered in the stock market (NASDAQ: MAR), is established in Maryland, United States of America (USA). Marriot is market leader, provides strong portfolio in the hospitality business. Offering more than 8000 proprieties around 139 Countries in the world, presenting 30 different brands.</w:t>
          </w:r>
        </w:p>
        <w:p w14:paraId="5BE1418D" w14:textId="77777777" w:rsidR="004A66E0" w:rsidRPr="004A66E0" w:rsidRDefault="004A66E0" w:rsidP="004A66E0">
          <w:pPr>
            <w:spacing w:line="360" w:lineRule="auto"/>
            <w:jc w:val="both"/>
            <w:rPr>
              <w:rFonts w:ascii="Arial" w:hAnsi="Arial" w:cs="Arial"/>
              <w:sz w:val="24"/>
              <w:szCs w:val="24"/>
            </w:rPr>
          </w:pPr>
          <w:r w:rsidRPr="004A66E0">
            <w:rPr>
              <w:rFonts w:ascii="Arial" w:hAnsi="Arial" w:cs="Arial"/>
              <w:sz w:val="24"/>
              <w:szCs w:val="24"/>
            </w:rPr>
            <w:t>Ratios can provide useful and quick model of analysing the performance of organisations, but they may present limitations and problems (Atrill, 2020).</w:t>
          </w:r>
        </w:p>
        <w:p w14:paraId="261F88CC" w14:textId="0FC972AF" w:rsidR="007E05E8" w:rsidRPr="004A66E0" w:rsidRDefault="004A66E0" w:rsidP="004A66E0">
          <w:pPr>
            <w:spacing w:line="360" w:lineRule="auto"/>
            <w:jc w:val="both"/>
            <w:rPr>
              <w:rFonts w:ascii="Arial" w:hAnsi="Arial" w:cs="Arial"/>
              <w:sz w:val="24"/>
              <w:szCs w:val="24"/>
            </w:rPr>
          </w:pPr>
          <w:r w:rsidRPr="004A66E0">
            <w:rPr>
              <w:rFonts w:ascii="Arial" w:hAnsi="Arial" w:cs="Arial"/>
              <w:sz w:val="24"/>
              <w:szCs w:val="24"/>
            </w:rPr>
            <w:t>Marriott presented a gearing ratio of 27,80% in 2020 and 23.28% in 2021, surprisingly This gearing means a well establish organisation, with low risk.</w:t>
          </w:r>
        </w:p>
        <w:p w14:paraId="621BFEA2" w14:textId="77777777" w:rsidR="004A66E0" w:rsidRPr="004A66E0" w:rsidRDefault="004A66E0" w:rsidP="004A66E0">
          <w:pPr>
            <w:spacing w:line="360" w:lineRule="auto"/>
            <w:jc w:val="both"/>
            <w:rPr>
              <w:rFonts w:ascii="Arial" w:hAnsi="Arial" w:cs="Arial"/>
              <w:sz w:val="24"/>
              <w:szCs w:val="24"/>
            </w:rPr>
          </w:pPr>
          <w:r w:rsidRPr="004A66E0">
            <w:rPr>
              <w:rFonts w:ascii="Arial" w:hAnsi="Arial" w:cs="Arial"/>
              <w:sz w:val="24"/>
              <w:szCs w:val="24"/>
            </w:rPr>
            <w:t xml:space="preserve">Ratios are important to analyse profitability, risks, liquidity, and financial position. Helps with strategy, plans for future, is a tool for forecasting, identify trends, helps to make improvements and decision making about investments. without this information, would be difficult to decide what to do. </w:t>
          </w:r>
        </w:p>
        <w:p w14:paraId="1C5C86AD" w14:textId="77777777" w:rsidR="007E05E8" w:rsidRDefault="007E05E8"/>
        <w:p w14:paraId="46F14963" w14:textId="77777777" w:rsidR="007D1947" w:rsidRDefault="007D1947"/>
        <w:p w14:paraId="319933FB" w14:textId="77777777" w:rsidR="007D1947" w:rsidRDefault="007D1947"/>
        <w:p w14:paraId="5D6BF5EE" w14:textId="77777777" w:rsidR="007D1947" w:rsidRDefault="007D1947"/>
        <w:p w14:paraId="11C68BD2" w14:textId="77777777" w:rsidR="007D1947" w:rsidRDefault="007D1947"/>
        <w:p w14:paraId="08EEC166" w14:textId="77777777" w:rsidR="007D1947" w:rsidRDefault="007D1947"/>
        <w:p w14:paraId="4A7E0BD1" w14:textId="77777777" w:rsidR="007D1947" w:rsidRDefault="007D1947"/>
        <w:p w14:paraId="60983FBE" w14:textId="77777777" w:rsidR="007D1947" w:rsidRDefault="007D1947"/>
        <w:p w14:paraId="4BD24EAA" w14:textId="77777777" w:rsidR="007D1947" w:rsidRDefault="007D1947"/>
        <w:p w14:paraId="5E20A626" w14:textId="77777777" w:rsidR="007D1947" w:rsidRDefault="007D1947"/>
        <w:p w14:paraId="2592EA34" w14:textId="77777777" w:rsidR="007D1947" w:rsidRDefault="007D1947"/>
        <w:p w14:paraId="1D086EC3" w14:textId="77777777" w:rsidR="007D1947" w:rsidRDefault="007D1947"/>
        <w:p w14:paraId="678DFA97" w14:textId="77777777" w:rsidR="007D1947" w:rsidRDefault="007D1947"/>
        <w:p w14:paraId="361A70E1" w14:textId="77777777" w:rsidR="007D1947" w:rsidRDefault="007D1947"/>
        <w:p w14:paraId="2F693D62" w14:textId="77777777" w:rsidR="007D1947" w:rsidRDefault="007D1947"/>
        <w:p w14:paraId="7364A3AD" w14:textId="77777777" w:rsidR="007D1947" w:rsidRDefault="007D1947"/>
        <w:p w14:paraId="76E82432" w14:textId="77777777" w:rsidR="007D1947" w:rsidRDefault="007D1947"/>
        <w:p w14:paraId="42C19836" w14:textId="77777777" w:rsidR="007D1947" w:rsidRDefault="007D1947"/>
        <w:sdt>
          <w:sdtPr>
            <w:rPr>
              <w:rFonts w:asciiTheme="minorHAnsi" w:eastAsiaTheme="minorHAnsi" w:hAnsiTheme="minorHAnsi" w:cstheme="minorBidi"/>
              <w:color w:val="auto"/>
              <w:sz w:val="22"/>
              <w:szCs w:val="22"/>
              <w:lang w:val="en-GB"/>
            </w:rPr>
            <w:id w:val="-1297214018"/>
            <w:docPartObj>
              <w:docPartGallery w:val="Table of Contents"/>
              <w:docPartUnique/>
            </w:docPartObj>
          </w:sdtPr>
          <w:sdtEndPr>
            <w:rPr>
              <w:b/>
              <w:bCs/>
              <w:noProof/>
            </w:rPr>
          </w:sdtEndPr>
          <w:sdtContent>
            <w:p w14:paraId="17F927D0" w14:textId="77777777" w:rsidR="007D1947" w:rsidRDefault="007D1947">
              <w:pPr>
                <w:pStyle w:val="TOCHeading"/>
              </w:pPr>
              <w:r>
                <w:t>Table of Contents</w:t>
              </w:r>
            </w:p>
            <w:p w14:paraId="50BC582B" w14:textId="5198ABC8" w:rsidR="00CB307D" w:rsidRDefault="007D1947">
              <w:pPr>
                <w:pStyle w:val="TOC1"/>
                <w:tabs>
                  <w:tab w:val="right" w:leader="dot" w:pos="9016"/>
                </w:tabs>
                <w:rPr>
                  <w:rFonts w:eastAsiaTheme="minorEastAsia"/>
                  <w:noProof/>
                  <w:lang w:eastAsia="en-GB"/>
                </w:rPr>
              </w:pPr>
              <w:r>
                <w:fldChar w:fldCharType="begin"/>
              </w:r>
              <w:r>
                <w:instrText xml:space="preserve"> TOC \o "1-3" \h \z \u </w:instrText>
              </w:r>
              <w:r>
                <w:fldChar w:fldCharType="separate"/>
              </w:r>
              <w:hyperlink w:anchor="_Toc121473975" w:history="1">
                <w:r w:rsidR="00CB307D" w:rsidRPr="003A412A">
                  <w:rPr>
                    <w:rStyle w:val="Hyperlink"/>
                    <w:noProof/>
                  </w:rPr>
                  <w:t>Executive Summary</w:t>
                </w:r>
                <w:r w:rsidR="00CB307D">
                  <w:rPr>
                    <w:noProof/>
                    <w:webHidden/>
                  </w:rPr>
                  <w:tab/>
                </w:r>
                <w:r w:rsidR="00CB307D">
                  <w:rPr>
                    <w:noProof/>
                    <w:webHidden/>
                  </w:rPr>
                  <w:fldChar w:fldCharType="begin"/>
                </w:r>
                <w:r w:rsidR="00CB307D">
                  <w:rPr>
                    <w:noProof/>
                    <w:webHidden/>
                  </w:rPr>
                  <w:instrText xml:space="preserve"> PAGEREF _Toc121473975 \h </w:instrText>
                </w:r>
                <w:r w:rsidR="00CB307D">
                  <w:rPr>
                    <w:noProof/>
                    <w:webHidden/>
                  </w:rPr>
                </w:r>
                <w:r w:rsidR="00CB307D">
                  <w:rPr>
                    <w:noProof/>
                    <w:webHidden/>
                  </w:rPr>
                  <w:fldChar w:fldCharType="separate"/>
                </w:r>
                <w:r w:rsidR="00CB307D">
                  <w:rPr>
                    <w:noProof/>
                    <w:webHidden/>
                  </w:rPr>
                  <w:t>1</w:t>
                </w:r>
                <w:r w:rsidR="00CB307D">
                  <w:rPr>
                    <w:noProof/>
                    <w:webHidden/>
                  </w:rPr>
                  <w:fldChar w:fldCharType="end"/>
                </w:r>
              </w:hyperlink>
            </w:p>
            <w:p w14:paraId="648F4B67" w14:textId="70D9A152" w:rsidR="00CB307D" w:rsidRDefault="00CB307D">
              <w:pPr>
                <w:pStyle w:val="TOC1"/>
                <w:tabs>
                  <w:tab w:val="right" w:leader="dot" w:pos="9016"/>
                </w:tabs>
                <w:rPr>
                  <w:rFonts w:eastAsiaTheme="minorEastAsia"/>
                  <w:noProof/>
                  <w:lang w:eastAsia="en-GB"/>
                </w:rPr>
              </w:pPr>
              <w:hyperlink w:anchor="_Toc121473976" w:history="1">
                <w:r w:rsidRPr="003A412A">
                  <w:rPr>
                    <w:rStyle w:val="Hyperlink"/>
                    <w:noProof/>
                  </w:rPr>
                  <w:t>Introduction</w:t>
                </w:r>
                <w:r>
                  <w:rPr>
                    <w:noProof/>
                    <w:webHidden/>
                  </w:rPr>
                  <w:tab/>
                </w:r>
                <w:r>
                  <w:rPr>
                    <w:noProof/>
                    <w:webHidden/>
                  </w:rPr>
                  <w:fldChar w:fldCharType="begin"/>
                </w:r>
                <w:r>
                  <w:rPr>
                    <w:noProof/>
                    <w:webHidden/>
                  </w:rPr>
                  <w:instrText xml:space="preserve"> PAGEREF _Toc121473976 \h </w:instrText>
                </w:r>
                <w:r>
                  <w:rPr>
                    <w:noProof/>
                    <w:webHidden/>
                  </w:rPr>
                </w:r>
                <w:r>
                  <w:rPr>
                    <w:noProof/>
                    <w:webHidden/>
                  </w:rPr>
                  <w:fldChar w:fldCharType="separate"/>
                </w:r>
                <w:r>
                  <w:rPr>
                    <w:noProof/>
                    <w:webHidden/>
                  </w:rPr>
                  <w:t>3</w:t>
                </w:r>
                <w:r>
                  <w:rPr>
                    <w:noProof/>
                    <w:webHidden/>
                  </w:rPr>
                  <w:fldChar w:fldCharType="end"/>
                </w:r>
              </w:hyperlink>
            </w:p>
            <w:p w14:paraId="684C89D4" w14:textId="2BB06302" w:rsidR="00CB307D" w:rsidRDefault="00CB307D">
              <w:pPr>
                <w:pStyle w:val="TOC1"/>
                <w:tabs>
                  <w:tab w:val="right" w:leader="dot" w:pos="9016"/>
                </w:tabs>
                <w:rPr>
                  <w:rFonts w:eastAsiaTheme="minorEastAsia"/>
                  <w:noProof/>
                  <w:lang w:eastAsia="en-GB"/>
                </w:rPr>
              </w:pPr>
              <w:hyperlink w:anchor="_Toc121473977" w:history="1">
                <w:r w:rsidRPr="003A412A">
                  <w:rPr>
                    <w:rStyle w:val="Hyperlink"/>
                    <w:noProof/>
                  </w:rPr>
                  <w:t>Financial Analysis Trends</w:t>
                </w:r>
                <w:r>
                  <w:rPr>
                    <w:noProof/>
                    <w:webHidden/>
                  </w:rPr>
                  <w:tab/>
                </w:r>
                <w:r>
                  <w:rPr>
                    <w:noProof/>
                    <w:webHidden/>
                  </w:rPr>
                  <w:fldChar w:fldCharType="begin"/>
                </w:r>
                <w:r>
                  <w:rPr>
                    <w:noProof/>
                    <w:webHidden/>
                  </w:rPr>
                  <w:instrText xml:space="preserve"> PAGEREF _Toc121473977 \h </w:instrText>
                </w:r>
                <w:r>
                  <w:rPr>
                    <w:noProof/>
                    <w:webHidden/>
                  </w:rPr>
                </w:r>
                <w:r>
                  <w:rPr>
                    <w:noProof/>
                    <w:webHidden/>
                  </w:rPr>
                  <w:fldChar w:fldCharType="separate"/>
                </w:r>
                <w:r>
                  <w:rPr>
                    <w:noProof/>
                    <w:webHidden/>
                  </w:rPr>
                  <w:t>4</w:t>
                </w:r>
                <w:r>
                  <w:rPr>
                    <w:noProof/>
                    <w:webHidden/>
                  </w:rPr>
                  <w:fldChar w:fldCharType="end"/>
                </w:r>
              </w:hyperlink>
            </w:p>
            <w:p w14:paraId="5B507AEE" w14:textId="5C5F098B" w:rsidR="00CB307D" w:rsidRDefault="00CB307D">
              <w:pPr>
                <w:pStyle w:val="TOC2"/>
                <w:tabs>
                  <w:tab w:val="right" w:leader="dot" w:pos="9016"/>
                </w:tabs>
                <w:rPr>
                  <w:rFonts w:eastAsiaTheme="minorEastAsia"/>
                  <w:noProof/>
                  <w:lang w:eastAsia="en-GB"/>
                </w:rPr>
              </w:pPr>
              <w:hyperlink w:anchor="_Toc121473978" w:history="1">
                <w:r w:rsidRPr="003A412A">
                  <w:rPr>
                    <w:rStyle w:val="Hyperlink"/>
                    <w:noProof/>
                  </w:rPr>
                  <w:t>Profitability</w:t>
                </w:r>
                <w:r>
                  <w:rPr>
                    <w:noProof/>
                    <w:webHidden/>
                  </w:rPr>
                  <w:tab/>
                </w:r>
                <w:r>
                  <w:rPr>
                    <w:noProof/>
                    <w:webHidden/>
                  </w:rPr>
                  <w:fldChar w:fldCharType="begin"/>
                </w:r>
                <w:r>
                  <w:rPr>
                    <w:noProof/>
                    <w:webHidden/>
                  </w:rPr>
                  <w:instrText xml:space="preserve"> PAGEREF _Toc121473978 \h </w:instrText>
                </w:r>
                <w:r>
                  <w:rPr>
                    <w:noProof/>
                    <w:webHidden/>
                  </w:rPr>
                </w:r>
                <w:r>
                  <w:rPr>
                    <w:noProof/>
                    <w:webHidden/>
                  </w:rPr>
                  <w:fldChar w:fldCharType="separate"/>
                </w:r>
                <w:r>
                  <w:rPr>
                    <w:noProof/>
                    <w:webHidden/>
                  </w:rPr>
                  <w:t>5</w:t>
                </w:r>
                <w:r>
                  <w:rPr>
                    <w:noProof/>
                    <w:webHidden/>
                  </w:rPr>
                  <w:fldChar w:fldCharType="end"/>
                </w:r>
              </w:hyperlink>
            </w:p>
            <w:p w14:paraId="3988F266" w14:textId="5A560D09" w:rsidR="00CB307D" w:rsidRDefault="00CB307D">
              <w:pPr>
                <w:pStyle w:val="TOC2"/>
                <w:tabs>
                  <w:tab w:val="right" w:leader="dot" w:pos="9016"/>
                </w:tabs>
                <w:rPr>
                  <w:rFonts w:eastAsiaTheme="minorEastAsia"/>
                  <w:noProof/>
                  <w:lang w:eastAsia="en-GB"/>
                </w:rPr>
              </w:pPr>
              <w:hyperlink w:anchor="_Toc121473979" w:history="1">
                <w:r w:rsidRPr="003A412A">
                  <w:rPr>
                    <w:rStyle w:val="Hyperlink"/>
                    <w:noProof/>
                  </w:rPr>
                  <w:t>Liquidity</w:t>
                </w:r>
                <w:r>
                  <w:rPr>
                    <w:noProof/>
                    <w:webHidden/>
                  </w:rPr>
                  <w:tab/>
                </w:r>
                <w:r>
                  <w:rPr>
                    <w:noProof/>
                    <w:webHidden/>
                  </w:rPr>
                  <w:fldChar w:fldCharType="begin"/>
                </w:r>
                <w:r>
                  <w:rPr>
                    <w:noProof/>
                    <w:webHidden/>
                  </w:rPr>
                  <w:instrText xml:space="preserve"> PAGEREF _Toc121473979 \h </w:instrText>
                </w:r>
                <w:r>
                  <w:rPr>
                    <w:noProof/>
                    <w:webHidden/>
                  </w:rPr>
                </w:r>
                <w:r>
                  <w:rPr>
                    <w:noProof/>
                    <w:webHidden/>
                  </w:rPr>
                  <w:fldChar w:fldCharType="separate"/>
                </w:r>
                <w:r>
                  <w:rPr>
                    <w:noProof/>
                    <w:webHidden/>
                  </w:rPr>
                  <w:t>7</w:t>
                </w:r>
                <w:r>
                  <w:rPr>
                    <w:noProof/>
                    <w:webHidden/>
                  </w:rPr>
                  <w:fldChar w:fldCharType="end"/>
                </w:r>
              </w:hyperlink>
            </w:p>
            <w:p w14:paraId="55C80925" w14:textId="75AC69FE" w:rsidR="00CB307D" w:rsidRDefault="00CB307D">
              <w:pPr>
                <w:pStyle w:val="TOC2"/>
                <w:tabs>
                  <w:tab w:val="right" w:leader="dot" w:pos="9016"/>
                </w:tabs>
                <w:rPr>
                  <w:rFonts w:eastAsiaTheme="minorEastAsia"/>
                  <w:noProof/>
                  <w:lang w:eastAsia="en-GB"/>
                </w:rPr>
              </w:pPr>
              <w:hyperlink w:anchor="_Toc121473980" w:history="1">
                <w:r w:rsidRPr="003A412A">
                  <w:rPr>
                    <w:rStyle w:val="Hyperlink"/>
                    <w:noProof/>
                  </w:rPr>
                  <w:t>Gearing</w:t>
                </w:r>
                <w:r>
                  <w:rPr>
                    <w:noProof/>
                    <w:webHidden/>
                  </w:rPr>
                  <w:tab/>
                </w:r>
                <w:r>
                  <w:rPr>
                    <w:noProof/>
                    <w:webHidden/>
                  </w:rPr>
                  <w:fldChar w:fldCharType="begin"/>
                </w:r>
                <w:r>
                  <w:rPr>
                    <w:noProof/>
                    <w:webHidden/>
                  </w:rPr>
                  <w:instrText xml:space="preserve"> PAGEREF _Toc121473980 \h </w:instrText>
                </w:r>
                <w:r>
                  <w:rPr>
                    <w:noProof/>
                    <w:webHidden/>
                  </w:rPr>
                </w:r>
                <w:r>
                  <w:rPr>
                    <w:noProof/>
                    <w:webHidden/>
                  </w:rPr>
                  <w:fldChar w:fldCharType="separate"/>
                </w:r>
                <w:r>
                  <w:rPr>
                    <w:noProof/>
                    <w:webHidden/>
                  </w:rPr>
                  <w:t>9</w:t>
                </w:r>
                <w:r>
                  <w:rPr>
                    <w:noProof/>
                    <w:webHidden/>
                  </w:rPr>
                  <w:fldChar w:fldCharType="end"/>
                </w:r>
              </w:hyperlink>
            </w:p>
            <w:p w14:paraId="7613C554" w14:textId="526CBB2E" w:rsidR="00CB307D" w:rsidRDefault="00CB307D">
              <w:pPr>
                <w:pStyle w:val="TOC1"/>
                <w:tabs>
                  <w:tab w:val="right" w:leader="dot" w:pos="9016"/>
                </w:tabs>
                <w:rPr>
                  <w:rFonts w:eastAsiaTheme="minorEastAsia"/>
                  <w:noProof/>
                  <w:lang w:eastAsia="en-GB"/>
                </w:rPr>
              </w:pPr>
              <w:hyperlink w:anchor="_Toc121473981" w:history="1">
                <w:r w:rsidRPr="003A412A">
                  <w:rPr>
                    <w:rStyle w:val="Hyperlink"/>
                    <w:noProof/>
                  </w:rPr>
                  <w:t>Knowledge from Ratio Analysis</w:t>
                </w:r>
                <w:r>
                  <w:rPr>
                    <w:noProof/>
                    <w:webHidden/>
                  </w:rPr>
                  <w:tab/>
                </w:r>
                <w:r>
                  <w:rPr>
                    <w:noProof/>
                    <w:webHidden/>
                  </w:rPr>
                  <w:fldChar w:fldCharType="begin"/>
                </w:r>
                <w:r>
                  <w:rPr>
                    <w:noProof/>
                    <w:webHidden/>
                  </w:rPr>
                  <w:instrText xml:space="preserve"> PAGEREF _Toc121473981 \h </w:instrText>
                </w:r>
                <w:r>
                  <w:rPr>
                    <w:noProof/>
                    <w:webHidden/>
                  </w:rPr>
                </w:r>
                <w:r>
                  <w:rPr>
                    <w:noProof/>
                    <w:webHidden/>
                  </w:rPr>
                  <w:fldChar w:fldCharType="separate"/>
                </w:r>
                <w:r>
                  <w:rPr>
                    <w:noProof/>
                    <w:webHidden/>
                  </w:rPr>
                  <w:t>11</w:t>
                </w:r>
                <w:r>
                  <w:rPr>
                    <w:noProof/>
                    <w:webHidden/>
                  </w:rPr>
                  <w:fldChar w:fldCharType="end"/>
                </w:r>
              </w:hyperlink>
            </w:p>
            <w:p w14:paraId="6F860F24" w14:textId="58DC807B" w:rsidR="00CB307D" w:rsidRDefault="00CB307D">
              <w:pPr>
                <w:pStyle w:val="TOC1"/>
                <w:tabs>
                  <w:tab w:val="right" w:leader="dot" w:pos="9016"/>
                </w:tabs>
                <w:rPr>
                  <w:rFonts w:eastAsiaTheme="minorEastAsia"/>
                  <w:noProof/>
                  <w:lang w:eastAsia="en-GB"/>
                </w:rPr>
              </w:pPr>
              <w:hyperlink w:anchor="_Toc121473982" w:history="1">
                <w:r w:rsidRPr="003A412A">
                  <w:rPr>
                    <w:rStyle w:val="Hyperlink"/>
                    <w:noProof/>
                  </w:rPr>
                  <w:t>Benefits and Limitations of Ratio Analysis</w:t>
                </w:r>
                <w:r>
                  <w:rPr>
                    <w:noProof/>
                    <w:webHidden/>
                  </w:rPr>
                  <w:tab/>
                </w:r>
                <w:r>
                  <w:rPr>
                    <w:noProof/>
                    <w:webHidden/>
                  </w:rPr>
                  <w:fldChar w:fldCharType="begin"/>
                </w:r>
                <w:r>
                  <w:rPr>
                    <w:noProof/>
                    <w:webHidden/>
                  </w:rPr>
                  <w:instrText xml:space="preserve"> PAGEREF _Toc121473982 \h </w:instrText>
                </w:r>
                <w:r>
                  <w:rPr>
                    <w:noProof/>
                    <w:webHidden/>
                  </w:rPr>
                </w:r>
                <w:r>
                  <w:rPr>
                    <w:noProof/>
                    <w:webHidden/>
                  </w:rPr>
                  <w:fldChar w:fldCharType="separate"/>
                </w:r>
                <w:r>
                  <w:rPr>
                    <w:noProof/>
                    <w:webHidden/>
                  </w:rPr>
                  <w:t>12</w:t>
                </w:r>
                <w:r>
                  <w:rPr>
                    <w:noProof/>
                    <w:webHidden/>
                  </w:rPr>
                  <w:fldChar w:fldCharType="end"/>
                </w:r>
              </w:hyperlink>
            </w:p>
            <w:p w14:paraId="04FFBA03" w14:textId="01462CA7" w:rsidR="00CB307D" w:rsidRDefault="00CB307D">
              <w:pPr>
                <w:pStyle w:val="TOC1"/>
                <w:tabs>
                  <w:tab w:val="right" w:leader="dot" w:pos="9016"/>
                </w:tabs>
                <w:rPr>
                  <w:rFonts w:eastAsiaTheme="minorEastAsia"/>
                  <w:noProof/>
                  <w:lang w:eastAsia="en-GB"/>
                </w:rPr>
              </w:pPr>
              <w:hyperlink w:anchor="_Toc121473983" w:history="1">
                <w:r w:rsidRPr="003A412A">
                  <w:rPr>
                    <w:rStyle w:val="Hyperlink"/>
                    <w:noProof/>
                  </w:rPr>
                  <w:t>Conclusion (average of 10% of word count)</w:t>
                </w:r>
                <w:r>
                  <w:rPr>
                    <w:noProof/>
                    <w:webHidden/>
                  </w:rPr>
                  <w:tab/>
                </w:r>
                <w:r>
                  <w:rPr>
                    <w:noProof/>
                    <w:webHidden/>
                  </w:rPr>
                  <w:fldChar w:fldCharType="begin"/>
                </w:r>
                <w:r>
                  <w:rPr>
                    <w:noProof/>
                    <w:webHidden/>
                  </w:rPr>
                  <w:instrText xml:space="preserve"> PAGEREF _Toc121473983 \h </w:instrText>
                </w:r>
                <w:r>
                  <w:rPr>
                    <w:noProof/>
                    <w:webHidden/>
                  </w:rPr>
                </w:r>
                <w:r>
                  <w:rPr>
                    <w:noProof/>
                    <w:webHidden/>
                  </w:rPr>
                  <w:fldChar w:fldCharType="separate"/>
                </w:r>
                <w:r>
                  <w:rPr>
                    <w:noProof/>
                    <w:webHidden/>
                  </w:rPr>
                  <w:t>13</w:t>
                </w:r>
                <w:r>
                  <w:rPr>
                    <w:noProof/>
                    <w:webHidden/>
                  </w:rPr>
                  <w:fldChar w:fldCharType="end"/>
                </w:r>
              </w:hyperlink>
            </w:p>
            <w:p w14:paraId="618FC826" w14:textId="0296CD21" w:rsidR="00CB307D" w:rsidRDefault="00CB307D">
              <w:pPr>
                <w:pStyle w:val="TOC1"/>
                <w:tabs>
                  <w:tab w:val="right" w:leader="dot" w:pos="9016"/>
                </w:tabs>
                <w:rPr>
                  <w:rFonts w:eastAsiaTheme="minorEastAsia"/>
                  <w:noProof/>
                  <w:lang w:eastAsia="en-GB"/>
                </w:rPr>
              </w:pPr>
              <w:hyperlink w:anchor="_Toc121473984" w:history="1">
                <w:r w:rsidRPr="003A412A">
                  <w:rPr>
                    <w:rStyle w:val="Hyperlink"/>
                    <w:noProof/>
                  </w:rPr>
                  <w:t>Bibliography</w:t>
                </w:r>
                <w:r>
                  <w:rPr>
                    <w:noProof/>
                    <w:webHidden/>
                  </w:rPr>
                  <w:tab/>
                </w:r>
                <w:r>
                  <w:rPr>
                    <w:noProof/>
                    <w:webHidden/>
                  </w:rPr>
                  <w:fldChar w:fldCharType="begin"/>
                </w:r>
                <w:r>
                  <w:rPr>
                    <w:noProof/>
                    <w:webHidden/>
                  </w:rPr>
                  <w:instrText xml:space="preserve"> PAGEREF _Toc121473984 \h </w:instrText>
                </w:r>
                <w:r>
                  <w:rPr>
                    <w:noProof/>
                    <w:webHidden/>
                  </w:rPr>
                </w:r>
                <w:r>
                  <w:rPr>
                    <w:noProof/>
                    <w:webHidden/>
                  </w:rPr>
                  <w:fldChar w:fldCharType="separate"/>
                </w:r>
                <w:r>
                  <w:rPr>
                    <w:noProof/>
                    <w:webHidden/>
                  </w:rPr>
                  <w:t>14</w:t>
                </w:r>
                <w:r>
                  <w:rPr>
                    <w:noProof/>
                    <w:webHidden/>
                  </w:rPr>
                  <w:fldChar w:fldCharType="end"/>
                </w:r>
              </w:hyperlink>
            </w:p>
            <w:p w14:paraId="5849B348" w14:textId="2D0FC319" w:rsidR="007D1947" w:rsidRDefault="007D1947">
              <w:r>
                <w:rPr>
                  <w:b/>
                  <w:bCs/>
                  <w:noProof/>
                </w:rPr>
                <w:fldChar w:fldCharType="end"/>
              </w:r>
              <w:r w:rsidR="00FF0247">
                <w:rPr>
                  <w:b/>
                  <w:bCs/>
                  <w:noProof/>
                </w:rPr>
                <w:t xml:space="preserve"> </w:t>
              </w:r>
            </w:p>
          </w:sdtContent>
        </w:sdt>
        <w:p w14:paraId="1E6FA7DA" w14:textId="77777777" w:rsidR="007D1947" w:rsidRDefault="007D1947"/>
        <w:p w14:paraId="3C870FBE" w14:textId="77777777" w:rsidR="007D1947" w:rsidRDefault="007D1947"/>
        <w:p w14:paraId="2473B2AF" w14:textId="77777777" w:rsidR="007D1947" w:rsidRDefault="007D1947"/>
        <w:p w14:paraId="059AA211" w14:textId="77777777" w:rsidR="007D1947" w:rsidRDefault="007D1947"/>
        <w:p w14:paraId="18482C63" w14:textId="77777777" w:rsidR="007D1947" w:rsidRDefault="007D1947">
          <w:bookmarkStart w:id="1" w:name="_GoBack"/>
          <w:bookmarkEnd w:id="1"/>
        </w:p>
        <w:p w14:paraId="23DB8D03" w14:textId="77777777" w:rsidR="007D1947" w:rsidRDefault="007D1947"/>
        <w:p w14:paraId="38BD64A9" w14:textId="77777777" w:rsidR="007D1947" w:rsidRDefault="007D1947"/>
        <w:p w14:paraId="54CB868D" w14:textId="77777777" w:rsidR="007D1947" w:rsidRDefault="007D1947"/>
        <w:p w14:paraId="1EF5C34A" w14:textId="77777777" w:rsidR="007D1947" w:rsidRDefault="007D1947"/>
        <w:p w14:paraId="5551AF38" w14:textId="77777777" w:rsidR="007D1947" w:rsidRDefault="007D1947"/>
        <w:p w14:paraId="2926D74B" w14:textId="600C73DA" w:rsidR="007D1947" w:rsidRDefault="007D1947"/>
        <w:p w14:paraId="58C55B9E" w14:textId="77777777" w:rsidR="00554B28" w:rsidRDefault="00554B28"/>
        <w:p w14:paraId="521E26EC" w14:textId="77777777" w:rsidR="007D1947" w:rsidRDefault="007D1947" w:rsidP="007D1947">
          <w:pPr>
            <w:pStyle w:val="Heading1"/>
          </w:pPr>
          <w:bookmarkStart w:id="2" w:name="_Toc121473976"/>
          <w:r>
            <w:lastRenderedPageBreak/>
            <w:t>Introduction</w:t>
          </w:r>
          <w:bookmarkEnd w:id="2"/>
        </w:p>
        <w:p w14:paraId="1A1BED1F" w14:textId="77777777" w:rsidR="009710FF" w:rsidRDefault="009710FF" w:rsidP="007D1947"/>
        <w:p w14:paraId="73D0F850" w14:textId="77777777" w:rsidR="009710FF" w:rsidRDefault="009710FF" w:rsidP="007D1947"/>
        <w:p w14:paraId="69C7FAEE" w14:textId="3C5A5FB2" w:rsidR="007D1947" w:rsidRPr="004A66E0" w:rsidRDefault="00087A61" w:rsidP="004A66E0">
          <w:pPr>
            <w:spacing w:line="360" w:lineRule="auto"/>
            <w:jc w:val="both"/>
            <w:rPr>
              <w:rFonts w:ascii="Arial" w:hAnsi="Arial" w:cs="Arial"/>
              <w:sz w:val="24"/>
              <w:szCs w:val="24"/>
            </w:rPr>
          </w:pPr>
          <w:r w:rsidRPr="004A66E0">
            <w:rPr>
              <w:rFonts w:ascii="Arial" w:hAnsi="Arial" w:cs="Arial"/>
              <w:sz w:val="24"/>
              <w:szCs w:val="24"/>
            </w:rPr>
            <w:t xml:space="preserve">This report is being elaborated at the request of the Senior Manager to inform Chief executive, to communicate information about comparison of financial ratios performance from 2020 and 2021. </w:t>
          </w:r>
        </w:p>
        <w:p w14:paraId="72161351" w14:textId="79EBE493" w:rsidR="00130C9E" w:rsidRPr="004A66E0" w:rsidRDefault="004A66E0" w:rsidP="004A66E0">
          <w:pPr>
            <w:spacing w:line="360" w:lineRule="auto"/>
            <w:jc w:val="both"/>
            <w:rPr>
              <w:rFonts w:ascii="Arial" w:hAnsi="Arial" w:cs="Arial"/>
              <w:sz w:val="24"/>
              <w:szCs w:val="24"/>
            </w:rPr>
          </w:pPr>
          <w:r w:rsidRPr="004A66E0">
            <w:rPr>
              <w:rFonts w:ascii="Arial" w:hAnsi="Arial" w:cs="Arial"/>
              <w:sz w:val="24"/>
              <w:szCs w:val="24"/>
            </w:rPr>
            <w:t>Trend analyses</w:t>
          </w:r>
          <w:r w:rsidR="00130C9E" w:rsidRPr="004A66E0">
            <w:rPr>
              <w:rFonts w:ascii="Arial" w:hAnsi="Arial" w:cs="Arial"/>
              <w:sz w:val="24"/>
              <w:szCs w:val="24"/>
            </w:rPr>
            <w:t xml:space="preserve"> is an approach to predict the future of sales, stocks, based on recent information(data), assuming will pursue the same direction, as they have in the past (Penning, 2016). </w:t>
          </w:r>
        </w:p>
        <w:p w14:paraId="266E0485" w14:textId="5414FBE2" w:rsidR="009710FF" w:rsidRPr="004A66E0" w:rsidRDefault="00087A61" w:rsidP="004A66E0">
          <w:pPr>
            <w:spacing w:line="360" w:lineRule="auto"/>
            <w:jc w:val="both"/>
            <w:rPr>
              <w:rFonts w:ascii="Arial" w:hAnsi="Arial" w:cs="Arial"/>
              <w:sz w:val="24"/>
              <w:szCs w:val="24"/>
            </w:rPr>
          </w:pPr>
          <w:r w:rsidRPr="004A66E0">
            <w:rPr>
              <w:rFonts w:ascii="Arial" w:hAnsi="Arial" w:cs="Arial"/>
              <w:sz w:val="24"/>
              <w:szCs w:val="24"/>
            </w:rPr>
            <w:t xml:space="preserve">To Critically evaluate and analyse the ratios and their </w:t>
          </w:r>
          <w:r w:rsidR="009710FF" w:rsidRPr="004A66E0">
            <w:rPr>
              <w:rFonts w:ascii="Arial" w:hAnsi="Arial" w:cs="Arial"/>
              <w:sz w:val="24"/>
              <w:szCs w:val="24"/>
            </w:rPr>
            <w:t xml:space="preserve">fluctuations. </w:t>
          </w:r>
        </w:p>
        <w:p w14:paraId="4DEDC018" w14:textId="4A858A29" w:rsidR="009710FF" w:rsidRPr="004A66E0" w:rsidRDefault="009710FF" w:rsidP="004A66E0">
          <w:pPr>
            <w:spacing w:line="360" w:lineRule="auto"/>
            <w:jc w:val="both"/>
            <w:rPr>
              <w:rFonts w:ascii="Arial" w:hAnsi="Arial" w:cs="Arial"/>
              <w:sz w:val="24"/>
              <w:szCs w:val="24"/>
            </w:rPr>
          </w:pPr>
          <w:r w:rsidRPr="004A66E0">
            <w:rPr>
              <w:rFonts w:ascii="Arial" w:hAnsi="Arial" w:cs="Arial"/>
              <w:sz w:val="24"/>
              <w:szCs w:val="24"/>
            </w:rPr>
            <w:t xml:space="preserve">Identifying the comprehensive understanding of why this ratio are important to decision making, and their limitations. </w:t>
          </w:r>
        </w:p>
        <w:p w14:paraId="00122CBA" w14:textId="698C09A1" w:rsidR="00130C9E" w:rsidRPr="004A66E0" w:rsidRDefault="00130C9E" w:rsidP="004A66E0">
          <w:pPr>
            <w:spacing w:line="360" w:lineRule="auto"/>
            <w:jc w:val="both"/>
            <w:rPr>
              <w:rFonts w:ascii="Arial" w:hAnsi="Arial" w:cs="Arial"/>
              <w:sz w:val="24"/>
              <w:szCs w:val="24"/>
            </w:rPr>
          </w:pPr>
          <w:r w:rsidRPr="004A66E0">
            <w:rPr>
              <w:rFonts w:ascii="Arial" w:hAnsi="Arial" w:cs="Arial"/>
              <w:sz w:val="24"/>
              <w:szCs w:val="24"/>
            </w:rPr>
            <w:t xml:space="preserve">Managers and owners have the necessity to focus and analyse all business financial numbers before making any decision, the fore some ratios will transmit important details (Sloman and Jones 2017). </w:t>
          </w:r>
        </w:p>
        <w:p w14:paraId="37F27C70" w14:textId="44CAB7E8" w:rsidR="004A11F6" w:rsidRPr="004A66E0" w:rsidRDefault="009710FF" w:rsidP="004A66E0">
          <w:pPr>
            <w:spacing w:line="360" w:lineRule="auto"/>
            <w:jc w:val="both"/>
            <w:rPr>
              <w:rFonts w:ascii="Arial" w:hAnsi="Arial" w:cs="Arial"/>
              <w:sz w:val="24"/>
              <w:szCs w:val="24"/>
            </w:rPr>
          </w:pPr>
          <w:r w:rsidRPr="004A66E0">
            <w:rPr>
              <w:rFonts w:ascii="Arial" w:hAnsi="Arial" w:cs="Arial"/>
              <w:sz w:val="24"/>
              <w:szCs w:val="24"/>
            </w:rPr>
            <w:t xml:space="preserve">Marriot International Inc, have more then 60 years of experience in the industry of hotels, is registered in the stock market (NASDAQ: MAR), is established in Maryland, United States of America (USA). Marriot is market </w:t>
          </w:r>
          <w:r w:rsidR="004E5681" w:rsidRPr="004A66E0">
            <w:rPr>
              <w:rFonts w:ascii="Arial" w:hAnsi="Arial" w:cs="Arial"/>
              <w:sz w:val="24"/>
              <w:szCs w:val="24"/>
            </w:rPr>
            <w:t>leader,</w:t>
          </w:r>
          <w:r w:rsidRPr="004A66E0">
            <w:rPr>
              <w:rFonts w:ascii="Arial" w:hAnsi="Arial" w:cs="Arial"/>
              <w:sz w:val="24"/>
              <w:szCs w:val="24"/>
            </w:rPr>
            <w:t xml:space="preserve"> provides strong </w:t>
          </w:r>
          <w:r w:rsidR="004E5681" w:rsidRPr="004A66E0">
            <w:rPr>
              <w:rFonts w:ascii="Arial" w:hAnsi="Arial" w:cs="Arial"/>
              <w:sz w:val="24"/>
              <w:szCs w:val="24"/>
            </w:rPr>
            <w:t xml:space="preserve">portfolio in the hospitality business. Offering more than 8000 proprieties around 139 Countries in the world, presenting 30 different brands. Normally operates as ownership resorts, franchises hotels and licenses vacations, and have strong presence on social media such as: Instagram, </w:t>
          </w:r>
          <w:r w:rsidR="00EC5FA9" w:rsidRPr="004A66E0">
            <w:rPr>
              <w:rFonts w:ascii="Arial" w:hAnsi="Arial" w:cs="Arial"/>
              <w:sz w:val="24"/>
              <w:szCs w:val="24"/>
            </w:rPr>
            <w:t>Facebook,</w:t>
          </w:r>
          <w:r w:rsidR="004E5681" w:rsidRPr="004A66E0">
            <w:rPr>
              <w:rFonts w:ascii="Arial" w:hAnsi="Arial" w:cs="Arial"/>
              <w:sz w:val="24"/>
              <w:szCs w:val="24"/>
            </w:rPr>
            <w:t xml:space="preserve"> and </w:t>
          </w:r>
          <w:r w:rsidR="00947372" w:rsidRPr="004A66E0">
            <w:rPr>
              <w:rFonts w:ascii="Arial" w:hAnsi="Arial" w:cs="Arial"/>
              <w:sz w:val="24"/>
              <w:szCs w:val="24"/>
            </w:rPr>
            <w:t>Twitter (</w:t>
          </w:r>
          <w:r w:rsidR="009576B8" w:rsidRPr="004A66E0">
            <w:rPr>
              <w:rFonts w:ascii="Arial" w:hAnsi="Arial" w:cs="Arial"/>
              <w:sz w:val="24"/>
              <w:szCs w:val="24"/>
            </w:rPr>
            <w:t>Marriott, 2022).</w:t>
          </w:r>
        </w:p>
        <w:p w14:paraId="3BE0EEF6" w14:textId="7ADAE9F3" w:rsidR="004A66E0" w:rsidRDefault="004A66E0" w:rsidP="004A66E0"/>
        <w:p w14:paraId="3B4DFDCC" w14:textId="65191B0A" w:rsidR="00554B28" w:rsidRDefault="00554B28" w:rsidP="004A66E0"/>
        <w:p w14:paraId="0F2F343D" w14:textId="073FBDCD" w:rsidR="00554B28" w:rsidRDefault="00554B28" w:rsidP="004A66E0"/>
        <w:p w14:paraId="33611D6B" w14:textId="4C68E342" w:rsidR="00554B28" w:rsidRDefault="00554B28" w:rsidP="004A66E0"/>
        <w:p w14:paraId="6EE33EC7" w14:textId="0CCC1686" w:rsidR="00554B28" w:rsidRDefault="00554B28" w:rsidP="004A66E0"/>
        <w:p w14:paraId="0C88D272" w14:textId="3F83BBB6" w:rsidR="00554B28" w:rsidRDefault="00554B28" w:rsidP="004A66E0"/>
        <w:p w14:paraId="3BC505D1" w14:textId="77777777" w:rsidR="00554B28" w:rsidRPr="004A66E0" w:rsidRDefault="00554B28" w:rsidP="004A66E0"/>
        <w:p w14:paraId="76128A6F" w14:textId="5CE165CA" w:rsidR="00DE1674" w:rsidRDefault="004D519C" w:rsidP="007E05E8">
          <w:pPr>
            <w:pStyle w:val="Heading1"/>
          </w:pPr>
          <w:bookmarkStart w:id="3" w:name="_Toc121473977"/>
          <w:r>
            <w:lastRenderedPageBreak/>
            <w:t>Financial Analysis Trends</w:t>
          </w:r>
          <w:bookmarkEnd w:id="3"/>
        </w:p>
        <w:tbl>
          <w:tblPr>
            <w:tblW w:w="9016" w:type="dxa"/>
            <w:tblCellMar>
              <w:left w:w="10" w:type="dxa"/>
              <w:right w:w="10" w:type="dxa"/>
            </w:tblCellMar>
            <w:tblLook w:val="0000" w:firstRow="0" w:lastRow="0" w:firstColumn="0" w:lastColumn="0" w:noHBand="0" w:noVBand="0"/>
          </w:tblPr>
          <w:tblGrid>
            <w:gridCol w:w="1803"/>
            <w:gridCol w:w="1803"/>
            <w:gridCol w:w="1803"/>
            <w:gridCol w:w="1803"/>
            <w:gridCol w:w="902"/>
            <w:gridCol w:w="902"/>
          </w:tblGrid>
          <w:tr w:rsidR="00DE1674" w14:paraId="0A8F2755"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055B88A" w14:textId="77777777" w:rsidR="00DE1674" w:rsidRDefault="00DE1674" w:rsidP="005869FF">
                <w:pPr>
                  <w:spacing w:after="0" w:line="240" w:lineRule="auto"/>
                  <w:rPr>
                    <w:b/>
                    <w:bCs/>
                  </w:rPr>
                </w:pPr>
                <w:r>
                  <w:rPr>
                    <w:b/>
                    <w:bCs/>
                  </w:rPr>
                  <w:t xml:space="preserve">Type of Ratio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395557C" w14:textId="77777777" w:rsidR="00DE1674" w:rsidRDefault="00DE1674" w:rsidP="005869FF">
                <w:pPr>
                  <w:spacing w:after="0" w:line="240" w:lineRule="auto"/>
                  <w:rPr>
                    <w:b/>
                    <w:bCs/>
                  </w:rPr>
                </w:pPr>
                <w:r>
                  <w:rPr>
                    <w:b/>
                    <w:bCs/>
                  </w:rPr>
                  <w:t xml:space="preserve">Formula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2FD373D" w14:textId="77777777" w:rsidR="00DE1674" w:rsidRDefault="00DE1674" w:rsidP="005869FF">
                <w:pPr>
                  <w:spacing w:after="0" w:line="240" w:lineRule="auto"/>
                  <w:rPr>
                    <w:b/>
                    <w:bCs/>
                  </w:rPr>
                </w:pPr>
                <w:r>
                  <w:rPr>
                    <w:b/>
                    <w:bCs/>
                  </w:rPr>
                  <w:t xml:space="preserve">Calculation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73CD3AF" w14:textId="77777777" w:rsidR="00DE1674" w:rsidRDefault="00DE1674" w:rsidP="005869FF">
                <w:pPr>
                  <w:spacing w:after="0" w:line="240" w:lineRule="auto"/>
                  <w:rPr>
                    <w:b/>
                    <w:bCs/>
                  </w:rPr>
                </w:pPr>
                <w:r>
                  <w:rPr>
                    <w:b/>
                    <w:bCs/>
                  </w:rPr>
                  <w:t>Calculation</w:t>
                </w:r>
              </w:p>
            </w:tc>
            <w:tc>
              <w:tcPr>
                <w:tcW w:w="1804"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391C715" w14:textId="77777777" w:rsidR="00DE1674" w:rsidRDefault="00DE1674" w:rsidP="005869FF">
                <w:pPr>
                  <w:spacing w:after="0" w:line="240" w:lineRule="auto"/>
                  <w:rPr>
                    <w:b/>
                    <w:bCs/>
                  </w:rPr>
                </w:pPr>
                <w:r>
                  <w:rPr>
                    <w:b/>
                    <w:bCs/>
                  </w:rPr>
                  <w:t xml:space="preserve">Percentage </w:t>
                </w:r>
              </w:p>
            </w:tc>
          </w:tr>
          <w:tr w:rsidR="00DE1674" w14:paraId="3C815819"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0E48BEC" w14:textId="77777777" w:rsidR="00DE1674" w:rsidRDefault="00DE1674" w:rsidP="005869FF">
                <w:pPr>
                  <w:spacing w:after="0" w:line="240" w:lineRule="auto"/>
                  <w:rPr>
                    <w:b/>
                    <w:bCs/>
                    <w:color w:val="FF0000"/>
                  </w:rPr>
                </w:pPr>
                <w:r>
                  <w:rPr>
                    <w:b/>
                    <w:bCs/>
                    <w:color w:val="FF0000"/>
                  </w:rPr>
                  <w:t xml:space="preserve">Profitability </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4AD89E5F"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734080D8" w14:textId="77777777" w:rsidR="00DE1674" w:rsidRDefault="00DE1674" w:rsidP="005869FF">
                <w:pPr>
                  <w:spacing w:after="0" w:line="240" w:lineRule="auto"/>
                </w:pPr>
                <w:r>
                  <w:t>2020</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C9BD29C" w14:textId="77777777" w:rsidR="00DE1674" w:rsidRDefault="00DE1674" w:rsidP="005869FF">
                <w:pPr>
                  <w:spacing w:after="0" w:line="240" w:lineRule="auto"/>
                </w:pPr>
                <w:r>
                  <w:t>2021</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50EB7320" w14:textId="77777777" w:rsidR="00DE1674" w:rsidRDefault="00DE1674" w:rsidP="005869FF">
                <w:pPr>
                  <w:spacing w:after="0" w:line="240" w:lineRule="auto"/>
                </w:pPr>
                <w:r>
                  <w:t>2020</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73AC8543" w14:textId="77777777" w:rsidR="00DE1674" w:rsidRDefault="00DE1674" w:rsidP="005869FF">
                <w:pPr>
                  <w:spacing w:after="0" w:line="240" w:lineRule="auto"/>
                </w:pPr>
                <w:r>
                  <w:t>2021</w:t>
                </w:r>
              </w:p>
            </w:tc>
          </w:tr>
          <w:tr w:rsidR="00DE1674" w14:paraId="1A606ADF"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91D7B31" w14:textId="77777777" w:rsidR="00DE1674" w:rsidRDefault="00DE1674" w:rsidP="005869FF">
                <w:pPr>
                  <w:spacing w:after="0" w:line="240" w:lineRule="auto"/>
                  <w:rPr>
                    <w:b/>
                    <w:bCs/>
                  </w:rPr>
                </w:pPr>
                <w:r>
                  <w:rPr>
                    <w:b/>
                    <w:bCs/>
                  </w:rPr>
                  <w:t>Gross Profit Margin</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0B0BE4EA" w14:textId="77777777" w:rsidR="00DE1674" w:rsidRDefault="00DE1674" w:rsidP="005869FF">
                <w:pPr>
                  <w:spacing w:after="0" w:line="240" w:lineRule="auto"/>
                </w:pPr>
                <w:r>
                  <w:t xml:space="preserve">Gross profit </w:t>
                </w:r>
              </w:p>
              <w:p w14:paraId="62599DE0" w14:textId="77777777" w:rsidR="00DE1674" w:rsidRDefault="00DE1674" w:rsidP="005869FF">
                <w:pPr>
                  <w:spacing w:after="0" w:line="240" w:lineRule="auto"/>
                  <w:rPr>
                    <w:b/>
                    <w:bCs/>
                  </w:rPr>
                </w:pPr>
                <w:r>
                  <w:rPr>
                    <w:b/>
                    <w:bCs/>
                  </w:rPr>
                  <w:t>-------------   X 100</w:t>
                </w:r>
              </w:p>
              <w:p w14:paraId="230A9569" w14:textId="77777777" w:rsidR="00DE1674" w:rsidRDefault="00DE1674" w:rsidP="005869FF">
                <w:pPr>
                  <w:spacing w:after="0" w:line="240" w:lineRule="auto"/>
                </w:pPr>
                <w:r>
                  <w:t>Sales Turnover</w:t>
                </w:r>
              </w:p>
              <w:p w14:paraId="68129A5C" w14:textId="77777777" w:rsidR="00DE1674" w:rsidRDefault="00DE1674" w:rsidP="005869FF">
                <w:pPr>
                  <w:spacing w:after="0" w:line="240" w:lineRule="auto"/>
                </w:pPr>
              </w:p>
              <w:p w14:paraId="2CB8A49F"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2904280" w14:textId="77777777" w:rsidR="00DE1674" w:rsidRDefault="00DE1674" w:rsidP="005869FF">
                <w:pPr>
                  <w:spacing w:after="0" w:line="240" w:lineRule="auto"/>
                </w:pPr>
                <w:r>
                  <w:t>1459</w:t>
                </w:r>
              </w:p>
              <w:p w14:paraId="33540111" w14:textId="77777777" w:rsidR="00DE1674" w:rsidRDefault="00DE1674" w:rsidP="005869FF">
                <w:pPr>
                  <w:spacing w:after="0" w:line="240" w:lineRule="auto"/>
                </w:pPr>
                <w:r>
                  <w:t>-------- X 100</w:t>
                </w:r>
              </w:p>
              <w:p w14:paraId="38B9B77A" w14:textId="77777777" w:rsidR="00DE1674" w:rsidRDefault="00DE1674" w:rsidP="005869FF">
                <w:pPr>
                  <w:spacing w:after="0" w:line="240" w:lineRule="auto"/>
                </w:pPr>
                <w:r>
                  <w:t>9112</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7C0960A" w14:textId="77777777" w:rsidR="00DE1674" w:rsidRDefault="00DE1674" w:rsidP="005869FF">
                <w:pPr>
                  <w:spacing w:after="0" w:line="240" w:lineRule="auto"/>
                </w:pPr>
                <w:r>
                  <w:t>2801</w:t>
                </w:r>
              </w:p>
              <w:p w14:paraId="4248EBDA" w14:textId="77777777" w:rsidR="00DE1674" w:rsidRDefault="00DE1674" w:rsidP="005869FF">
                <w:pPr>
                  <w:spacing w:after="0" w:line="240" w:lineRule="auto"/>
                </w:pPr>
                <w:r>
                  <w:t>-------- X 100</w:t>
                </w:r>
              </w:p>
              <w:p w14:paraId="028CEB75" w14:textId="77777777" w:rsidR="00DE1674" w:rsidRDefault="00DE1674" w:rsidP="005869FF">
                <w:pPr>
                  <w:spacing w:after="0" w:line="240" w:lineRule="auto"/>
                </w:pPr>
                <w:r>
                  <w:t>11056</w:t>
                </w: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3319223" w14:textId="77777777" w:rsidR="00DE1674" w:rsidRDefault="00DE1674" w:rsidP="005869FF">
                <w:pPr>
                  <w:spacing w:after="0" w:line="240" w:lineRule="auto"/>
                </w:pPr>
                <w:r>
                  <w:rPr>
                    <w:color w:val="FF0000"/>
                  </w:rPr>
                  <w:t>13.80%</w:t>
                </w: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FC0301E" w14:textId="77777777" w:rsidR="00DE1674" w:rsidRDefault="00DE1674" w:rsidP="005869FF">
                <w:pPr>
                  <w:spacing w:after="0" w:line="240" w:lineRule="auto"/>
                  <w:rPr>
                    <w:color w:val="FF0000"/>
                  </w:rPr>
                </w:pPr>
                <w:r>
                  <w:rPr>
                    <w:color w:val="FF0000"/>
                  </w:rPr>
                  <w:t>20.21%</w:t>
                </w:r>
              </w:p>
              <w:p w14:paraId="1B02D2EE" w14:textId="77777777" w:rsidR="00DE1674" w:rsidRDefault="00DE1674" w:rsidP="005869FF">
                <w:pPr>
                  <w:spacing w:after="0" w:line="240" w:lineRule="auto"/>
                  <w:rPr>
                    <w:color w:val="FF0000"/>
                  </w:rPr>
                </w:pPr>
              </w:p>
              <w:p w14:paraId="5662BABE" w14:textId="77777777" w:rsidR="00DE1674" w:rsidRDefault="00DE1674" w:rsidP="005869FF">
                <w:pPr>
                  <w:spacing w:after="0" w:line="240" w:lineRule="auto"/>
                </w:pPr>
              </w:p>
              <w:p w14:paraId="24A2F367" w14:textId="77777777" w:rsidR="00DE1674" w:rsidRDefault="00DE1674" w:rsidP="005869FF">
                <w:pPr>
                  <w:spacing w:after="0" w:line="240" w:lineRule="auto"/>
                </w:pPr>
              </w:p>
            </w:tc>
          </w:tr>
          <w:tr w:rsidR="00DE1674" w14:paraId="2295A8CD"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7FF0A62E" w14:textId="77777777" w:rsidR="00DE1674" w:rsidRDefault="00DE1674" w:rsidP="005869FF">
                <w:pPr>
                  <w:spacing w:after="0" w:line="240" w:lineRule="auto"/>
                  <w:rPr>
                    <w:b/>
                    <w:bCs/>
                  </w:rPr>
                </w:pPr>
                <w:r>
                  <w:rPr>
                    <w:b/>
                    <w:bCs/>
                  </w:rPr>
                  <w:t xml:space="preserve">Net Profit Margin </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4E242341" w14:textId="77777777" w:rsidR="00DE1674" w:rsidRDefault="00DE1674" w:rsidP="005869FF">
                <w:pPr>
                  <w:spacing w:after="0" w:line="240" w:lineRule="auto"/>
                </w:pPr>
                <w:r>
                  <w:t xml:space="preserve">Net Profit </w:t>
                </w:r>
              </w:p>
              <w:p w14:paraId="5B6947DB" w14:textId="77777777" w:rsidR="00DE1674" w:rsidRDefault="00DE1674" w:rsidP="005869FF">
                <w:pPr>
                  <w:spacing w:after="0" w:line="240" w:lineRule="auto"/>
                  <w:rPr>
                    <w:b/>
                    <w:bCs/>
                  </w:rPr>
                </w:pPr>
                <w:r>
                  <w:rPr>
                    <w:b/>
                    <w:bCs/>
                  </w:rPr>
                  <w:t>------------ X 100</w:t>
                </w:r>
              </w:p>
              <w:p w14:paraId="70F69531" w14:textId="77777777" w:rsidR="00DE1674" w:rsidRDefault="00DE1674" w:rsidP="005869FF">
                <w:pPr>
                  <w:spacing w:after="0" w:line="240" w:lineRule="auto"/>
                </w:pPr>
                <w:r>
                  <w:t xml:space="preserve">Sales Turnover </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EC66393" w14:textId="77777777" w:rsidR="00DE1674" w:rsidRDefault="00DE1674" w:rsidP="005869FF">
                <w:pPr>
                  <w:spacing w:after="0" w:line="240" w:lineRule="auto"/>
                </w:pPr>
                <w:r>
                  <w:t>1099</w:t>
                </w:r>
              </w:p>
              <w:p w14:paraId="5BE6D219" w14:textId="77777777" w:rsidR="00DE1674" w:rsidRDefault="00DE1674" w:rsidP="005869FF">
                <w:pPr>
                  <w:spacing w:after="0" w:line="240" w:lineRule="auto"/>
                </w:pPr>
                <w:r>
                  <w:t>------- X 100</w:t>
                </w:r>
              </w:p>
              <w:p w14:paraId="4116DECD" w14:textId="77777777" w:rsidR="00DE1674" w:rsidRDefault="00DE1674" w:rsidP="005869FF">
                <w:pPr>
                  <w:spacing w:after="0" w:line="240" w:lineRule="auto"/>
                </w:pPr>
                <w:r>
                  <w:t>9112</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256E3085" w14:textId="77777777" w:rsidR="00DE1674" w:rsidRDefault="00DE1674" w:rsidP="005869FF">
                <w:pPr>
                  <w:spacing w:after="0" w:line="240" w:lineRule="auto"/>
                </w:pPr>
                <w:r>
                  <w:t>-267</w:t>
                </w:r>
              </w:p>
              <w:p w14:paraId="0F483430" w14:textId="77777777" w:rsidR="00DE1674" w:rsidRDefault="00DE1674" w:rsidP="005869FF">
                <w:pPr>
                  <w:spacing w:after="0" w:line="240" w:lineRule="auto"/>
                </w:pPr>
                <w:r>
                  <w:t>------- X 100</w:t>
                </w:r>
              </w:p>
              <w:p w14:paraId="6006CF0E" w14:textId="77777777" w:rsidR="00DE1674" w:rsidRDefault="00DE1674" w:rsidP="005869FF">
                <w:pPr>
                  <w:spacing w:after="0" w:line="240" w:lineRule="auto"/>
                </w:pPr>
                <w:r>
                  <w:t>11056</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0424014" w14:textId="77777777" w:rsidR="00DE1674" w:rsidRDefault="00DE1674" w:rsidP="005869FF">
                <w:pPr>
                  <w:spacing w:after="0" w:line="240" w:lineRule="auto"/>
                  <w:rPr>
                    <w:color w:val="FF0000"/>
                  </w:rPr>
                </w:pPr>
                <w:r>
                  <w:rPr>
                    <w:color w:val="FF0000"/>
                  </w:rPr>
                  <w:t>-2.52%</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8A0F9A3" w14:textId="77777777" w:rsidR="00DE1674" w:rsidRDefault="00DE1674" w:rsidP="005869FF">
                <w:pPr>
                  <w:spacing w:after="0" w:line="240" w:lineRule="auto"/>
                  <w:rPr>
                    <w:color w:val="FF0000"/>
                  </w:rPr>
                </w:pPr>
                <w:r>
                  <w:rPr>
                    <w:color w:val="FF0000"/>
                  </w:rPr>
                  <w:t>7.9%</w:t>
                </w:r>
              </w:p>
            </w:tc>
          </w:tr>
          <w:tr w:rsidR="00DE1674" w14:paraId="6D519ADB"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279865F" w14:textId="77777777" w:rsidR="00DE1674" w:rsidRDefault="00DE1674" w:rsidP="005869FF">
                <w:pPr>
                  <w:spacing w:after="0" w:line="240" w:lineRule="auto"/>
                  <w:rPr>
                    <w:b/>
                    <w:bCs/>
                  </w:rPr>
                </w:pPr>
                <w:r>
                  <w:rPr>
                    <w:b/>
                    <w:bCs/>
                  </w:rPr>
                  <w:t>ROCE (Return on Capital Employed)</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B24C729" w14:textId="77777777" w:rsidR="00DE1674" w:rsidRDefault="00DE1674" w:rsidP="005869FF">
                <w:pPr>
                  <w:spacing w:after="0" w:line="240" w:lineRule="auto"/>
                </w:pPr>
                <w:r>
                  <w:t>Earnings (before interest and tax)</w:t>
                </w:r>
              </w:p>
              <w:p w14:paraId="7CF94D8D" w14:textId="77777777" w:rsidR="00DE1674" w:rsidRPr="000A608D" w:rsidRDefault="00DE1674" w:rsidP="005869FF">
                <w:pPr>
                  <w:spacing w:after="0" w:line="240" w:lineRule="auto"/>
                  <w:rPr>
                    <w:b/>
                    <w:bCs/>
                  </w:rPr>
                </w:pPr>
                <w:r w:rsidRPr="000A608D">
                  <w:rPr>
                    <w:b/>
                    <w:bCs/>
                  </w:rPr>
                  <w:t>------------- X 100</w:t>
                </w:r>
              </w:p>
              <w:p w14:paraId="03211C87" w14:textId="77777777" w:rsidR="00DE1674" w:rsidRDefault="00DE1674" w:rsidP="005869FF">
                <w:pPr>
                  <w:spacing w:after="0" w:line="240" w:lineRule="auto"/>
                </w:pPr>
                <w:r>
                  <w:t>Capital Employed (Total assets – Current liabilities)</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85015BA" w14:textId="77777777" w:rsidR="00DE1674" w:rsidRDefault="00DE1674" w:rsidP="005869FF">
                <w:pPr>
                  <w:spacing w:after="0" w:line="240" w:lineRule="auto"/>
                </w:pPr>
                <w:r>
                  <w:t>84</w:t>
                </w:r>
              </w:p>
              <w:p w14:paraId="235E3A45" w14:textId="77777777" w:rsidR="00DE1674" w:rsidRDefault="00DE1674" w:rsidP="005869FF">
                <w:pPr>
                  <w:spacing w:after="0" w:line="240" w:lineRule="auto"/>
                </w:pPr>
                <w:r>
                  <w:t>-------- X 100</w:t>
                </w:r>
              </w:p>
              <w:p w14:paraId="70EE2E4C" w14:textId="77777777" w:rsidR="00DE1674" w:rsidRDefault="00DE1674" w:rsidP="005869FF">
                <w:pPr>
                  <w:spacing w:after="0" w:line="240" w:lineRule="auto"/>
                </w:pPr>
                <w:r>
                  <w:t>24,701 – 5752</w:t>
                </w:r>
              </w:p>
              <w:p w14:paraId="7C731384" w14:textId="77777777" w:rsidR="00DE1674" w:rsidRDefault="00DE1674" w:rsidP="005869FF">
                <w:pPr>
                  <w:spacing w:after="0" w:line="240" w:lineRule="auto"/>
                </w:pPr>
                <w:r>
                  <w:t>18,949</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5C09D2C" w14:textId="77777777" w:rsidR="00DE1674" w:rsidRDefault="00DE1674" w:rsidP="005869FF">
                <w:pPr>
                  <w:spacing w:after="0" w:line="240" w:lineRule="auto"/>
                </w:pPr>
                <w:r>
                  <w:t>1750</w:t>
                </w:r>
              </w:p>
              <w:p w14:paraId="295A8251" w14:textId="77777777" w:rsidR="00DE1674" w:rsidRDefault="00DE1674" w:rsidP="005869FF">
                <w:pPr>
                  <w:spacing w:after="0" w:line="240" w:lineRule="auto"/>
                </w:pPr>
                <w:r>
                  <w:t>--------- X100</w:t>
                </w:r>
              </w:p>
              <w:p w14:paraId="10463565" w14:textId="77777777" w:rsidR="00DE1674" w:rsidRDefault="00DE1674" w:rsidP="005869FF">
                <w:pPr>
                  <w:spacing w:after="0" w:line="240" w:lineRule="auto"/>
                </w:pPr>
                <w:r>
                  <w:t>25,553 – 6,407            19,146</w:t>
                </w: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07B209B" w14:textId="77777777" w:rsidR="00DE1674" w:rsidRDefault="00DE1674" w:rsidP="005869FF">
                <w:pPr>
                  <w:spacing w:after="0" w:line="240" w:lineRule="auto"/>
                  <w:rPr>
                    <w:color w:val="FF0000"/>
                  </w:rPr>
                </w:pPr>
                <w:r>
                  <w:rPr>
                    <w:color w:val="FF0000"/>
                  </w:rPr>
                  <w:t>25,55%</w:t>
                </w: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E9ECE00" w14:textId="77777777" w:rsidR="00DE1674" w:rsidRDefault="00DE1674" w:rsidP="005869FF">
                <w:pPr>
                  <w:spacing w:after="0" w:line="240" w:lineRule="auto"/>
                  <w:rPr>
                    <w:color w:val="FF0000"/>
                  </w:rPr>
                </w:pPr>
                <w:r>
                  <w:rPr>
                    <w:color w:val="FF0000"/>
                  </w:rPr>
                  <w:t>9,14%</w:t>
                </w:r>
              </w:p>
            </w:tc>
          </w:tr>
          <w:tr w:rsidR="00DE1674" w14:paraId="5FAF2DC1"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6EAEC0FC" w14:textId="77777777" w:rsidR="00DE1674" w:rsidRDefault="00DE1674" w:rsidP="005869FF">
                <w:pPr>
                  <w:spacing w:after="0" w:line="240" w:lineRule="auto"/>
                  <w:rPr>
                    <w:b/>
                    <w:bCs/>
                  </w:rPr>
                </w:pP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412E8672"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0E8A9D8"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68C8828E" w14:textId="77777777" w:rsidR="00DE1674" w:rsidRDefault="00DE1674" w:rsidP="005869FF">
                <w:pPr>
                  <w:spacing w:after="0" w:line="240" w:lineRule="auto"/>
                </w:pP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6F457F8A" w14:textId="77777777" w:rsidR="00DE1674" w:rsidRDefault="00DE1674" w:rsidP="005869FF">
                <w:pPr>
                  <w:spacing w:after="0" w:line="240" w:lineRule="auto"/>
                  <w:rPr>
                    <w:color w:val="FF0000"/>
                  </w:rPr>
                </w:pP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583AB7EF" w14:textId="77777777" w:rsidR="00DE1674" w:rsidRDefault="00DE1674" w:rsidP="005869FF">
                <w:pPr>
                  <w:spacing w:after="0" w:line="240" w:lineRule="auto"/>
                  <w:rPr>
                    <w:color w:val="FF0000"/>
                  </w:rPr>
                </w:pPr>
              </w:p>
            </w:tc>
          </w:tr>
        </w:tbl>
        <w:p w14:paraId="5E7B2E76" w14:textId="77777777" w:rsidR="00DE1674" w:rsidRDefault="00DE1674" w:rsidP="00DE1674"/>
        <w:tbl>
          <w:tblPr>
            <w:tblW w:w="9016" w:type="dxa"/>
            <w:tblCellMar>
              <w:left w:w="10" w:type="dxa"/>
              <w:right w:w="10" w:type="dxa"/>
            </w:tblCellMar>
            <w:tblLook w:val="0000" w:firstRow="0" w:lastRow="0" w:firstColumn="0" w:lastColumn="0" w:noHBand="0" w:noVBand="0"/>
          </w:tblPr>
          <w:tblGrid>
            <w:gridCol w:w="1803"/>
            <w:gridCol w:w="1803"/>
            <w:gridCol w:w="1803"/>
            <w:gridCol w:w="1803"/>
            <w:gridCol w:w="902"/>
            <w:gridCol w:w="902"/>
          </w:tblGrid>
          <w:tr w:rsidR="00DE1674" w14:paraId="67D3F7CE"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6B24D8B" w14:textId="77777777" w:rsidR="00DE1674" w:rsidRDefault="00DE1674" w:rsidP="005869FF">
                <w:pPr>
                  <w:spacing w:after="0" w:line="240" w:lineRule="auto"/>
                  <w:rPr>
                    <w:b/>
                    <w:bCs/>
                  </w:rPr>
                </w:pPr>
                <w:r>
                  <w:rPr>
                    <w:b/>
                    <w:bCs/>
                  </w:rPr>
                  <w:t xml:space="preserve">Type of Ratio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1559DD1" w14:textId="77777777" w:rsidR="00DE1674" w:rsidRDefault="00DE1674" w:rsidP="005869FF">
                <w:pPr>
                  <w:spacing w:after="0" w:line="240" w:lineRule="auto"/>
                  <w:rPr>
                    <w:b/>
                    <w:bCs/>
                  </w:rPr>
                </w:pPr>
                <w:r>
                  <w:rPr>
                    <w:b/>
                    <w:bCs/>
                  </w:rPr>
                  <w:t xml:space="preserve">Formula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C945056" w14:textId="77777777" w:rsidR="00DE1674" w:rsidRDefault="00DE1674" w:rsidP="005869FF">
                <w:pPr>
                  <w:spacing w:after="0" w:line="240" w:lineRule="auto"/>
                  <w:rPr>
                    <w:b/>
                    <w:bCs/>
                  </w:rPr>
                </w:pPr>
                <w:r>
                  <w:rPr>
                    <w:b/>
                    <w:bCs/>
                  </w:rPr>
                  <w:t xml:space="preserve">Calculation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0DAE55B" w14:textId="77777777" w:rsidR="00DE1674" w:rsidRDefault="00DE1674" w:rsidP="005869FF">
                <w:pPr>
                  <w:spacing w:after="0" w:line="240" w:lineRule="auto"/>
                  <w:rPr>
                    <w:b/>
                    <w:bCs/>
                  </w:rPr>
                </w:pPr>
                <w:r>
                  <w:rPr>
                    <w:b/>
                    <w:bCs/>
                  </w:rPr>
                  <w:t>Calculation</w:t>
                </w:r>
              </w:p>
            </w:tc>
            <w:tc>
              <w:tcPr>
                <w:tcW w:w="1804"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89DC679" w14:textId="77777777" w:rsidR="00DE1674" w:rsidRDefault="00DE1674" w:rsidP="005869FF">
                <w:pPr>
                  <w:spacing w:after="0" w:line="240" w:lineRule="auto"/>
                  <w:rPr>
                    <w:b/>
                    <w:bCs/>
                  </w:rPr>
                </w:pPr>
                <w:r>
                  <w:rPr>
                    <w:b/>
                    <w:bCs/>
                  </w:rPr>
                  <w:t xml:space="preserve">Percentage </w:t>
                </w:r>
              </w:p>
            </w:tc>
          </w:tr>
          <w:tr w:rsidR="00DE1674" w14:paraId="29EB9FC3"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49D69099" w14:textId="77777777" w:rsidR="00DE1674" w:rsidRDefault="00DE1674" w:rsidP="005869FF">
                <w:pPr>
                  <w:spacing w:after="0" w:line="240" w:lineRule="auto"/>
                  <w:rPr>
                    <w:b/>
                    <w:bCs/>
                    <w:color w:val="FF0000"/>
                  </w:rPr>
                </w:pPr>
                <w:r>
                  <w:rPr>
                    <w:b/>
                    <w:bCs/>
                    <w:color w:val="FF0000"/>
                  </w:rPr>
                  <w:t xml:space="preserve">Liquidity </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47761399"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17DAC281" w14:textId="77777777" w:rsidR="00DE1674" w:rsidRDefault="00DE1674" w:rsidP="005869FF">
                <w:pPr>
                  <w:spacing w:after="0" w:line="240" w:lineRule="auto"/>
                </w:pPr>
                <w:r>
                  <w:t>2020</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E64943F" w14:textId="77777777" w:rsidR="00DE1674" w:rsidRDefault="00DE1674" w:rsidP="005869FF">
                <w:pPr>
                  <w:spacing w:after="0" w:line="240" w:lineRule="auto"/>
                </w:pPr>
                <w:r>
                  <w:t>2021</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398165F" w14:textId="77777777" w:rsidR="00DE1674" w:rsidRDefault="00DE1674" w:rsidP="005869FF">
                <w:pPr>
                  <w:spacing w:after="0" w:line="240" w:lineRule="auto"/>
                </w:pPr>
                <w:r>
                  <w:t>2020</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6C9EFA0C" w14:textId="77777777" w:rsidR="00DE1674" w:rsidRDefault="00DE1674" w:rsidP="005869FF">
                <w:pPr>
                  <w:spacing w:after="0" w:line="240" w:lineRule="auto"/>
                </w:pPr>
                <w:r>
                  <w:t>2021</w:t>
                </w:r>
              </w:p>
            </w:tc>
          </w:tr>
          <w:tr w:rsidR="00DE1674" w14:paraId="61FD8797"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F5CC9FD" w14:textId="77777777" w:rsidR="00DE1674" w:rsidRDefault="00DE1674" w:rsidP="005869FF">
                <w:pPr>
                  <w:spacing w:after="0" w:line="240" w:lineRule="auto"/>
                  <w:rPr>
                    <w:b/>
                    <w:bCs/>
                  </w:rPr>
                </w:pPr>
                <w:r>
                  <w:rPr>
                    <w:b/>
                    <w:bCs/>
                  </w:rPr>
                  <w:t xml:space="preserve">Current Ratio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5BDDA0F" w14:textId="77777777" w:rsidR="00DE1674" w:rsidRDefault="00DE1674" w:rsidP="005869FF">
                <w:pPr>
                  <w:spacing w:after="0" w:line="240" w:lineRule="auto"/>
                </w:pPr>
                <w:r>
                  <w:t>Current assets</w:t>
                </w:r>
              </w:p>
              <w:p w14:paraId="4F63418C" w14:textId="77777777" w:rsidR="00DE1674" w:rsidRPr="000A608D" w:rsidRDefault="00DE1674" w:rsidP="005869FF">
                <w:pPr>
                  <w:spacing w:after="0" w:line="240" w:lineRule="auto"/>
                  <w:rPr>
                    <w:b/>
                    <w:bCs/>
                  </w:rPr>
                </w:pPr>
                <w:r w:rsidRPr="000A608D">
                  <w:rPr>
                    <w:b/>
                    <w:bCs/>
                  </w:rPr>
                  <w:t>-------------- X 100</w:t>
                </w:r>
              </w:p>
              <w:p w14:paraId="2DD6785E" w14:textId="77777777" w:rsidR="00DE1674" w:rsidRDefault="00DE1674" w:rsidP="005869FF">
                <w:pPr>
                  <w:spacing w:after="0" w:line="240" w:lineRule="auto"/>
                </w:pPr>
                <w:r>
                  <w:t xml:space="preserve">Current liabilities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7D48631" w14:textId="77777777" w:rsidR="00DE1674" w:rsidRDefault="00DE1674" w:rsidP="005869FF">
                <w:pPr>
                  <w:spacing w:after="0" w:line="240" w:lineRule="auto"/>
                </w:pPr>
                <w:r>
                  <w:t>2825</w:t>
                </w:r>
              </w:p>
              <w:p w14:paraId="4F2CC9AF" w14:textId="77777777" w:rsidR="00DE1674" w:rsidRDefault="00DE1674" w:rsidP="005869FF">
                <w:pPr>
                  <w:spacing w:after="0" w:line="240" w:lineRule="auto"/>
                </w:pPr>
                <w:r>
                  <w:t>-------- X100</w:t>
                </w:r>
              </w:p>
              <w:p w14:paraId="04422E25" w14:textId="77777777" w:rsidR="00DE1674" w:rsidRDefault="00DE1674" w:rsidP="005869FF">
                <w:pPr>
                  <w:spacing w:after="0" w:line="240" w:lineRule="auto"/>
                </w:pPr>
                <w:r>
                  <w:t>5752</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79F106AC" w14:textId="77777777" w:rsidR="00DE1674" w:rsidRDefault="00DE1674" w:rsidP="005869FF">
                <w:pPr>
                  <w:spacing w:after="0" w:line="240" w:lineRule="auto"/>
                </w:pPr>
                <w:r>
                  <w:t>3626</w:t>
                </w:r>
              </w:p>
              <w:p w14:paraId="2E99EE65" w14:textId="77777777" w:rsidR="00DE1674" w:rsidRDefault="00DE1674" w:rsidP="005869FF">
                <w:pPr>
                  <w:spacing w:after="0" w:line="240" w:lineRule="auto"/>
                </w:pPr>
                <w:r>
                  <w:t>------- X 100</w:t>
                </w:r>
              </w:p>
              <w:p w14:paraId="625B608C" w14:textId="77777777" w:rsidR="00DE1674" w:rsidRDefault="00DE1674" w:rsidP="005869FF">
                <w:pPr>
                  <w:spacing w:after="0" w:line="240" w:lineRule="auto"/>
                </w:pPr>
                <w:r>
                  <w:t>6407</w:t>
                </w: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693BC1D" w14:textId="77777777" w:rsidR="00DE1674" w:rsidRPr="00DC6232" w:rsidRDefault="00DE1674" w:rsidP="005869FF">
                <w:pPr>
                  <w:spacing w:after="0" w:line="240" w:lineRule="auto"/>
                  <w:rPr>
                    <w:color w:val="FF0000"/>
                  </w:rPr>
                </w:pPr>
                <w:r w:rsidRPr="00DC6232">
                  <w:rPr>
                    <w:color w:val="FF0000"/>
                  </w:rPr>
                  <w:t>0.49%</w:t>
                </w: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CA49BE5" w14:textId="77777777" w:rsidR="00DE1674" w:rsidRPr="00DC6232" w:rsidRDefault="00DE1674" w:rsidP="005869FF">
                <w:pPr>
                  <w:spacing w:after="0" w:line="240" w:lineRule="auto"/>
                  <w:rPr>
                    <w:color w:val="FF0000"/>
                  </w:rPr>
                </w:pPr>
                <w:r w:rsidRPr="00DC6232">
                  <w:rPr>
                    <w:color w:val="FF0000"/>
                  </w:rPr>
                  <w:t>0.57%</w:t>
                </w:r>
              </w:p>
            </w:tc>
          </w:tr>
          <w:tr w:rsidR="00DE1674" w14:paraId="6D685D34"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56479F2B" w14:textId="77777777" w:rsidR="00DE1674" w:rsidRDefault="00DE1674" w:rsidP="005869FF">
                <w:pPr>
                  <w:spacing w:after="0" w:line="240" w:lineRule="auto"/>
                  <w:rPr>
                    <w:b/>
                    <w:bCs/>
                  </w:rPr>
                </w:pPr>
                <w:r>
                  <w:rPr>
                    <w:b/>
                    <w:bCs/>
                  </w:rPr>
                  <w:t xml:space="preserve">Acid Test </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14B2235E" w14:textId="77777777" w:rsidR="00DE1674" w:rsidRDefault="00DE1674" w:rsidP="005869FF">
                <w:pPr>
                  <w:spacing w:after="0" w:line="240" w:lineRule="auto"/>
                </w:pPr>
                <w:r>
                  <w:t>Current assets (omitted stock)</w:t>
                </w:r>
              </w:p>
              <w:p w14:paraId="11039276" w14:textId="77777777" w:rsidR="00DE1674" w:rsidRDefault="00DE1674" w:rsidP="005869FF">
                <w:pPr>
                  <w:spacing w:after="0" w:line="240" w:lineRule="auto"/>
                  <w:rPr>
                    <w:b/>
                    <w:bCs/>
                  </w:rPr>
                </w:pPr>
                <w:r w:rsidRPr="000A608D">
                  <w:rPr>
                    <w:b/>
                    <w:bCs/>
                  </w:rPr>
                  <w:t>-------------- X 100</w:t>
                </w:r>
              </w:p>
              <w:p w14:paraId="51166D04" w14:textId="77777777" w:rsidR="00DE1674" w:rsidRPr="000A608D" w:rsidRDefault="00DE1674" w:rsidP="005869FF">
                <w:pPr>
                  <w:spacing w:after="0" w:line="240" w:lineRule="auto"/>
                </w:pPr>
                <w:r>
                  <w:t>Current liabilities</w:t>
                </w:r>
              </w:p>
              <w:p w14:paraId="64611C7A" w14:textId="77777777" w:rsidR="00DE1674" w:rsidRDefault="00DE1674" w:rsidP="005869FF">
                <w:pPr>
                  <w:spacing w:after="0" w:line="240" w:lineRule="auto"/>
                </w:pPr>
              </w:p>
              <w:p w14:paraId="7C8E4EFB"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7A78EB24" w14:textId="77777777" w:rsidR="00DE1674" w:rsidRDefault="00DE1674" w:rsidP="005869FF">
                <w:pPr>
                  <w:spacing w:after="0" w:line="240" w:lineRule="auto"/>
                </w:pPr>
                <w:r>
                  <w:t>6868</w:t>
                </w:r>
              </w:p>
              <w:p w14:paraId="0BE1BCF1" w14:textId="77777777" w:rsidR="00DE1674" w:rsidRDefault="00DE1674" w:rsidP="005869FF">
                <w:pPr>
                  <w:spacing w:after="0" w:line="240" w:lineRule="auto"/>
                </w:pPr>
                <w:r>
                  <w:t>-------- X 100</w:t>
                </w:r>
              </w:p>
              <w:p w14:paraId="6E1A1C93" w14:textId="77777777" w:rsidR="00DE1674" w:rsidRDefault="00DE1674" w:rsidP="005869FF">
                <w:pPr>
                  <w:spacing w:after="0" w:line="240" w:lineRule="auto"/>
                </w:pPr>
                <w:r>
                  <w:t>5752</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7AC727FD" w14:textId="77777777" w:rsidR="00DE1674" w:rsidRDefault="00DE1674" w:rsidP="005869FF">
                <w:pPr>
                  <w:spacing w:after="0" w:line="240" w:lineRule="auto"/>
                </w:pPr>
                <w:r>
                  <w:t>5951</w:t>
                </w:r>
              </w:p>
              <w:p w14:paraId="45560707" w14:textId="77777777" w:rsidR="00DE1674" w:rsidRDefault="00DE1674" w:rsidP="005869FF">
                <w:pPr>
                  <w:spacing w:after="0" w:line="240" w:lineRule="auto"/>
                </w:pPr>
                <w:r>
                  <w:t>-------- X 100</w:t>
                </w:r>
              </w:p>
              <w:p w14:paraId="10586399" w14:textId="77777777" w:rsidR="00DE1674" w:rsidRDefault="00DE1674" w:rsidP="005869FF">
                <w:pPr>
                  <w:spacing w:after="0" w:line="240" w:lineRule="auto"/>
                </w:pPr>
                <w:r>
                  <w:t>6407</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29F1A612" w14:textId="77777777" w:rsidR="00DE1674" w:rsidRDefault="00DE1674" w:rsidP="005869FF">
                <w:pPr>
                  <w:spacing w:after="0" w:line="240" w:lineRule="auto"/>
                  <w:rPr>
                    <w:color w:val="FF0000"/>
                  </w:rPr>
                </w:pPr>
                <w:r>
                  <w:rPr>
                    <w:color w:val="FF0000"/>
                  </w:rPr>
                  <w:t>119.4%</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67CD0F0" w14:textId="77777777" w:rsidR="00DE1674" w:rsidRDefault="00DE1674" w:rsidP="005869FF">
                <w:pPr>
                  <w:spacing w:after="0" w:line="240" w:lineRule="auto"/>
                  <w:rPr>
                    <w:color w:val="FF0000"/>
                  </w:rPr>
                </w:pPr>
                <w:r>
                  <w:rPr>
                    <w:color w:val="FF0000"/>
                  </w:rPr>
                  <w:t>92,88%</w:t>
                </w:r>
              </w:p>
            </w:tc>
          </w:tr>
          <w:tr w:rsidR="00DE1674" w14:paraId="00381BD0"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7CC81CF" w14:textId="77777777" w:rsidR="00DE1674" w:rsidRDefault="00DE1674" w:rsidP="005869FF">
                <w:pPr>
                  <w:spacing w:after="0" w:line="240" w:lineRule="auto"/>
                  <w:rPr>
                    <w:b/>
                    <w:bCs/>
                  </w:rPr>
                </w:pP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B9CCE05"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9987E45"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A30D87C" w14:textId="77777777" w:rsidR="00DE1674" w:rsidRDefault="00DE1674" w:rsidP="005869FF">
                <w:pPr>
                  <w:spacing w:after="0" w:line="240" w:lineRule="auto"/>
                </w:pP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1EEDE876" w14:textId="77777777" w:rsidR="00DE1674" w:rsidRDefault="00DE1674" w:rsidP="005869FF">
                <w:pPr>
                  <w:spacing w:after="0" w:line="240" w:lineRule="auto"/>
                  <w:rPr>
                    <w:color w:val="FF0000"/>
                  </w:rPr>
                </w:pP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7FBC16C" w14:textId="77777777" w:rsidR="00DE1674" w:rsidRDefault="00DE1674" w:rsidP="005869FF">
                <w:pPr>
                  <w:spacing w:after="0" w:line="240" w:lineRule="auto"/>
                  <w:rPr>
                    <w:color w:val="FF0000"/>
                  </w:rPr>
                </w:pPr>
              </w:p>
            </w:tc>
          </w:tr>
        </w:tbl>
        <w:p w14:paraId="038FAA4C" w14:textId="77777777" w:rsidR="00DE1674" w:rsidRDefault="00DE1674" w:rsidP="00DE1674"/>
        <w:tbl>
          <w:tblPr>
            <w:tblW w:w="9016" w:type="dxa"/>
            <w:tblCellMar>
              <w:left w:w="10" w:type="dxa"/>
              <w:right w:w="10" w:type="dxa"/>
            </w:tblCellMar>
            <w:tblLook w:val="0000" w:firstRow="0" w:lastRow="0" w:firstColumn="0" w:lastColumn="0" w:noHBand="0" w:noVBand="0"/>
          </w:tblPr>
          <w:tblGrid>
            <w:gridCol w:w="1803"/>
            <w:gridCol w:w="1803"/>
            <w:gridCol w:w="1803"/>
            <w:gridCol w:w="1803"/>
            <w:gridCol w:w="902"/>
            <w:gridCol w:w="902"/>
          </w:tblGrid>
          <w:tr w:rsidR="00DE1674" w14:paraId="5C3C610D"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984CDC6" w14:textId="77777777" w:rsidR="00DE1674" w:rsidRDefault="00DE1674" w:rsidP="005869FF">
                <w:pPr>
                  <w:spacing w:after="0" w:line="240" w:lineRule="auto"/>
                  <w:rPr>
                    <w:b/>
                    <w:bCs/>
                  </w:rPr>
                </w:pPr>
                <w:r>
                  <w:rPr>
                    <w:b/>
                    <w:bCs/>
                  </w:rPr>
                  <w:t xml:space="preserve">Type of Ratio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6D6F491" w14:textId="77777777" w:rsidR="00DE1674" w:rsidRDefault="00DE1674" w:rsidP="005869FF">
                <w:pPr>
                  <w:spacing w:after="0" w:line="240" w:lineRule="auto"/>
                  <w:rPr>
                    <w:b/>
                    <w:bCs/>
                  </w:rPr>
                </w:pPr>
                <w:r>
                  <w:rPr>
                    <w:b/>
                    <w:bCs/>
                  </w:rPr>
                  <w:t xml:space="preserve">Formula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F7124E2" w14:textId="77777777" w:rsidR="00DE1674" w:rsidRDefault="00DE1674" w:rsidP="005869FF">
                <w:pPr>
                  <w:spacing w:after="0" w:line="240" w:lineRule="auto"/>
                  <w:rPr>
                    <w:b/>
                    <w:bCs/>
                  </w:rPr>
                </w:pPr>
                <w:r>
                  <w:rPr>
                    <w:b/>
                    <w:bCs/>
                  </w:rPr>
                  <w:t xml:space="preserve">Calculation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2A0D382" w14:textId="77777777" w:rsidR="00DE1674" w:rsidRDefault="00DE1674" w:rsidP="005869FF">
                <w:pPr>
                  <w:spacing w:after="0" w:line="240" w:lineRule="auto"/>
                  <w:rPr>
                    <w:b/>
                    <w:bCs/>
                  </w:rPr>
                </w:pPr>
                <w:r>
                  <w:rPr>
                    <w:b/>
                    <w:bCs/>
                  </w:rPr>
                  <w:t>Calculation</w:t>
                </w:r>
              </w:p>
            </w:tc>
            <w:tc>
              <w:tcPr>
                <w:tcW w:w="1804" w:type="dxa"/>
                <w:gridSpan w:val="2"/>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EDF0129" w14:textId="77777777" w:rsidR="00DE1674" w:rsidRDefault="00DE1674" w:rsidP="005869FF">
                <w:pPr>
                  <w:spacing w:after="0" w:line="240" w:lineRule="auto"/>
                  <w:rPr>
                    <w:b/>
                    <w:bCs/>
                  </w:rPr>
                </w:pPr>
                <w:r>
                  <w:rPr>
                    <w:b/>
                    <w:bCs/>
                  </w:rPr>
                  <w:t xml:space="preserve">Percentage </w:t>
                </w:r>
              </w:p>
            </w:tc>
          </w:tr>
          <w:tr w:rsidR="00DE1674" w14:paraId="568BC45F"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136423CA" w14:textId="77777777" w:rsidR="00DE1674" w:rsidRDefault="00DE1674" w:rsidP="005869FF">
                <w:pPr>
                  <w:spacing w:after="0" w:line="240" w:lineRule="auto"/>
                  <w:rPr>
                    <w:b/>
                    <w:bCs/>
                    <w:color w:val="FF0000"/>
                  </w:rPr>
                </w:pPr>
                <w:r>
                  <w:rPr>
                    <w:b/>
                    <w:bCs/>
                    <w:color w:val="FF0000"/>
                  </w:rPr>
                  <w:t xml:space="preserve">Gearing </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3BDBDB9"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212424AC" w14:textId="77777777" w:rsidR="00DE1674" w:rsidRDefault="00DE1674" w:rsidP="005869FF">
                <w:pPr>
                  <w:spacing w:after="0" w:line="240" w:lineRule="auto"/>
                </w:pPr>
                <w:r>
                  <w:t>2020</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29F9263" w14:textId="77777777" w:rsidR="00DE1674" w:rsidRDefault="00DE1674" w:rsidP="005869FF">
                <w:pPr>
                  <w:spacing w:after="0" w:line="240" w:lineRule="auto"/>
                </w:pPr>
                <w:r>
                  <w:t>2021</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EBF8069" w14:textId="77777777" w:rsidR="00DE1674" w:rsidRDefault="00DE1674" w:rsidP="005869FF">
                <w:pPr>
                  <w:spacing w:after="0" w:line="240" w:lineRule="auto"/>
                </w:pPr>
                <w:r>
                  <w:t>2020</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53AE0893" w14:textId="77777777" w:rsidR="00DE1674" w:rsidRDefault="00DE1674" w:rsidP="005869FF">
                <w:pPr>
                  <w:spacing w:after="0" w:line="240" w:lineRule="auto"/>
                </w:pPr>
                <w:r>
                  <w:t>2021</w:t>
                </w:r>
              </w:p>
            </w:tc>
          </w:tr>
          <w:tr w:rsidR="00DE1674" w14:paraId="7E7DE1D7"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4AF9499A" w14:textId="77777777" w:rsidR="00DE1674" w:rsidRDefault="00DE1674" w:rsidP="005869FF">
                <w:pPr>
                  <w:spacing w:after="0" w:line="240" w:lineRule="auto"/>
                  <w:rPr>
                    <w:b/>
                    <w:bCs/>
                  </w:rPr>
                </w:pPr>
                <w:r>
                  <w:rPr>
                    <w:b/>
                    <w:bCs/>
                  </w:rPr>
                  <w:t xml:space="preserve">Gearing  </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588971A9" w14:textId="77777777" w:rsidR="00DE1674" w:rsidRDefault="00DE1674" w:rsidP="005869FF">
                <w:pPr>
                  <w:spacing w:after="0" w:line="240" w:lineRule="auto"/>
                </w:pPr>
                <w:r>
                  <w:t xml:space="preserve">Long term (non-current) Liabilities </w:t>
                </w:r>
              </w:p>
              <w:p w14:paraId="2BDA3CA2" w14:textId="77777777" w:rsidR="00DE1674" w:rsidRPr="005C0C1E" w:rsidRDefault="00DE1674" w:rsidP="005869FF">
                <w:pPr>
                  <w:spacing w:after="0" w:line="240" w:lineRule="auto"/>
                  <w:rPr>
                    <w:b/>
                    <w:bCs/>
                  </w:rPr>
                </w:pPr>
                <w:r w:rsidRPr="005C0C1E">
                  <w:rPr>
                    <w:b/>
                    <w:bCs/>
                  </w:rPr>
                  <w:t>-------------- X 100</w:t>
                </w:r>
              </w:p>
              <w:p w14:paraId="6E54DD54" w14:textId="77777777" w:rsidR="00DE1674" w:rsidRDefault="00DE1674" w:rsidP="005869FF">
                <w:pPr>
                  <w:spacing w:after="0" w:line="240" w:lineRule="auto"/>
                </w:pPr>
                <w:r>
                  <w:t xml:space="preserve">Share capital+ Reserves +Long term (non-current) liabilities </w:t>
                </w:r>
              </w:p>
              <w:p w14:paraId="48BBCE7C"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67ED4555" w14:textId="77777777" w:rsidR="00DE1674" w:rsidRDefault="00DE1674" w:rsidP="005869FF">
                <w:pPr>
                  <w:spacing w:after="0" w:line="240" w:lineRule="auto"/>
                </w:pPr>
                <w:r>
                  <w:t>6868</w:t>
                </w:r>
              </w:p>
              <w:p w14:paraId="1489C95D" w14:textId="77777777" w:rsidR="00DE1674" w:rsidRDefault="00DE1674" w:rsidP="005869FF">
                <w:pPr>
                  <w:spacing w:after="0" w:line="240" w:lineRule="auto"/>
                </w:pPr>
                <w:r>
                  <w:t>--------- X 100</w:t>
                </w:r>
              </w:p>
              <w:p w14:paraId="04FEB574" w14:textId="77777777" w:rsidR="00DE1674" w:rsidRDefault="00DE1674" w:rsidP="005869FF">
                <w:pPr>
                  <w:spacing w:after="0" w:line="240" w:lineRule="auto"/>
                </w:pPr>
                <w:r>
                  <w:t>24701</w:t>
                </w:r>
              </w:p>
            </w:tc>
            <w:tc>
              <w:tcPr>
                <w:tcW w:w="1803"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3A83CD40" w14:textId="77777777" w:rsidR="00DE1674" w:rsidRDefault="00DE1674" w:rsidP="005869FF">
                <w:pPr>
                  <w:spacing w:after="0" w:line="240" w:lineRule="auto"/>
                </w:pPr>
                <w:r>
                  <w:t>5951</w:t>
                </w:r>
              </w:p>
              <w:p w14:paraId="6D65ED3C" w14:textId="77777777" w:rsidR="00DE1674" w:rsidRDefault="00DE1674" w:rsidP="005869FF">
                <w:pPr>
                  <w:spacing w:after="0" w:line="240" w:lineRule="auto"/>
                </w:pPr>
                <w:r>
                  <w:t xml:space="preserve">---------- X 100 </w:t>
                </w:r>
              </w:p>
              <w:p w14:paraId="7A4B0098" w14:textId="77777777" w:rsidR="00DE1674" w:rsidRDefault="00DE1674" w:rsidP="005869FF">
                <w:pPr>
                  <w:spacing w:after="0" w:line="240" w:lineRule="auto"/>
                </w:pPr>
                <w:r>
                  <w:t>25553</w:t>
                </w: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A62B358" w14:textId="77777777" w:rsidR="00DE1674" w:rsidRPr="00CB1DDB" w:rsidRDefault="00DE1674" w:rsidP="005869FF">
                <w:pPr>
                  <w:spacing w:after="0" w:line="240" w:lineRule="auto"/>
                  <w:rPr>
                    <w:color w:val="FF0000"/>
                  </w:rPr>
                </w:pPr>
                <w:r w:rsidRPr="00CB1DDB">
                  <w:rPr>
                    <w:color w:val="FF0000"/>
                  </w:rPr>
                  <w:t>27,80%</w:t>
                </w:r>
              </w:p>
            </w:tc>
            <w:tc>
              <w:tcPr>
                <w:tcW w:w="902" w:type="dxa"/>
                <w:tcBorders>
                  <w:top w:val="single" w:sz="4" w:space="0" w:color="BFBFBF"/>
                  <w:left w:val="single" w:sz="4" w:space="0" w:color="BFBFBF"/>
                  <w:bottom w:val="single" w:sz="4" w:space="0" w:color="BFBFBF"/>
                  <w:right w:val="single" w:sz="4" w:space="0" w:color="BFBFBF"/>
                </w:tcBorders>
                <w:shd w:val="clear" w:color="auto" w:fill="auto"/>
                <w:tcMar>
                  <w:top w:w="0" w:type="dxa"/>
                  <w:left w:w="108" w:type="dxa"/>
                  <w:bottom w:w="0" w:type="dxa"/>
                  <w:right w:w="108" w:type="dxa"/>
                </w:tcMar>
              </w:tcPr>
              <w:p w14:paraId="2786EEA4" w14:textId="77777777" w:rsidR="00DE1674" w:rsidRPr="00CB1DDB" w:rsidRDefault="00DE1674" w:rsidP="005869FF">
                <w:pPr>
                  <w:spacing w:after="0" w:line="240" w:lineRule="auto"/>
                  <w:rPr>
                    <w:color w:val="FF0000"/>
                  </w:rPr>
                </w:pPr>
                <w:r w:rsidRPr="00CB1DDB">
                  <w:rPr>
                    <w:color w:val="FF0000"/>
                  </w:rPr>
                  <w:t>23,28%</w:t>
                </w:r>
              </w:p>
            </w:tc>
          </w:tr>
          <w:tr w:rsidR="00DE1674" w14:paraId="3A4B2493" w14:textId="77777777" w:rsidTr="005869FF">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E4DF442" w14:textId="77777777" w:rsidR="00DE1674" w:rsidRDefault="00DE1674" w:rsidP="005869FF">
                <w:pPr>
                  <w:spacing w:after="0" w:line="240" w:lineRule="auto"/>
                  <w:rPr>
                    <w:b/>
                    <w:bCs/>
                  </w:rPr>
                </w:pPr>
                <w:r>
                  <w:rPr>
                    <w:b/>
                    <w:bCs/>
                  </w:rPr>
                  <w:t xml:space="preserve">Interest cover  </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4FA06B42" w14:textId="77777777" w:rsidR="00DE1674" w:rsidRDefault="00DE1674" w:rsidP="005869FF">
                <w:pPr>
                  <w:spacing w:after="0" w:line="240" w:lineRule="auto"/>
                </w:pPr>
                <w:r>
                  <w:t>Operating Profit</w:t>
                </w:r>
              </w:p>
              <w:p w14:paraId="583F904D" w14:textId="77777777" w:rsidR="00DE1674" w:rsidRPr="005C0C1E" w:rsidRDefault="00DE1674" w:rsidP="005869FF">
                <w:pPr>
                  <w:spacing w:after="0" w:line="240" w:lineRule="auto"/>
                  <w:rPr>
                    <w:b/>
                    <w:bCs/>
                  </w:rPr>
                </w:pPr>
                <w:r w:rsidRPr="005C0C1E">
                  <w:rPr>
                    <w:b/>
                    <w:bCs/>
                  </w:rPr>
                  <w:t>--------------- X 100</w:t>
                </w:r>
              </w:p>
              <w:p w14:paraId="198FC533" w14:textId="77777777" w:rsidR="00DE1674" w:rsidRDefault="00DE1674" w:rsidP="005869FF">
                <w:pPr>
                  <w:spacing w:after="0" w:line="240" w:lineRule="auto"/>
                </w:pPr>
                <w:r>
                  <w:t xml:space="preserve">Interest Payable </w:t>
                </w:r>
              </w:p>
              <w:p w14:paraId="3B8CE63B" w14:textId="77777777" w:rsidR="00DE1674" w:rsidRDefault="00DE1674" w:rsidP="005869FF">
                <w:pPr>
                  <w:spacing w:after="0" w:line="240" w:lineRule="auto"/>
                </w:pP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276941D2" w14:textId="77777777" w:rsidR="00DE1674" w:rsidRDefault="00DE1674" w:rsidP="005869FF">
                <w:pPr>
                  <w:spacing w:after="0" w:line="240" w:lineRule="auto"/>
                  <w:jc w:val="center"/>
                </w:pPr>
                <w:r>
                  <w:t>84</w:t>
                </w:r>
              </w:p>
              <w:p w14:paraId="0C0EEDB5" w14:textId="77777777" w:rsidR="00DE1674" w:rsidRDefault="00DE1674" w:rsidP="005869FF">
                <w:pPr>
                  <w:spacing w:after="0" w:line="240" w:lineRule="auto"/>
                  <w:jc w:val="center"/>
                </w:pPr>
                <w:r>
                  <w:t>---------- X 100</w:t>
                </w:r>
              </w:p>
              <w:p w14:paraId="33C1F91E" w14:textId="77777777" w:rsidR="00DE1674" w:rsidRDefault="00DE1674" w:rsidP="005869FF">
                <w:pPr>
                  <w:spacing w:after="0" w:line="240" w:lineRule="auto"/>
                </w:pPr>
                <w:r>
                  <w:t xml:space="preserve">        9203</w:t>
                </w:r>
              </w:p>
            </w:tc>
            <w:tc>
              <w:tcPr>
                <w:tcW w:w="1803"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337ECEDD" w14:textId="77777777" w:rsidR="00DE1674" w:rsidRDefault="00DE1674" w:rsidP="005869FF">
                <w:pPr>
                  <w:spacing w:after="0" w:line="240" w:lineRule="auto"/>
                </w:pPr>
                <w:r>
                  <w:t>1750</w:t>
                </w:r>
              </w:p>
              <w:p w14:paraId="22D2BB65" w14:textId="77777777" w:rsidR="00DE1674" w:rsidRDefault="00DE1674" w:rsidP="005869FF">
                <w:pPr>
                  <w:spacing w:after="0" w:line="240" w:lineRule="auto"/>
                </w:pPr>
                <w:r>
                  <w:t>--------- X 100</w:t>
                </w:r>
              </w:p>
              <w:p w14:paraId="096BD3A2" w14:textId="77777777" w:rsidR="00DE1674" w:rsidRDefault="00DE1674" w:rsidP="005869FF">
                <w:pPr>
                  <w:spacing w:after="0" w:line="240" w:lineRule="auto"/>
                </w:pPr>
                <w:r>
                  <w:t>9333</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08A29B56" w14:textId="77777777" w:rsidR="00DE1674" w:rsidRDefault="00DE1674" w:rsidP="005869FF">
                <w:pPr>
                  <w:spacing w:after="0" w:line="240" w:lineRule="auto"/>
                  <w:rPr>
                    <w:color w:val="FF0000"/>
                  </w:rPr>
                </w:pPr>
                <w:r>
                  <w:rPr>
                    <w:color w:val="FF0000"/>
                  </w:rPr>
                  <w:t>24,13%</w:t>
                </w:r>
              </w:p>
            </w:tc>
            <w:tc>
              <w:tcPr>
                <w:tcW w:w="902" w:type="dxa"/>
                <w:tcBorders>
                  <w:top w:val="single" w:sz="4" w:space="0" w:color="BFBFBF"/>
                  <w:left w:val="single" w:sz="4" w:space="0" w:color="BFBFBF"/>
                  <w:bottom w:val="single" w:sz="4" w:space="0" w:color="BFBFBF"/>
                  <w:right w:val="single" w:sz="4" w:space="0" w:color="BFBFBF"/>
                </w:tcBorders>
                <w:shd w:val="clear" w:color="auto" w:fill="F2F2F2"/>
                <w:tcMar>
                  <w:top w:w="0" w:type="dxa"/>
                  <w:left w:w="108" w:type="dxa"/>
                  <w:bottom w:w="0" w:type="dxa"/>
                  <w:right w:w="108" w:type="dxa"/>
                </w:tcMar>
              </w:tcPr>
              <w:p w14:paraId="612DEF88" w14:textId="77777777" w:rsidR="00DE1674" w:rsidRDefault="00DE1674" w:rsidP="005869FF">
                <w:pPr>
                  <w:spacing w:after="0" w:line="240" w:lineRule="auto"/>
                  <w:rPr>
                    <w:color w:val="FF0000"/>
                  </w:rPr>
                </w:pPr>
                <w:r>
                  <w:rPr>
                    <w:color w:val="FF0000"/>
                  </w:rPr>
                  <w:t>7,16%</w:t>
                </w:r>
              </w:p>
            </w:tc>
          </w:tr>
        </w:tbl>
        <w:p w14:paraId="560417D1" w14:textId="77777777" w:rsidR="00DE1674" w:rsidRPr="00DE1674" w:rsidRDefault="00DE1674" w:rsidP="00DE1674"/>
        <w:p w14:paraId="31921F49" w14:textId="77777777" w:rsidR="00284F1F" w:rsidRPr="00284F1F" w:rsidRDefault="00284F1F" w:rsidP="00284F1F"/>
        <w:p w14:paraId="4DC6FCCD" w14:textId="1A7071A7" w:rsidR="004D519C" w:rsidRDefault="004D519C" w:rsidP="004D519C">
          <w:pPr>
            <w:pStyle w:val="Heading2"/>
          </w:pPr>
          <w:bookmarkStart w:id="4" w:name="_Toc121473978"/>
          <w:r>
            <w:t>Profitability</w:t>
          </w:r>
          <w:bookmarkEnd w:id="4"/>
        </w:p>
        <w:p w14:paraId="66C4D05C" w14:textId="248B1927" w:rsidR="008568CA" w:rsidRPr="004A66E0" w:rsidRDefault="008568CA" w:rsidP="004A66E0">
          <w:pPr>
            <w:spacing w:line="360" w:lineRule="auto"/>
            <w:jc w:val="both"/>
            <w:rPr>
              <w:rFonts w:ascii="Arial" w:hAnsi="Arial" w:cs="Arial"/>
              <w:sz w:val="24"/>
              <w:szCs w:val="24"/>
            </w:rPr>
          </w:pPr>
          <w:r w:rsidRPr="004A66E0">
            <w:rPr>
              <w:rFonts w:ascii="Arial" w:hAnsi="Arial" w:cs="Arial"/>
              <w:sz w:val="24"/>
              <w:szCs w:val="24"/>
            </w:rPr>
            <w:t xml:space="preserve">Profitability ratios represent exactly what is hint in the name the organisations profitability, the capacity of achieving profits and </w:t>
          </w:r>
          <w:r w:rsidR="008C000D" w:rsidRPr="004A66E0">
            <w:rPr>
              <w:rFonts w:ascii="Arial" w:hAnsi="Arial" w:cs="Arial"/>
              <w:sz w:val="24"/>
              <w:szCs w:val="24"/>
            </w:rPr>
            <w:t>earnings,</w:t>
          </w:r>
          <w:r w:rsidRPr="004A66E0">
            <w:rPr>
              <w:rFonts w:ascii="Arial" w:hAnsi="Arial" w:cs="Arial"/>
              <w:sz w:val="24"/>
              <w:szCs w:val="24"/>
            </w:rPr>
            <w:t xml:space="preserve"> announcing the success over the </w:t>
          </w:r>
          <w:r w:rsidR="008C000D" w:rsidRPr="004A66E0">
            <w:rPr>
              <w:rFonts w:ascii="Arial" w:hAnsi="Arial" w:cs="Arial"/>
              <w:sz w:val="24"/>
              <w:szCs w:val="24"/>
            </w:rPr>
            <w:t>years,</w:t>
          </w:r>
          <w:r w:rsidRPr="004A66E0">
            <w:rPr>
              <w:rFonts w:ascii="Arial" w:hAnsi="Arial" w:cs="Arial"/>
              <w:sz w:val="24"/>
              <w:szCs w:val="24"/>
            </w:rPr>
            <w:t xml:space="preserve"> and helps when contrasting with </w:t>
          </w:r>
          <w:r w:rsidR="008C000D" w:rsidRPr="004A66E0">
            <w:rPr>
              <w:rFonts w:ascii="Arial" w:hAnsi="Arial" w:cs="Arial"/>
              <w:sz w:val="24"/>
              <w:szCs w:val="24"/>
            </w:rPr>
            <w:t>rivals in business (competitors) (Sloman and Jones, 2017). There are three leading ratios, such as Gross Profit Margin, Net Profit Margin and ROCE (return on capital employed).</w:t>
          </w:r>
        </w:p>
        <w:p w14:paraId="0750A4B2" w14:textId="752AF405" w:rsidR="008C000D" w:rsidRPr="004A66E0" w:rsidRDefault="008C000D" w:rsidP="004A66E0">
          <w:pPr>
            <w:spacing w:line="360" w:lineRule="auto"/>
            <w:jc w:val="both"/>
            <w:rPr>
              <w:rFonts w:ascii="Arial" w:hAnsi="Arial" w:cs="Arial"/>
              <w:sz w:val="24"/>
              <w:szCs w:val="24"/>
            </w:rPr>
          </w:pPr>
          <w:r w:rsidRPr="004A66E0">
            <w:rPr>
              <w:rFonts w:ascii="Arial" w:hAnsi="Arial" w:cs="Arial"/>
              <w:sz w:val="24"/>
              <w:szCs w:val="24"/>
            </w:rPr>
            <w:t xml:space="preserve">Formulas </w:t>
          </w:r>
        </w:p>
        <w:p w14:paraId="0BE06512" w14:textId="7C6F57DE" w:rsidR="008C000D" w:rsidRPr="004A66E0" w:rsidRDefault="008C000D" w:rsidP="004A66E0">
          <w:pPr>
            <w:spacing w:line="360" w:lineRule="auto"/>
            <w:jc w:val="both"/>
            <w:rPr>
              <w:rFonts w:ascii="Arial" w:hAnsi="Arial" w:cs="Arial"/>
              <w:sz w:val="24"/>
              <w:szCs w:val="24"/>
            </w:rPr>
          </w:pPr>
          <w:r w:rsidRPr="004A66E0">
            <w:rPr>
              <w:rFonts w:ascii="Arial" w:hAnsi="Arial" w:cs="Arial"/>
              <w:sz w:val="24"/>
              <w:szCs w:val="24"/>
            </w:rPr>
            <w:t>Gross Profit Margin =     Gross Profit</w:t>
          </w:r>
        </w:p>
        <w:p w14:paraId="568AE29F" w14:textId="67DFCEC3" w:rsidR="008C000D" w:rsidRPr="004A66E0" w:rsidRDefault="008C000D" w:rsidP="004A66E0">
          <w:pPr>
            <w:spacing w:line="360" w:lineRule="auto"/>
            <w:jc w:val="both"/>
            <w:rPr>
              <w:rFonts w:ascii="Arial" w:hAnsi="Arial" w:cs="Arial"/>
              <w:sz w:val="24"/>
              <w:szCs w:val="24"/>
            </w:rPr>
          </w:pPr>
          <w:r w:rsidRPr="004A66E0">
            <w:rPr>
              <w:rFonts w:ascii="Arial" w:hAnsi="Arial" w:cs="Arial"/>
              <w:sz w:val="24"/>
              <w:szCs w:val="24"/>
            </w:rPr>
            <w:t xml:space="preserve">                                          ------------------- X 100 = %</w:t>
          </w:r>
        </w:p>
        <w:p w14:paraId="100BFC8A" w14:textId="23461EF7" w:rsidR="008C000D" w:rsidRPr="004A66E0" w:rsidRDefault="008C000D" w:rsidP="004A66E0">
          <w:pPr>
            <w:spacing w:line="360" w:lineRule="auto"/>
            <w:jc w:val="both"/>
            <w:rPr>
              <w:rFonts w:ascii="Arial" w:hAnsi="Arial" w:cs="Arial"/>
              <w:sz w:val="24"/>
              <w:szCs w:val="24"/>
            </w:rPr>
          </w:pPr>
          <w:r w:rsidRPr="004A66E0">
            <w:rPr>
              <w:rFonts w:ascii="Arial" w:hAnsi="Arial" w:cs="Arial"/>
              <w:sz w:val="24"/>
              <w:szCs w:val="24"/>
            </w:rPr>
            <w:t xml:space="preserve">                                           Sales Turnover </w:t>
          </w:r>
        </w:p>
        <w:p w14:paraId="541EA1A0" w14:textId="68E0CBE5" w:rsidR="008C000D" w:rsidRPr="004A66E0" w:rsidRDefault="008C000D" w:rsidP="004A66E0">
          <w:pPr>
            <w:spacing w:line="360" w:lineRule="auto"/>
            <w:jc w:val="both"/>
            <w:rPr>
              <w:rFonts w:ascii="Arial" w:hAnsi="Arial" w:cs="Arial"/>
              <w:sz w:val="24"/>
              <w:szCs w:val="24"/>
            </w:rPr>
          </w:pPr>
          <w:r w:rsidRPr="004A66E0">
            <w:rPr>
              <w:rFonts w:ascii="Arial" w:hAnsi="Arial" w:cs="Arial"/>
              <w:sz w:val="24"/>
              <w:szCs w:val="24"/>
            </w:rPr>
            <w:t>These ratios estimate the funds spend to obtain profit (By subtracting costs of goods sold from gross profit) and is calculated before overheads (fixed costs) being considered.</w:t>
          </w:r>
        </w:p>
        <w:p w14:paraId="12FB0E99" w14:textId="446BC778" w:rsidR="00DE1674" w:rsidRDefault="00DE1674" w:rsidP="008568CA"/>
        <w:p w14:paraId="75D00FCC" w14:textId="13673B86" w:rsidR="00DE1674" w:rsidRDefault="00DE1674" w:rsidP="008568CA">
          <w:r w:rsidRPr="003F45B8">
            <w:rPr>
              <w:noProof/>
            </w:rPr>
            <w:drawing>
              <wp:inline distT="0" distB="0" distL="0" distR="0" wp14:anchorId="38548B1E" wp14:editId="4FCD55F3">
                <wp:extent cx="5731510" cy="1383665"/>
                <wp:effectExtent l="0" t="0" r="2540" b="6985"/>
                <wp:docPr id="4" name="Picture 4" descr="Chart, bar chart, waterfall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 name="Picture 4" descr="Chart, bar chart, waterfall chart&#10;&#10;Description automatically generated"/>
                        <pic:cNvPicPr/>
                      </pic:nvPicPr>
                      <pic:blipFill>
                        <a:blip r:embed="rId13"/>
                        <a:stretch>
                          <a:fillRect/>
                        </a:stretch>
                      </pic:blipFill>
                      <pic:spPr>
                        <a:xfrm>
                          <a:off x="0" y="0"/>
                          <a:ext cx="5731510" cy="1383665"/>
                        </a:xfrm>
                        <a:prstGeom prst="rect">
                          <a:avLst/>
                        </a:prstGeom>
                      </pic:spPr>
                    </pic:pic>
                  </a:graphicData>
                </a:graphic>
              </wp:inline>
            </w:drawing>
          </w:r>
        </w:p>
        <w:p w14:paraId="50E0765B" w14:textId="77777777" w:rsidR="00DE1674" w:rsidRPr="005D5DF2" w:rsidRDefault="00DE1674" w:rsidP="00DE1674">
          <w:pPr>
            <w:jc w:val="center"/>
          </w:pPr>
          <w:r w:rsidRPr="005D5DF2">
            <w:t>(www.macrotrends.net, n.d.)</w:t>
          </w:r>
        </w:p>
        <w:p w14:paraId="7A633AE6" w14:textId="77777777" w:rsidR="00DE1674" w:rsidRDefault="00DE1674" w:rsidP="008568CA"/>
        <w:p w14:paraId="3AF1234D" w14:textId="411C321C" w:rsidR="00DE1674" w:rsidRPr="004A66E0" w:rsidRDefault="00DE1674" w:rsidP="004A66E0">
          <w:pPr>
            <w:spacing w:line="360" w:lineRule="auto"/>
            <w:jc w:val="both"/>
            <w:rPr>
              <w:rFonts w:ascii="Arial" w:hAnsi="Arial" w:cs="Arial"/>
              <w:sz w:val="24"/>
              <w:szCs w:val="24"/>
            </w:rPr>
          </w:pPr>
          <w:r w:rsidRPr="004A66E0">
            <w:rPr>
              <w:rFonts w:ascii="Arial" w:hAnsi="Arial" w:cs="Arial"/>
              <w:sz w:val="24"/>
              <w:szCs w:val="24"/>
            </w:rPr>
            <w:t>Marriot presents a gross profit of 13,80% for 2020</w:t>
          </w:r>
          <w:r w:rsidR="00B726B4" w:rsidRPr="004A66E0">
            <w:rPr>
              <w:rFonts w:ascii="Arial" w:hAnsi="Arial" w:cs="Arial"/>
              <w:sz w:val="24"/>
              <w:szCs w:val="24"/>
            </w:rPr>
            <w:t xml:space="preserve">($1459B), and 2021% for 2021($2801B), showing an increase in comparison, meaning growth. 2020 the number referred are due to pandemic covid </w:t>
          </w:r>
          <w:r w:rsidR="004D0E42" w:rsidRPr="004A66E0">
            <w:rPr>
              <w:rFonts w:ascii="Arial" w:hAnsi="Arial" w:cs="Arial"/>
              <w:sz w:val="24"/>
              <w:szCs w:val="24"/>
            </w:rPr>
            <w:t>19,</w:t>
          </w:r>
          <w:r w:rsidR="00B726B4" w:rsidRPr="004A66E0">
            <w:rPr>
              <w:rFonts w:ascii="Arial" w:hAnsi="Arial" w:cs="Arial"/>
              <w:sz w:val="24"/>
              <w:szCs w:val="24"/>
            </w:rPr>
            <w:t xml:space="preserve"> even with this decline Marriot ranked in front of direct competitors like Accor, </w:t>
          </w:r>
          <w:r w:rsidR="004A66E0" w:rsidRPr="004A66E0">
            <w:rPr>
              <w:rFonts w:ascii="Arial" w:hAnsi="Arial" w:cs="Arial"/>
              <w:sz w:val="24"/>
              <w:szCs w:val="24"/>
            </w:rPr>
            <w:t>Hilton,</w:t>
          </w:r>
          <w:r w:rsidR="00B726B4" w:rsidRPr="004A66E0">
            <w:rPr>
              <w:rFonts w:ascii="Arial" w:hAnsi="Arial" w:cs="Arial"/>
              <w:sz w:val="24"/>
              <w:szCs w:val="24"/>
            </w:rPr>
            <w:t xml:space="preserve"> and Hyatt, in 2020 Marriott also suffer from a data </w:t>
          </w:r>
          <w:r w:rsidR="004A66E0" w:rsidRPr="004A66E0">
            <w:rPr>
              <w:rFonts w:ascii="Arial" w:hAnsi="Arial" w:cs="Arial"/>
              <w:sz w:val="24"/>
              <w:szCs w:val="24"/>
            </w:rPr>
            <w:t>breach,</w:t>
          </w:r>
          <w:r w:rsidR="00B726B4" w:rsidRPr="004A66E0">
            <w:rPr>
              <w:rFonts w:ascii="Arial" w:hAnsi="Arial" w:cs="Arial"/>
              <w:sz w:val="24"/>
              <w:szCs w:val="24"/>
            </w:rPr>
            <w:t xml:space="preserve"> that represented a loss as well (Lock, 2022). </w:t>
          </w:r>
        </w:p>
        <w:p w14:paraId="7A30AE66" w14:textId="389F7A8A" w:rsidR="00DE1674" w:rsidRPr="004A66E0" w:rsidRDefault="00DE1674" w:rsidP="004A66E0">
          <w:pPr>
            <w:spacing w:line="360" w:lineRule="auto"/>
            <w:jc w:val="both"/>
            <w:rPr>
              <w:rFonts w:ascii="Arial" w:hAnsi="Arial" w:cs="Arial"/>
              <w:sz w:val="24"/>
              <w:szCs w:val="24"/>
            </w:rPr>
          </w:pPr>
        </w:p>
        <w:p w14:paraId="592CC0CB" w14:textId="77777777" w:rsidR="00DE1674" w:rsidRDefault="00DE1674" w:rsidP="008568CA"/>
        <w:p w14:paraId="6E05B010" w14:textId="6B4050D8" w:rsidR="008C000D" w:rsidRDefault="008C000D" w:rsidP="008568CA"/>
        <w:p w14:paraId="1D6A5233" w14:textId="13BC8444" w:rsidR="008C000D" w:rsidRPr="004A66E0" w:rsidRDefault="008C000D" w:rsidP="008568CA">
          <w:pPr>
            <w:rPr>
              <w:rFonts w:ascii="Arial" w:hAnsi="Arial" w:cs="Arial"/>
            </w:rPr>
          </w:pPr>
          <w:r w:rsidRPr="004A66E0">
            <w:rPr>
              <w:rFonts w:ascii="Arial" w:hAnsi="Arial" w:cs="Arial"/>
            </w:rPr>
            <w:t xml:space="preserve">Net Profit Margin =     Net Profit </w:t>
          </w:r>
        </w:p>
        <w:p w14:paraId="3B3EEB32" w14:textId="422AE25F" w:rsidR="008C000D" w:rsidRPr="004A66E0" w:rsidRDefault="008C000D" w:rsidP="008568CA">
          <w:pPr>
            <w:rPr>
              <w:rFonts w:ascii="Arial" w:hAnsi="Arial" w:cs="Arial"/>
            </w:rPr>
          </w:pPr>
          <w:r w:rsidRPr="004A66E0">
            <w:rPr>
              <w:rFonts w:ascii="Arial" w:hAnsi="Arial" w:cs="Arial"/>
            </w:rPr>
            <w:t xml:space="preserve">                                       ---------------- X = %</w:t>
          </w:r>
        </w:p>
        <w:p w14:paraId="023B1CCC" w14:textId="682A1042" w:rsidR="008C000D" w:rsidRPr="004A66E0" w:rsidRDefault="008C000D" w:rsidP="004A66E0">
          <w:pPr>
            <w:spacing w:line="360" w:lineRule="auto"/>
            <w:jc w:val="both"/>
            <w:rPr>
              <w:rFonts w:ascii="Arial" w:hAnsi="Arial" w:cs="Arial"/>
              <w:sz w:val="24"/>
              <w:szCs w:val="24"/>
            </w:rPr>
          </w:pPr>
          <w:r w:rsidRPr="004A66E0">
            <w:rPr>
              <w:rFonts w:ascii="Arial" w:hAnsi="Arial" w:cs="Arial"/>
              <w:sz w:val="24"/>
              <w:szCs w:val="24"/>
            </w:rPr>
            <w:t xml:space="preserve">                                         </w:t>
          </w:r>
          <w:r w:rsidR="00805772" w:rsidRPr="004A66E0">
            <w:rPr>
              <w:rFonts w:ascii="Arial" w:hAnsi="Arial" w:cs="Arial"/>
              <w:sz w:val="24"/>
              <w:szCs w:val="24"/>
            </w:rPr>
            <w:t xml:space="preserve">Sales turnover </w:t>
          </w:r>
        </w:p>
        <w:p w14:paraId="2FB7571E" w14:textId="6B79FADB" w:rsidR="00805772" w:rsidRPr="004A66E0" w:rsidRDefault="00805772" w:rsidP="008568CA">
          <w:pPr>
            <w:rPr>
              <w:rFonts w:ascii="Arial" w:hAnsi="Arial" w:cs="Arial"/>
            </w:rPr>
          </w:pPr>
          <w:r w:rsidRPr="004A66E0">
            <w:rPr>
              <w:rFonts w:ascii="Arial" w:hAnsi="Arial" w:cs="Arial"/>
            </w:rPr>
            <w:t>The ratio calculates the profit after all costs of the organisation are deduct (such as rent, production, insurance, wages, taxes, etc), giving the exact information how the organisation was effective, and if adds value to the business.</w:t>
          </w:r>
        </w:p>
        <w:p w14:paraId="6A664863" w14:textId="225A9363" w:rsidR="00805772" w:rsidRPr="004A66E0" w:rsidRDefault="00805772" w:rsidP="008568CA">
          <w:pPr>
            <w:rPr>
              <w:rFonts w:ascii="Arial" w:hAnsi="Arial" w:cs="Arial"/>
            </w:rPr>
          </w:pPr>
          <w:r w:rsidRPr="004A66E0">
            <w:rPr>
              <w:rFonts w:ascii="Arial" w:hAnsi="Arial" w:cs="Arial"/>
            </w:rPr>
            <w:t xml:space="preserve">These two ratios should be examined together, to better understand the financial performance of the organisation (Sloman and Jones, 2017). </w:t>
          </w:r>
        </w:p>
        <w:p w14:paraId="07D5013A" w14:textId="119CD3C2" w:rsidR="00B726B4" w:rsidRPr="004A66E0" w:rsidRDefault="00B726B4" w:rsidP="008568CA">
          <w:pPr>
            <w:rPr>
              <w:rFonts w:ascii="Arial" w:hAnsi="Arial" w:cs="Arial"/>
            </w:rPr>
          </w:pPr>
        </w:p>
        <w:p w14:paraId="48746A1B" w14:textId="63B07F35" w:rsidR="00B726B4" w:rsidRDefault="00B726B4" w:rsidP="008568CA">
          <w:r w:rsidRPr="003F45B8">
            <w:rPr>
              <w:noProof/>
            </w:rPr>
            <w:drawing>
              <wp:inline distT="0" distB="0" distL="0" distR="0" wp14:anchorId="1D24E51F" wp14:editId="563FABD9">
                <wp:extent cx="5731510" cy="1583055"/>
                <wp:effectExtent l="0" t="0" r="2540" b="0"/>
                <wp:docPr id="3" name="Picture 3"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 name="Picture 3" descr="Chart, line chart&#10;&#10;Description automatically generated"/>
                        <pic:cNvPicPr/>
                      </pic:nvPicPr>
                      <pic:blipFill>
                        <a:blip r:embed="rId14"/>
                        <a:stretch>
                          <a:fillRect/>
                        </a:stretch>
                      </pic:blipFill>
                      <pic:spPr>
                        <a:xfrm>
                          <a:off x="0" y="0"/>
                          <a:ext cx="5731510" cy="1583055"/>
                        </a:xfrm>
                        <a:prstGeom prst="rect">
                          <a:avLst/>
                        </a:prstGeom>
                      </pic:spPr>
                    </pic:pic>
                  </a:graphicData>
                </a:graphic>
              </wp:inline>
            </w:drawing>
          </w:r>
        </w:p>
        <w:p w14:paraId="1CC77DFE" w14:textId="77777777" w:rsidR="00B726B4" w:rsidRPr="005D5DF2" w:rsidRDefault="00B726B4" w:rsidP="00B726B4">
          <w:pPr>
            <w:jc w:val="center"/>
          </w:pPr>
          <w:bookmarkStart w:id="5" w:name="_Hlk121388304"/>
          <w:r w:rsidRPr="005D5DF2">
            <w:t>(www.macrotrends.net, n.d.)</w:t>
          </w:r>
        </w:p>
        <w:bookmarkEnd w:id="5"/>
        <w:p w14:paraId="050CEE79" w14:textId="77777777" w:rsidR="00B726B4" w:rsidRDefault="00B726B4" w:rsidP="008568CA"/>
        <w:p w14:paraId="5D46849B" w14:textId="01EB4A00" w:rsidR="00B726B4" w:rsidRPr="004A66E0" w:rsidRDefault="00B726B4" w:rsidP="004A66E0">
          <w:pPr>
            <w:spacing w:line="360" w:lineRule="auto"/>
            <w:jc w:val="both"/>
            <w:rPr>
              <w:rFonts w:ascii="Arial" w:hAnsi="Arial" w:cs="Arial"/>
              <w:sz w:val="24"/>
              <w:szCs w:val="24"/>
            </w:rPr>
          </w:pPr>
          <w:r w:rsidRPr="004A66E0">
            <w:rPr>
              <w:rFonts w:ascii="Arial" w:hAnsi="Arial" w:cs="Arial"/>
              <w:sz w:val="24"/>
              <w:szCs w:val="24"/>
            </w:rPr>
            <w:t xml:space="preserve">The net profit margin ratio in 2020 is represented by -2,52%, a very bad decrease in numbers, while 2021 presented an increase to 7,9%. Due to pandemic in 2020 all most every organisation had really bad ratio </w:t>
          </w:r>
          <w:r w:rsidR="002129CD" w:rsidRPr="004A66E0">
            <w:rPr>
              <w:rFonts w:ascii="Arial" w:hAnsi="Arial" w:cs="Arial"/>
              <w:sz w:val="24"/>
              <w:szCs w:val="24"/>
            </w:rPr>
            <w:t>numbers,</w:t>
          </w:r>
          <w:r w:rsidRPr="004A66E0">
            <w:rPr>
              <w:rFonts w:ascii="Arial" w:hAnsi="Arial" w:cs="Arial"/>
              <w:sz w:val="24"/>
              <w:szCs w:val="24"/>
            </w:rPr>
            <w:t xml:space="preserve"> </w:t>
          </w:r>
          <w:r w:rsidR="002129CD" w:rsidRPr="004A66E0">
            <w:rPr>
              <w:rFonts w:ascii="Arial" w:hAnsi="Arial" w:cs="Arial"/>
              <w:sz w:val="24"/>
              <w:szCs w:val="24"/>
            </w:rPr>
            <w:t xml:space="preserve">although in general Marriott was better than same competitors, in 2021 Marriott really prove themselves and was able to add value to the organisation.  When analysing </w:t>
          </w:r>
          <w:r w:rsidR="0076465E" w:rsidRPr="004A66E0">
            <w:rPr>
              <w:rFonts w:ascii="Arial" w:hAnsi="Arial" w:cs="Arial"/>
              <w:sz w:val="24"/>
              <w:szCs w:val="24"/>
            </w:rPr>
            <w:t xml:space="preserve">the ratios seems the performance is not </w:t>
          </w:r>
          <w:r w:rsidR="00B355BE" w:rsidRPr="004A66E0">
            <w:rPr>
              <w:rFonts w:ascii="Arial" w:hAnsi="Arial" w:cs="Arial"/>
              <w:sz w:val="24"/>
              <w:szCs w:val="24"/>
            </w:rPr>
            <w:t>good,</w:t>
          </w:r>
          <w:r w:rsidR="0076465E" w:rsidRPr="004A66E0">
            <w:rPr>
              <w:rFonts w:ascii="Arial" w:hAnsi="Arial" w:cs="Arial"/>
              <w:sz w:val="24"/>
              <w:szCs w:val="24"/>
            </w:rPr>
            <w:t xml:space="preserve"> but because of pandemic there is much more to </w:t>
          </w:r>
          <w:r w:rsidR="007E05E8" w:rsidRPr="004A66E0">
            <w:rPr>
              <w:rFonts w:ascii="Arial" w:hAnsi="Arial" w:cs="Arial"/>
              <w:sz w:val="24"/>
              <w:szCs w:val="24"/>
            </w:rPr>
            <w:t>analyse.</w:t>
          </w:r>
          <w:r w:rsidR="0076465E" w:rsidRPr="004A66E0">
            <w:rPr>
              <w:rFonts w:ascii="Arial" w:hAnsi="Arial" w:cs="Arial"/>
              <w:sz w:val="24"/>
              <w:szCs w:val="24"/>
            </w:rPr>
            <w:t xml:space="preserve"> </w:t>
          </w:r>
        </w:p>
        <w:p w14:paraId="1BD775E2" w14:textId="77777777" w:rsidR="00B726B4" w:rsidRPr="004A66E0" w:rsidRDefault="00B726B4" w:rsidP="004A66E0">
          <w:pPr>
            <w:spacing w:line="360" w:lineRule="auto"/>
            <w:jc w:val="both"/>
            <w:rPr>
              <w:rFonts w:ascii="Arial" w:hAnsi="Arial" w:cs="Arial"/>
              <w:sz w:val="24"/>
              <w:szCs w:val="24"/>
            </w:rPr>
          </w:pPr>
        </w:p>
        <w:p w14:paraId="3AD3A820" w14:textId="64E5B46E" w:rsidR="00805772" w:rsidRPr="004A66E0" w:rsidRDefault="00805772" w:rsidP="004A66E0">
          <w:pPr>
            <w:spacing w:line="360" w:lineRule="auto"/>
            <w:jc w:val="both"/>
            <w:rPr>
              <w:rFonts w:ascii="Arial" w:hAnsi="Arial" w:cs="Arial"/>
              <w:sz w:val="24"/>
              <w:szCs w:val="24"/>
            </w:rPr>
          </w:pPr>
        </w:p>
        <w:p w14:paraId="5B47D3E0" w14:textId="77C09EB0" w:rsidR="00805772" w:rsidRPr="004A66E0" w:rsidRDefault="00805772" w:rsidP="004A66E0">
          <w:pPr>
            <w:spacing w:line="360" w:lineRule="auto"/>
            <w:jc w:val="both"/>
            <w:rPr>
              <w:rFonts w:ascii="Arial" w:hAnsi="Arial" w:cs="Arial"/>
              <w:sz w:val="24"/>
              <w:szCs w:val="24"/>
            </w:rPr>
          </w:pPr>
          <w:r w:rsidRPr="004A66E0">
            <w:rPr>
              <w:rFonts w:ascii="Arial" w:hAnsi="Arial" w:cs="Arial"/>
              <w:sz w:val="24"/>
              <w:szCs w:val="24"/>
            </w:rPr>
            <w:t>ROCE    =        Earnings (Before taxes and interest)</w:t>
          </w:r>
        </w:p>
        <w:p w14:paraId="3394BD99" w14:textId="0919A887" w:rsidR="00805772" w:rsidRPr="004A66E0" w:rsidRDefault="00805772" w:rsidP="004A66E0">
          <w:pPr>
            <w:spacing w:line="360" w:lineRule="auto"/>
            <w:jc w:val="both"/>
            <w:rPr>
              <w:rFonts w:ascii="Arial" w:hAnsi="Arial" w:cs="Arial"/>
              <w:sz w:val="24"/>
              <w:szCs w:val="24"/>
            </w:rPr>
          </w:pPr>
          <w:r w:rsidRPr="004A66E0">
            <w:rPr>
              <w:rFonts w:ascii="Arial" w:hAnsi="Arial" w:cs="Arial"/>
              <w:sz w:val="24"/>
              <w:szCs w:val="24"/>
            </w:rPr>
            <w:t xml:space="preserve">                       ------------------------------------------------- X = %</w:t>
          </w:r>
        </w:p>
        <w:p w14:paraId="3862F459" w14:textId="7D5265E9" w:rsidR="00805772" w:rsidRPr="004A66E0" w:rsidRDefault="00805772" w:rsidP="004A66E0">
          <w:pPr>
            <w:spacing w:line="360" w:lineRule="auto"/>
            <w:jc w:val="both"/>
            <w:rPr>
              <w:rFonts w:ascii="Arial" w:hAnsi="Arial" w:cs="Arial"/>
              <w:sz w:val="24"/>
              <w:szCs w:val="24"/>
            </w:rPr>
          </w:pPr>
          <w:r w:rsidRPr="004A66E0">
            <w:rPr>
              <w:rFonts w:ascii="Arial" w:hAnsi="Arial" w:cs="Arial"/>
              <w:sz w:val="24"/>
              <w:szCs w:val="24"/>
            </w:rPr>
            <w:t xml:space="preserve">                         Capital Employed</w:t>
          </w:r>
        </w:p>
        <w:p w14:paraId="5D1C9015" w14:textId="2BD059F6" w:rsidR="00805772" w:rsidRPr="004A66E0" w:rsidRDefault="00805772" w:rsidP="004A66E0">
          <w:pPr>
            <w:spacing w:line="360" w:lineRule="auto"/>
            <w:jc w:val="both"/>
            <w:rPr>
              <w:rFonts w:ascii="Arial" w:hAnsi="Arial" w:cs="Arial"/>
              <w:sz w:val="24"/>
              <w:szCs w:val="24"/>
            </w:rPr>
          </w:pPr>
        </w:p>
        <w:p w14:paraId="2BDB5A48" w14:textId="72BBB376" w:rsidR="007B7E56" w:rsidRPr="004A66E0" w:rsidRDefault="00946675" w:rsidP="004A66E0">
          <w:pPr>
            <w:spacing w:line="360" w:lineRule="auto"/>
            <w:jc w:val="both"/>
            <w:rPr>
              <w:rFonts w:ascii="Arial" w:hAnsi="Arial" w:cs="Arial"/>
              <w:sz w:val="24"/>
              <w:szCs w:val="24"/>
            </w:rPr>
          </w:pPr>
          <w:r w:rsidRPr="004A66E0">
            <w:rPr>
              <w:rFonts w:ascii="Arial" w:hAnsi="Arial" w:cs="Arial"/>
              <w:sz w:val="24"/>
              <w:szCs w:val="24"/>
            </w:rPr>
            <w:lastRenderedPageBreak/>
            <w:t>The ROCE ratio</w:t>
          </w:r>
          <w:r w:rsidR="00805772" w:rsidRPr="004A66E0">
            <w:rPr>
              <w:rFonts w:ascii="Arial" w:hAnsi="Arial" w:cs="Arial"/>
              <w:sz w:val="24"/>
              <w:szCs w:val="24"/>
            </w:rPr>
            <w:t xml:space="preserve"> examines the efficiency of the </w:t>
          </w:r>
          <w:r w:rsidRPr="004A66E0">
            <w:rPr>
              <w:rFonts w:ascii="Arial" w:hAnsi="Arial" w:cs="Arial"/>
              <w:sz w:val="24"/>
              <w:szCs w:val="24"/>
            </w:rPr>
            <w:t>organisation,</w:t>
          </w:r>
          <w:r w:rsidR="00805772" w:rsidRPr="004A66E0">
            <w:rPr>
              <w:rFonts w:ascii="Arial" w:hAnsi="Arial" w:cs="Arial"/>
              <w:sz w:val="24"/>
              <w:szCs w:val="24"/>
            </w:rPr>
            <w:t xml:space="preserve"> and how well they use money to generate profit</w:t>
          </w:r>
          <w:r w:rsidRPr="004A66E0">
            <w:rPr>
              <w:rFonts w:ascii="Arial" w:hAnsi="Arial" w:cs="Arial"/>
              <w:sz w:val="24"/>
              <w:szCs w:val="24"/>
            </w:rPr>
            <w:t xml:space="preserve">, and is </w:t>
          </w:r>
          <w:r w:rsidR="007B7E56" w:rsidRPr="004A66E0">
            <w:rPr>
              <w:rFonts w:ascii="Arial" w:hAnsi="Arial" w:cs="Arial"/>
              <w:sz w:val="24"/>
              <w:szCs w:val="24"/>
            </w:rPr>
            <w:t>considered</w:t>
          </w:r>
          <w:r w:rsidRPr="004A66E0">
            <w:rPr>
              <w:rFonts w:ascii="Arial" w:hAnsi="Arial" w:cs="Arial"/>
              <w:sz w:val="24"/>
              <w:szCs w:val="24"/>
            </w:rPr>
            <w:t xml:space="preserve"> to be the first ratio to </w:t>
          </w:r>
          <w:r w:rsidR="007B7E56" w:rsidRPr="004A66E0">
            <w:rPr>
              <w:rFonts w:ascii="Arial" w:hAnsi="Arial" w:cs="Arial"/>
              <w:sz w:val="24"/>
              <w:szCs w:val="24"/>
            </w:rPr>
            <w:t>calculate profitability (Atrill, 2020).</w:t>
          </w:r>
        </w:p>
        <w:p w14:paraId="70EF0BAD" w14:textId="3CCF3CFE" w:rsidR="00234B70" w:rsidRPr="004A66E0" w:rsidRDefault="00946675" w:rsidP="004A66E0">
          <w:pPr>
            <w:spacing w:line="360" w:lineRule="auto"/>
            <w:jc w:val="both"/>
            <w:rPr>
              <w:rFonts w:ascii="Arial" w:hAnsi="Arial" w:cs="Arial"/>
              <w:sz w:val="24"/>
              <w:szCs w:val="24"/>
            </w:rPr>
          </w:pPr>
          <w:r w:rsidRPr="004A66E0">
            <w:rPr>
              <w:rFonts w:ascii="Arial" w:hAnsi="Arial" w:cs="Arial"/>
              <w:sz w:val="24"/>
              <w:szCs w:val="24"/>
            </w:rPr>
            <w:t xml:space="preserve">Higher ratios of gross profit and net profit are index of good effective performance, when analysing the ratios if looked individually, may be deceptive. Also, important to look into trends in profit, is to analyse ROCE over time. organisation can not forget to do a comparison with other organisation in the industry (Sloman and </w:t>
          </w:r>
          <w:r w:rsidR="007B7E56" w:rsidRPr="004A66E0">
            <w:rPr>
              <w:rFonts w:ascii="Arial" w:hAnsi="Arial" w:cs="Arial"/>
              <w:sz w:val="24"/>
              <w:szCs w:val="24"/>
            </w:rPr>
            <w:t>Jones,</w:t>
          </w:r>
          <w:r w:rsidRPr="004A66E0">
            <w:rPr>
              <w:rFonts w:ascii="Arial" w:hAnsi="Arial" w:cs="Arial"/>
              <w:sz w:val="24"/>
              <w:szCs w:val="24"/>
            </w:rPr>
            <w:t xml:space="preserve"> 2017).</w:t>
          </w:r>
        </w:p>
        <w:p w14:paraId="05623582" w14:textId="23AB7FAA" w:rsidR="00234B70" w:rsidRDefault="00234B70" w:rsidP="008568CA"/>
        <w:p w14:paraId="054D6285" w14:textId="04C93FEB" w:rsidR="00234B70" w:rsidRDefault="00234B70" w:rsidP="008568CA"/>
        <w:p w14:paraId="6CD58C45" w14:textId="5AEE95CC" w:rsidR="004D519C" w:rsidRDefault="004D519C" w:rsidP="004D519C">
          <w:pPr>
            <w:pStyle w:val="Heading2"/>
          </w:pPr>
          <w:bookmarkStart w:id="6" w:name="_Toc121473979"/>
          <w:r>
            <w:t>Liquidity</w:t>
          </w:r>
          <w:bookmarkEnd w:id="6"/>
        </w:p>
        <w:p w14:paraId="23889148" w14:textId="286B52AA" w:rsidR="00EC5FA9" w:rsidRPr="004A66E0" w:rsidRDefault="00EC5FA9" w:rsidP="004A66E0">
          <w:pPr>
            <w:spacing w:line="360" w:lineRule="auto"/>
            <w:jc w:val="both"/>
            <w:rPr>
              <w:rFonts w:ascii="Arial" w:hAnsi="Arial" w:cs="Arial"/>
              <w:sz w:val="24"/>
              <w:szCs w:val="24"/>
            </w:rPr>
          </w:pPr>
          <w:bookmarkStart w:id="7" w:name="_Hlk121342275"/>
          <w:r w:rsidRPr="004A66E0">
            <w:rPr>
              <w:rFonts w:ascii="Arial" w:hAnsi="Arial" w:cs="Arial"/>
              <w:color w:val="000000" w:themeColor="text1"/>
              <w:sz w:val="24"/>
              <w:szCs w:val="24"/>
            </w:rPr>
            <w:t>Liquidity ratios refers to capacity of organisation to cover limited financial commitments, there are two ratios normally used, such as acid test ratio and current ratio</w:t>
          </w:r>
          <w:r w:rsidRPr="004A66E0">
            <w:rPr>
              <w:rFonts w:ascii="Arial" w:hAnsi="Arial" w:cs="Arial"/>
              <w:sz w:val="24"/>
              <w:szCs w:val="24"/>
            </w:rPr>
            <w:t xml:space="preserve"> (Atrill, 2020). </w:t>
          </w:r>
          <w:r w:rsidR="00B90288" w:rsidRPr="004A66E0">
            <w:rPr>
              <w:rFonts w:ascii="Arial" w:hAnsi="Arial" w:cs="Arial"/>
              <w:sz w:val="24"/>
              <w:szCs w:val="24"/>
            </w:rPr>
            <w:t xml:space="preserve">Liquidity ratios helps to understand </w:t>
          </w:r>
          <w:r w:rsidR="00E9430A" w:rsidRPr="004A66E0">
            <w:rPr>
              <w:rFonts w:ascii="Arial" w:hAnsi="Arial" w:cs="Arial"/>
              <w:sz w:val="24"/>
              <w:szCs w:val="24"/>
            </w:rPr>
            <w:t>if a</w:t>
          </w:r>
          <w:r w:rsidR="00B90288" w:rsidRPr="004A66E0">
            <w:rPr>
              <w:rFonts w:ascii="Arial" w:hAnsi="Arial" w:cs="Arial"/>
              <w:sz w:val="24"/>
              <w:szCs w:val="24"/>
            </w:rPr>
            <w:t xml:space="preserve"> business is able to repay the debts they have (Sloman and </w:t>
          </w:r>
          <w:r w:rsidR="008568CA" w:rsidRPr="004A66E0">
            <w:rPr>
              <w:rFonts w:ascii="Arial" w:hAnsi="Arial" w:cs="Arial"/>
              <w:sz w:val="24"/>
              <w:szCs w:val="24"/>
            </w:rPr>
            <w:t>Jones,</w:t>
          </w:r>
          <w:r w:rsidR="00B90288" w:rsidRPr="004A66E0">
            <w:rPr>
              <w:rFonts w:ascii="Arial" w:hAnsi="Arial" w:cs="Arial"/>
              <w:sz w:val="24"/>
              <w:szCs w:val="24"/>
            </w:rPr>
            <w:t xml:space="preserve"> 2017).</w:t>
          </w:r>
        </w:p>
        <w:p w14:paraId="493A4BFA" w14:textId="77777777" w:rsidR="00EC5FA9" w:rsidRPr="004A66E0" w:rsidRDefault="00EC5FA9" w:rsidP="004A66E0">
          <w:pPr>
            <w:spacing w:line="360" w:lineRule="auto"/>
            <w:jc w:val="both"/>
            <w:rPr>
              <w:rFonts w:ascii="Arial" w:hAnsi="Arial" w:cs="Arial"/>
              <w:color w:val="000000" w:themeColor="text1"/>
              <w:sz w:val="24"/>
              <w:szCs w:val="24"/>
            </w:rPr>
          </w:pPr>
          <w:r w:rsidRPr="004A66E0">
            <w:rPr>
              <w:rFonts w:ascii="Arial" w:hAnsi="Arial" w:cs="Arial"/>
              <w:color w:val="000000" w:themeColor="text1"/>
              <w:sz w:val="24"/>
              <w:szCs w:val="24"/>
            </w:rPr>
            <w:t xml:space="preserve"> Current ratios </w:t>
          </w:r>
        </w:p>
        <w:p w14:paraId="5C8180F9" w14:textId="5DF5CD01" w:rsidR="00EC5FA9" w:rsidRPr="004A66E0" w:rsidRDefault="00EC5FA9" w:rsidP="004A66E0">
          <w:pPr>
            <w:spacing w:line="360" w:lineRule="auto"/>
            <w:jc w:val="both"/>
            <w:rPr>
              <w:rFonts w:ascii="Arial" w:hAnsi="Arial" w:cs="Arial"/>
              <w:color w:val="000000" w:themeColor="text1"/>
              <w:sz w:val="24"/>
              <w:szCs w:val="24"/>
            </w:rPr>
          </w:pPr>
          <w:r w:rsidRPr="004A66E0">
            <w:rPr>
              <w:rFonts w:ascii="Arial" w:hAnsi="Arial" w:cs="Arial"/>
              <w:color w:val="000000" w:themeColor="text1"/>
              <w:sz w:val="24"/>
              <w:szCs w:val="24"/>
            </w:rPr>
            <w:t>Current ratios contrast the wealth (funds and assets that will transform is cash very soon, cash flow), with the current liabilities (obligations or payments(debts) for one year).</w:t>
          </w:r>
        </w:p>
        <w:p w14:paraId="6F3DB169" w14:textId="77777777" w:rsidR="00EC5FA9" w:rsidRPr="004A66E0" w:rsidRDefault="00EC5FA9" w:rsidP="004A66E0">
          <w:pPr>
            <w:spacing w:line="360" w:lineRule="auto"/>
            <w:jc w:val="both"/>
            <w:rPr>
              <w:rFonts w:ascii="Arial" w:hAnsi="Arial" w:cs="Arial"/>
              <w:color w:val="000000" w:themeColor="text1"/>
              <w:sz w:val="24"/>
              <w:szCs w:val="24"/>
            </w:rPr>
          </w:pPr>
        </w:p>
        <w:p w14:paraId="2CCC0AFF" w14:textId="77777777" w:rsidR="00EC5FA9" w:rsidRPr="004A66E0" w:rsidRDefault="00EC5FA9" w:rsidP="004A66E0">
          <w:pPr>
            <w:spacing w:line="360" w:lineRule="auto"/>
            <w:jc w:val="both"/>
            <w:rPr>
              <w:rFonts w:ascii="Arial" w:hAnsi="Arial" w:cs="Arial"/>
              <w:color w:val="000000" w:themeColor="text1"/>
              <w:sz w:val="24"/>
              <w:szCs w:val="24"/>
            </w:rPr>
          </w:pPr>
        </w:p>
        <w:p w14:paraId="2ACEAA3C" w14:textId="77777777" w:rsidR="00EC5FA9" w:rsidRPr="004A66E0" w:rsidRDefault="00EC5FA9" w:rsidP="004A66E0">
          <w:pPr>
            <w:spacing w:line="360" w:lineRule="auto"/>
            <w:jc w:val="both"/>
            <w:rPr>
              <w:rFonts w:ascii="Arial" w:hAnsi="Arial" w:cs="Arial"/>
              <w:color w:val="000000" w:themeColor="text1"/>
              <w:sz w:val="24"/>
              <w:szCs w:val="24"/>
            </w:rPr>
          </w:pPr>
        </w:p>
        <w:p w14:paraId="55659238" w14:textId="77777777" w:rsidR="00EC5FA9" w:rsidRPr="004A66E0" w:rsidRDefault="00EC5FA9" w:rsidP="004A66E0">
          <w:pPr>
            <w:spacing w:line="360" w:lineRule="auto"/>
            <w:jc w:val="both"/>
            <w:rPr>
              <w:rFonts w:ascii="Arial" w:hAnsi="Arial" w:cs="Arial"/>
              <w:color w:val="000000" w:themeColor="text1"/>
              <w:sz w:val="24"/>
              <w:szCs w:val="24"/>
            </w:rPr>
          </w:pPr>
          <w:r w:rsidRPr="004A66E0">
            <w:rPr>
              <w:rFonts w:ascii="Arial" w:hAnsi="Arial" w:cs="Arial"/>
              <w:color w:val="000000" w:themeColor="text1"/>
              <w:sz w:val="24"/>
              <w:szCs w:val="24"/>
            </w:rPr>
            <w:t xml:space="preserve">Formula </w:t>
          </w:r>
        </w:p>
        <w:p w14:paraId="34A740B1" w14:textId="77777777" w:rsidR="00EC5FA9" w:rsidRPr="004A66E0" w:rsidRDefault="00EC5FA9" w:rsidP="004A66E0">
          <w:pPr>
            <w:spacing w:line="360" w:lineRule="auto"/>
            <w:jc w:val="both"/>
            <w:rPr>
              <w:rFonts w:ascii="Arial" w:hAnsi="Arial" w:cs="Arial"/>
              <w:color w:val="000000" w:themeColor="text1"/>
              <w:sz w:val="24"/>
              <w:szCs w:val="24"/>
            </w:rPr>
          </w:pPr>
          <w:r w:rsidRPr="004A66E0">
            <w:rPr>
              <w:rFonts w:ascii="Arial" w:hAnsi="Arial" w:cs="Arial"/>
              <w:color w:val="000000" w:themeColor="text1"/>
              <w:sz w:val="24"/>
              <w:szCs w:val="24"/>
            </w:rPr>
            <w:t xml:space="preserve">Current ratio =           Current assets </w:t>
          </w:r>
        </w:p>
        <w:p w14:paraId="0F6991AF" w14:textId="77777777" w:rsidR="00EC5FA9" w:rsidRPr="004A66E0" w:rsidRDefault="00EC5FA9" w:rsidP="004A66E0">
          <w:pPr>
            <w:spacing w:line="360" w:lineRule="auto"/>
            <w:jc w:val="both"/>
            <w:rPr>
              <w:rFonts w:ascii="Arial" w:hAnsi="Arial" w:cs="Arial"/>
              <w:color w:val="000000" w:themeColor="text1"/>
              <w:sz w:val="24"/>
              <w:szCs w:val="24"/>
            </w:rPr>
          </w:pPr>
          <w:r w:rsidRPr="004A66E0">
            <w:rPr>
              <w:rFonts w:ascii="Arial" w:hAnsi="Arial" w:cs="Arial"/>
              <w:color w:val="000000" w:themeColor="text1"/>
              <w:sz w:val="24"/>
              <w:szCs w:val="24"/>
            </w:rPr>
            <w:t xml:space="preserve">                                   -----------------------   X 100 = %</w:t>
          </w:r>
        </w:p>
        <w:p w14:paraId="60068FB5" w14:textId="19F6DBDD" w:rsidR="00EC5FA9" w:rsidRPr="004A66E0" w:rsidRDefault="00EC5FA9" w:rsidP="004A66E0">
          <w:pPr>
            <w:spacing w:line="360" w:lineRule="auto"/>
            <w:jc w:val="both"/>
            <w:rPr>
              <w:rFonts w:ascii="Arial" w:hAnsi="Arial" w:cs="Arial"/>
              <w:color w:val="000000" w:themeColor="text1"/>
              <w:sz w:val="24"/>
              <w:szCs w:val="24"/>
            </w:rPr>
          </w:pPr>
          <w:r w:rsidRPr="004A66E0">
            <w:rPr>
              <w:rFonts w:ascii="Arial" w:hAnsi="Arial" w:cs="Arial"/>
              <w:color w:val="000000" w:themeColor="text1"/>
              <w:sz w:val="24"/>
              <w:szCs w:val="24"/>
            </w:rPr>
            <w:t xml:space="preserve">                                     Current liabilities </w:t>
          </w:r>
        </w:p>
        <w:p w14:paraId="2E5D7225" w14:textId="51F0CC82" w:rsidR="0076465E" w:rsidRDefault="0076465E" w:rsidP="00EC5FA9">
          <w:pPr>
            <w:rPr>
              <w:color w:val="000000" w:themeColor="text1"/>
            </w:rPr>
          </w:pPr>
        </w:p>
        <w:p w14:paraId="1DE2739E" w14:textId="31C7AAAC" w:rsidR="0076465E" w:rsidRDefault="0076465E" w:rsidP="00EC5FA9">
          <w:pPr>
            <w:rPr>
              <w:color w:val="000000" w:themeColor="text1"/>
            </w:rPr>
          </w:pPr>
          <w:r w:rsidRPr="00614236">
            <w:rPr>
              <w:noProof/>
            </w:rPr>
            <w:lastRenderedPageBreak/>
            <w:drawing>
              <wp:inline distT="0" distB="0" distL="0" distR="0" wp14:anchorId="45AD0F1F" wp14:editId="0DC0A005">
                <wp:extent cx="5731510" cy="1264285"/>
                <wp:effectExtent l="152400" t="152400" r="231140" b="221615"/>
                <wp:docPr id="5" name="Picture 5"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5" name="Picture 5" descr="Chart, line chart&#10;&#10;Description automatically generated"/>
                        <pic:cNvPicPr/>
                      </pic:nvPicPr>
                      <pic:blipFill>
                        <a:blip r:embed="rId15"/>
                        <a:stretch>
                          <a:fillRect/>
                        </a:stretch>
                      </pic:blipFill>
                      <pic:spPr>
                        <a:xfrm>
                          <a:off x="0" y="0"/>
                          <a:ext cx="5731510" cy="1264285"/>
                        </a:xfrm>
                        <a:prstGeom prst="rect">
                          <a:avLst/>
                        </a:prstGeom>
                        <a:ln w="127000" cap="sq">
                          <a:solidFill>
                            <a:srgbClr val="000000"/>
                          </a:solidFill>
                          <a:miter lim="800000"/>
                        </a:ln>
                        <a:effectLst>
                          <a:outerShdw blurRad="57150" dist="50800" dir="2700000" algn="tl" rotWithShape="0">
                            <a:srgbClr val="000000">
                              <a:alpha val="40000"/>
                            </a:srgbClr>
                          </a:outerShdw>
                        </a:effectLst>
                      </pic:spPr>
                    </pic:pic>
                  </a:graphicData>
                </a:graphic>
              </wp:inline>
            </w:drawing>
          </w:r>
        </w:p>
        <w:p w14:paraId="1C20BF84" w14:textId="77777777" w:rsidR="0076465E" w:rsidRPr="005D5DF2" w:rsidRDefault="0076465E" w:rsidP="0076465E">
          <w:pPr>
            <w:jc w:val="center"/>
          </w:pPr>
          <w:r w:rsidRPr="005D5DF2">
            <w:t>(www.macrotrends.net, n.d.)</w:t>
          </w:r>
        </w:p>
        <w:p w14:paraId="53EB4D91" w14:textId="77777777" w:rsidR="0076465E" w:rsidRDefault="0076465E" w:rsidP="00EC5FA9">
          <w:pPr>
            <w:rPr>
              <w:color w:val="000000" w:themeColor="text1"/>
            </w:rPr>
          </w:pPr>
        </w:p>
        <w:p w14:paraId="76C4083D" w14:textId="77777777" w:rsidR="00EC5FA9" w:rsidRDefault="00EC5FA9" w:rsidP="00EC5FA9">
          <w:pPr>
            <w:rPr>
              <w:color w:val="000000" w:themeColor="text1"/>
            </w:rPr>
          </w:pPr>
        </w:p>
        <w:p w14:paraId="597D052B" w14:textId="77777777" w:rsidR="00EC5FA9" w:rsidRPr="004A66E0" w:rsidRDefault="00EC5FA9" w:rsidP="004A66E0">
          <w:pPr>
            <w:spacing w:line="360" w:lineRule="auto"/>
            <w:jc w:val="both"/>
            <w:rPr>
              <w:rFonts w:ascii="Arial" w:hAnsi="Arial" w:cs="Arial"/>
              <w:color w:val="000000" w:themeColor="text1"/>
              <w:sz w:val="24"/>
              <w:szCs w:val="24"/>
            </w:rPr>
          </w:pPr>
          <w:r w:rsidRPr="004A66E0">
            <w:rPr>
              <w:rFonts w:ascii="Arial" w:hAnsi="Arial" w:cs="Arial"/>
              <w:color w:val="000000" w:themeColor="text1"/>
              <w:sz w:val="24"/>
              <w:szCs w:val="24"/>
            </w:rPr>
            <w:t>This ratio appears to present a classic result, that translate to two times or 2:1, for all organisations.</w:t>
          </w:r>
        </w:p>
        <w:p w14:paraId="2C3C29F3" w14:textId="023C192F"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 xml:space="preserve">Atrill, (2020), argue that this may not be exactly true, different organisations may present different ratio results. Bigger the ratio, more fluidness the organisation is, more cash flow the means the business will have more changes to survive. </w:t>
          </w:r>
        </w:p>
        <w:p w14:paraId="569EC576" w14:textId="2B4CF15D" w:rsidR="0076465E" w:rsidRPr="004A66E0" w:rsidRDefault="0076465E" w:rsidP="004A66E0">
          <w:pPr>
            <w:spacing w:line="360" w:lineRule="auto"/>
            <w:jc w:val="both"/>
            <w:rPr>
              <w:rFonts w:ascii="Arial" w:hAnsi="Arial" w:cs="Arial"/>
              <w:sz w:val="24"/>
              <w:szCs w:val="24"/>
            </w:rPr>
          </w:pPr>
          <w:r w:rsidRPr="004A66E0">
            <w:rPr>
              <w:rFonts w:ascii="Arial" w:hAnsi="Arial" w:cs="Arial"/>
              <w:sz w:val="24"/>
              <w:szCs w:val="24"/>
            </w:rPr>
            <w:t xml:space="preserve">The current ratio presented by Marriott in 2020 is translated in 0.49% increasing to 0.57% in </w:t>
          </w:r>
          <w:r w:rsidR="00B355BE" w:rsidRPr="004A66E0">
            <w:rPr>
              <w:rFonts w:ascii="Arial" w:hAnsi="Arial" w:cs="Arial"/>
              <w:sz w:val="24"/>
              <w:szCs w:val="24"/>
            </w:rPr>
            <w:t>2021,</w:t>
          </w:r>
          <w:r w:rsidRPr="004A66E0">
            <w:rPr>
              <w:rFonts w:ascii="Arial" w:hAnsi="Arial" w:cs="Arial"/>
              <w:sz w:val="24"/>
              <w:szCs w:val="24"/>
            </w:rPr>
            <w:t xml:space="preserve"> notice a slow </w:t>
          </w:r>
          <w:r w:rsidR="00FF0247" w:rsidRPr="004A66E0">
            <w:rPr>
              <w:rFonts w:ascii="Arial" w:hAnsi="Arial" w:cs="Arial"/>
              <w:sz w:val="24"/>
              <w:szCs w:val="24"/>
            </w:rPr>
            <w:t>growth,</w:t>
          </w:r>
          <w:r w:rsidRPr="004A66E0">
            <w:rPr>
              <w:rFonts w:ascii="Arial" w:hAnsi="Arial" w:cs="Arial"/>
              <w:sz w:val="24"/>
              <w:szCs w:val="24"/>
            </w:rPr>
            <w:t xml:space="preserve"> with indications that Marriott organisation pass to rough waters but will survive this Crisis imposed by covid </w:t>
          </w:r>
          <w:r w:rsidR="00FF0247" w:rsidRPr="004A66E0">
            <w:rPr>
              <w:rFonts w:ascii="Arial" w:hAnsi="Arial" w:cs="Arial"/>
              <w:sz w:val="24"/>
              <w:szCs w:val="24"/>
            </w:rPr>
            <w:t>19,</w:t>
          </w:r>
          <w:r w:rsidRPr="004A66E0">
            <w:rPr>
              <w:rFonts w:ascii="Arial" w:hAnsi="Arial" w:cs="Arial"/>
              <w:sz w:val="24"/>
              <w:szCs w:val="24"/>
            </w:rPr>
            <w:t xml:space="preserve"> </w:t>
          </w:r>
          <w:r w:rsidR="00B355BE" w:rsidRPr="004A66E0">
            <w:rPr>
              <w:rFonts w:ascii="Arial" w:hAnsi="Arial" w:cs="Arial"/>
              <w:sz w:val="24"/>
              <w:szCs w:val="24"/>
            </w:rPr>
            <w:t xml:space="preserve">showing their abilities of great </w:t>
          </w:r>
          <w:r w:rsidR="00546EDE" w:rsidRPr="004A66E0">
            <w:rPr>
              <w:rFonts w:ascii="Arial" w:hAnsi="Arial" w:cs="Arial"/>
              <w:sz w:val="24"/>
              <w:szCs w:val="24"/>
            </w:rPr>
            <w:t>management.</w:t>
          </w:r>
          <w:r w:rsidR="00B355BE" w:rsidRPr="004A66E0">
            <w:rPr>
              <w:rFonts w:ascii="Arial" w:hAnsi="Arial" w:cs="Arial"/>
              <w:sz w:val="24"/>
              <w:szCs w:val="24"/>
            </w:rPr>
            <w:t xml:space="preserve"> </w:t>
          </w:r>
        </w:p>
        <w:p w14:paraId="36351324" w14:textId="77777777" w:rsidR="0076465E" w:rsidRPr="004A66E0" w:rsidRDefault="0076465E" w:rsidP="004A66E0">
          <w:pPr>
            <w:spacing w:line="360" w:lineRule="auto"/>
            <w:jc w:val="both"/>
            <w:rPr>
              <w:rFonts w:ascii="Arial" w:hAnsi="Arial" w:cs="Arial"/>
              <w:sz w:val="24"/>
              <w:szCs w:val="24"/>
            </w:rPr>
          </w:pPr>
        </w:p>
        <w:p w14:paraId="75B6B364" w14:textId="2836550A" w:rsidR="00B90288" w:rsidRPr="004A66E0" w:rsidRDefault="00B90288" w:rsidP="004A66E0">
          <w:pPr>
            <w:spacing w:line="360" w:lineRule="auto"/>
            <w:jc w:val="both"/>
            <w:rPr>
              <w:rFonts w:ascii="Arial" w:hAnsi="Arial" w:cs="Arial"/>
              <w:sz w:val="24"/>
              <w:szCs w:val="24"/>
            </w:rPr>
          </w:pPr>
          <w:r w:rsidRPr="004A66E0">
            <w:rPr>
              <w:rFonts w:ascii="Arial" w:hAnsi="Arial" w:cs="Arial"/>
              <w:sz w:val="24"/>
              <w:szCs w:val="24"/>
            </w:rPr>
            <w:t>Acid test ratio is alike current ratio, instead</w:t>
          </w:r>
          <w:r w:rsidR="00E9430A" w:rsidRPr="004A66E0">
            <w:rPr>
              <w:rFonts w:ascii="Arial" w:hAnsi="Arial" w:cs="Arial"/>
              <w:sz w:val="24"/>
              <w:szCs w:val="24"/>
            </w:rPr>
            <w:t xml:space="preserve"> give a more rigorous assess of liquidity (Atrill, 2020). For some organisations the stock is not turn in cash as quick, in result the stock may be excluded from liquidity testes (Sloman and Jones, 2017). </w:t>
          </w:r>
        </w:p>
        <w:p w14:paraId="22B8E0FE" w14:textId="77777777" w:rsidR="00E9430A" w:rsidRDefault="00E9430A" w:rsidP="00EC5FA9"/>
        <w:p w14:paraId="6705C38E" w14:textId="77777777" w:rsidR="00E9430A" w:rsidRDefault="00E9430A" w:rsidP="00EC5FA9"/>
        <w:p w14:paraId="47E66D2E" w14:textId="299C2A0B" w:rsidR="00E9430A" w:rsidRPr="004A66E0" w:rsidRDefault="00E9430A" w:rsidP="004A66E0">
          <w:pPr>
            <w:spacing w:line="360" w:lineRule="auto"/>
            <w:jc w:val="both"/>
            <w:rPr>
              <w:rFonts w:ascii="Arial" w:hAnsi="Arial" w:cs="Arial"/>
              <w:sz w:val="24"/>
              <w:szCs w:val="24"/>
            </w:rPr>
          </w:pPr>
          <w:r w:rsidRPr="004A66E0">
            <w:rPr>
              <w:rFonts w:ascii="Arial" w:hAnsi="Arial" w:cs="Arial"/>
              <w:sz w:val="24"/>
              <w:szCs w:val="24"/>
            </w:rPr>
            <w:t xml:space="preserve">Formula </w:t>
          </w:r>
        </w:p>
        <w:p w14:paraId="2FC41919" w14:textId="07B817D8" w:rsidR="00E9430A" w:rsidRPr="004A66E0" w:rsidRDefault="00E9430A" w:rsidP="004A66E0">
          <w:pPr>
            <w:spacing w:line="360" w:lineRule="auto"/>
            <w:jc w:val="both"/>
            <w:rPr>
              <w:rFonts w:ascii="Arial" w:hAnsi="Arial" w:cs="Arial"/>
              <w:sz w:val="24"/>
              <w:szCs w:val="24"/>
            </w:rPr>
          </w:pPr>
          <w:r w:rsidRPr="004A66E0">
            <w:rPr>
              <w:rFonts w:ascii="Arial" w:hAnsi="Arial" w:cs="Arial"/>
              <w:sz w:val="24"/>
              <w:szCs w:val="24"/>
            </w:rPr>
            <w:t>Acid test ratio =     Current assets (omitted stock)</w:t>
          </w:r>
        </w:p>
        <w:p w14:paraId="3C777291" w14:textId="6F248156" w:rsidR="00E9430A" w:rsidRPr="004A66E0" w:rsidRDefault="00E9430A" w:rsidP="004A66E0">
          <w:pPr>
            <w:spacing w:line="360" w:lineRule="auto"/>
            <w:jc w:val="both"/>
            <w:rPr>
              <w:rFonts w:ascii="Arial" w:hAnsi="Arial" w:cs="Arial"/>
              <w:sz w:val="24"/>
              <w:szCs w:val="24"/>
            </w:rPr>
          </w:pPr>
          <w:r w:rsidRPr="004A66E0">
            <w:rPr>
              <w:rFonts w:ascii="Arial" w:hAnsi="Arial" w:cs="Arial"/>
              <w:sz w:val="24"/>
              <w:szCs w:val="24"/>
            </w:rPr>
            <w:t xml:space="preserve">                                 ------------------------------------------ X 100 = %</w:t>
          </w:r>
        </w:p>
        <w:p w14:paraId="6682A133" w14:textId="32AD5533" w:rsidR="00E9430A" w:rsidRPr="004A66E0" w:rsidRDefault="00E9430A" w:rsidP="004A66E0">
          <w:pPr>
            <w:spacing w:line="360" w:lineRule="auto"/>
            <w:jc w:val="both"/>
            <w:rPr>
              <w:rFonts w:ascii="Arial" w:hAnsi="Arial" w:cs="Arial"/>
              <w:sz w:val="24"/>
              <w:szCs w:val="24"/>
            </w:rPr>
          </w:pPr>
          <w:r w:rsidRPr="004A66E0">
            <w:rPr>
              <w:rFonts w:ascii="Arial" w:hAnsi="Arial" w:cs="Arial"/>
              <w:sz w:val="24"/>
              <w:szCs w:val="24"/>
            </w:rPr>
            <w:t xml:space="preserve">                                 Current Liabilities</w:t>
          </w:r>
        </w:p>
        <w:p w14:paraId="05DAB70E" w14:textId="20504AAE" w:rsidR="00E9430A" w:rsidRPr="004A66E0" w:rsidRDefault="00B355BE" w:rsidP="004A66E0">
          <w:pPr>
            <w:spacing w:line="360" w:lineRule="auto"/>
            <w:jc w:val="both"/>
            <w:rPr>
              <w:rFonts w:ascii="Arial" w:hAnsi="Arial" w:cs="Arial"/>
              <w:sz w:val="24"/>
              <w:szCs w:val="24"/>
            </w:rPr>
          </w:pPr>
          <w:r w:rsidRPr="004A66E0">
            <w:rPr>
              <w:rFonts w:ascii="Arial" w:hAnsi="Arial" w:cs="Arial"/>
              <w:sz w:val="24"/>
              <w:szCs w:val="24"/>
            </w:rPr>
            <w:lastRenderedPageBreak/>
            <w:t>These ratios</w:t>
          </w:r>
          <w:r w:rsidR="00E9430A" w:rsidRPr="004A66E0">
            <w:rPr>
              <w:rFonts w:ascii="Arial" w:hAnsi="Arial" w:cs="Arial"/>
              <w:sz w:val="24"/>
              <w:szCs w:val="24"/>
            </w:rPr>
            <w:t xml:space="preserve"> normally present a result of 1 or 1:1, nevertheless some fortunate </w:t>
          </w:r>
          <w:r w:rsidR="002129CD" w:rsidRPr="004A66E0">
            <w:rPr>
              <w:rFonts w:ascii="Arial" w:hAnsi="Arial" w:cs="Arial"/>
              <w:sz w:val="24"/>
              <w:szCs w:val="24"/>
            </w:rPr>
            <w:t>organisations,</w:t>
          </w:r>
          <w:r w:rsidR="00E9430A" w:rsidRPr="004A66E0">
            <w:rPr>
              <w:rFonts w:ascii="Arial" w:hAnsi="Arial" w:cs="Arial"/>
              <w:sz w:val="24"/>
              <w:szCs w:val="24"/>
            </w:rPr>
            <w:t xml:space="preserve"> may present a ratio below </w:t>
          </w:r>
          <w:r w:rsidR="0076465E" w:rsidRPr="004A66E0">
            <w:rPr>
              <w:rFonts w:ascii="Arial" w:hAnsi="Arial" w:cs="Arial"/>
              <w:sz w:val="24"/>
              <w:szCs w:val="24"/>
            </w:rPr>
            <w:t>1,</w:t>
          </w:r>
          <w:r w:rsidR="00E9430A" w:rsidRPr="004A66E0">
            <w:rPr>
              <w:rFonts w:ascii="Arial" w:hAnsi="Arial" w:cs="Arial"/>
              <w:sz w:val="24"/>
              <w:szCs w:val="24"/>
            </w:rPr>
            <w:t xml:space="preserve"> but still </w:t>
          </w:r>
          <w:r w:rsidR="008568CA" w:rsidRPr="004A66E0">
            <w:rPr>
              <w:rFonts w:ascii="Arial" w:hAnsi="Arial" w:cs="Arial"/>
              <w:sz w:val="24"/>
              <w:szCs w:val="24"/>
            </w:rPr>
            <w:t xml:space="preserve">not having any liquidity </w:t>
          </w:r>
          <w:r w:rsidRPr="004A66E0">
            <w:rPr>
              <w:rFonts w:ascii="Arial" w:hAnsi="Arial" w:cs="Arial"/>
              <w:sz w:val="24"/>
              <w:szCs w:val="24"/>
            </w:rPr>
            <w:t>worries (</w:t>
          </w:r>
          <w:r w:rsidR="008568CA" w:rsidRPr="004A66E0">
            <w:rPr>
              <w:rFonts w:ascii="Arial" w:hAnsi="Arial" w:cs="Arial"/>
              <w:sz w:val="24"/>
              <w:szCs w:val="24"/>
            </w:rPr>
            <w:t xml:space="preserve">Atrill, 2020). </w:t>
          </w:r>
        </w:p>
        <w:p w14:paraId="434DA970" w14:textId="2459410A" w:rsidR="00B355BE" w:rsidRDefault="00B355BE" w:rsidP="00EC5FA9"/>
        <w:p w14:paraId="09B702FC" w14:textId="02728AA1" w:rsidR="00B355BE" w:rsidRPr="004A66E0" w:rsidRDefault="00482276" w:rsidP="004A66E0">
          <w:pPr>
            <w:spacing w:line="360" w:lineRule="auto"/>
            <w:jc w:val="both"/>
            <w:rPr>
              <w:rFonts w:ascii="Arial" w:hAnsi="Arial" w:cs="Arial"/>
              <w:sz w:val="24"/>
              <w:szCs w:val="24"/>
            </w:rPr>
          </w:pPr>
          <w:r w:rsidRPr="004A66E0">
            <w:rPr>
              <w:rFonts w:ascii="Arial" w:hAnsi="Arial" w:cs="Arial"/>
              <w:sz w:val="24"/>
              <w:szCs w:val="24"/>
            </w:rPr>
            <w:t xml:space="preserve">Acid test ratio or quick ratio of Marriott was 0.49 for 2020, and 0.57 for 2021. For two years the organisation presented a ratio bellow 1, showing problems with </w:t>
          </w:r>
          <w:r w:rsidR="00737A7D" w:rsidRPr="004A66E0">
            <w:rPr>
              <w:rFonts w:ascii="Arial" w:hAnsi="Arial" w:cs="Arial"/>
              <w:sz w:val="24"/>
              <w:szCs w:val="24"/>
            </w:rPr>
            <w:t>liquidity,</w:t>
          </w:r>
          <w:r w:rsidRPr="004A66E0">
            <w:rPr>
              <w:rFonts w:ascii="Arial" w:hAnsi="Arial" w:cs="Arial"/>
              <w:sz w:val="24"/>
              <w:szCs w:val="24"/>
            </w:rPr>
            <w:t xml:space="preserve"> this was provided by covid </w:t>
          </w:r>
          <w:r w:rsidR="00737A7D" w:rsidRPr="004A66E0">
            <w:rPr>
              <w:rFonts w:ascii="Arial" w:hAnsi="Arial" w:cs="Arial"/>
              <w:sz w:val="24"/>
              <w:szCs w:val="24"/>
            </w:rPr>
            <w:t>19,</w:t>
          </w:r>
          <w:r w:rsidRPr="004A66E0">
            <w:rPr>
              <w:rFonts w:ascii="Arial" w:hAnsi="Arial" w:cs="Arial"/>
              <w:sz w:val="24"/>
              <w:szCs w:val="24"/>
            </w:rPr>
            <w:t xml:space="preserve"> and all the restrictions imposed by governments around the </w:t>
          </w:r>
          <w:r w:rsidR="00737A7D" w:rsidRPr="004A66E0">
            <w:rPr>
              <w:rFonts w:ascii="Arial" w:hAnsi="Arial" w:cs="Arial"/>
              <w:sz w:val="24"/>
              <w:szCs w:val="24"/>
            </w:rPr>
            <w:t>globe,</w:t>
          </w:r>
          <w:r w:rsidRPr="004A66E0">
            <w:rPr>
              <w:rFonts w:ascii="Arial" w:hAnsi="Arial" w:cs="Arial"/>
              <w:sz w:val="24"/>
              <w:szCs w:val="24"/>
            </w:rPr>
            <w:t xml:space="preserve"> not generating enough certainties, and not having enough </w:t>
          </w:r>
          <w:r w:rsidR="00737A7D" w:rsidRPr="004A66E0">
            <w:rPr>
              <w:rFonts w:ascii="Arial" w:hAnsi="Arial" w:cs="Arial"/>
              <w:sz w:val="24"/>
              <w:szCs w:val="24"/>
            </w:rPr>
            <w:t>revenue.</w:t>
          </w:r>
          <w:r w:rsidRPr="004A66E0">
            <w:rPr>
              <w:rFonts w:ascii="Arial" w:hAnsi="Arial" w:cs="Arial"/>
              <w:sz w:val="24"/>
              <w:szCs w:val="24"/>
            </w:rPr>
            <w:t xml:space="preserve"> </w:t>
          </w:r>
        </w:p>
        <w:p w14:paraId="143E46C4" w14:textId="77777777" w:rsidR="00737A7D" w:rsidRDefault="00737A7D" w:rsidP="00EC5FA9"/>
        <w:p w14:paraId="30598F18" w14:textId="1350A389" w:rsidR="00E9430A" w:rsidRDefault="00737A7D" w:rsidP="00737A7D">
          <w:pPr>
            <w:jc w:val="center"/>
            <w:rPr>
              <w:color w:val="000000" w:themeColor="text1"/>
            </w:rPr>
          </w:pPr>
          <w:r w:rsidRPr="00737A7D">
            <w:rPr>
              <w:noProof/>
              <w:color w:val="000000" w:themeColor="text1"/>
            </w:rPr>
            <w:drawing>
              <wp:inline distT="0" distB="0" distL="0" distR="0" wp14:anchorId="1F08F53E" wp14:editId="57B25EF9">
                <wp:extent cx="3194050" cy="1712741"/>
                <wp:effectExtent l="0" t="0" r="6350" b="1905"/>
                <wp:docPr id="1" name="Picture 1"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Picture 1" descr="Chart, line chart&#10;&#10;Description automatically generated"/>
                        <pic:cNvPicPr/>
                      </pic:nvPicPr>
                      <pic:blipFill>
                        <a:blip r:embed="rId16"/>
                        <a:stretch>
                          <a:fillRect/>
                        </a:stretch>
                      </pic:blipFill>
                      <pic:spPr>
                        <a:xfrm>
                          <a:off x="0" y="0"/>
                          <a:ext cx="3204518" cy="1718354"/>
                        </a:xfrm>
                        <a:prstGeom prst="rect">
                          <a:avLst/>
                        </a:prstGeom>
                      </pic:spPr>
                    </pic:pic>
                  </a:graphicData>
                </a:graphic>
              </wp:inline>
            </w:drawing>
          </w:r>
        </w:p>
        <w:p w14:paraId="179E8CC6" w14:textId="388B3EC7" w:rsidR="00737A7D" w:rsidRDefault="00737A7D" w:rsidP="00737A7D">
          <w:pPr>
            <w:jc w:val="center"/>
            <w:rPr>
              <w:color w:val="000000" w:themeColor="text1"/>
            </w:rPr>
          </w:pPr>
          <w:r w:rsidRPr="00C76D57">
            <w:rPr>
              <w:lang w:eastAsia="zh-CN"/>
            </w:rPr>
            <w:t>(Trading View, n.d.)</w:t>
          </w:r>
        </w:p>
        <w:p w14:paraId="0DF5A35B" w14:textId="77777777" w:rsidR="00EC5FA9" w:rsidRPr="00EC5FA9" w:rsidRDefault="00EC5FA9" w:rsidP="00EC5FA9"/>
        <w:p w14:paraId="76DC4E55" w14:textId="6EDAD48F" w:rsidR="004D519C" w:rsidRDefault="004D519C" w:rsidP="004D519C">
          <w:pPr>
            <w:pStyle w:val="Heading2"/>
          </w:pPr>
          <w:bookmarkStart w:id="8" w:name="_Toc121473980"/>
          <w:bookmarkEnd w:id="7"/>
          <w:r w:rsidRPr="004D519C">
            <w:t>Gearing</w:t>
          </w:r>
          <w:bookmarkEnd w:id="8"/>
        </w:p>
        <w:p w14:paraId="54B930E2" w14:textId="77777777" w:rsidR="00EC5FA9" w:rsidRPr="004A66E0" w:rsidRDefault="00EC5FA9" w:rsidP="004A66E0">
          <w:pPr>
            <w:spacing w:line="360" w:lineRule="auto"/>
            <w:jc w:val="both"/>
            <w:rPr>
              <w:rFonts w:ascii="Arial" w:hAnsi="Arial" w:cs="Arial"/>
              <w:sz w:val="24"/>
              <w:szCs w:val="24"/>
            </w:rPr>
          </w:pPr>
          <w:bookmarkStart w:id="9" w:name="_Hlk121342327"/>
          <w:r w:rsidRPr="004A66E0">
            <w:rPr>
              <w:rFonts w:ascii="Arial" w:hAnsi="Arial" w:cs="Arial"/>
              <w:sz w:val="24"/>
              <w:szCs w:val="24"/>
            </w:rPr>
            <w:t>Gearing ratios refers to organisations that borrow funds, this can affect the way business will return funds to shareholders, and the risks involved, generally there are two ratios used, such as interest cover ratio and gearing ratio (Atrill, 2020). This will assess benefaction for the considerable length for loaners of the organisation.</w:t>
          </w:r>
        </w:p>
        <w:p w14:paraId="5F9530DB" w14:textId="77777777"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 xml:space="preserve">Formula  </w:t>
          </w:r>
        </w:p>
        <w:p w14:paraId="79802AD4" w14:textId="77777777"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Gearing ratio =     Long term (non- current) liabilities</w:t>
          </w:r>
        </w:p>
        <w:p w14:paraId="44F80F16" w14:textId="77777777"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 xml:space="preserve">                              -----------------------------------------------    X 100                  = %</w:t>
          </w:r>
        </w:p>
        <w:p w14:paraId="7B67936F" w14:textId="77777777"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 xml:space="preserve">             Share capital+ Reserves + Long term (non-current) liabilities</w:t>
          </w:r>
        </w:p>
        <w:p w14:paraId="4F8FFE5D" w14:textId="77777777" w:rsidR="00EC5FA9" w:rsidRPr="004A66E0" w:rsidRDefault="00EC5FA9" w:rsidP="004A66E0">
          <w:pPr>
            <w:spacing w:line="360" w:lineRule="auto"/>
            <w:jc w:val="both"/>
            <w:rPr>
              <w:rFonts w:ascii="Arial" w:hAnsi="Arial" w:cs="Arial"/>
              <w:sz w:val="24"/>
              <w:szCs w:val="24"/>
            </w:rPr>
          </w:pPr>
        </w:p>
        <w:p w14:paraId="621E0522" w14:textId="7EE3F19D"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 xml:space="preserve">Gearing ratios are not the same in different industries and organisations. </w:t>
          </w:r>
        </w:p>
        <w:p w14:paraId="09B916F0" w14:textId="4E0ECF8D" w:rsidR="00546EDE" w:rsidRDefault="00546EDE" w:rsidP="00EC5FA9">
          <w:r w:rsidRPr="00E53B18">
            <w:rPr>
              <w:noProof/>
            </w:rPr>
            <w:lastRenderedPageBreak/>
            <w:drawing>
              <wp:inline distT="0" distB="0" distL="0" distR="0" wp14:anchorId="68833DB3" wp14:editId="0DE2F9FC">
                <wp:extent cx="4238044" cy="2120900"/>
                <wp:effectExtent l="0" t="0" r="0" b="0"/>
                <wp:docPr id="6" name="Picture 6" descr="Chart, line chart&#10;&#10;Description automatically generate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6" descr="Chart, line chart&#10;&#10;Description automatically generated"/>
                        <pic:cNvPicPr/>
                      </pic:nvPicPr>
                      <pic:blipFill>
                        <a:blip r:embed="rId17"/>
                        <a:stretch>
                          <a:fillRect/>
                        </a:stretch>
                      </pic:blipFill>
                      <pic:spPr>
                        <a:xfrm>
                          <a:off x="0" y="0"/>
                          <a:ext cx="4242963" cy="2123362"/>
                        </a:xfrm>
                        <a:prstGeom prst="rect">
                          <a:avLst/>
                        </a:prstGeom>
                      </pic:spPr>
                    </pic:pic>
                  </a:graphicData>
                </a:graphic>
              </wp:inline>
            </w:drawing>
          </w:r>
        </w:p>
        <w:p w14:paraId="17812BF4" w14:textId="77777777" w:rsidR="00546EDE" w:rsidRPr="005D5DF2" w:rsidRDefault="00546EDE" w:rsidP="00546EDE">
          <w:pPr>
            <w:jc w:val="center"/>
          </w:pPr>
          <w:r w:rsidRPr="005D5DF2">
            <w:t>(www.macrotrends.net, n.d.)</w:t>
          </w:r>
        </w:p>
        <w:p w14:paraId="293D3F99" w14:textId="77777777" w:rsidR="00546EDE" w:rsidRDefault="00546EDE" w:rsidP="00EC5FA9"/>
        <w:p w14:paraId="3026BACC" w14:textId="77777777" w:rsidR="00546EDE" w:rsidRDefault="00546EDE" w:rsidP="00EC5FA9"/>
        <w:p w14:paraId="6016B5C4" w14:textId="16261560" w:rsidR="004D0E42" w:rsidRPr="004A66E0" w:rsidRDefault="004D0E42" w:rsidP="004A66E0">
          <w:pPr>
            <w:spacing w:line="360" w:lineRule="auto"/>
            <w:jc w:val="both"/>
            <w:rPr>
              <w:rFonts w:ascii="Arial" w:hAnsi="Arial" w:cs="Arial"/>
              <w:sz w:val="24"/>
              <w:szCs w:val="24"/>
            </w:rPr>
          </w:pPr>
          <w:r w:rsidRPr="004A66E0">
            <w:rPr>
              <w:rFonts w:ascii="Arial" w:hAnsi="Arial" w:cs="Arial"/>
              <w:sz w:val="24"/>
              <w:szCs w:val="24"/>
            </w:rPr>
            <w:t xml:space="preserve">Marriott presented a gearing ratio of 27,80% in 2020 and 23.28% in </w:t>
          </w:r>
          <w:r w:rsidR="00B859EC" w:rsidRPr="004A66E0">
            <w:rPr>
              <w:rFonts w:ascii="Arial" w:hAnsi="Arial" w:cs="Arial"/>
              <w:sz w:val="24"/>
              <w:szCs w:val="24"/>
            </w:rPr>
            <w:t>2021,</w:t>
          </w:r>
          <w:r w:rsidRPr="004A66E0">
            <w:rPr>
              <w:rFonts w:ascii="Arial" w:hAnsi="Arial" w:cs="Arial"/>
              <w:sz w:val="24"/>
              <w:szCs w:val="24"/>
            </w:rPr>
            <w:t xml:space="preserve"> surprisingly </w:t>
          </w:r>
          <w:r w:rsidR="00B859EC" w:rsidRPr="004A66E0">
            <w:rPr>
              <w:rFonts w:ascii="Arial" w:hAnsi="Arial" w:cs="Arial"/>
              <w:sz w:val="24"/>
              <w:szCs w:val="24"/>
            </w:rPr>
            <w:t xml:space="preserve">This gearing means a well establish organisation, with low </w:t>
          </w:r>
          <w:r w:rsidR="00546EDE" w:rsidRPr="004A66E0">
            <w:rPr>
              <w:rFonts w:ascii="Arial" w:hAnsi="Arial" w:cs="Arial"/>
              <w:sz w:val="24"/>
              <w:szCs w:val="24"/>
            </w:rPr>
            <w:t>risk.</w:t>
          </w:r>
          <w:r w:rsidR="00B859EC" w:rsidRPr="004A66E0">
            <w:rPr>
              <w:rFonts w:ascii="Arial" w:hAnsi="Arial" w:cs="Arial"/>
              <w:sz w:val="24"/>
              <w:szCs w:val="24"/>
            </w:rPr>
            <w:t xml:space="preserve"> Only higher Gearing above 50% represent financial risks and may take organisation to bankruptcy.</w:t>
          </w:r>
        </w:p>
        <w:p w14:paraId="34B7D0E7" w14:textId="77777777" w:rsidR="00EC5FA9" w:rsidRPr="004A66E0" w:rsidRDefault="00EC5FA9" w:rsidP="004A66E0">
          <w:pPr>
            <w:spacing w:line="360" w:lineRule="auto"/>
            <w:jc w:val="both"/>
            <w:rPr>
              <w:rFonts w:ascii="Arial" w:hAnsi="Arial" w:cs="Arial"/>
              <w:sz w:val="24"/>
              <w:szCs w:val="24"/>
            </w:rPr>
          </w:pPr>
        </w:p>
        <w:p w14:paraId="0AD608CF" w14:textId="4CFA2C14"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Interest cover ratios refers to the quantity of operating profit obtain to pay interests (Atrill, 2020).</w:t>
          </w:r>
        </w:p>
        <w:p w14:paraId="3479CD63" w14:textId="77777777" w:rsidR="00B355BE" w:rsidRPr="004A66E0" w:rsidRDefault="00B355BE" w:rsidP="004A66E0">
          <w:pPr>
            <w:spacing w:line="360" w:lineRule="auto"/>
            <w:jc w:val="both"/>
            <w:rPr>
              <w:rFonts w:ascii="Arial" w:hAnsi="Arial" w:cs="Arial"/>
              <w:sz w:val="24"/>
              <w:szCs w:val="24"/>
            </w:rPr>
          </w:pPr>
        </w:p>
        <w:p w14:paraId="501CAD56" w14:textId="77777777"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 xml:space="preserve">Formula </w:t>
          </w:r>
        </w:p>
        <w:p w14:paraId="7732A8A9" w14:textId="77777777"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Interest cover ratio =         Operating profit</w:t>
          </w:r>
        </w:p>
        <w:p w14:paraId="6D7D553A" w14:textId="77777777"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 xml:space="preserve">                                               -----------------------    X 100 = %</w:t>
          </w:r>
        </w:p>
        <w:p w14:paraId="7C3B7965" w14:textId="77777777"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 xml:space="preserve">                                                Interest payable </w:t>
          </w:r>
        </w:p>
        <w:p w14:paraId="10AD041E" w14:textId="77777777" w:rsidR="00EC5FA9" w:rsidRPr="004A66E0" w:rsidRDefault="00EC5FA9" w:rsidP="004A66E0">
          <w:pPr>
            <w:spacing w:line="360" w:lineRule="auto"/>
            <w:jc w:val="both"/>
            <w:rPr>
              <w:rFonts w:ascii="Arial" w:hAnsi="Arial" w:cs="Arial"/>
              <w:sz w:val="24"/>
              <w:szCs w:val="24"/>
            </w:rPr>
          </w:pPr>
        </w:p>
        <w:p w14:paraId="5883A014" w14:textId="59BDA805" w:rsidR="00EC5FA9" w:rsidRPr="004A66E0" w:rsidRDefault="00EC5FA9" w:rsidP="004A66E0">
          <w:pPr>
            <w:spacing w:line="360" w:lineRule="auto"/>
            <w:jc w:val="both"/>
            <w:rPr>
              <w:rFonts w:ascii="Arial" w:hAnsi="Arial" w:cs="Arial"/>
              <w:sz w:val="24"/>
              <w:szCs w:val="24"/>
            </w:rPr>
          </w:pPr>
          <w:r w:rsidRPr="004A66E0">
            <w:rPr>
              <w:rFonts w:ascii="Arial" w:hAnsi="Arial" w:cs="Arial"/>
              <w:sz w:val="24"/>
              <w:szCs w:val="24"/>
            </w:rPr>
            <w:t xml:space="preserve">If the operation profit is higher than the interest payable, the organisation will be in a good position to pay lenders, if the operating profit fall bigger the risk, for lenders get the funds in appropriate time, making shareholders in a bad position and may not attract new funds for the organisation. </w:t>
          </w:r>
        </w:p>
        <w:p w14:paraId="5D450A83" w14:textId="332E7492" w:rsidR="002D008A" w:rsidRPr="004A66E0" w:rsidRDefault="002D008A" w:rsidP="004A66E0">
          <w:pPr>
            <w:spacing w:line="360" w:lineRule="auto"/>
            <w:jc w:val="both"/>
            <w:rPr>
              <w:rFonts w:ascii="Arial" w:hAnsi="Arial" w:cs="Arial"/>
              <w:sz w:val="24"/>
              <w:szCs w:val="24"/>
            </w:rPr>
          </w:pPr>
          <w:r w:rsidRPr="004A66E0">
            <w:rPr>
              <w:rFonts w:ascii="Arial" w:hAnsi="Arial" w:cs="Arial"/>
              <w:sz w:val="24"/>
              <w:szCs w:val="24"/>
            </w:rPr>
            <w:t xml:space="preserve">Marriott show an interest cover ratio for 2020 of 24.13% and EBIT less than 2, this is considered that Marriott did not meet the minimum acceptable to be considered solid, </w:t>
          </w:r>
          <w:r w:rsidRPr="004A66E0">
            <w:rPr>
              <w:rFonts w:ascii="Arial" w:hAnsi="Arial" w:cs="Arial"/>
              <w:sz w:val="24"/>
              <w:szCs w:val="24"/>
            </w:rPr>
            <w:lastRenderedPageBreak/>
            <w:t xml:space="preserve">because did not present consistent revenue. For 2021 of 7.16% and EBIT more then 12, this year Marriott was considered by analysis very </w:t>
          </w:r>
          <w:r w:rsidR="004A66E0" w:rsidRPr="004A66E0">
            <w:rPr>
              <w:rFonts w:ascii="Arial" w:hAnsi="Arial" w:cs="Arial"/>
              <w:sz w:val="24"/>
              <w:szCs w:val="24"/>
            </w:rPr>
            <w:t>solid,</w:t>
          </w:r>
          <w:r w:rsidRPr="004A66E0">
            <w:rPr>
              <w:rFonts w:ascii="Arial" w:hAnsi="Arial" w:cs="Arial"/>
              <w:sz w:val="24"/>
              <w:szCs w:val="24"/>
            </w:rPr>
            <w:t xml:space="preserve"> with forecast to growth in the future. </w:t>
          </w:r>
        </w:p>
        <w:p w14:paraId="5C19615E" w14:textId="23283A44" w:rsidR="00EC5FA9" w:rsidRDefault="00CB307D" w:rsidP="00CB307D">
          <w:pPr>
            <w:spacing w:line="360" w:lineRule="auto"/>
            <w:jc w:val="center"/>
            <w:rPr>
              <w:rFonts w:ascii="Arial" w:hAnsi="Arial" w:cs="Arial"/>
              <w:sz w:val="24"/>
              <w:szCs w:val="24"/>
            </w:rPr>
          </w:pPr>
          <w:r w:rsidRPr="00CB307D">
            <w:rPr>
              <w:rFonts w:ascii="Arial" w:hAnsi="Arial" w:cs="Arial"/>
              <w:sz w:val="24"/>
              <w:szCs w:val="24"/>
            </w:rPr>
            <w:drawing>
              <wp:inline distT="0" distB="0" distL="0" distR="0" wp14:anchorId="38E930A9" wp14:editId="64FC9B0F">
                <wp:extent cx="4076700" cy="1333500"/>
                <wp:effectExtent l="0" t="0" r="0" b="0"/>
                <wp:docPr id="2" name="Picture 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8"/>
                        <a:stretch>
                          <a:fillRect/>
                        </a:stretch>
                      </pic:blipFill>
                      <pic:spPr>
                        <a:xfrm>
                          <a:off x="0" y="0"/>
                          <a:ext cx="4076700" cy="1333500"/>
                        </a:xfrm>
                        <a:prstGeom prst="rect">
                          <a:avLst/>
                        </a:prstGeom>
                      </pic:spPr>
                    </pic:pic>
                  </a:graphicData>
                </a:graphic>
              </wp:inline>
            </w:drawing>
          </w:r>
        </w:p>
        <w:p w14:paraId="59501ABE" w14:textId="775E45B2" w:rsidR="00CB307D" w:rsidRPr="004A66E0" w:rsidRDefault="00CB307D" w:rsidP="00CB307D">
          <w:pPr>
            <w:spacing w:line="360" w:lineRule="auto"/>
            <w:jc w:val="center"/>
            <w:rPr>
              <w:rFonts w:ascii="Arial" w:hAnsi="Arial" w:cs="Arial"/>
              <w:sz w:val="24"/>
              <w:szCs w:val="24"/>
            </w:rPr>
          </w:pPr>
          <w:r>
            <w:rPr>
              <w:rFonts w:ascii="Arial" w:hAnsi="Arial" w:cs="Arial"/>
              <w:color w:val="2C3E50"/>
              <w:sz w:val="23"/>
              <w:szCs w:val="23"/>
              <w:shd w:val="clear" w:color="auto" w:fill="FFFFFF"/>
            </w:rPr>
            <w:t>(www.marketbeat.com, n.d.)</w:t>
          </w:r>
        </w:p>
        <w:p w14:paraId="6D469E22" w14:textId="5536C0F5" w:rsidR="00AA2A91" w:rsidRDefault="00AA2A91" w:rsidP="00AA2A91">
          <w:pPr>
            <w:pStyle w:val="Heading1"/>
          </w:pPr>
          <w:bookmarkStart w:id="10" w:name="_Toc121473981"/>
          <w:bookmarkEnd w:id="9"/>
          <w:r>
            <w:t>Knowledge from Ratio Analysis</w:t>
          </w:r>
          <w:bookmarkEnd w:id="10"/>
        </w:p>
        <w:p w14:paraId="309555A4" w14:textId="6C0337DD" w:rsidR="00830462" w:rsidRDefault="00830462" w:rsidP="00830462"/>
        <w:p w14:paraId="5282F778" w14:textId="0A7533CE" w:rsidR="00830462" w:rsidRPr="004A66E0" w:rsidRDefault="000F279C" w:rsidP="004A66E0">
          <w:pPr>
            <w:spacing w:line="360" w:lineRule="auto"/>
            <w:jc w:val="both"/>
            <w:rPr>
              <w:rFonts w:ascii="Arial" w:hAnsi="Arial" w:cs="Arial"/>
              <w:sz w:val="24"/>
              <w:szCs w:val="24"/>
            </w:rPr>
          </w:pPr>
          <w:bookmarkStart w:id="11" w:name="_Hlk121433975"/>
          <w:r w:rsidRPr="004A66E0">
            <w:rPr>
              <w:rFonts w:ascii="Arial" w:hAnsi="Arial" w:cs="Arial"/>
              <w:sz w:val="24"/>
              <w:szCs w:val="24"/>
            </w:rPr>
            <w:t xml:space="preserve">Ratios can provide </w:t>
          </w:r>
          <w:r w:rsidR="00B50C60" w:rsidRPr="004A66E0">
            <w:rPr>
              <w:rFonts w:ascii="Arial" w:hAnsi="Arial" w:cs="Arial"/>
              <w:sz w:val="24"/>
              <w:szCs w:val="24"/>
            </w:rPr>
            <w:t>useful and quick model of analysing the performance of organisations, but they may present limitations and problems (Atrill, 2020).</w:t>
          </w:r>
        </w:p>
        <w:bookmarkEnd w:id="11"/>
        <w:p w14:paraId="5AB627B6" w14:textId="590CFB39" w:rsidR="00B50C60" w:rsidRPr="004A66E0" w:rsidRDefault="00B50C60" w:rsidP="004A66E0">
          <w:pPr>
            <w:spacing w:line="360" w:lineRule="auto"/>
            <w:jc w:val="both"/>
            <w:rPr>
              <w:rFonts w:ascii="Arial" w:hAnsi="Arial" w:cs="Arial"/>
              <w:sz w:val="24"/>
              <w:szCs w:val="24"/>
            </w:rPr>
          </w:pPr>
          <w:r w:rsidRPr="004A66E0">
            <w:rPr>
              <w:rFonts w:ascii="Arial" w:hAnsi="Arial" w:cs="Arial"/>
              <w:sz w:val="24"/>
              <w:szCs w:val="24"/>
            </w:rPr>
            <w:t xml:space="preserve">1 – Quality of financial Statements, because they utilize financial statements, they will always deal with limitations. </w:t>
          </w:r>
        </w:p>
        <w:p w14:paraId="2032F3AA" w14:textId="7C6B6A93" w:rsidR="00B50C60" w:rsidRPr="004A66E0" w:rsidRDefault="00B50C60" w:rsidP="004A66E0">
          <w:pPr>
            <w:spacing w:line="360" w:lineRule="auto"/>
            <w:jc w:val="both"/>
            <w:rPr>
              <w:rFonts w:ascii="Arial" w:hAnsi="Arial" w:cs="Arial"/>
              <w:sz w:val="24"/>
              <w:szCs w:val="24"/>
            </w:rPr>
          </w:pPr>
          <w:r w:rsidRPr="004A66E0">
            <w:rPr>
              <w:rFonts w:ascii="Arial" w:hAnsi="Arial" w:cs="Arial"/>
              <w:sz w:val="24"/>
              <w:szCs w:val="24"/>
            </w:rPr>
            <w:t xml:space="preserve">2- Creative Accounting, despite accounting have rules and regulations, some organisations employ accounting policies or omit particular transactions that may mislead the picture of the financial health, this is creative accounting, and may present problems. </w:t>
          </w:r>
        </w:p>
        <w:p w14:paraId="2F88F217" w14:textId="31DBE3D2" w:rsidR="00B50C60" w:rsidRPr="004A66E0" w:rsidRDefault="00B50C60" w:rsidP="004A66E0">
          <w:pPr>
            <w:spacing w:line="360" w:lineRule="auto"/>
            <w:jc w:val="both"/>
            <w:rPr>
              <w:rFonts w:ascii="Arial" w:hAnsi="Arial" w:cs="Arial"/>
              <w:sz w:val="24"/>
              <w:szCs w:val="24"/>
            </w:rPr>
          </w:pPr>
          <w:r w:rsidRPr="004A66E0">
            <w:rPr>
              <w:rFonts w:ascii="Arial" w:hAnsi="Arial" w:cs="Arial"/>
              <w:sz w:val="24"/>
              <w:szCs w:val="24"/>
            </w:rPr>
            <w:t xml:space="preserve">3 – </w:t>
          </w:r>
          <w:r w:rsidR="008C6CC2" w:rsidRPr="004A66E0">
            <w:rPr>
              <w:rFonts w:ascii="Arial" w:hAnsi="Arial" w:cs="Arial"/>
              <w:sz w:val="24"/>
              <w:szCs w:val="24"/>
            </w:rPr>
            <w:t>Inflation,</w:t>
          </w:r>
          <w:r w:rsidRPr="004A66E0">
            <w:rPr>
              <w:rFonts w:ascii="Arial" w:hAnsi="Arial" w:cs="Arial"/>
              <w:sz w:val="24"/>
              <w:szCs w:val="24"/>
            </w:rPr>
            <w:t xml:space="preserve"> </w:t>
          </w:r>
          <w:r w:rsidR="008C6CC2" w:rsidRPr="004A66E0">
            <w:rPr>
              <w:rFonts w:ascii="Arial" w:hAnsi="Arial" w:cs="Arial"/>
              <w:sz w:val="24"/>
              <w:szCs w:val="24"/>
            </w:rPr>
            <w:t>in different countries the financial results can be disturbed because of inflation, the same inflation can alter profit.</w:t>
          </w:r>
        </w:p>
        <w:p w14:paraId="5BBFC4EE" w14:textId="6850DC1C" w:rsidR="008C6CC2" w:rsidRPr="004A66E0" w:rsidRDefault="008C6CC2" w:rsidP="004A66E0">
          <w:pPr>
            <w:spacing w:line="360" w:lineRule="auto"/>
            <w:jc w:val="both"/>
            <w:rPr>
              <w:rFonts w:ascii="Arial" w:hAnsi="Arial" w:cs="Arial"/>
              <w:sz w:val="24"/>
              <w:szCs w:val="24"/>
            </w:rPr>
          </w:pPr>
          <w:r w:rsidRPr="004A66E0">
            <w:rPr>
              <w:rFonts w:ascii="Arial" w:hAnsi="Arial" w:cs="Arial"/>
              <w:sz w:val="24"/>
              <w:szCs w:val="24"/>
            </w:rPr>
            <w:t>4 – Over reliance on ratios</w:t>
          </w:r>
        </w:p>
        <w:p w14:paraId="011916F6" w14:textId="2B2DA453" w:rsidR="008C6CC2" w:rsidRPr="004A66E0" w:rsidRDefault="008C6CC2" w:rsidP="004A66E0">
          <w:pPr>
            <w:spacing w:line="360" w:lineRule="auto"/>
            <w:jc w:val="both"/>
            <w:rPr>
              <w:rFonts w:ascii="Arial" w:hAnsi="Arial" w:cs="Arial"/>
              <w:sz w:val="24"/>
              <w:szCs w:val="24"/>
            </w:rPr>
          </w:pPr>
          <w:r w:rsidRPr="004A66E0">
            <w:rPr>
              <w:rFonts w:ascii="Arial" w:hAnsi="Arial" w:cs="Arial"/>
              <w:sz w:val="24"/>
              <w:szCs w:val="24"/>
            </w:rPr>
            <w:t xml:space="preserve">5 – Basis for comparison, ratios are great </w:t>
          </w:r>
          <w:r w:rsidR="00751516" w:rsidRPr="004A66E0">
            <w:rPr>
              <w:rFonts w:ascii="Arial" w:hAnsi="Arial" w:cs="Arial"/>
              <w:sz w:val="24"/>
              <w:szCs w:val="24"/>
            </w:rPr>
            <w:t>tools,</w:t>
          </w:r>
          <w:r w:rsidRPr="004A66E0">
            <w:rPr>
              <w:rFonts w:ascii="Arial" w:hAnsi="Arial" w:cs="Arial"/>
              <w:sz w:val="24"/>
              <w:szCs w:val="24"/>
            </w:rPr>
            <w:t xml:space="preserve"> but require data for </w:t>
          </w:r>
          <w:r w:rsidR="00751516" w:rsidRPr="004A66E0">
            <w:rPr>
              <w:rFonts w:ascii="Arial" w:hAnsi="Arial" w:cs="Arial"/>
              <w:sz w:val="24"/>
              <w:szCs w:val="24"/>
            </w:rPr>
            <w:t>comparison,</w:t>
          </w:r>
          <w:r w:rsidRPr="004A66E0">
            <w:rPr>
              <w:rFonts w:ascii="Arial" w:hAnsi="Arial" w:cs="Arial"/>
              <w:sz w:val="24"/>
              <w:szCs w:val="24"/>
            </w:rPr>
            <w:t xml:space="preserve"> there is the necessity for comparison with organisations in the same industry and with the same </w:t>
          </w:r>
          <w:r w:rsidR="00751516" w:rsidRPr="004A66E0">
            <w:rPr>
              <w:rFonts w:ascii="Arial" w:hAnsi="Arial" w:cs="Arial"/>
              <w:sz w:val="24"/>
              <w:szCs w:val="24"/>
            </w:rPr>
            <w:t>structure(benchmark).</w:t>
          </w:r>
        </w:p>
        <w:p w14:paraId="786DA957" w14:textId="256E4F8F" w:rsidR="00751516" w:rsidRPr="004A66E0" w:rsidRDefault="00CB307D" w:rsidP="004A66E0">
          <w:pPr>
            <w:spacing w:line="360" w:lineRule="auto"/>
            <w:jc w:val="both"/>
            <w:rPr>
              <w:rFonts w:ascii="Arial" w:hAnsi="Arial" w:cs="Arial"/>
              <w:sz w:val="24"/>
              <w:szCs w:val="24"/>
            </w:rPr>
          </w:pPr>
          <w:r w:rsidRPr="004A66E0">
            <w:rPr>
              <w:rFonts w:ascii="Arial" w:hAnsi="Arial" w:cs="Arial"/>
              <w:sz w:val="24"/>
              <w:szCs w:val="24"/>
            </w:rPr>
            <w:t>Also,</w:t>
          </w:r>
          <w:r w:rsidR="00751516" w:rsidRPr="004A66E0">
            <w:rPr>
              <w:rFonts w:ascii="Arial" w:hAnsi="Arial" w:cs="Arial"/>
              <w:sz w:val="24"/>
              <w:szCs w:val="24"/>
            </w:rPr>
            <w:t xml:space="preserve"> is noted that because ratios are generated by financial positions (snapshots) at determined times of the organisations, may not represent the whole year, also same organisation utilize the lower seasons to create ratios, these may present to be lower than they really are (Atrill, 2020).</w:t>
          </w:r>
        </w:p>
        <w:p w14:paraId="65B3F41A" w14:textId="25216E52" w:rsidR="00751516" w:rsidRPr="004A66E0" w:rsidRDefault="009516F0" w:rsidP="004A66E0">
          <w:pPr>
            <w:spacing w:line="360" w:lineRule="auto"/>
            <w:jc w:val="both"/>
            <w:rPr>
              <w:rFonts w:ascii="Arial" w:hAnsi="Arial" w:cs="Arial"/>
              <w:sz w:val="24"/>
              <w:szCs w:val="24"/>
            </w:rPr>
          </w:pPr>
          <w:r w:rsidRPr="004A66E0">
            <w:rPr>
              <w:rFonts w:ascii="Arial" w:hAnsi="Arial" w:cs="Arial"/>
              <w:sz w:val="24"/>
              <w:szCs w:val="24"/>
            </w:rPr>
            <w:lastRenderedPageBreak/>
            <w:t xml:space="preserve">Ratios and their fluctuations are essential for hotel management because they help to make improvements, promote strategy, investments, pricing, etc. </w:t>
          </w:r>
        </w:p>
        <w:p w14:paraId="6046608C" w14:textId="1B330F00" w:rsidR="009516F0" w:rsidRPr="004A66E0" w:rsidRDefault="009516F0" w:rsidP="004A66E0">
          <w:pPr>
            <w:spacing w:line="360" w:lineRule="auto"/>
            <w:jc w:val="both"/>
            <w:rPr>
              <w:rFonts w:ascii="Arial" w:hAnsi="Arial" w:cs="Arial"/>
              <w:sz w:val="24"/>
              <w:szCs w:val="24"/>
            </w:rPr>
          </w:pPr>
          <w:r w:rsidRPr="004A66E0">
            <w:rPr>
              <w:rFonts w:ascii="Arial" w:hAnsi="Arial" w:cs="Arial"/>
              <w:sz w:val="24"/>
              <w:szCs w:val="24"/>
            </w:rPr>
            <w:t xml:space="preserve">From 2020 to 2021 Marriot </w:t>
          </w:r>
          <w:r w:rsidR="00CB307D" w:rsidRPr="004A66E0">
            <w:rPr>
              <w:rFonts w:ascii="Arial" w:hAnsi="Arial" w:cs="Arial"/>
              <w:sz w:val="24"/>
              <w:szCs w:val="24"/>
            </w:rPr>
            <w:t>adjusted</w:t>
          </w:r>
          <w:r w:rsidRPr="004A66E0">
            <w:rPr>
              <w:rFonts w:ascii="Arial" w:hAnsi="Arial" w:cs="Arial"/>
              <w:sz w:val="24"/>
              <w:szCs w:val="24"/>
            </w:rPr>
            <w:t xml:space="preserve"> and improvements, and prove to be effective and productive, show the ability to create </w:t>
          </w:r>
          <w:r w:rsidR="004A66E0" w:rsidRPr="004A66E0">
            <w:rPr>
              <w:rFonts w:ascii="Arial" w:hAnsi="Arial" w:cs="Arial"/>
              <w:sz w:val="24"/>
              <w:szCs w:val="24"/>
            </w:rPr>
            <w:t>revenue, and</w:t>
          </w:r>
          <w:r w:rsidRPr="004A66E0">
            <w:rPr>
              <w:rFonts w:ascii="Arial" w:hAnsi="Arial" w:cs="Arial"/>
              <w:sz w:val="24"/>
              <w:szCs w:val="24"/>
            </w:rPr>
            <w:t xml:space="preserve"> </w:t>
          </w:r>
          <w:r w:rsidR="00554B28" w:rsidRPr="004A66E0">
            <w:rPr>
              <w:rFonts w:ascii="Arial" w:hAnsi="Arial" w:cs="Arial"/>
              <w:sz w:val="24"/>
              <w:szCs w:val="24"/>
            </w:rPr>
            <w:t>profit,</w:t>
          </w:r>
          <w:r w:rsidRPr="004A66E0">
            <w:rPr>
              <w:rFonts w:ascii="Arial" w:hAnsi="Arial" w:cs="Arial"/>
              <w:sz w:val="24"/>
              <w:szCs w:val="24"/>
            </w:rPr>
            <w:t xml:space="preserve"> although the numbers are not very </w:t>
          </w:r>
          <w:r w:rsidR="00554B28" w:rsidRPr="004A66E0">
            <w:rPr>
              <w:rFonts w:ascii="Arial" w:hAnsi="Arial" w:cs="Arial"/>
              <w:sz w:val="24"/>
              <w:szCs w:val="24"/>
            </w:rPr>
            <w:t>representative,</w:t>
          </w:r>
          <w:r w:rsidRPr="004A66E0">
            <w:rPr>
              <w:rFonts w:ascii="Arial" w:hAnsi="Arial" w:cs="Arial"/>
              <w:sz w:val="24"/>
              <w:szCs w:val="24"/>
            </w:rPr>
            <w:t xml:space="preserve"> covid 19 pandemic and inflation that a great deal to do with </w:t>
          </w:r>
          <w:r w:rsidR="00CB307D" w:rsidRPr="004A66E0">
            <w:rPr>
              <w:rFonts w:ascii="Arial" w:hAnsi="Arial" w:cs="Arial"/>
              <w:sz w:val="24"/>
              <w:szCs w:val="24"/>
            </w:rPr>
            <w:t>these ratios</w:t>
          </w:r>
          <w:r w:rsidRPr="004A66E0">
            <w:rPr>
              <w:rFonts w:ascii="Arial" w:hAnsi="Arial" w:cs="Arial"/>
              <w:sz w:val="24"/>
              <w:szCs w:val="24"/>
            </w:rPr>
            <w:t>, but is still a great organisation with a forecast of growth for the ne</w:t>
          </w:r>
          <w:r w:rsidR="00554B28">
            <w:rPr>
              <w:rFonts w:ascii="Arial" w:hAnsi="Arial" w:cs="Arial"/>
              <w:sz w:val="24"/>
              <w:szCs w:val="24"/>
            </w:rPr>
            <w:t>x</w:t>
          </w:r>
          <w:r w:rsidRPr="004A66E0">
            <w:rPr>
              <w:rFonts w:ascii="Arial" w:hAnsi="Arial" w:cs="Arial"/>
              <w:sz w:val="24"/>
              <w:szCs w:val="24"/>
            </w:rPr>
            <w:t xml:space="preserve">t </w:t>
          </w:r>
          <w:r w:rsidR="00554B28" w:rsidRPr="004A66E0">
            <w:rPr>
              <w:rFonts w:ascii="Arial" w:hAnsi="Arial" w:cs="Arial"/>
              <w:sz w:val="24"/>
              <w:szCs w:val="24"/>
            </w:rPr>
            <w:t>years.</w:t>
          </w:r>
          <w:r w:rsidRPr="004A66E0">
            <w:rPr>
              <w:rFonts w:ascii="Arial" w:hAnsi="Arial" w:cs="Arial"/>
              <w:sz w:val="24"/>
              <w:szCs w:val="24"/>
            </w:rPr>
            <w:t xml:space="preserve"> </w:t>
          </w:r>
          <w:r w:rsidR="00554B28">
            <w:rPr>
              <w:rFonts w:ascii="Arial" w:hAnsi="Arial" w:cs="Arial"/>
              <w:sz w:val="24"/>
              <w:szCs w:val="24"/>
            </w:rPr>
            <w:t xml:space="preserve"> </w:t>
          </w:r>
        </w:p>
        <w:p w14:paraId="6F79F50F" w14:textId="77777777" w:rsidR="00AA2A91" w:rsidRPr="004A66E0" w:rsidRDefault="00AA2A91" w:rsidP="004A66E0">
          <w:pPr>
            <w:spacing w:line="360" w:lineRule="auto"/>
            <w:jc w:val="both"/>
            <w:rPr>
              <w:rFonts w:ascii="Arial" w:hAnsi="Arial" w:cs="Arial"/>
              <w:sz w:val="24"/>
              <w:szCs w:val="24"/>
            </w:rPr>
          </w:pPr>
        </w:p>
        <w:p w14:paraId="34BB229B" w14:textId="12D251F8" w:rsidR="00AA2A91" w:rsidRDefault="00AA2A91" w:rsidP="00AA2A91">
          <w:pPr>
            <w:pStyle w:val="Heading1"/>
          </w:pPr>
          <w:bookmarkStart w:id="12" w:name="_Toc121473982"/>
          <w:r>
            <w:t>Benefits and Limitations of Ratio Analysis</w:t>
          </w:r>
          <w:bookmarkEnd w:id="12"/>
        </w:p>
        <w:p w14:paraId="299F53DD" w14:textId="5006AE68" w:rsidR="00146AD1" w:rsidRPr="004A66E0" w:rsidRDefault="00146AD1" w:rsidP="004A66E0">
          <w:pPr>
            <w:spacing w:line="360" w:lineRule="auto"/>
            <w:jc w:val="both"/>
            <w:rPr>
              <w:rFonts w:ascii="Arial" w:hAnsi="Arial" w:cs="Arial"/>
              <w:sz w:val="24"/>
              <w:szCs w:val="24"/>
            </w:rPr>
          </w:pPr>
          <w:bookmarkStart w:id="13" w:name="_Hlk121342386"/>
          <w:r w:rsidRPr="004A66E0">
            <w:rPr>
              <w:rFonts w:ascii="Arial" w:hAnsi="Arial" w:cs="Arial"/>
              <w:sz w:val="24"/>
              <w:szCs w:val="24"/>
            </w:rPr>
            <w:t xml:space="preserve">When organisation need to put together decisions, loads of factors they will have to consider. </w:t>
          </w:r>
        </w:p>
        <w:p w14:paraId="7FA8A6D7" w14:textId="57FE167D" w:rsidR="00146AD1" w:rsidRPr="004A66E0" w:rsidRDefault="00146AD1" w:rsidP="004A66E0">
          <w:pPr>
            <w:spacing w:line="360" w:lineRule="auto"/>
            <w:jc w:val="both"/>
            <w:rPr>
              <w:rFonts w:ascii="Arial" w:hAnsi="Arial" w:cs="Arial"/>
              <w:sz w:val="24"/>
              <w:szCs w:val="24"/>
            </w:rPr>
          </w:pPr>
          <w:r w:rsidRPr="004A66E0">
            <w:rPr>
              <w:rFonts w:ascii="Arial" w:hAnsi="Arial" w:cs="Arial"/>
              <w:sz w:val="24"/>
              <w:szCs w:val="24"/>
            </w:rPr>
            <w:t xml:space="preserve">To reach these considerations managers and owners will look to the health of the organisation, they will use numbers to decide. Same of these numbers are called ratios, providing key figures (Sloman and Jones 2017). </w:t>
          </w:r>
        </w:p>
        <w:p w14:paraId="5AF344AC" w14:textId="77F1E31A" w:rsidR="00E03456" w:rsidRPr="004A66E0" w:rsidRDefault="00E03456" w:rsidP="004A66E0">
          <w:pPr>
            <w:spacing w:line="360" w:lineRule="auto"/>
            <w:jc w:val="both"/>
            <w:rPr>
              <w:rFonts w:ascii="Arial" w:hAnsi="Arial" w:cs="Arial"/>
              <w:sz w:val="24"/>
              <w:szCs w:val="24"/>
            </w:rPr>
          </w:pPr>
          <w:r w:rsidRPr="004A66E0">
            <w:rPr>
              <w:rFonts w:ascii="Arial" w:hAnsi="Arial" w:cs="Arial"/>
              <w:sz w:val="24"/>
              <w:szCs w:val="24"/>
            </w:rPr>
            <w:t xml:space="preserve">Ratios analyse is normally the calculation in percentage, utilizing data from the financial account of an organization (Penning and Brammer, 2010). </w:t>
          </w:r>
        </w:p>
        <w:p w14:paraId="722EC2DD" w14:textId="58CC42A5" w:rsidR="00E03456" w:rsidRPr="004A66E0" w:rsidRDefault="00E03456" w:rsidP="004A66E0">
          <w:pPr>
            <w:spacing w:line="360" w:lineRule="auto"/>
            <w:jc w:val="both"/>
            <w:rPr>
              <w:rFonts w:ascii="Arial" w:hAnsi="Arial" w:cs="Arial"/>
              <w:sz w:val="24"/>
              <w:szCs w:val="24"/>
            </w:rPr>
          </w:pPr>
          <w:r w:rsidRPr="004A66E0">
            <w:rPr>
              <w:rFonts w:ascii="Arial" w:hAnsi="Arial" w:cs="Arial"/>
              <w:sz w:val="24"/>
              <w:szCs w:val="24"/>
            </w:rPr>
            <w:t xml:space="preserve">Being one main instrument, when checking performance, normally utilized in two forms, comparison of performance every </w:t>
          </w:r>
          <w:r w:rsidR="006F7B2A" w:rsidRPr="004A66E0">
            <w:rPr>
              <w:rFonts w:ascii="Arial" w:hAnsi="Arial" w:cs="Arial"/>
              <w:sz w:val="24"/>
              <w:szCs w:val="24"/>
            </w:rPr>
            <w:t>year,</w:t>
          </w:r>
          <w:r w:rsidRPr="004A66E0">
            <w:rPr>
              <w:rFonts w:ascii="Arial" w:hAnsi="Arial" w:cs="Arial"/>
              <w:sz w:val="24"/>
              <w:szCs w:val="24"/>
            </w:rPr>
            <w:t xml:space="preserve"> and contrast with other organisations </w:t>
          </w:r>
          <w:r w:rsidR="006F7B2A" w:rsidRPr="004A66E0">
            <w:rPr>
              <w:rFonts w:ascii="Arial" w:hAnsi="Arial" w:cs="Arial"/>
              <w:sz w:val="24"/>
              <w:szCs w:val="24"/>
            </w:rPr>
            <w:t>(AAT</w:t>
          </w:r>
          <w:r w:rsidRPr="004A66E0">
            <w:rPr>
              <w:rFonts w:ascii="Arial" w:hAnsi="Arial" w:cs="Arial"/>
              <w:sz w:val="24"/>
              <w:szCs w:val="24"/>
            </w:rPr>
            <w:t xml:space="preserve">, 2018). </w:t>
          </w:r>
        </w:p>
        <w:p w14:paraId="2F258DB5" w14:textId="1972AA3E" w:rsidR="006F7B2A" w:rsidRPr="004A66E0" w:rsidRDefault="006F7B2A" w:rsidP="004A66E0">
          <w:pPr>
            <w:spacing w:line="360" w:lineRule="auto"/>
            <w:jc w:val="both"/>
            <w:rPr>
              <w:rFonts w:ascii="Arial" w:hAnsi="Arial" w:cs="Arial"/>
              <w:sz w:val="24"/>
              <w:szCs w:val="24"/>
            </w:rPr>
          </w:pPr>
          <w:r w:rsidRPr="004A66E0">
            <w:rPr>
              <w:rFonts w:ascii="Arial" w:hAnsi="Arial" w:cs="Arial"/>
              <w:sz w:val="24"/>
              <w:szCs w:val="24"/>
            </w:rPr>
            <w:t xml:space="preserve">Single individuals and investors can examine the ratios, to decide to buy shares, or invest in the business, this ratio information will add value for decision (Penning and Brammer 2010). </w:t>
          </w:r>
        </w:p>
        <w:p w14:paraId="4505B3D6" w14:textId="2C0BBCA7" w:rsidR="006F7B2A" w:rsidRPr="004A66E0" w:rsidRDefault="00146AD1" w:rsidP="004A66E0">
          <w:pPr>
            <w:spacing w:line="360" w:lineRule="auto"/>
            <w:jc w:val="both"/>
            <w:rPr>
              <w:rFonts w:ascii="Arial" w:hAnsi="Arial" w:cs="Arial"/>
              <w:sz w:val="24"/>
              <w:szCs w:val="24"/>
            </w:rPr>
          </w:pPr>
          <w:r w:rsidRPr="004A66E0">
            <w:rPr>
              <w:rFonts w:ascii="Arial" w:hAnsi="Arial" w:cs="Arial"/>
              <w:sz w:val="24"/>
              <w:szCs w:val="24"/>
            </w:rPr>
            <w:t xml:space="preserve">Ratios are </w:t>
          </w:r>
          <w:r w:rsidR="00561687" w:rsidRPr="004A66E0">
            <w:rPr>
              <w:rFonts w:ascii="Arial" w:hAnsi="Arial" w:cs="Arial"/>
              <w:sz w:val="24"/>
              <w:szCs w:val="24"/>
            </w:rPr>
            <w:t xml:space="preserve">determined from Statement of financial position and income statement (Penning and Brammer, 2010). </w:t>
          </w:r>
        </w:p>
        <w:p w14:paraId="6EF8BDEF" w14:textId="7ADE3211" w:rsidR="00BD2666" w:rsidRPr="004A66E0" w:rsidRDefault="00BD2666" w:rsidP="004A66E0">
          <w:pPr>
            <w:spacing w:line="360" w:lineRule="auto"/>
            <w:jc w:val="both"/>
            <w:rPr>
              <w:rFonts w:ascii="Arial" w:hAnsi="Arial" w:cs="Arial"/>
              <w:sz w:val="24"/>
              <w:szCs w:val="24"/>
              <w:lang w:eastAsia="zh-CN"/>
            </w:rPr>
          </w:pPr>
          <w:r w:rsidRPr="004A66E0">
            <w:rPr>
              <w:rFonts w:ascii="Arial" w:hAnsi="Arial" w:cs="Arial"/>
              <w:sz w:val="24"/>
              <w:szCs w:val="24"/>
            </w:rPr>
            <w:t xml:space="preserve">In order to utilize the ratio information, the numbers need to be contrasted with other organisation numbers (ratios), that is same industry and similar organisation. The capital resources and scale of operations and maybe brand have to be in the same market and measure, otherwise the number will worth nothing </w:t>
          </w:r>
          <w:r w:rsidRPr="004A66E0">
            <w:rPr>
              <w:rFonts w:ascii="Arial" w:hAnsi="Arial" w:cs="Arial"/>
              <w:sz w:val="24"/>
              <w:szCs w:val="24"/>
              <w:lang w:eastAsia="zh-CN"/>
            </w:rPr>
            <w:t xml:space="preserve">(www.linkedin.com, n.d.). </w:t>
          </w:r>
        </w:p>
        <w:p w14:paraId="4EC78369" w14:textId="54B90D6A" w:rsidR="00561687" w:rsidRPr="004A66E0" w:rsidRDefault="00561687" w:rsidP="004A66E0">
          <w:pPr>
            <w:spacing w:line="360" w:lineRule="auto"/>
            <w:jc w:val="both"/>
            <w:rPr>
              <w:rFonts w:ascii="Arial" w:hAnsi="Arial" w:cs="Arial"/>
              <w:sz w:val="24"/>
              <w:szCs w:val="24"/>
            </w:rPr>
          </w:pPr>
          <w:r w:rsidRPr="004A66E0">
            <w:rPr>
              <w:rFonts w:ascii="Arial" w:hAnsi="Arial" w:cs="Arial"/>
              <w:sz w:val="24"/>
              <w:szCs w:val="24"/>
            </w:rPr>
            <w:lastRenderedPageBreak/>
            <w:t xml:space="preserve">There are many types of ratios in the financial world, such as Liquidity, </w:t>
          </w:r>
          <w:r w:rsidR="00BD2666" w:rsidRPr="004A66E0">
            <w:rPr>
              <w:rFonts w:ascii="Arial" w:hAnsi="Arial" w:cs="Arial"/>
              <w:sz w:val="24"/>
              <w:szCs w:val="24"/>
            </w:rPr>
            <w:t>Gearing,</w:t>
          </w:r>
          <w:r w:rsidRPr="004A66E0">
            <w:rPr>
              <w:rFonts w:ascii="Arial" w:hAnsi="Arial" w:cs="Arial"/>
              <w:sz w:val="24"/>
              <w:szCs w:val="24"/>
            </w:rPr>
            <w:t xml:space="preserve"> </w:t>
          </w:r>
          <w:r w:rsidR="00BD2666" w:rsidRPr="004A66E0">
            <w:rPr>
              <w:rFonts w:ascii="Arial" w:hAnsi="Arial" w:cs="Arial"/>
              <w:sz w:val="24"/>
              <w:szCs w:val="24"/>
            </w:rPr>
            <w:t>Profitability,</w:t>
          </w:r>
          <w:r w:rsidRPr="004A66E0">
            <w:rPr>
              <w:rFonts w:ascii="Arial" w:hAnsi="Arial" w:cs="Arial"/>
              <w:sz w:val="24"/>
              <w:szCs w:val="24"/>
            </w:rPr>
            <w:t xml:space="preserve"> and investment ratios. The ones with more meaning and importance are Liquidity and profitability (AAT,2018). </w:t>
          </w:r>
        </w:p>
        <w:p w14:paraId="007A4A32" w14:textId="3502BDEE" w:rsidR="00AA2A91" w:rsidRPr="004A66E0" w:rsidRDefault="009516F0" w:rsidP="004A66E0">
          <w:pPr>
            <w:spacing w:line="360" w:lineRule="auto"/>
            <w:jc w:val="both"/>
            <w:rPr>
              <w:rFonts w:ascii="Arial" w:hAnsi="Arial" w:cs="Arial"/>
              <w:sz w:val="24"/>
              <w:szCs w:val="24"/>
            </w:rPr>
          </w:pPr>
          <w:r w:rsidRPr="004A66E0">
            <w:rPr>
              <w:rFonts w:ascii="Arial" w:hAnsi="Arial" w:cs="Arial"/>
              <w:sz w:val="24"/>
              <w:szCs w:val="24"/>
            </w:rPr>
            <w:t xml:space="preserve">Ratios are important </w:t>
          </w:r>
          <w:r w:rsidR="004A66E0" w:rsidRPr="004A66E0">
            <w:rPr>
              <w:rFonts w:ascii="Arial" w:hAnsi="Arial" w:cs="Arial"/>
              <w:sz w:val="24"/>
              <w:szCs w:val="24"/>
            </w:rPr>
            <w:t xml:space="preserve">to analyse profitability, risks, liquidity, and financial position. Helps with strategy, plans for future, is a tool for forecasting, identify trends, helps to make improvements and decision making about investments. without this information, would be difficult to decide what to do. </w:t>
          </w:r>
          <w:bookmarkEnd w:id="13"/>
        </w:p>
        <w:p w14:paraId="1763236B" w14:textId="77777777" w:rsidR="00AA2A91" w:rsidRDefault="00AA2A91" w:rsidP="004D519C"/>
        <w:p w14:paraId="515275D2" w14:textId="77777777" w:rsidR="00AA2A91" w:rsidRDefault="00AA2A91" w:rsidP="004D519C"/>
        <w:p w14:paraId="637ECABC" w14:textId="77777777" w:rsidR="00AA2A91" w:rsidRDefault="00AA2A91" w:rsidP="00AA2A91">
          <w:pPr>
            <w:pStyle w:val="Heading1"/>
          </w:pPr>
          <w:bookmarkStart w:id="14" w:name="_Toc121473983"/>
          <w:r>
            <w:t>Conclusion</w:t>
          </w:r>
          <w:r w:rsidR="00D854A5">
            <w:t xml:space="preserve"> </w:t>
          </w:r>
          <w:r w:rsidR="00D854A5" w:rsidRPr="00D854A5">
            <w:t>(average of 10% of word count)</w:t>
          </w:r>
          <w:bookmarkEnd w:id="14"/>
        </w:p>
        <w:p w14:paraId="12347926" w14:textId="77777777" w:rsidR="00AA2A91" w:rsidRDefault="00AA2A91" w:rsidP="00AA2A91"/>
        <w:p w14:paraId="02185B09" w14:textId="65330EA1" w:rsidR="00AA2A91" w:rsidRPr="00554B28" w:rsidRDefault="00234F68" w:rsidP="00554B28">
          <w:pPr>
            <w:spacing w:line="360" w:lineRule="auto"/>
            <w:jc w:val="both"/>
            <w:rPr>
              <w:rFonts w:ascii="Arial" w:hAnsi="Arial" w:cs="Arial"/>
              <w:sz w:val="24"/>
              <w:szCs w:val="24"/>
            </w:rPr>
          </w:pPr>
          <w:r w:rsidRPr="00554B28">
            <w:rPr>
              <w:rFonts w:ascii="Arial" w:hAnsi="Arial" w:cs="Arial"/>
              <w:sz w:val="24"/>
              <w:szCs w:val="24"/>
            </w:rPr>
            <w:t xml:space="preserve">In Conclusion </w:t>
          </w:r>
          <w:r w:rsidR="00554B28" w:rsidRPr="00554B28">
            <w:rPr>
              <w:rFonts w:ascii="Arial" w:hAnsi="Arial" w:cs="Arial"/>
              <w:sz w:val="24"/>
              <w:szCs w:val="24"/>
            </w:rPr>
            <w:t>Marriott financial ratio for 2020, presents not good numbers, when examine alone, but overall because of covid 19 pandemic, was not so bad, even was able to demonstrate better results than competitors. As for 2021 surprisingly, the numbers where actually quite good, given a forecast of growth for the future. Marriott proved management are in fact doing a good job.</w:t>
          </w:r>
        </w:p>
        <w:p w14:paraId="05704BD1" w14:textId="08A945CA" w:rsidR="00554B28" w:rsidRPr="00554B28" w:rsidRDefault="00554B28" w:rsidP="00554B28">
          <w:pPr>
            <w:spacing w:line="360" w:lineRule="auto"/>
            <w:jc w:val="both"/>
            <w:rPr>
              <w:rFonts w:ascii="Arial" w:hAnsi="Arial" w:cs="Arial"/>
              <w:sz w:val="24"/>
              <w:szCs w:val="24"/>
            </w:rPr>
          </w:pPr>
          <w:r w:rsidRPr="00554B28">
            <w:rPr>
              <w:rFonts w:ascii="Arial" w:hAnsi="Arial" w:cs="Arial"/>
              <w:sz w:val="24"/>
              <w:szCs w:val="24"/>
            </w:rPr>
            <w:t xml:space="preserve">Ratio analyses are a great tool to use, but never alone, due to their limitations and fluctuations, numbers can be manipulated and induce misinterpreted.   Ratio helps to improve allocations of funds and resources to be for effective, and helps to add value to organisations. Business and organisations such use this data (ratios) in conjunction with other methods and modules to achieve better results. </w:t>
          </w:r>
        </w:p>
        <w:p w14:paraId="11E27159" w14:textId="77777777" w:rsidR="00554B28" w:rsidRDefault="00554B28" w:rsidP="00AA2A91"/>
        <w:p w14:paraId="7B690C88" w14:textId="77777777" w:rsidR="00AA2A91" w:rsidRDefault="00AA2A91" w:rsidP="00AA2A91"/>
        <w:p w14:paraId="0812BA51" w14:textId="77777777" w:rsidR="00AA2A91" w:rsidRDefault="00AA2A91" w:rsidP="00AA2A91"/>
        <w:p w14:paraId="51827809" w14:textId="77777777" w:rsidR="00AA2A91" w:rsidRDefault="00AA2A91" w:rsidP="00AA2A91"/>
        <w:p w14:paraId="1543DD78" w14:textId="77777777" w:rsidR="00AA2A91" w:rsidRDefault="00AA2A91" w:rsidP="00AA2A91"/>
        <w:p w14:paraId="67940328" w14:textId="77777777" w:rsidR="00AA2A91" w:rsidRDefault="00AA2A91" w:rsidP="00AA2A91"/>
        <w:p w14:paraId="344A0912" w14:textId="77777777" w:rsidR="00AA2A91" w:rsidRDefault="00AA2A91" w:rsidP="00AA2A91"/>
        <w:p w14:paraId="174AD4D4" w14:textId="77777777" w:rsidR="00AA2A91" w:rsidRDefault="00AA2A91" w:rsidP="00AA2A91"/>
        <w:p w14:paraId="2CD381F6" w14:textId="77777777" w:rsidR="00AA2A91" w:rsidRDefault="00AA2A91" w:rsidP="00AA2A91"/>
        <w:p w14:paraId="492D9601" w14:textId="77777777" w:rsidR="00AA2A91" w:rsidRDefault="00AA2A91" w:rsidP="00AA2A91"/>
        <w:p w14:paraId="74E083D2" w14:textId="77777777" w:rsidR="00AA2A91" w:rsidRDefault="00AA2A91" w:rsidP="00AA2A91"/>
        <w:p w14:paraId="642DF8DC" w14:textId="77777777" w:rsidR="00AA2A91" w:rsidRDefault="00AA2A91" w:rsidP="00AA2A91"/>
        <w:p w14:paraId="52B10D93" w14:textId="77777777" w:rsidR="00AA2A91" w:rsidRDefault="00AA2A91" w:rsidP="00AA2A91"/>
        <w:p w14:paraId="6D62B1B1" w14:textId="77777777" w:rsidR="00AA2A91" w:rsidRDefault="00AA2A91" w:rsidP="00AA2A91"/>
        <w:p w14:paraId="3D08BD2E" w14:textId="77777777" w:rsidR="00AA2A91" w:rsidRDefault="00AA2A91" w:rsidP="00AA2A91"/>
        <w:p w14:paraId="134E5C77" w14:textId="77777777" w:rsidR="00AA2A91" w:rsidRDefault="00AA2A91" w:rsidP="00AA2A91"/>
        <w:p w14:paraId="403DF109" w14:textId="77777777" w:rsidR="00AA2A91" w:rsidRPr="00AA2A91" w:rsidRDefault="00AA2A91" w:rsidP="00AA2A91">
          <w:pPr>
            <w:pStyle w:val="Heading1"/>
          </w:pPr>
          <w:bookmarkStart w:id="15" w:name="_Toc121473984"/>
          <w:r>
            <w:t>Bibliography</w:t>
          </w:r>
          <w:bookmarkEnd w:id="15"/>
        </w:p>
        <w:p w14:paraId="2354BBC4" w14:textId="77777777" w:rsidR="004A11F6" w:rsidRPr="007D1947" w:rsidRDefault="004A11F6" w:rsidP="007D1947"/>
        <w:p w14:paraId="52F9C29B" w14:textId="77777777" w:rsidR="00554B28" w:rsidRDefault="00E6599C" w:rsidP="00554B28"/>
      </w:sdtContent>
    </w:sdt>
    <w:p w14:paraId="68D0BDC2" w14:textId="077FF57F" w:rsidR="00554B28" w:rsidRDefault="00554B28" w:rsidP="00554B28">
      <w:pPr>
        <w:rPr>
          <w:lang w:eastAsia="zh-CN"/>
        </w:rPr>
      </w:pPr>
      <w:r w:rsidRPr="00554B28">
        <w:rPr>
          <w:lang w:eastAsia="zh-CN"/>
        </w:rPr>
        <w:t xml:space="preserve"> </w:t>
      </w:r>
    </w:p>
    <w:p w14:paraId="2B0CB131" w14:textId="07C66CCF" w:rsidR="00554B28" w:rsidRPr="00CB307D" w:rsidRDefault="00554B28" w:rsidP="00CB307D">
      <w:pPr>
        <w:spacing w:line="360" w:lineRule="auto"/>
        <w:jc w:val="both"/>
        <w:rPr>
          <w:rFonts w:ascii="Arial" w:hAnsi="Arial" w:cs="Arial"/>
          <w:sz w:val="24"/>
          <w:szCs w:val="24"/>
          <w:lang w:eastAsia="zh-CN"/>
        </w:rPr>
      </w:pPr>
      <w:r w:rsidRPr="00CB307D">
        <w:rPr>
          <w:rFonts w:ascii="Arial" w:hAnsi="Arial" w:cs="Arial"/>
          <w:sz w:val="24"/>
          <w:szCs w:val="24"/>
          <w:lang w:eastAsia="zh-CN"/>
        </w:rPr>
        <w:t>Atrill, P. (2020). Financial Management for Decision Makers. 9th ed. Harlow, England; New York: Pearson.</w:t>
      </w:r>
    </w:p>
    <w:p w14:paraId="6248F2BA" w14:textId="18ACA08D" w:rsidR="00554B28" w:rsidRPr="00CB307D" w:rsidRDefault="00554B28" w:rsidP="00CB307D">
      <w:pPr>
        <w:spacing w:line="360" w:lineRule="auto"/>
        <w:jc w:val="both"/>
        <w:rPr>
          <w:rFonts w:ascii="Arial" w:hAnsi="Arial" w:cs="Arial"/>
          <w:sz w:val="24"/>
          <w:szCs w:val="24"/>
          <w:lang w:eastAsia="zh-CN"/>
        </w:rPr>
      </w:pPr>
      <w:r w:rsidRPr="00CB307D">
        <w:rPr>
          <w:rFonts w:ascii="Arial" w:hAnsi="Arial" w:cs="Arial"/>
          <w:sz w:val="24"/>
          <w:szCs w:val="24"/>
          <w:lang w:eastAsia="zh-CN"/>
        </w:rPr>
        <w:t>BPP LEARNING MEDIA (2021). AAT Cash and Financial Management.</w:t>
      </w:r>
    </w:p>
    <w:p w14:paraId="36DC280A" w14:textId="77777777" w:rsidR="00554B28" w:rsidRPr="00CB307D" w:rsidRDefault="00554B28" w:rsidP="00CB307D">
      <w:pPr>
        <w:spacing w:line="360" w:lineRule="auto"/>
        <w:jc w:val="both"/>
        <w:rPr>
          <w:rFonts w:ascii="Arial" w:hAnsi="Arial" w:cs="Arial"/>
          <w:sz w:val="24"/>
          <w:szCs w:val="24"/>
          <w:lang w:eastAsia="zh-CN"/>
        </w:rPr>
      </w:pPr>
      <w:r w:rsidRPr="00CB307D">
        <w:rPr>
          <w:rFonts w:ascii="Arial" w:hAnsi="Arial" w:cs="Arial"/>
          <w:sz w:val="24"/>
          <w:szCs w:val="24"/>
          <w:lang w:eastAsia="zh-CN"/>
        </w:rPr>
        <w:t xml:space="preserve">CFI (2022). Financial Ratios. [online] Corporate Finance Institute. Available at: </w:t>
      </w:r>
      <w:hyperlink r:id="rId19" w:history="1">
        <w:r w:rsidRPr="00CB307D">
          <w:rPr>
            <w:rStyle w:val="Hyperlink"/>
            <w:rFonts w:ascii="Arial" w:hAnsi="Arial" w:cs="Arial"/>
            <w:sz w:val="24"/>
            <w:szCs w:val="24"/>
            <w:lang w:eastAsia="zh-CN"/>
          </w:rPr>
          <w:t>https://corporatefinanceinstitute.com/resources/accounting/financial-ratios/</w:t>
        </w:r>
      </w:hyperlink>
      <w:r w:rsidRPr="00CB307D">
        <w:rPr>
          <w:rFonts w:ascii="Arial" w:hAnsi="Arial" w:cs="Arial"/>
          <w:sz w:val="24"/>
          <w:szCs w:val="24"/>
          <w:lang w:eastAsia="zh-CN"/>
        </w:rPr>
        <w:t xml:space="preserve">. [ Accessed 07 Dec. 2022]. </w:t>
      </w:r>
    </w:p>
    <w:p w14:paraId="301FCB58" w14:textId="77777777" w:rsidR="00554B28" w:rsidRPr="00CB307D" w:rsidRDefault="00554B28" w:rsidP="00CB307D">
      <w:pPr>
        <w:spacing w:line="360" w:lineRule="auto"/>
        <w:jc w:val="both"/>
        <w:rPr>
          <w:rFonts w:ascii="Arial" w:hAnsi="Arial" w:cs="Arial"/>
          <w:sz w:val="24"/>
          <w:szCs w:val="24"/>
        </w:rPr>
      </w:pPr>
      <w:r w:rsidRPr="00CB307D">
        <w:rPr>
          <w:rFonts w:ascii="Arial" w:hAnsi="Arial" w:cs="Arial"/>
          <w:sz w:val="24"/>
          <w:szCs w:val="24"/>
        </w:rPr>
        <w:t>Gillespie, A. (2019). Economics for business. Oxford, United Kingdom: Oxford University Press.</w:t>
      </w:r>
    </w:p>
    <w:p w14:paraId="0584F921" w14:textId="436591DB" w:rsidR="00554B28" w:rsidRPr="00CB307D" w:rsidRDefault="00554B28" w:rsidP="00CB307D">
      <w:pPr>
        <w:spacing w:line="360" w:lineRule="auto"/>
        <w:jc w:val="both"/>
        <w:rPr>
          <w:rFonts w:ascii="Arial" w:hAnsi="Arial" w:cs="Arial"/>
          <w:sz w:val="24"/>
          <w:szCs w:val="24"/>
        </w:rPr>
      </w:pPr>
      <w:r w:rsidRPr="00CB307D">
        <w:rPr>
          <w:rFonts w:ascii="Arial" w:hAnsi="Arial" w:cs="Arial"/>
          <w:sz w:val="24"/>
          <w:szCs w:val="24"/>
        </w:rPr>
        <w:t>Kew, J., Stredwick, J. (2008). Business environment: managing in a strategic context. London: Chartered Institute of Personnel and Development.</w:t>
      </w:r>
    </w:p>
    <w:p w14:paraId="5693A1BA" w14:textId="77777777" w:rsidR="00554B28" w:rsidRPr="00CB307D" w:rsidRDefault="00554B28" w:rsidP="00CB307D">
      <w:pPr>
        <w:spacing w:line="360" w:lineRule="auto"/>
        <w:jc w:val="both"/>
        <w:rPr>
          <w:rFonts w:ascii="Arial" w:hAnsi="Arial" w:cs="Arial"/>
          <w:sz w:val="24"/>
          <w:szCs w:val="24"/>
        </w:rPr>
      </w:pPr>
      <w:r w:rsidRPr="00CB307D">
        <w:rPr>
          <w:rFonts w:ascii="Arial" w:hAnsi="Arial" w:cs="Arial"/>
          <w:sz w:val="24"/>
          <w:szCs w:val="24"/>
        </w:rPr>
        <w:t xml:space="preserve">Marriott (2022). About Marriott International | Corporate Information. [online] Marriott.com. Available at: </w:t>
      </w:r>
      <w:hyperlink r:id="rId20" w:history="1">
        <w:r w:rsidRPr="00CB307D">
          <w:rPr>
            <w:rStyle w:val="Hyperlink"/>
            <w:rFonts w:ascii="Arial" w:hAnsi="Arial" w:cs="Arial"/>
            <w:sz w:val="24"/>
            <w:szCs w:val="24"/>
          </w:rPr>
          <w:t>https://www.marriott.com/marriott/aboutmarriott.mi</w:t>
        </w:r>
      </w:hyperlink>
      <w:r w:rsidRPr="00CB307D">
        <w:rPr>
          <w:rFonts w:ascii="Arial" w:hAnsi="Arial" w:cs="Arial"/>
          <w:sz w:val="24"/>
          <w:szCs w:val="24"/>
        </w:rPr>
        <w:t>. [ Accessed 4 Dec. 2022].</w:t>
      </w:r>
    </w:p>
    <w:p w14:paraId="7ADCB5D6" w14:textId="0038BBF2" w:rsidR="00554B28" w:rsidRPr="00CB307D" w:rsidRDefault="00554B28" w:rsidP="00CB307D">
      <w:pPr>
        <w:spacing w:line="360" w:lineRule="auto"/>
        <w:jc w:val="both"/>
        <w:rPr>
          <w:rFonts w:ascii="Arial" w:hAnsi="Arial" w:cs="Arial"/>
          <w:sz w:val="24"/>
          <w:szCs w:val="24"/>
        </w:rPr>
      </w:pPr>
      <w:r w:rsidRPr="00CB307D">
        <w:rPr>
          <w:rFonts w:ascii="Arial" w:hAnsi="Arial" w:cs="Arial"/>
          <w:sz w:val="24"/>
          <w:szCs w:val="24"/>
          <w:lang w:eastAsia="zh-CN"/>
        </w:rPr>
        <w:t>Nobes, C.W. (2014). Accounting: a very short introduction. New York, N.Y.: Oxford University Press.</w:t>
      </w:r>
    </w:p>
    <w:p w14:paraId="343DCE17" w14:textId="77777777" w:rsidR="00554B28" w:rsidRPr="00CB307D" w:rsidRDefault="00554B28" w:rsidP="00CB307D">
      <w:pPr>
        <w:spacing w:line="360" w:lineRule="auto"/>
        <w:jc w:val="both"/>
        <w:rPr>
          <w:rFonts w:ascii="Arial" w:hAnsi="Arial" w:cs="Arial"/>
          <w:sz w:val="24"/>
          <w:szCs w:val="24"/>
          <w:lang w:eastAsia="zh-CN"/>
        </w:rPr>
      </w:pPr>
      <w:r w:rsidRPr="00CB307D">
        <w:rPr>
          <w:rFonts w:ascii="Arial" w:hAnsi="Arial" w:cs="Arial"/>
          <w:sz w:val="24"/>
          <w:szCs w:val="24"/>
          <w:lang w:eastAsia="zh-CN"/>
        </w:rPr>
        <w:t>Penning, A. and Brammer, J. (2012). Financial performance. Worcester: Osborne.</w:t>
      </w:r>
    </w:p>
    <w:p w14:paraId="61CA9091" w14:textId="3D30443A" w:rsidR="00554B28" w:rsidRPr="00CB307D" w:rsidRDefault="00554B28" w:rsidP="00CB307D">
      <w:pPr>
        <w:spacing w:line="360" w:lineRule="auto"/>
        <w:jc w:val="both"/>
        <w:rPr>
          <w:rFonts w:ascii="Arial" w:hAnsi="Arial" w:cs="Arial"/>
          <w:sz w:val="24"/>
          <w:szCs w:val="24"/>
          <w:lang w:eastAsia="zh-CN"/>
        </w:rPr>
      </w:pPr>
      <w:r w:rsidRPr="00CB307D">
        <w:rPr>
          <w:rFonts w:ascii="Arial" w:hAnsi="Arial" w:cs="Arial"/>
          <w:sz w:val="24"/>
          <w:szCs w:val="24"/>
          <w:lang w:eastAsia="zh-CN"/>
        </w:rPr>
        <w:t xml:space="preserve">Statista. (n.d.). Marriott revenue worldwide 2021. [online] Available at: </w:t>
      </w:r>
      <w:hyperlink r:id="rId21" w:anchor=":~:text=The%20company%27s%20revenue%20dropped%20by%20nearly%20half%20in" w:history="1">
        <w:r w:rsidRPr="00CB307D">
          <w:rPr>
            <w:rStyle w:val="Hyperlink"/>
            <w:rFonts w:ascii="Arial" w:hAnsi="Arial" w:cs="Arial"/>
            <w:sz w:val="24"/>
            <w:szCs w:val="24"/>
            <w:lang w:eastAsia="zh-CN"/>
          </w:rPr>
          <w:t>https://www.statista.com/statistics/266279/revenue-of-the-marriott-international-inc-hotel-</w:t>
        </w:r>
        <w:r w:rsidRPr="00CB307D">
          <w:rPr>
            <w:rStyle w:val="Hyperlink"/>
            <w:rFonts w:ascii="Arial" w:hAnsi="Arial" w:cs="Arial"/>
            <w:sz w:val="24"/>
            <w:szCs w:val="24"/>
            <w:lang w:eastAsia="zh-CN"/>
          </w:rPr>
          <w:lastRenderedPageBreak/>
          <w:t>chain/#:~:text=The%20company%27s%20revenue%20dropped%20by%20nearly%20half%20in</w:t>
        </w:r>
      </w:hyperlink>
      <w:r w:rsidRPr="00CB307D">
        <w:rPr>
          <w:rFonts w:ascii="Arial" w:hAnsi="Arial" w:cs="Arial"/>
          <w:sz w:val="24"/>
          <w:szCs w:val="24"/>
          <w:lang w:eastAsia="zh-CN"/>
        </w:rPr>
        <w:t xml:space="preserve">     [Accessed 7 Dec. 2022]. </w:t>
      </w:r>
    </w:p>
    <w:p w14:paraId="4F7267FF" w14:textId="333AE5F5" w:rsidR="00554B28" w:rsidRPr="00CB307D" w:rsidRDefault="00554B28" w:rsidP="00CB307D">
      <w:pPr>
        <w:spacing w:line="360" w:lineRule="auto"/>
        <w:jc w:val="both"/>
        <w:rPr>
          <w:rFonts w:ascii="Arial" w:hAnsi="Arial" w:cs="Arial"/>
          <w:sz w:val="24"/>
          <w:szCs w:val="24"/>
          <w:lang w:eastAsia="zh-CN"/>
        </w:rPr>
      </w:pPr>
      <w:r w:rsidRPr="00CB307D">
        <w:rPr>
          <w:rFonts w:ascii="Arial" w:hAnsi="Arial" w:cs="Arial"/>
          <w:sz w:val="24"/>
          <w:szCs w:val="24"/>
          <w:lang w:eastAsia="zh-CN"/>
        </w:rPr>
        <w:t>Sloman, J. and Jones, E. (2017). Essential economics for business. Harlow, England; New York: Pearson.</w:t>
      </w:r>
    </w:p>
    <w:p w14:paraId="65845CA8" w14:textId="038AFC62" w:rsidR="00554B28" w:rsidRPr="00CB307D" w:rsidRDefault="00554B28" w:rsidP="00CB307D">
      <w:pPr>
        <w:spacing w:line="360" w:lineRule="auto"/>
        <w:jc w:val="both"/>
        <w:rPr>
          <w:rFonts w:ascii="Arial" w:hAnsi="Arial" w:cs="Arial"/>
          <w:sz w:val="24"/>
          <w:szCs w:val="24"/>
          <w:lang w:eastAsia="zh-CN"/>
        </w:rPr>
      </w:pPr>
      <w:r w:rsidRPr="00CB307D">
        <w:rPr>
          <w:rFonts w:ascii="Arial" w:hAnsi="Arial" w:cs="Arial"/>
          <w:sz w:val="24"/>
          <w:szCs w:val="24"/>
          <w:lang w:eastAsia="zh-CN"/>
        </w:rPr>
        <w:t xml:space="preserve">Trading View. (n.d.). Marriott International Financial Statements – NASDAQ: MAR. [online] Available at:  </w:t>
      </w:r>
      <w:hyperlink r:id="rId22" w:history="1">
        <w:r w:rsidRPr="00CB307D">
          <w:rPr>
            <w:rStyle w:val="Hyperlink"/>
            <w:rFonts w:ascii="Arial" w:hAnsi="Arial" w:cs="Arial"/>
            <w:sz w:val="24"/>
            <w:szCs w:val="24"/>
            <w:lang w:eastAsia="zh-CN"/>
          </w:rPr>
          <w:t>https://www.tradingview.com/symbols/NASDAQ-MAR/financials-overview/</w:t>
        </w:r>
      </w:hyperlink>
      <w:proofErr w:type="gramStart"/>
      <w:r w:rsidRPr="00CB307D">
        <w:rPr>
          <w:rFonts w:ascii="Arial" w:hAnsi="Arial" w:cs="Arial"/>
          <w:sz w:val="24"/>
          <w:szCs w:val="24"/>
          <w:lang w:eastAsia="zh-CN"/>
        </w:rPr>
        <w:t xml:space="preserve">   [</w:t>
      </w:r>
      <w:proofErr w:type="gramEnd"/>
      <w:r w:rsidRPr="00CB307D">
        <w:rPr>
          <w:rFonts w:ascii="Arial" w:hAnsi="Arial" w:cs="Arial"/>
          <w:sz w:val="24"/>
          <w:szCs w:val="24"/>
          <w:lang w:eastAsia="zh-CN"/>
        </w:rPr>
        <w:t>Accessed 8 Dec. 2022].</w:t>
      </w:r>
    </w:p>
    <w:p w14:paraId="6B4E360A" w14:textId="6F5C5E8D" w:rsidR="00554B28" w:rsidRPr="00CB307D" w:rsidRDefault="00554B28" w:rsidP="00CB307D">
      <w:pPr>
        <w:spacing w:line="360" w:lineRule="auto"/>
        <w:jc w:val="both"/>
        <w:rPr>
          <w:rFonts w:ascii="Arial" w:hAnsi="Arial" w:cs="Arial"/>
          <w:sz w:val="24"/>
          <w:szCs w:val="24"/>
          <w:lang w:eastAsia="zh-CN"/>
        </w:rPr>
      </w:pPr>
      <w:r w:rsidRPr="00CB307D">
        <w:rPr>
          <w:rFonts w:ascii="Arial" w:hAnsi="Arial" w:cs="Arial"/>
          <w:sz w:val="24"/>
          <w:szCs w:val="24"/>
          <w:lang w:eastAsia="zh-CN"/>
        </w:rPr>
        <w:t xml:space="preserve">www.linkedin.com. (n.d.). Use of Ratios in Decision Making. [online] Available at: </w:t>
      </w:r>
      <w:hyperlink r:id="rId23" w:history="1">
        <w:r w:rsidRPr="00CB307D">
          <w:rPr>
            <w:rStyle w:val="Hyperlink"/>
            <w:rFonts w:ascii="Arial" w:hAnsi="Arial" w:cs="Arial"/>
            <w:sz w:val="24"/>
            <w:szCs w:val="24"/>
            <w:lang w:eastAsia="zh-CN"/>
          </w:rPr>
          <w:t>https://www.linkedin.com/pulse/use-ratios-decision-making-arsim-sadiku</w:t>
        </w:r>
      </w:hyperlink>
      <w:r w:rsidRPr="00CB307D">
        <w:rPr>
          <w:rFonts w:ascii="Arial" w:hAnsi="Arial" w:cs="Arial"/>
          <w:sz w:val="24"/>
          <w:szCs w:val="24"/>
          <w:lang w:eastAsia="zh-CN"/>
        </w:rPr>
        <w:t xml:space="preserve"> </w:t>
      </w:r>
      <w:r w:rsidRPr="00CB307D">
        <w:rPr>
          <w:rFonts w:ascii="Arial" w:hAnsi="Arial" w:cs="Arial"/>
          <w:sz w:val="24"/>
          <w:szCs w:val="24"/>
          <w:lang w:eastAsia="zh-CN"/>
        </w:rPr>
        <w:t xml:space="preserve"> [Accessed </w:t>
      </w:r>
      <w:r w:rsidRPr="00CB307D">
        <w:rPr>
          <w:rFonts w:ascii="Arial" w:hAnsi="Arial" w:cs="Arial"/>
          <w:sz w:val="24"/>
          <w:szCs w:val="24"/>
          <w:lang w:eastAsia="zh-CN"/>
        </w:rPr>
        <w:t>5</w:t>
      </w:r>
      <w:r w:rsidRPr="00CB307D">
        <w:rPr>
          <w:rFonts w:ascii="Arial" w:hAnsi="Arial" w:cs="Arial"/>
          <w:sz w:val="24"/>
          <w:szCs w:val="24"/>
          <w:lang w:eastAsia="zh-CN"/>
        </w:rPr>
        <w:t xml:space="preserve"> Dec. 2022].</w:t>
      </w:r>
    </w:p>
    <w:p w14:paraId="4E31F911" w14:textId="77777777" w:rsidR="00554B28" w:rsidRPr="00CB307D" w:rsidRDefault="00554B28" w:rsidP="00CB307D">
      <w:pPr>
        <w:spacing w:line="360" w:lineRule="auto"/>
        <w:jc w:val="both"/>
        <w:rPr>
          <w:rFonts w:ascii="Arial" w:hAnsi="Arial" w:cs="Arial"/>
          <w:sz w:val="24"/>
          <w:szCs w:val="24"/>
        </w:rPr>
      </w:pPr>
      <w:r w:rsidRPr="00CB307D">
        <w:rPr>
          <w:rFonts w:ascii="Arial" w:hAnsi="Arial" w:cs="Arial"/>
          <w:sz w:val="24"/>
          <w:szCs w:val="24"/>
        </w:rPr>
        <w:t xml:space="preserve">www.macrotrends.net. (n.d.). Marriott Financial Ratios for Analysis 2005-2020 | MAR. [online] Available at: </w:t>
      </w:r>
      <w:hyperlink r:id="rId24" w:history="1">
        <w:r w:rsidRPr="00CB307D">
          <w:rPr>
            <w:rStyle w:val="Hyperlink"/>
            <w:rFonts w:ascii="Arial" w:hAnsi="Arial" w:cs="Arial"/>
            <w:sz w:val="24"/>
            <w:szCs w:val="24"/>
          </w:rPr>
          <w:t>https://www.macrotrends.net/stocks/charts/MAR/marriott/financial-ratios</w:t>
        </w:r>
      </w:hyperlink>
      <w:r w:rsidRPr="00CB307D">
        <w:rPr>
          <w:rFonts w:ascii="Arial" w:hAnsi="Arial" w:cs="Arial"/>
          <w:sz w:val="24"/>
          <w:szCs w:val="24"/>
        </w:rPr>
        <w:t xml:space="preserve">. [ Accessed 2 Dec.2022]. </w:t>
      </w:r>
    </w:p>
    <w:p w14:paraId="282B60AB" w14:textId="77777777" w:rsidR="00CB307D" w:rsidRPr="00CB307D" w:rsidRDefault="00CB307D" w:rsidP="00CB307D">
      <w:pPr>
        <w:spacing w:line="360" w:lineRule="auto"/>
        <w:jc w:val="both"/>
        <w:rPr>
          <w:rFonts w:ascii="Arial" w:hAnsi="Arial" w:cs="Arial"/>
          <w:sz w:val="24"/>
          <w:szCs w:val="24"/>
        </w:rPr>
      </w:pPr>
      <w:r w:rsidRPr="00CB307D">
        <w:rPr>
          <w:rFonts w:ascii="Arial" w:hAnsi="Arial" w:cs="Arial"/>
          <w:sz w:val="24"/>
          <w:szCs w:val="24"/>
        </w:rPr>
        <w:t xml:space="preserve">www.marketbeat.com. (n.d.). MAR Stock Price, Forecast &amp; News (Marriott International). [online] Available at: </w:t>
      </w:r>
      <w:hyperlink r:id="rId25" w:history="1">
        <w:r w:rsidRPr="00CB307D">
          <w:rPr>
            <w:rStyle w:val="Hyperlink"/>
            <w:rFonts w:ascii="Arial" w:hAnsi="Arial" w:cs="Arial"/>
            <w:sz w:val="24"/>
            <w:szCs w:val="24"/>
          </w:rPr>
          <w:t>https://www.marketbeat.com/stocks/NASDAQ/MAR/</w:t>
        </w:r>
      </w:hyperlink>
      <w:r w:rsidRPr="00CB307D">
        <w:rPr>
          <w:rFonts w:ascii="Arial" w:hAnsi="Arial" w:cs="Arial"/>
          <w:sz w:val="24"/>
          <w:szCs w:val="24"/>
        </w:rPr>
        <w:t>. [Accessed 4 Dc.2022].</w:t>
      </w:r>
    </w:p>
    <w:p w14:paraId="0600E497" w14:textId="77777777" w:rsidR="00554B28" w:rsidRPr="00C76D57" w:rsidRDefault="00554B28" w:rsidP="00554B28">
      <w:pPr>
        <w:rPr>
          <w:lang w:eastAsia="zh-CN"/>
        </w:rPr>
      </w:pPr>
    </w:p>
    <w:p w14:paraId="7594B8D9" w14:textId="77777777" w:rsidR="00554B28" w:rsidRPr="00C76D57" w:rsidRDefault="00554B28" w:rsidP="00554B28">
      <w:pPr>
        <w:rPr>
          <w:lang w:eastAsia="zh-CN"/>
        </w:rPr>
      </w:pPr>
    </w:p>
    <w:p w14:paraId="04B40B59" w14:textId="77777777" w:rsidR="00CA09F3" w:rsidRDefault="00CA09F3"/>
    <w:sectPr w:rsidR="00CA09F3" w:rsidSect="007D1947">
      <w:pgSz w:w="11906" w:h="16838"/>
      <w:pgMar w:top="1440" w:right="1440" w:bottom="1440" w:left="1440" w:header="708" w:footer="708" w:gutter="0"/>
      <w:pgNumType w:start="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5055D0E1" w14:textId="77777777" w:rsidR="00234B70" w:rsidRDefault="00234B70" w:rsidP="00234B70">
      <w:pPr>
        <w:spacing w:after="0" w:line="240" w:lineRule="auto"/>
      </w:pPr>
      <w:r>
        <w:separator/>
      </w:r>
    </w:p>
  </w:endnote>
  <w:endnote w:type="continuationSeparator" w:id="0">
    <w:p w14:paraId="5C15F4E4" w14:textId="77777777" w:rsidR="00234B70" w:rsidRDefault="00234B70" w:rsidP="00234B70">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49D5DDBB" w14:textId="77777777" w:rsidR="00234B70" w:rsidRDefault="00234B70" w:rsidP="00234B70">
      <w:pPr>
        <w:spacing w:after="0" w:line="240" w:lineRule="auto"/>
      </w:pPr>
      <w:r>
        <w:separator/>
      </w:r>
    </w:p>
  </w:footnote>
  <w:footnote w:type="continuationSeparator" w:id="0">
    <w:p w14:paraId="43BDB439" w14:textId="77777777" w:rsidR="00234B70" w:rsidRDefault="00234B70" w:rsidP="00234B70">
      <w:pPr>
        <w:spacing w:after="0" w:line="240" w:lineRule="auto"/>
      </w:pPr>
      <w:r>
        <w:continuationSeparator/>
      </w:r>
    </w:p>
  </w:footnote>
</w:footnote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2289"/>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7D1947"/>
    <w:rsid w:val="00087A61"/>
    <w:rsid w:val="000F279C"/>
    <w:rsid w:val="00115B96"/>
    <w:rsid w:val="00130C9E"/>
    <w:rsid w:val="00146AD1"/>
    <w:rsid w:val="002129CD"/>
    <w:rsid w:val="00234B70"/>
    <w:rsid w:val="00234F68"/>
    <w:rsid w:val="00284F1F"/>
    <w:rsid w:val="002D008A"/>
    <w:rsid w:val="00324CCD"/>
    <w:rsid w:val="00482276"/>
    <w:rsid w:val="004A11F6"/>
    <w:rsid w:val="004A66E0"/>
    <w:rsid w:val="004D0E42"/>
    <w:rsid w:val="004D519C"/>
    <w:rsid w:val="004E5681"/>
    <w:rsid w:val="00546EDE"/>
    <w:rsid w:val="00554B28"/>
    <w:rsid w:val="00561687"/>
    <w:rsid w:val="00682022"/>
    <w:rsid w:val="006F7B2A"/>
    <w:rsid w:val="00737A7D"/>
    <w:rsid w:val="00751516"/>
    <w:rsid w:val="0076465E"/>
    <w:rsid w:val="007B7E56"/>
    <w:rsid w:val="007D1947"/>
    <w:rsid w:val="007E05E8"/>
    <w:rsid w:val="007F63D7"/>
    <w:rsid w:val="00805772"/>
    <w:rsid w:val="00830462"/>
    <w:rsid w:val="008568CA"/>
    <w:rsid w:val="00875B16"/>
    <w:rsid w:val="008C000D"/>
    <w:rsid w:val="008C6CC2"/>
    <w:rsid w:val="008F4D01"/>
    <w:rsid w:val="00946675"/>
    <w:rsid w:val="00947372"/>
    <w:rsid w:val="009516F0"/>
    <w:rsid w:val="009576B8"/>
    <w:rsid w:val="009710FF"/>
    <w:rsid w:val="00AA2A91"/>
    <w:rsid w:val="00B355BE"/>
    <w:rsid w:val="00B50C60"/>
    <w:rsid w:val="00B726B4"/>
    <w:rsid w:val="00B859EC"/>
    <w:rsid w:val="00B90288"/>
    <w:rsid w:val="00BD2666"/>
    <w:rsid w:val="00C51ACF"/>
    <w:rsid w:val="00C71FB5"/>
    <w:rsid w:val="00CA09F3"/>
    <w:rsid w:val="00CB307D"/>
    <w:rsid w:val="00D854A5"/>
    <w:rsid w:val="00DB48BD"/>
    <w:rsid w:val="00DE1674"/>
    <w:rsid w:val="00E03456"/>
    <w:rsid w:val="00E05140"/>
    <w:rsid w:val="00E6599C"/>
    <w:rsid w:val="00E9430A"/>
    <w:rsid w:val="00EC5FA9"/>
    <w:rsid w:val="00FF0247"/>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shapeDefaults>
    <o:shapedefaults v:ext="edit" spidmax="12289"/>
    <o:shapelayout v:ext="edit">
      <o:idmap v:ext="edit" data="1"/>
    </o:shapelayout>
  </w:shapeDefaults>
  <w:decimalSymbol w:val="."/>
  <w:listSeparator w:val=","/>
  <w14:docId w14:val="4DCA3F25"/>
  <w15:chartTrackingRefBased/>
  <w15:docId w15:val="{C96D7996-BBB4-4B90-B8E4-A72B799FAFEB}"/>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1">
    <w:name w:val="heading 1"/>
    <w:basedOn w:val="Normal"/>
    <w:next w:val="Normal"/>
    <w:link w:val="Heading1Char"/>
    <w:uiPriority w:val="9"/>
    <w:qFormat/>
    <w:rsid w:val="007D1947"/>
    <w:pPr>
      <w:keepNext/>
      <w:keepLines/>
      <w:spacing w:before="240" w:after="0"/>
      <w:outlineLvl w:val="0"/>
    </w:pPr>
    <w:rPr>
      <w:rFonts w:asciiTheme="majorHAnsi" w:eastAsiaTheme="majorEastAsia" w:hAnsiTheme="majorHAnsi" w:cstheme="majorBidi"/>
      <w:color w:val="2E74B5" w:themeColor="accent1" w:themeShade="BF"/>
      <w:sz w:val="32"/>
      <w:szCs w:val="32"/>
    </w:rPr>
  </w:style>
  <w:style w:type="paragraph" w:styleId="Heading2">
    <w:name w:val="heading 2"/>
    <w:basedOn w:val="Normal"/>
    <w:next w:val="Normal"/>
    <w:link w:val="Heading2Char"/>
    <w:uiPriority w:val="9"/>
    <w:unhideWhenUsed/>
    <w:qFormat/>
    <w:rsid w:val="004D519C"/>
    <w:pPr>
      <w:keepNext/>
      <w:keepLines/>
      <w:spacing w:before="40" w:after="0"/>
      <w:outlineLvl w:val="1"/>
    </w:pPr>
    <w:rPr>
      <w:rFonts w:asciiTheme="majorHAnsi" w:eastAsiaTheme="majorEastAsia" w:hAnsiTheme="majorHAnsi" w:cstheme="majorBidi"/>
      <w:color w:val="2E74B5" w:themeColor="accent1" w:themeShade="BF"/>
      <w:sz w:val="26"/>
      <w:szCs w:val="26"/>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NoSpacing">
    <w:name w:val="No Spacing"/>
    <w:link w:val="NoSpacingChar"/>
    <w:uiPriority w:val="1"/>
    <w:qFormat/>
    <w:rsid w:val="007D1947"/>
    <w:pPr>
      <w:spacing w:after="0" w:line="240" w:lineRule="auto"/>
    </w:pPr>
    <w:rPr>
      <w:rFonts w:eastAsiaTheme="minorEastAsia"/>
      <w:lang w:val="en-US"/>
    </w:rPr>
  </w:style>
  <w:style w:type="character" w:customStyle="1" w:styleId="NoSpacingChar">
    <w:name w:val="No Spacing Char"/>
    <w:basedOn w:val="DefaultParagraphFont"/>
    <w:link w:val="NoSpacing"/>
    <w:uiPriority w:val="1"/>
    <w:rsid w:val="007D1947"/>
    <w:rPr>
      <w:rFonts w:eastAsiaTheme="minorEastAsia"/>
      <w:lang w:val="en-US"/>
    </w:rPr>
  </w:style>
  <w:style w:type="character" w:customStyle="1" w:styleId="Heading1Char">
    <w:name w:val="Heading 1 Char"/>
    <w:basedOn w:val="DefaultParagraphFont"/>
    <w:link w:val="Heading1"/>
    <w:uiPriority w:val="9"/>
    <w:rsid w:val="007D1947"/>
    <w:rPr>
      <w:rFonts w:asciiTheme="majorHAnsi" w:eastAsiaTheme="majorEastAsia" w:hAnsiTheme="majorHAnsi" w:cstheme="majorBidi"/>
      <w:color w:val="2E74B5" w:themeColor="accent1" w:themeShade="BF"/>
      <w:sz w:val="32"/>
      <w:szCs w:val="32"/>
    </w:rPr>
  </w:style>
  <w:style w:type="paragraph" w:styleId="TOCHeading">
    <w:name w:val="TOC Heading"/>
    <w:basedOn w:val="Heading1"/>
    <w:next w:val="Normal"/>
    <w:uiPriority w:val="39"/>
    <w:unhideWhenUsed/>
    <w:qFormat/>
    <w:rsid w:val="007D1947"/>
    <w:pPr>
      <w:outlineLvl w:val="9"/>
    </w:pPr>
    <w:rPr>
      <w:lang w:val="en-US"/>
    </w:rPr>
  </w:style>
  <w:style w:type="paragraph" w:styleId="TOC1">
    <w:name w:val="toc 1"/>
    <w:basedOn w:val="Normal"/>
    <w:next w:val="Normal"/>
    <w:autoRedefine/>
    <w:uiPriority w:val="39"/>
    <w:unhideWhenUsed/>
    <w:rsid w:val="007D1947"/>
    <w:pPr>
      <w:spacing w:after="100"/>
    </w:pPr>
  </w:style>
  <w:style w:type="character" w:styleId="Hyperlink">
    <w:name w:val="Hyperlink"/>
    <w:basedOn w:val="DefaultParagraphFont"/>
    <w:uiPriority w:val="99"/>
    <w:unhideWhenUsed/>
    <w:rsid w:val="007D1947"/>
    <w:rPr>
      <w:color w:val="0563C1" w:themeColor="hyperlink"/>
      <w:u w:val="single"/>
    </w:rPr>
  </w:style>
  <w:style w:type="character" w:customStyle="1" w:styleId="Heading2Char">
    <w:name w:val="Heading 2 Char"/>
    <w:basedOn w:val="DefaultParagraphFont"/>
    <w:link w:val="Heading2"/>
    <w:uiPriority w:val="9"/>
    <w:rsid w:val="004D519C"/>
    <w:rPr>
      <w:rFonts w:asciiTheme="majorHAnsi" w:eastAsiaTheme="majorEastAsia" w:hAnsiTheme="majorHAnsi" w:cstheme="majorBidi"/>
      <w:color w:val="2E74B5" w:themeColor="accent1" w:themeShade="BF"/>
      <w:sz w:val="26"/>
      <w:szCs w:val="26"/>
    </w:rPr>
  </w:style>
  <w:style w:type="paragraph" w:styleId="TOC2">
    <w:name w:val="toc 2"/>
    <w:basedOn w:val="Normal"/>
    <w:next w:val="Normal"/>
    <w:autoRedefine/>
    <w:uiPriority w:val="39"/>
    <w:unhideWhenUsed/>
    <w:rsid w:val="00115B96"/>
    <w:pPr>
      <w:spacing w:after="100"/>
      <w:ind w:left="220"/>
    </w:pPr>
  </w:style>
  <w:style w:type="paragraph" w:styleId="Header">
    <w:name w:val="header"/>
    <w:basedOn w:val="Normal"/>
    <w:link w:val="HeaderChar"/>
    <w:uiPriority w:val="99"/>
    <w:unhideWhenUsed/>
    <w:rsid w:val="00234B70"/>
    <w:pPr>
      <w:tabs>
        <w:tab w:val="center" w:pos="4513"/>
        <w:tab w:val="right" w:pos="9026"/>
      </w:tabs>
      <w:spacing w:after="0" w:line="240" w:lineRule="auto"/>
    </w:pPr>
  </w:style>
  <w:style w:type="character" w:customStyle="1" w:styleId="HeaderChar">
    <w:name w:val="Header Char"/>
    <w:basedOn w:val="DefaultParagraphFont"/>
    <w:link w:val="Header"/>
    <w:uiPriority w:val="99"/>
    <w:rsid w:val="00234B70"/>
  </w:style>
  <w:style w:type="paragraph" w:styleId="Footer">
    <w:name w:val="footer"/>
    <w:basedOn w:val="Normal"/>
    <w:link w:val="FooterChar"/>
    <w:uiPriority w:val="99"/>
    <w:unhideWhenUsed/>
    <w:rsid w:val="00234B70"/>
    <w:pPr>
      <w:tabs>
        <w:tab w:val="center" w:pos="4513"/>
        <w:tab w:val="right" w:pos="9026"/>
      </w:tabs>
      <w:spacing w:after="0" w:line="240" w:lineRule="auto"/>
    </w:pPr>
  </w:style>
  <w:style w:type="character" w:customStyle="1" w:styleId="FooterChar">
    <w:name w:val="Footer Char"/>
    <w:basedOn w:val="DefaultParagraphFont"/>
    <w:link w:val="Footer"/>
    <w:uiPriority w:val="99"/>
    <w:rsid w:val="00234B70"/>
  </w:style>
  <w:style w:type="character" w:styleId="UnresolvedMention">
    <w:name w:val="Unresolved Mention"/>
    <w:basedOn w:val="DefaultParagraphFont"/>
    <w:uiPriority w:val="99"/>
    <w:semiHidden/>
    <w:unhideWhenUsed/>
    <w:rsid w:val="00554B28"/>
    <w:rPr>
      <w:color w:val="605E5C"/>
      <w:shd w:val="clear" w:color="auto" w:fill="E1DFDD"/>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relyOnVML/>
  <w:allowPNG/>
</w:webSettings>
</file>

<file path=word/_rels/document.xml.rels><?xml version="1.0" encoding="UTF-8" standalone="yes"?>
<Relationships xmlns="http://schemas.openxmlformats.org/package/2006/relationships"><Relationship Id="rId8" Type="http://schemas.openxmlformats.org/officeDocument/2006/relationships/webSettings" Target="webSettings.xml"/><Relationship Id="rId13" Type="http://schemas.openxmlformats.org/officeDocument/2006/relationships/image" Target="media/image3.png"/><Relationship Id="rId18" Type="http://schemas.openxmlformats.org/officeDocument/2006/relationships/image" Target="media/image8.png"/><Relationship Id="rId26" Type="http://schemas.openxmlformats.org/officeDocument/2006/relationships/fontTable" Target="fontTable.xml"/><Relationship Id="rId3" Type="http://schemas.openxmlformats.org/officeDocument/2006/relationships/customXml" Target="../customXml/item3.xml"/><Relationship Id="rId21" Type="http://schemas.openxmlformats.org/officeDocument/2006/relationships/hyperlink" Target="https://www.statista.com/statistics/266279/revenue-of-the-marriott-international-inc-hotel-chain/" TargetMode="External"/><Relationship Id="rId7" Type="http://schemas.openxmlformats.org/officeDocument/2006/relationships/settings" Target="settings.xml"/><Relationship Id="rId12" Type="http://schemas.openxmlformats.org/officeDocument/2006/relationships/image" Target="media/image2.png"/><Relationship Id="rId17" Type="http://schemas.openxmlformats.org/officeDocument/2006/relationships/image" Target="media/image7.png"/><Relationship Id="rId25" Type="http://schemas.openxmlformats.org/officeDocument/2006/relationships/hyperlink" Target="https://www.marketbeat.com/stocks/NASDAQ/MAR/" TargetMode="External"/><Relationship Id="rId2" Type="http://schemas.openxmlformats.org/officeDocument/2006/relationships/customXml" Target="../customXml/item2.xml"/><Relationship Id="rId16" Type="http://schemas.openxmlformats.org/officeDocument/2006/relationships/image" Target="media/image6.png"/><Relationship Id="rId20" Type="http://schemas.openxmlformats.org/officeDocument/2006/relationships/hyperlink" Target="https://www.marriott.com/marriott/aboutmarriott.mi" TargetMode="External"/><Relationship Id="rId1" Type="http://schemas.openxmlformats.org/officeDocument/2006/relationships/customXml" Target="../customXml/item1.xml"/><Relationship Id="rId6" Type="http://schemas.openxmlformats.org/officeDocument/2006/relationships/styles" Target="styles.xml"/><Relationship Id="rId11" Type="http://schemas.openxmlformats.org/officeDocument/2006/relationships/image" Target="media/image1.png"/><Relationship Id="rId24" Type="http://schemas.openxmlformats.org/officeDocument/2006/relationships/hyperlink" Target="https://www.macrotrends.net/stocks/charts/MAR/marriott/financial-ratios" TargetMode="External"/><Relationship Id="rId5" Type="http://schemas.openxmlformats.org/officeDocument/2006/relationships/customXml" Target="../customXml/item5.xml"/><Relationship Id="rId15" Type="http://schemas.openxmlformats.org/officeDocument/2006/relationships/image" Target="media/image5.png"/><Relationship Id="rId23" Type="http://schemas.openxmlformats.org/officeDocument/2006/relationships/hyperlink" Target="https://www.linkedin.com/pulse/use-ratios-decision-making-arsim-sadiku" TargetMode="External"/><Relationship Id="rId28" Type="http://schemas.openxmlformats.org/officeDocument/2006/relationships/theme" Target="theme/theme1.xml"/><Relationship Id="rId10" Type="http://schemas.openxmlformats.org/officeDocument/2006/relationships/endnotes" Target="endnotes.xml"/><Relationship Id="rId19" Type="http://schemas.openxmlformats.org/officeDocument/2006/relationships/hyperlink" Target="https://corporatefinanceinstitute.com/resources/accounting/financial-ratios/" TargetMode="External"/><Relationship Id="rId4" Type="http://schemas.openxmlformats.org/officeDocument/2006/relationships/customXml" Target="../customXml/item4.xml"/><Relationship Id="rId9" Type="http://schemas.openxmlformats.org/officeDocument/2006/relationships/footnotes" Target="footnotes.xml"/><Relationship Id="rId14" Type="http://schemas.openxmlformats.org/officeDocument/2006/relationships/image" Target="media/image4.png"/><Relationship Id="rId22" Type="http://schemas.openxmlformats.org/officeDocument/2006/relationships/hyperlink" Target="https://www.tradingview.com/symbols/NASDAQ-MAR/financials-overview/" TargetMode="External"/><Relationship Id="rId27" Type="http://schemas.openxmlformats.org/officeDocument/2006/relationships/glossaryDocument" Target="glossary/document.xml"/></Relationships>
</file>

<file path=word/glossary/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4" Type="http://schemas.openxmlformats.org/officeDocument/2006/relationships/fontTable" Target="fontTable.xml"/></Relationships>
</file>

<file path=word/glossary/document.xml><?xml version="1.0" encoding="utf-8"?>
<w:glossary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docParts>
    <w:docPart>
      <w:docPartPr>
        <w:name w:val="DCBCB7F12FD741FCBCDF0AE63ED3B4BF"/>
        <w:category>
          <w:name w:val="General"/>
          <w:gallery w:val="placeholder"/>
        </w:category>
        <w:types>
          <w:type w:val="bbPlcHdr"/>
        </w:types>
        <w:behaviors>
          <w:behavior w:val="content"/>
        </w:behaviors>
        <w:guid w:val="{87A771B6-D199-4DA1-BF8C-FEAA3C6B8696}"/>
      </w:docPartPr>
      <w:docPartBody>
        <w:p w:rsidR="00145AD8" w:rsidRDefault="00BC1251" w:rsidP="00BC1251">
          <w:pPr>
            <w:pStyle w:val="DCBCB7F12FD741FCBCDF0AE63ED3B4BF"/>
          </w:pPr>
          <w:r>
            <w:rPr>
              <w:rFonts w:asciiTheme="majorHAnsi" w:eastAsiaTheme="majorEastAsia" w:hAnsiTheme="majorHAnsi" w:cstheme="majorBidi"/>
              <w:caps/>
              <w:color w:val="4472C4" w:themeColor="accent1"/>
              <w:sz w:val="80"/>
              <w:szCs w:val="80"/>
            </w:rPr>
            <w:t>[Document title]</w:t>
          </w:r>
        </w:p>
      </w:docPartBody>
    </w:docPart>
    <w:docPart>
      <w:docPartPr>
        <w:name w:val="C05A49BEB3EC4F328035A1BA055AE16D"/>
        <w:category>
          <w:name w:val="General"/>
          <w:gallery w:val="placeholder"/>
        </w:category>
        <w:types>
          <w:type w:val="bbPlcHdr"/>
        </w:types>
        <w:behaviors>
          <w:behavior w:val="content"/>
        </w:behaviors>
        <w:guid w:val="{2F9EDAE1-96CC-45E7-9EE6-6186D7545074}"/>
      </w:docPartPr>
      <w:docPartBody>
        <w:p w:rsidR="00145AD8" w:rsidRDefault="00BC1251" w:rsidP="00BC1251">
          <w:pPr>
            <w:pStyle w:val="C05A49BEB3EC4F328035A1BA055AE16D"/>
          </w:pPr>
          <w:r>
            <w:rPr>
              <w:color w:val="4472C4" w:themeColor="accent1"/>
              <w:sz w:val="28"/>
              <w:szCs w:val="28"/>
            </w:rPr>
            <w:t>[Document subtitle]</w:t>
          </w:r>
        </w:p>
      </w:docPartBody>
    </w:docPart>
  </w:docParts>
</w:glossaryDocument>
</file>

<file path=word/glossary/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alibri Light">
    <w:panose1 w:val="020F0302020204030204"/>
    <w:charset w:val="00"/>
    <w:family w:val="swiss"/>
    <w:pitch w:val="variable"/>
    <w:sig w:usb0="E4002EFF" w:usb1="C000247B" w:usb2="00000009" w:usb3="00000000" w:csb0="000001FF" w:csb1="00000000"/>
  </w:font>
  <w:font w:name="SimSun">
    <w:altName w:val="宋体"/>
    <w:panose1 w:val="02010600030101010101"/>
    <w:charset w:val="86"/>
    <w:family w:val="auto"/>
    <w:pitch w:val="variable"/>
    <w:sig w:usb0="00000003" w:usb1="288F0000" w:usb2="00000016" w:usb3="00000000" w:csb0="00040001" w:csb1="00000000"/>
  </w:font>
  <w:font w:name="Arial">
    <w:panose1 w:val="020B0604020202020204"/>
    <w:charset w:val="00"/>
    <w:family w:val="swiss"/>
    <w:pitch w:val="variable"/>
    <w:sig w:usb0="E0002EFF" w:usb1="C000785B" w:usb2="00000009" w:usb3="00000000" w:csb0="000001FF" w:csb1="00000000"/>
  </w:font>
  <w:font w:name="DengXian">
    <w:altName w:val="等线"/>
    <w:panose1 w:val="02010600030101010101"/>
    <w:charset w:val="86"/>
    <w:family w:val="auto"/>
    <w:pitch w:val="variable"/>
    <w:sig w:usb0="A00002BF" w:usb1="38CF7CFA" w:usb2="00000016" w:usb3="00000000" w:csb0="0004000F" w:csb1="00000000"/>
  </w:font>
  <w:font w:name="DengXian Light">
    <w:altName w:val="等线 Light"/>
    <w:charset w:val="86"/>
    <w:family w:val="auto"/>
    <w:pitch w:val="variable"/>
    <w:sig w:usb0="A00002BF" w:usb1="38CF7CFA" w:usb2="00000016" w:usb3="00000000" w:csb0="0004000F" w:csb1="00000000"/>
  </w:font>
</w:fonts>
</file>

<file path=word/glossary/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view w:val="normal"/>
  <w:defaultTabStop w:val="720"/>
  <w:characterSpacingControl w:val="doNotCompress"/>
  <w:compat>
    <w:useFELayou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BC1251"/>
    <w:rsid w:val="000510C1"/>
    <w:rsid w:val="00145AD8"/>
    <w:rsid w:val="0083132B"/>
    <w:rsid w:val="00945075"/>
    <w:rsid w:val="00A34C42"/>
    <w:rsid w:val="00BC1251"/>
    <w:rsid w:val="00C67429"/>
    <w:rsid w:val="00DF77B0"/>
  </w:rsids>
  <m:mathPr>
    <m:mathFont m:val="Cambria Math"/>
    <m:brkBin m:val="before"/>
    <m:brkBinSub m:val="--"/>
    <m:smallFrac m:val="0"/>
    <m:dispDef/>
    <m:lMargin m:val="0"/>
    <m:rMargin m:val="0"/>
    <m:defJc m:val="centerGroup"/>
    <m:wrapIndent m:val="1440"/>
    <m:intLim m:val="subSup"/>
    <m:naryLim m:val="undOvr"/>
  </m:mathPr>
  <w:themeFontLang w:val="en-GB" w:eastAsia="zh-CN"/>
  <w:clrSchemeMapping w:bg1="light1" w:t1="dark1" w:bg2="light2" w:t2="dark2" w:accent1="accent1" w:accent2="accent2" w:accent3="accent3" w:accent4="accent4" w:accent5="accent5" w:accent6="accent6" w:hyperlink="hyperlink" w:followedHyperlink="followedHyperlink"/>
  <w:decimalSymbol w:val="."/>
  <w:listSeparator w:val=","/>
  <w15:chartTrackingRefBased/>
</w:settings>
</file>

<file path=word/glossary/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EastAsia" w:hAnsiTheme="minorHAnsi" w:cstheme="minorBidi"/>
        <w:sz w:val="22"/>
        <w:szCs w:val="22"/>
        <w:lang w:val="en-GB" w:eastAsia="en-GB"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customStyle="1" w:styleId="DCBCB7F12FD741FCBCDF0AE63ED3B4BF">
    <w:name w:val="DCBCB7F12FD741FCBCDF0AE63ED3B4BF"/>
    <w:rsid w:val="00BC1251"/>
  </w:style>
  <w:style w:type="paragraph" w:customStyle="1" w:styleId="C05A49BEB3EC4F328035A1BA055AE16D">
    <w:name w:val="C05A49BEB3EC4F328035A1BA055AE16D"/>
    <w:rsid w:val="00BC1251"/>
  </w:style>
</w:styles>
</file>

<file path=word/glossary/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optimizeForBrowser/>
  <w:allowPNG/>
</w:webSetting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item1.xml><?xml version="1.0" encoding="utf-8"?>
<CoverPageProperties xmlns="http://schemas.microsoft.com/office/2006/coverPageProps">
  <PublishDate>2022-12-08T00:00:00</PublishDate>
  <Abstract/>
  <CompanyAddress/>
  <CompanyPhone/>
  <CompanyFax/>
  <CompanyEmail/>
</CoverPageProperties>
</file>

<file path=customXml/item2.xml><?xml version="1.0" encoding="utf-8"?>
<?mso-contentType ?>
<FormTemplates xmlns="http://schemas.microsoft.com/sharepoint/v3/contenttype/forms">
  <Display>DocumentLibraryForm</Display>
  <Edit>DocumentLibraryForm</Edit>
  <New>DocumentLibraryForm</New>
</FormTemplates>
</file>

<file path=customXml/item3.xml><?xml version="1.0" encoding="utf-8"?>
<p:properties xmlns:p="http://schemas.microsoft.com/office/2006/metadata/properties" xmlns:xsi="http://www.w3.org/2001/XMLSchema-instance" xmlns:pc="http://schemas.microsoft.com/office/infopath/2007/PartnerControls">
  <documentManagement/>
</p:properties>
</file>

<file path=customXml/item4.xml><?xml version="1.0" encoding="utf-8"?>
<ct:contentTypeSchema xmlns:ct="http://schemas.microsoft.com/office/2006/metadata/contentType" xmlns:ma="http://schemas.microsoft.com/office/2006/metadata/properties/metaAttributes" ct:_="" ma:_="" ma:contentTypeName="Document" ma:contentTypeID="0x010100321913553D3EB4479A5F0D40DB0A3B87" ma:contentTypeVersion="15" ma:contentTypeDescription="Create a new document." ma:contentTypeScope="" ma:versionID="2bbf414c7904c1dc8e1cce7499068dfc">
  <xsd:schema xmlns:xsd="http://www.w3.org/2001/XMLSchema" xmlns:xs="http://www.w3.org/2001/XMLSchema" xmlns:p="http://schemas.microsoft.com/office/2006/metadata/properties" xmlns:ns3="e2529e2e-246e-4beb-bcc0-0746cc8768ab" xmlns:ns4="f4749491-4d80-4c02-8964-7cff4f7a4456" targetNamespace="http://schemas.microsoft.com/office/2006/metadata/properties" ma:root="true" ma:fieldsID="1299ba2e209a94c4e81664d4fa415346" ns3:_="" ns4:_="">
    <xsd:import namespace="e2529e2e-246e-4beb-bcc0-0746cc8768ab"/>
    <xsd:import namespace="f4749491-4d80-4c02-8964-7cff4f7a4456"/>
    <xsd:element name="properties">
      <xsd:complexType>
        <xsd:sequence>
          <xsd:element name="documentManagement">
            <xsd:complexType>
              <xsd:all>
                <xsd:element ref="ns3:MediaServiceMetadata" minOccurs="0"/>
                <xsd:element ref="ns3:MediaServiceFastMetadata" minOccurs="0"/>
                <xsd:element ref="ns3:MediaServiceAutoTags" minOccurs="0"/>
                <xsd:element ref="ns3:MediaServiceOCR" minOccurs="0"/>
                <xsd:element ref="ns3:MediaServiceAutoKeyPoints" minOccurs="0"/>
                <xsd:element ref="ns3:MediaServiceKeyPoints" minOccurs="0"/>
                <xsd:element ref="ns4:SharedWithUsers" minOccurs="0"/>
                <xsd:element ref="ns4:SharedWithDetails" minOccurs="0"/>
                <xsd:element ref="ns4:SharingHintHash" minOccurs="0"/>
                <xsd:element ref="ns3:MediaServiceGenerationTime" minOccurs="0"/>
                <xsd:element ref="ns3:MediaServiceEventHashCode" minOccurs="0"/>
                <xsd:element ref="ns3:MediaServiceDateTaken" minOccurs="0"/>
                <xsd:element ref="ns3:MediaServiceLocation" minOccurs="0"/>
                <xsd:element ref="ns3:MediaLengthInSeconds" minOccurs="0"/>
                <xsd:element ref="ns3:MediaServiceSearchProperties"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e2529e2e-246e-4beb-bcc0-0746cc8768ab" elementFormDefault="qualified">
    <xsd:import namespace="http://schemas.microsoft.com/office/2006/documentManagement/types"/>
    <xsd:import namespace="http://schemas.microsoft.com/office/infopath/2007/PartnerControls"/>
    <xsd:element name="MediaServiceMetadata" ma:index="8" nillable="true" ma:displayName="MediaServiceMetadata" ma:hidden="true" ma:internalName="MediaServiceMetadata" ma:readOnly="true">
      <xsd:simpleType>
        <xsd:restriction base="dms:Note"/>
      </xsd:simpleType>
    </xsd:element>
    <xsd:element name="MediaServiceFastMetadata" ma:index="9" nillable="true" ma:displayName="MediaServiceFastMetadata" ma:hidden="true" ma:internalName="MediaServiceFastMetadata" ma:readOnly="true">
      <xsd:simpleType>
        <xsd:restriction base="dms:Note"/>
      </xsd:simpleType>
    </xsd:element>
    <xsd:element name="MediaServiceAutoTags" ma:index="10" nillable="true" ma:displayName="MediaServiceAutoTags" ma:internalName="MediaServiceAutoTags" ma:readOnly="true">
      <xsd:simpleType>
        <xsd:restriction base="dms:Text"/>
      </xsd:simpleType>
    </xsd:element>
    <xsd:element name="MediaServiceOCR" ma:index="11" nillable="true" ma:displayName="MediaServiceOCR" ma:internalName="MediaServiceOCR" ma:readOnly="true">
      <xsd:simpleType>
        <xsd:restriction base="dms:Note">
          <xsd:maxLength value="255"/>
        </xsd:restriction>
      </xsd:simpleType>
    </xsd:element>
    <xsd:element name="MediaServiceAutoKeyPoints" ma:index="12" nillable="true" ma:displayName="MediaServiceAutoKeyPoints" ma:hidden="true" ma:internalName="MediaServiceAutoKeyPoints" ma:readOnly="true">
      <xsd:simpleType>
        <xsd:restriction base="dms:Note"/>
      </xsd:simpleType>
    </xsd:element>
    <xsd:element name="MediaServiceKeyPoints" ma:index="13" nillable="true" ma:displayName="KeyPoints" ma:internalName="MediaServiceKeyPoints" ma:readOnly="true">
      <xsd:simpleType>
        <xsd:restriction base="dms:Note">
          <xsd:maxLength value="255"/>
        </xsd:restriction>
      </xsd:simpleType>
    </xsd:element>
    <xsd:element name="MediaServiceGenerationTime" ma:index="17" nillable="true" ma:displayName="MediaServiceGenerationTime" ma:hidden="true" ma:internalName="MediaServiceGenerationTime" ma:readOnly="true">
      <xsd:simpleType>
        <xsd:restriction base="dms:Text"/>
      </xsd:simpleType>
    </xsd:element>
    <xsd:element name="MediaServiceEventHashCode" ma:index="18" nillable="true" ma:displayName="MediaServiceEventHashCode" ma:hidden="true" ma:internalName="MediaServiceEventHashCode" ma:readOnly="true">
      <xsd:simpleType>
        <xsd:restriction base="dms:Text"/>
      </xsd:simpleType>
    </xsd:element>
    <xsd:element name="MediaServiceDateTaken" ma:index="19" nillable="true" ma:displayName="MediaServiceDateTaken" ma:hidden="true" ma:internalName="MediaServiceDateTaken" ma:readOnly="true">
      <xsd:simpleType>
        <xsd:restriction base="dms:Text"/>
      </xsd:simpleType>
    </xsd:element>
    <xsd:element name="MediaServiceLocation" ma:index="20" nillable="true" ma:displayName="Location" ma:internalName="MediaServiceLocation" ma:readOnly="true">
      <xsd:simpleType>
        <xsd:restriction base="dms:Text"/>
      </xsd:simpleType>
    </xsd:element>
    <xsd:element name="MediaLengthInSeconds" ma:index="21" nillable="true" ma:displayName="MediaLengthInSeconds" ma:hidden="true" ma:internalName="MediaLengthInSeconds" ma:readOnly="true">
      <xsd:simpleType>
        <xsd:restriction base="dms:Unknown"/>
      </xsd:simpleType>
    </xsd:element>
    <xsd:element name="MediaServiceSearchProperties" ma:index="22" nillable="true" ma:displayName="MediaServiceSearchProperties" ma:hidden="true" ma:internalName="MediaServiceSearchProperties" ma:readOnly="true">
      <xsd:simpleType>
        <xsd:restriction base="dms:Note"/>
      </xsd:simpleType>
    </xsd:element>
  </xsd:schema>
  <xsd:schema xmlns:xsd="http://www.w3.org/2001/XMLSchema" xmlns:xs="http://www.w3.org/2001/XMLSchema" xmlns:dms="http://schemas.microsoft.com/office/2006/documentManagement/types" xmlns:pc="http://schemas.microsoft.com/office/infopath/2007/PartnerControls" targetNamespace="f4749491-4d80-4c02-8964-7cff4f7a4456" elementFormDefault="qualified">
    <xsd:import namespace="http://schemas.microsoft.com/office/2006/documentManagement/types"/>
    <xsd:import namespace="http://schemas.microsoft.com/office/infopath/2007/PartnerControls"/>
    <xsd:element name="SharedWithUsers" ma:index="14" nillable="true" ma:displayName="Shared With" ma:internalName="SharedWithUsers" ma:readOnly="true">
      <xsd:complexType>
        <xsd:complexContent>
          <xsd:extension base="dms:UserMulti">
            <xsd:sequence>
              <xsd:element name="UserInfo" minOccurs="0" maxOccurs="unbounded">
                <xsd:complexType>
                  <xsd:sequence>
                    <xsd:element name="DisplayName" type="xsd:string" minOccurs="0"/>
                    <xsd:element name="AccountId" type="dms:UserId" minOccurs="0" nillable="true"/>
                    <xsd:element name="AccountType" type="xsd:string" minOccurs="0"/>
                  </xsd:sequence>
                </xsd:complexType>
              </xsd:element>
            </xsd:sequence>
          </xsd:extension>
        </xsd:complexContent>
      </xsd:complexType>
    </xsd:element>
    <xsd:element name="SharedWithDetails" ma:index="15" nillable="true" ma:displayName="Shared With Details" ma:internalName="SharedWithDetails" ma:readOnly="true">
      <xsd:simpleType>
        <xsd:restriction base="dms:Note">
          <xsd:maxLength value="255"/>
        </xsd:restriction>
      </xsd:simpleType>
    </xsd:element>
    <xsd:element name="SharingHintHash" ma:index="16" nillable="true" ma:displayName="Sharing Hint Hash" ma:hidden="true" ma:internalName="SharingHintHash" ma:readOnly="true">
      <xsd:simpleType>
        <xsd:restriction base="dms:Text"/>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5.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3D2F4F2A-CF7C-401C-BB08-257D9F0C0488}">
  <ds:schemaRefs>
    <ds:schemaRef ds:uri="http://schemas.microsoft.com/sharepoint/v3/contenttype/forms"/>
  </ds:schemaRefs>
</ds:datastoreItem>
</file>

<file path=customXml/itemProps3.xml><?xml version="1.0" encoding="utf-8"?>
<ds:datastoreItem xmlns:ds="http://schemas.openxmlformats.org/officeDocument/2006/customXml" ds:itemID="{10A531A7-2A6C-4247-BEF2-F5F7AC812B19}">
  <ds:schemaRefs>
    <ds:schemaRef ds:uri="http://schemas.microsoft.com/office/2006/metadata/properties"/>
    <ds:schemaRef ds:uri="http://schemas.microsoft.com/office/infopath/2007/PartnerControls"/>
  </ds:schemaRefs>
</ds:datastoreItem>
</file>

<file path=customXml/itemProps4.xml><?xml version="1.0" encoding="utf-8"?>
<ds:datastoreItem xmlns:ds="http://schemas.openxmlformats.org/officeDocument/2006/customXml" ds:itemID="{67966E1F-1CAE-4025-9E7C-4B7C36E7B556}">
  <ds:schemaRefs>
    <ds:schemaRef ds:uri="http://schemas.microsoft.com/office/2006/metadata/contentType"/>
    <ds:schemaRef ds:uri="http://schemas.microsoft.com/office/2006/metadata/properties/metaAttributes"/>
    <ds:schemaRef ds:uri="http://www.w3.org/2001/XMLSchema"/>
    <ds:schemaRef ds:uri="http://schemas.microsoft.com/office/2006/metadata/properties"/>
    <ds:schemaRef ds:uri="e2529e2e-246e-4beb-bcc0-0746cc8768ab"/>
    <ds:schemaRef ds:uri="f4749491-4d80-4c02-8964-7cff4f7a4456"/>
    <ds:schemaRef ds:uri="http://schemas.microsoft.com/office/2006/documentManagement/types"/>
    <ds:schemaRef ds:uri="http://schemas.microsoft.com/office/infopath/2007/PartnerControls"/>
    <ds:schemaRef ds:uri="http://schemas.openxmlformats.org/package/2006/metadata/core-properties"/>
    <ds:schemaRef ds:uri="http://purl.org/dc/elements/1.1/"/>
    <ds:schemaRef ds:uri="http://purl.org/dc/terms/"/>
    <ds:schemaRef ds:uri="http://schemas.microsoft.com/internal/obd"/>
  </ds:schemaRefs>
</ds:datastoreItem>
</file>

<file path=customXml/itemProps5.xml><?xml version="1.0" encoding="utf-8"?>
<ds:datastoreItem xmlns:ds="http://schemas.openxmlformats.org/officeDocument/2006/customXml" ds:itemID="{EE03B6E9-9E67-4986-8F41-A94ACF7C6322}">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3721</TotalTime>
  <Pages>16</Pages>
  <Words>2970</Words>
  <Characters>16931</Characters>
  <Application>Microsoft Office Word</Application>
  <DocSecurity>0</DocSecurity>
  <Lines>141</Lines>
  <Paragraphs>39</Paragraphs>
  <ScaleCrop>false</ScaleCrop>
  <HeadingPairs>
    <vt:vector size="2" baseType="variant">
      <vt:variant>
        <vt:lpstr>Title</vt:lpstr>
      </vt:variant>
      <vt:variant>
        <vt:i4>1</vt:i4>
      </vt:variant>
    </vt:vector>
  </HeadingPairs>
  <TitlesOfParts>
    <vt:vector size="1" baseType="lpstr">
      <vt:lpstr>Marriot international</vt:lpstr>
    </vt:vector>
  </TitlesOfParts>
  <Company>University of Wales Trinity Saint David</Company>
  <LinksUpToDate>false</LinksUpToDate>
  <CharactersWithSpaces>19862</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Marriot international</dc:title>
  <dc:subject>Ratio Analysis 2020/2021</dc:subject>
  <dc:creator>Marie Pitson</dc:creator>
  <cp:keywords/>
  <dc:description/>
  <cp:lastModifiedBy>Sandra Poupino</cp:lastModifiedBy>
  <cp:revision>12</cp:revision>
  <dcterms:created xsi:type="dcterms:W3CDTF">2022-11-09T10:18:00Z</dcterms:created>
  <dcterms:modified xsi:type="dcterms:W3CDTF">2022-12-09T10:27:00Z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0x010100321913553D3EB4479A5F0D40DB0A3B87</vt:lpwstr>
  </property>
</Properties>
</file>