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C5C38" w14:textId="4BFBB01F" w:rsidR="00610185" w:rsidRDefault="00610185" w:rsidP="0070164D">
      <w:pPr>
        <w:pStyle w:val="Title"/>
        <w:jc w:val="center"/>
      </w:pPr>
      <w:r>
        <w:rPr>
          <w:noProof/>
          <w:lang w:eastAsia="en-GB"/>
        </w:rPr>
        <w:drawing>
          <wp:inline distT="0" distB="0" distL="0" distR="0" wp14:anchorId="34C3E9C8" wp14:editId="6EABB2EA">
            <wp:extent cx="3314700" cy="1162050"/>
            <wp:effectExtent l="0" t="0" r="0" b="0"/>
            <wp:docPr id="1588748300"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748300" name="Picture 1" descr="A close up of black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14:paraId="389AC3E2" w14:textId="77777777" w:rsidR="00610185" w:rsidRDefault="00610185" w:rsidP="0070164D">
      <w:pPr>
        <w:pStyle w:val="Title"/>
        <w:jc w:val="center"/>
      </w:pPr>
    </w:p>
    <w:p w14:paraId="24599264" w14:textId="77777777" w:rsidR="00610185" w:rsidRDefault="00610185" w:rsidP="0070164D">
      <w:pPr>
        <w:pStyle w:val="Title"/>
        <w:jc w:val="center"/>
      </w:pPr>
    </w:p>
    <w:p w14:paraId="1B51BF47" w14:textId="77777777" w:rsidR="00610185" w:rsidRDefault="00610185" w:rsidP="0070164D">
      <w:pPr>
        <w:pStyle w:val="Title"/>
        <w:jc w:val="center"/>
      </w:pPr>
    </w:p>
    <w:p w14:paraId="2A23BC12" w14:textId="6B2D9BA6" w:rsidR="00610185" w:rsidRPr="001F3DFC" w:rsidRDefault="001F3DFC" w:rsidP="001F3DFC">
      <w:pPr>
        <w:pStyle w:val="Title"/>
        <w:jc w:val="center"/>
        <w:rPr>
          <w:sz w:val="40"/>
        </w:rPr>
      </w:pPr>
      <w:r>
        <w:rPr>
          <w:sz w:val="40"/>
        </w:rPr>
        <w:t>Project Proposal: ACCA6020</w:t>
      </w:r>
    </w:p>
    <w:p w14:paraId="37F2B7A3" w14:textId="77777777" w:rsidR="00610185" w:rsidRDefault="00610185" w:rsidP="0070164D">
      <w:pPr>
        <w:pStyle w:val="Title"/>
        <w:jc w:val="center"/>
      </w:pPr>
    </w:p>
    <w:p w14:paraId="246C4BD1" w14:textId="4600F3CF" w:rsidR="00610185" w:rsidRDefault="00615529" w:rsidP="0070164D">
      <w:pPr>
        <w:pStyle w:val="Title"/>
        <w:jc w:val="center"/>
        <w:rPr>
          <w:b/>
          <w:sz w:val="44"/>
        </w:rPr>
      </w:pPr>
      <w:r>
        <w:rPr>
          <w:b/>
          <w:sz w:val="44"/>
        </w:rPr>
        <w:t xml:space="preserve">Installation </w:t>
      </w:r>
      <w:r w:rsidR="00562EE8">
        <w:rPr>
          <w:b/>
          <w:sz w:val="44"/>
        </w:rPr>
        <w:t xml:space="preserve">and Use </w:t>
      </w:r>
      <w:r>
        <w:rPr>
          <w:b/>
          <w:sz w:val="44"/>
        </w:rPr>
        <w:t xml:space="preserve">of a </w:t>
      </w:r>
      <w:r w:rsidR="0011138A">
        <w:rPr>
          <w:b/>
          <w:sz w:val="44"/>
        </w:rPr>
        <w:t xml:space="preserve">Particulate Matter Sensor </w:t>
      </w:r>
      <w:r w:rsidR="003B6099">
        <w:rPr>
          <w:b/>
          <w:sz w:val="44"/>
        </w:rPr>
        <w:t xml:space="preserve">for </w:t>
      </w:r>
      <w:r w:rsidR="005F7548">
        <w:rPr>
          <w:b/>
          <w:sz w:val="44"/>
        </w:rPr>
        <w:t xml:space="preserve">Cartridge </w:t>
      </w:r>
      <w:r w:rsidR="003B6099">
        <w:rPr>
          <w:b/>
          <w:sz w:val="44"/>
        </w:rPr>
        <w:t>Rupture Detection and Predictive</w:t>
      </w:r>
      <w:r w:rsidR="005F7548">
        <w:rPr>
          <w:b/>
          <w:sz w:val="44"/>
        </w:rPr>
        <w:t xml:space="preserve"> </w:t>
      </w:r>
      <w:r w:rsidR="003B6099">
        <w:rPr>
          <w:b/>
          <w:sz w:val="44"/>
        </w:rPr>
        <w:t>Maintenance</w:t>
      </w:r>
      <w:r w:rsidR="005F7548">
        <w:rPr>
          <w:b/>
          <w:sz w:val="44"/>
        </w:rPr>
        <w:t xml:space="preserve"> of an Industrial Filter Unit</w:t>
      </w:r>
    </w:p>
    <w:p w14:paraId="69A554E2" w14:textId="77777777" w:rsidR="00610185" w:rsidRDefault="00610185" w:rsidP="0070164D">
      <w:pPr>
        <w:pStyle w:val="Title"/>
        <w:jc w:val="center"/>
        <w:rPr>
          <w:sz w:val="40"/>
        </w:rPr>
      </w:pPr>
    </w:p>
    <w:p w14:paraId="06B658A4" w14:textId="77777777" w:rsidR="00610185" w:rsidRDefault="00610185" w:rsidP="0070164D">
      <w:pPr>
        <w:pStyle w:val="Title"/>
        <w:jc w:val="center"/>
        <w:rPr>
          <w:sz w:val="40"/>
        </w:rPr>
      </w:pPr>
      <w:r>
        <w:rPr>
          <w:sz w:val="40"/>
        </w:rPr>
        <w:t>by</w:t>
      </w:r>
    </w:p>
    <w:p w14:paraId="1C734CB1" w14:textId="439C2E24" w:rsidR="00610185" w:rsidRDefault="0070164D" w:rsidP="0070164D">
      <w:pPr>
        <w:pStyle w:val="Title"/>
        <w:jc w:val="center"/>
        <w:rPr>
          <w:sz w:val="40"/>
        </w:rPr>
      </w:pPr>
      <w:r>
        <w:rPr>
          <w:sz w:val="40"/>
        </w:rPr>
        <w:t>Niall Rees</w:t>
      </w:r>
    </w:p>
    <w:p w14:paraId="667B6BC6" w14:textId="77777777" w:rsidR="00610185" w:rsidRDefault="00610185" w:rsidP="0070164D">
      <w:pPr>
        <w:pStyle w:val="Title"/>
        <w:rPr>
          <w:sz w:val="40"/>
        </w:rPr>
      </w:pPr>
    </w:p>
    <w:p w14:paraId="3898EDAE" w14:textId="77777777" w:rsidR="00610185" w:rsidRDefault="00610185" w:rsidP="0070164D">
      <w:pPr>
        <w:pStyle w:val="Title"/>
        <w:jc w:val="center"/>
        <w:rPr>
          <w:sz w:val="40"/>
        </w:rPr>
      </w:pPr>
    </w:p>
    <w:p w14:paraId="0CE44A2D" w14:textId="77777777" w:rsidR="00610185" w:rsidRDefault="00610185" w:rsidP="0070164D">
      <w:pPr>
        <w:pStyle w:val="Title"/>
        <w:jc w:val="center"/>
        <w:rPr>
          <w:i/>
          <w:sz w:val="40"/>
        </w:rPr>
      </w:pPr>
      <w:r>
        <w:rPr>
          <w:i/>
          <w:sz w:val="40"/>
        </w:rPr>
        <w:t>BEng (Hons) Electrical and Electronics Engineering</w:t>
      </w:r>
    </w:p>
    <w:p w14:paraId="33BD3902" w14:textId="77777777" w:rsidR="00610185" w:rsidRDefault="00610185" w:rsidP="0070164D">
      <w:pPr>
        <w:pStyle w:val="Title"/>
        <w:jc w:val="center"/>
        <w:rPr>
          <w:sz w:val="40"/>
        </w:rPr>
      </w:pPr>
    </w:p>
    <w:p w14:paraId="7D40C3F6" w14:textId="77777777" w:rsidR="00610185" w:rsidRDefault="00610185" w:rsidP="0070164D">
      <w:pPr>
        <w:pStyle w:val="Title"/>
        <w:jc w:val="center"/>
        <w:rPr>
          <w:sz w:val="40"/>
        </w:rPr>
      </w:pPr>
    </w:p>
    <w:p w14:paraId="38AAA416" w14:textId="43D6C3C0" w:rsidR="00610185" w:rsidRDefault="0070164D" w:rsidP="0070164D">
      <w:pPr>
        <w:pStyle w:val="Title"/>
        <w:jc w:val="center"/>
        <w:rPr>
          <w:sz w:val="40"/>
        </w:rPr>
      </w:pPr>
      <w:r>
        <w:rPr>
          <w:sz w:val="40"/>
        </w:rPr>
        <w:t>October</w:t>
      </w:r>
      <w:r w:rsidR="00610185">
        <w:rPr>
          <w:sz w:val="40"/>
        </w:rPr>
        <w:t xml:space="preserve"> 202</w:t>
      </w:r>
      <w:r>
        <w:rPr>
          <w:sz w:val="40"/>
        </w:rPr>
        <w:t>3</w:t>
      </w:r>
    </w:p>
    <w:p w14:paraId="429EC9A4" w14:textId="2F91DAAB" w:rsidR="00562EE8" w:rsidRDefault="00562EE8" w:rsidP="005F3B0D">
      <w:pPr>
        <w:pStyle w:val="Title"/>
      </w:pPr>
    </w:p>
    <w:p w14:paraId="097E9C87" w14:textId="61D79201" w:rsidR="00561F58" w:rsidRDefault="00562EE8">
      <w:pPr>
        <w:spacing w:after="160" w:line="259" w:lineRule="auto"/>
      </w:pPr>
      <w:r>
        <w:br w:type="page"/>
      </w:r>
    </w:p>
    <w:sdt>
      <w:sdtPr>
        <w:id w:val="-1656913685"/>
        <w:docPartObj>
          <w:docPartGallery w:val="Table of Contents"/>
          <w:docPartUnique/>
        </w:docPartObj>
      </w:sdtPr>
      <w:sdtEndPr>
        <w:rPr>
          <w:rFonts w:ascii="Arial" w:eastAsia="Times New Roman" w:hAnsi="Arial" w:cs="Times New Roman"/>
          <w:b/>
          <w:bCs/>
          <w:noProof/>
          <w:color w:val="auto"/>
          <w:sz w:val="22"/>
          <w:szCs w:val="24"/>
          <w:lang w:val="en-GB"/>
        </w:rPr>
      </w:sdtEndPr>
      <w:sdtContent>
        <w:p w14:paraId="23A3218C" w14:textId="5872FE9E" w:rsidR="00561F58" w:rsidRPr="00D36907" w:rsidRDefault="00561F58">
          <w:pPr>
            <w:pStyle w:val="TOCHeading"/>
            <w:rPr>
              <w:rFonts w:ascii="Arial" w:hAnsi="Arial" w:cs="Arial"/>
              <w:color w:val="auto"/>
            </w:rPr>
          </w:pPr>
          <w:r w:rsidRPr="00D36907">
            <w:rPr>
              <w:rFonts w:ascii="Arial" w:hAnsi="Arial" w:cs="Arial"/>
              <w:color w:val="auto"/>
            </w:rPr>
            <w:t>Contents</w:t>
          </w:r>
        </w:p>
        <w:p w14:paraId="2486DD0E" w14:textId="5AB0FF81" w:rsidR="00942FE5" w:rsidRDefault="00561F58">
          <w:pPr>
            <w:pStyle w:val="TOC1"/>
            <w:tabs>
              <w:tab w:val="left" w:pos="660"/>
              <w:tab w:val="right" w:leader="dot" w:pos="9016"/>
            </w:tabs>
            <w:rPr>
              <w:rFonts w:asciiTheme="minorHAnsi" w:eastAsiaTheme="minorEastAsia" w:hAnsiTheme="minorHAnsi" w:cstheme="minorBidi"/>
              <w:noProof/>
              <w:szCs w:val="28"/>
              <w:lang w:eastAsia="zh-CN" w:bidi="th-TH"/>
            </w:rPr>
          </w:pPr>
          <w:r w:rsidRPr="00D36907">
            <w:rPr>
              <w:rFonts w:cs="Arial"/>
            </w:rPr>
            <w:fldChar w:fldCharType="begin"/>
          </w:r>
          <w:r w:rsidRPr="00D36907">
            <w:rPr>
              <w:rFonts w:cs="Arial"/>
            </w:rPr>
            <w:instrText xml:space="preserve"> TOC \o "1-3" \h \z \u </w:instrText>
          </w:r>
          <w:r w:rsidRPr="00D36907">
            <w:rPr>
              <w:rFonts w:cs="Arial"/>
            </w:rPr>
            <w:fldChar w:fldCharType="separate"/>
          </w:r>
          <w:hyperlink w:anchor="_Toc148695618" w:history="1">
            <w:r w:rsidR="00942FE5" w:rsidRPr="004B5671">
              <w:rPr>
                <w:rStyle w:val="Hyperlink"/>
                <w:noProof/>
              </w:rPr>
              <w:t>1.0</w:t>
            </w:r>
            <w:r w:rsidR="00942FE5">
              <w:rPr>
                <w:rFonts w:asciiTheme="minorHAnsi" w:eastAsiaTheme="minorEastAsia" w:hAnsiTheme="minorHAnsi" w:cstheme="minorBidi"/>
                <w:noProof/>
                <w:szCs w:val="28"/>
                <w:lang w:eastAsia="zh-CN" w:bidi="th-TH"/>
              </w:rPr>
              <w:tab/>
            </w:r>
            <w:r w:rsidR="00942FE5" w:rsidRPr="004B5671">
              <w:rPr>
                <w:rStyle w:val="Hyperlink"/>
                <w:noProof/>
              </w:rPr>
              <w:t>Introduction</w:t>
            </w:r>
            <w:r w:rsidR="00942FE5">
              <w:rPr>
                <w:noProof/>
                <w:webHidden/>
              </w:rPr>
              <w:tab/>
            </w:r>
            <w:r w:rsidR="00942FE5">
              <w:rPr>
                <w:noProof/>
                <w:webHidden/>
              </w:rPr>
              <w:fldChar w:fldCharType="begin"/>
            </w:r>
            <w:r w:rsidR="00942FE5">
              <w:rPr>
                <w:noProof/>
                <w:webHidden/>
              </w:rPr>
              <w:instrText xml:space="preserve"> PAGEREF _Toc148695618 \h </w:instrText>
            </w:r>
            <w:r w:rsidR="00942FE5">
              <w:rPr>
                <w:noProof/>
                <w:webHidden/>
              </w:rPr>
            </w:r>
            <w:r w:rsidR="00942FE5">
              <w:rPr>
                <w:noProof/>
                <w:webHidden/>
              </w:rPr>
              <w:fldChar w:fldCharType="separate"/>
            </w:r>
            <w:r w:rsidR="00942FE5">
              <w:rPr>
                <w:noProof/>
                <w:webHidden/>
              </w:rPr>
              <w:t>3</w:t>
            </w:r>
            <w:r w:rsidR="00942FE5">
              <w:rPr>
                <w:noProof/>
                <w:webHidden/>
              </w:rPr>
              <w:fldChar w:fldCharType="end"/>
            </w:r>
          </w:hyperlink>
        </w:p>
        <w:p w14:paraId="64DB3362" w14:textId="7AAC344E" w:rsidR="00942FE5" w:rsidRDefault="00942FE5">
          <w:pPr>
            <w:pStyle w:val="TOC1"/>
            <w:tabs>
              <w:tab w:val="right" w:leader="dot" w:pos="9016"/>
            </w:tabs>
            <w:rPr>
              <w:rFonts w:asciiTheme="minorHAnsi" w:eastAsiaTheme="minorEastAsia" w:hAnsiTheme="minorHAnsi" w:cstheme="minorBidi"/>
              <w:noProof/>
              <w:szCs w:val="28"/>
              <w:lang w:eastAsia="zh-CN" w:bidi="th-TH"/>
            </w:rPr>
          </w:pPr>
          <w:hyperlink w:anchor="_Toc148695619" w:history="1">
            <w:r w:rsidRPr="004B5671">
              <w:rPr>
                <w:rStyle w:val="Hyperlink"/>
                <w:noProof/>
              </w:rPr>
              <w:t>2.0 Project Background and Literature Review</w:t>
            </w:r>
            <w:r>
              <w:rPr>
                <w:noProof/>
                <w:webHidden/>
              </w:rPr>
              <w:tab/>
            </w:r>
            <w:r>
              <w:rPr>
                <w:noProof/>
                <w:webHidden/>
              </w:rPr>
              <w:fldChar w:fldCharType="begin"/>
            </w:r>
            <w:r>
              <w:rPr>
                <w:noProof/>
                <w:webHidden/>
              </w:rPr>
              <w:instrText xml:space="preserve"> PAGEREF _Toc148695619 \h </w:instrText>
            </w:r>
            <w:r>
              <w:rPr>
                <w:noProof/>
                <w:webHidden/>
              </w:rPr>
            </w:r>
            <w:r>
              <w:rPr>
                <w:noProof/>
                <w:webHidden/>
              </w:rPr>
              <w:fldChar w:fldCharType="separate"/>
            </w:r>
            <w:r>
              <w:rPr>
                <w:noProof/>
                <w:webHidden/>
              </w:rPr>
              <w:t>4</w:t>
            </w:r>
            <w:r>
              <w:rPr>
                <w:noProof/>
                <w:webHidden/>
              </w:rPr>
              <w:fldChar w:fldCharType="end"/>
            </w:r>
          </w:hyperlink>
        </w:p>
        <w:p w14:paraId="484F1383" w14:textId="52502B99" w:rsidR="00942FE5" w:rsidRDefault="00942FE5">
          <w:pPr>
            <w:pStyle w:val="TOC2"/>
            <w:tabs>
              <w:tab w:val="right" w:leader="dot" w:pos="9016"/>
            </w:tabs>
            <w:rPr>
              <w:rFonts w:asciiTheme="minorHAnsi" w:eastAsiaTheme="minorEastAsia" w:hAnsiTheme="minorHAnsi" w:cstheme="minorBidi"/>
              <w:noProof/>
              <w:szCs w:val="28"/>
              <w:lang w:eastAsia="zh-CN" w:bidi="th-TH"/>
            </w:rPr>
          </w:pPr>
          <w:hyperlink w:anchor="_Toc148695620" w:history="1">
            <w:r w:rsidRPr="004B5671">
              <w:rPr>
                <w:rStyle w:val="Hyperlink"/>
                <w:noProof/>
              </w:rPr>
              <w:t>2.1 Sensor Technology</w:t>
            </w:r>
            <w:r>
              <w:rPr>
                <w:noProof/>
                <w:webHidden/>
              </w:rPr>
              <w:tab/>
            </w:r>
            <w:r>
              <w:rPr>
                <w:noProof/>
                <w:webHidden/>
              </w:rPr>
              <w:fldChar w:fldCharType="begin"/>
            </w:r>
            <w:r>
              <w:rPr>
                <w:noProof/>
                <w:webHidden/>
              </w:rPr>
              <w:instrText xml:space="preserve"> PAGEREF _Toc148695620 \h </w:instrText>
            </w:r>
            <w:r>
              <w:rPr>
                <w:noProof/>
                <w:webHidden/>
              </w:rPr>
            </w:r>
            <w:r>
              <w:rPr>
                <w:noProof/>
                <w:webHidden/>
              </w:rPr>
              <w:fldChar w:fldCharType="separate"/>
            </w:r>
            <w:r>
              <w:rPr>
                <w:noProof/>
                <w:webHidden/>
              </w:rPr>
              <w:t>4</w:t>
            </w:r>
            <w:r>
              <w:rPr>
                <w:noProof/>
                <w:webHidden/>
              </w:rPr>
              <w:fldChar w:fldCharType="end"/>
            </w:r>
          </w:hyperlink>
        </w:p>
        <w:p w14:paraId="1CAC6B6C" w14:textId="19230524" w:rsidR="00942FE5" w:rsidRDefault="00942FE5">
          <w:pPr>
            <w:pStyle w:val="TOC2"/>
            <w:tabs>
              <w:tab w:val="right" w:leader="dot" w:pos="9016"/>
            </w:tabs>
            <w:rPr>
              <w:rFonts w:asciiTheme="minorHAnsi" w:eastAsiaTheme="minorEastAsia" w:hAnsiTheme="minorHAnsi" w:cstheme="minorBidi"/>
              <w:noProof/>
              <w:szCs w:val="28"/>
              <w:lang w:eastAsia="zh-CN" w:bidi="th-TH"/>
            </w:rPr>
          </w:pPr>
          <w:hyperlink w:anchor="_Toc148695621" w:history="1">
            <w:r w:rsidRPr="004B5671">
              <w:rPr>
                <w:rStyle w:val="Hyperlink"/>
                <w:noProof/>
              </w:rPr>
              <w:t>2.2 Predictive Maintenance of Filter Systems</w:t>
            </w:r>
            <w:r>
              <w:rPr>
                <w:noProof/>
                <w:webHidden/>
              </w:rPr>
              <w:tab/>
            </w:r>
            <w:r>
              <w:rPr>
                <w:noProof/>
                <w:webHidden/>
              </w:rPr>
              <w:fldChar w:fldCharType="begin"/>
            </w:r>
            <w:r>
              <w:rPr>
                <w:noProof/>
                <w:webHidden/>
              </w:rPr>
              <w:instrText xml:space="preserve"> PAGEREF _Toc148695621 \h </w:instrText>
            </w:r>
            <w:r>
              <w:rPr>
                <w:noProof/>
                <w:webHidden/>
              </w:rPr>
            </w:r>
            <w:r>
              <w:rPr>
                <w:noProof/>
                <w:webHidden/>
              </w:rPr>
              <w:fldChar w:fldCharType="separate"/>
            </w:r>
            <w:r>
              <w:rPr>
                <w:noProof/>
                <w:webHidden/>
              </w:rPr>
              <w:t>4</w:t>
            </w:r>
            <w:r>
              <w:rPr>
                <w:noProof/>
                <w:webHidden/>
              </w:rPr>
              <w:fldChar w:fldCharType="end"/>
            </w:r>
          </w:hyperlink>
        </w:p>
        <w:p w14:paraId="1DA1D81E" w14:textId="1B2205BF" w:rsidR="00942FE5" w:rsidRDefault="00942FE5">
          <w:pPr>
            <w:pStyle w:val="TOC1"/>
            <w:tabs>
              <w:tab w:val="right" w:leader="dot" w:pos="9016"/>
            </w:tabs>
            <w:rPr>
              <w:rFonts w:asciiTheme="minorHAnsi" w:eastAsiaTheme="minorEastAsia" w:hAnsiTheme="minorHAnsi" w:cstheme="minorBidi"/>
              <w:noProof/>
              <w:szCs w:val="28"/>
              <w:lang w:eastAsia="zh-CN" w:bidi="th-TH"/>
            </w:rPr>
          </w:pPr>
          <w:hyperlink w:anchor="_Toc148695622" w:history="1">
            <w:r w:rsidRPr="004B5671">
              <w:rPr>
                <w:rStyle w:val="Hyperlink"/>
                <w:noProof/>
              </w:rPr>
              <w:t>3.0 Project Design</w:t>
            </w:r>
            <w:r>
              <w:rPr>
                <w:noProof/>
                <w:webHidden/>
              </w:rPr>
              <w:tab/>
            </w:r>
            <w:r>
              <w:rPr>
                <w:noProof/>
                <w:webHidden/>
              </w:rPr>
              <w:fldChar w:fldCharType="begin"/>
            </w:r>
            <w:r>
              <w:rPr>
                <w:noProof/>
                <w:webHidden/>
              </w:rPr>
              <w:instrText xml:space="preserve"> PAGEREF _Toc148695622 \h </w:instrText>
            </w:r>
            <w:r>
              <w:rPr>
                <w:noProof/>
                <w:webHidden/>
              </w:rPr>
            </w:r>
            <w:r>
              <w:rPr>
                <w:noProof/>
                <w:webHidden/>
              </w:rPr>
              <w:fldChar w:fldCharType="separate"/>
            </w:r>
            <w:r>
              <w:rPr>
                <w:noProof/>
                <w:webHidden/>
              </w:rPr>
              <w:t>5</w:t>
            </w:r>
            <w:r>
              <w:rPr>
                <w:noProof/>
                <w:webHidden/>
              </w:rPr>
              <w:fldChar w:fldCharType="end"/>
            </w:r>
          </w:hyperlink>
        </w:p>
        <w:p w14:paraId="64ECAE1E" w14:textId="2B75268D" w:rsidR="00942FE5" w:rsidRDefault="00942FE5">
          <w:pPr>
            <w:pStyle w:val="TOC1"/>
            <w:tabs>
              <w:tab w:val="right" w:leader="dot" w:pos="9016"/>
            </w:tabs>
            <w:rPr>
              <w:rFonts w:asciiTheme="minorHAnsi" w:eastAsiaTheme="minorEastAsia" w:hAnsiTheme="minorHAnsi" w:cstheme="minorBidi"/>
              <w:noProof/>
              <w:szCs w:val="28"/>
              <w:lang w:eastAsia="zh-CN" w:bidi="th-TH"/>
            </w:rPr>
          </w:pPr>
          <w:hyperlink w:anchor="_Toc148695623" w:history="1">
            <w:r w:rsidRPr="004B5671">
              <w:rPr>
                <w:rStyle w:val="Hyperlink"/>
                <w:noProof/>
              </w:rPr>
              <w:t>4.0 Resources and Planning</w:t>
            </w:r>
            <w:r>
              <w:rPr>
                <w:noProof/>
                <w:webHidden/>
              </w:rPr>
              <w:tab/>
            </w:r>
            <w:r>
              <w:rPr>
                <w:noProof/>
                <w:webHidden/>
              </w:rPr>
              <w:fldChar w:fldCharType="begin"/>
            </w:r>
            <w:r>
              <w:rPr>
                <w:noProof/>
                <w:webHidden/>
              </w:rPr>
              <w:instrText xml:space="preserve"> PAGEREF _Toc148695623 \h </w:instrText>
            </w:r>
            <w:r>
              <w:rPr>
                <w:noProof/>
                <w:webHidden/>
              </w:rPr>
            </w:r>
            <w:r>
              <w:rPr>
                <w:noProof/>
                <w:webHidden/>
              </w:rPr>
              <w:fldChar w:fldCharType="separate"/>
            </w:r>
            <w:r>
              <w:rPr>
                <w:noProof/>
                <w:webHidden/>
              </w:rPr>
              <w:t>7</w:t>
            </w:r>
            <w:r>
              <w:rPr>
                <w:noProof/>
                <w:webHidden/>
              </w:rPr>
              <w:fldChar w:fldCharType="end"/>
            </w:r>
          </w:hyperlink>
        </w:p>
        <w:p w14:paraId="66E0B014" w14:textId="2D538298" w:rsidR="00942FE5" w:rsidRDefault="00942FE5">
          <w:pPr>
            <w:pStyle w:val="TOC1"/>
            <w:tabs>
              <w:tab w:val="right" w:leader="dot" w:pos="9016"/>
            </w:tabs>
            <w:rPr>
              <w:rFonts w:asciiTheme="minorHAnsi" w:eastAsiaTheme="minorEastAsia" w:hAnsiTheme="minorHAnsi" w:cstheme="minorBidi"/>
              <w:noProof/>
              <w:szCs w:val="28"/>
              <w:lang w:eastAsia="zh-CN" w:bidi="th-TH"/>
            </w:rPr>
          </w:pPr>
          <w:hyperlink w:anchor="_Toc148695624" w:history="1">
            <w:r w:rsidRPr="004B5671">
              <w:rPr>
                <w:rStyle w:val="Hyperlink"/>
                <w:noProof/>
              </w:rPr>
              <w:t>Bibliography</w:t>
            </w:r>
            <w:r>
              <w:rPr>
                <w:noProof/>
                <w:webHidden/>
              </w:rPr>
              <w:tab/>
            </w:r>
            <w:r>
              <w:rPr>
                <w:noProof/>
                <w:webHidden/>
              </w:rPr>
              <w:fldChar w:fldCharType="begin"/>
            </w:r>
            <w:r>
              <w:rPr>
                <w:noProof/>
                <w:webHidden/>
              </w:rPr>
              <w:instrText xml:space="preserve"> PAGEREF _Toc148695624 \h </w:instrText>
            </w:r>
            <w:r>
              <w:rPr>
                <w:noProof/>
                <w:webHidden/>
              </w:rPr>
            </w:r>
            <w:r>
              <w:rPr>
                <w:noProof/>
                <w:webHidden/>
              </w:rPr>
              <w:fldChar w:fldCharType="separate"/>
            </w:r>
            <w:r>
              <w:rPr>
                <w:noProof/>
                <w:webHidden/>
              </w:rPr>
              <w:t>10</w:t>
            </w:r>
            <w:r>
              <w:rPr>
                <w:noProof/>
                <w:webHidden/>
              </w:rPr>
              <w:fldChar w:fldCharType="end"/>
            </w:r>
          </w:hyperlink>
        </w:p>
        <w:p w14:paraId="444AAF28" w14:textId="54CFE0C8" w:rsidR="00561F58" w:rsidRDefault="00561F58">
          <w:r w:rsidRPr="00D36907">
            <w:rPr>
              <w:rFonts w:cs="Arial"/>
              <w:b/>
              <w:bCs/>
              <w:noProof/>
            </w:rPr>
            <w:fldChar w:fldCharType="end"/>
          </w:r>
        </w:p>
      </w:sdtContent>
    </w:sdt>
    <w:p w14:paraId="7F57AEBD" w14:textId="7CEE91E4" w:rsidR="00562EE8" w:rsidRPr="00D36907" w:rsidRDefault="00561F58">
      <w:pPr>
        <w:spacing w:after="160" w:line="259" w:lineRule="auto"/>
      </w:pPr>
      <w:r>
        <w:br w:type="page"/>
      </w:r>
    </w:p>
    <w:p w14:paraId="75469367" w14:textId="45360623" w:rsidR="00BC6594" w:rsidRDefault="00580C41" w:rsidP="00580C41">
      <w:pPr>
        <w:pStyle w:val="Heading1"/>
        <w:numPr>
          <w:ilvl w:val="0"/>
          <w:numId w:val="1"/>
        </w:numPr>
      </w:pPr>
      <w:bookmarkStart w:id="0" w:name="_Toc148695618"/>
      <w:r>
        <w:t>Introduction</w:t>
      </w:r>
      <w:bookmarkEnd w:id="0"/>
    </w:p>
    <w:p w14:paraId="24755B23" w14:textId="77777777" w:rsidR="00580C41" w:rsidRDefault="00580C41" w:rsidP="00580C41"/>
    <w:p w14:paraId="7930C4CE" w14:textId="7369E134" w:rsidR="00FB37FA" w:rsidRDefault="00393321" w:rsidP="004C6A83">
      <w:pPr>
        <w:jc w:val="both"/>
      </w:pPr>
      <w:r>
        <w:t xml:space="preserve">Sandvik Osprey </w:t>
      </w:r>
      <w:r w:rsidR="001C327A">
        <w:t xml:space="preserve">is a world leader in the manufacture of </w:t>
      </w:r>
      <w:r w:rsidR="002F5252">
        <w:t xml:space="preserve">fine gas atomised metal powder, with a vast array of </w:t>
      </w:r>
      <w:r w:rsidR="00537B7B">
        <w:t>products</w:t>
      </w:r>
      <w:r w:rsidR="002F5252">
        <w:t xml:space="preserve"> </w:t>
      </w:r>
      <w:r w:rsidR="00537B7B">
        <w:t xml:space="preserve">ranging </w:t>
      </w:r>
      <w:r w:rsidR="00C158BB">
        <w:t>from stainless steels</w:t>
      </w:r>
      <w:r w:rsidR="00537B7B">
        <w:t xml:space="preserve"> to super alloys such as </w:t>
      </w:r>
      <w:r w:rsidR="00C158BB">
        <w:t>c</w:t>
      </w:r>
      <w:r w:rsidR="00537B7B">
        <w:t xml:space="preserve">obalt and </w:t>
      </w:r>
      <w:r w:rsidR="00C158BB">
        <w:t>n</w:t>
      </w:r>
      <w:r w:rsidR="00537B7B">
        <w:t>ickel</w:t>
      </w:r>
      <w:r w:rsidR="00C158BB">
        <w:t xml:space="preserve">. </w:t>
      </w:r>
      <w:r w:rsidR="003172E4">
        <w:t>The Osprey atomisation process</w:t>
      </w:r>
      <w:r w:rsidR="00C158BB">
        <w:t xml:space="preserve"> requires </w:t>
      </w:r>
      <w:r w:rsidR="00842A7E">
        <w:t>product to be pneumatically conveyed through the equipment via use of Camfil Gold series cross flow filtration units</w:t>
      </w:r>
      <w:r w:rsidR="003172E4">
        <w:t xml:space="preserve">, any powder drawn through the system is captured within large </w:t>
      </w:r>
      <w:r w:rsidR="005607D4">
        <w:t>cartridge filters, and subsequently discharged via a pulse jet of air, into a collection drum below the unit.</w:t>
      </w:r>
      <w:r w:rsidR="0021494E">
        <w:t xml:space="preserve"> </w:t>
      </w:r>
      <w:r w:rsidR="00A02BC5">
        <w:t xml:space="preserve">Figure 1 </w:t>
      </w:r>
      <w:r w:rsidR="008C21BD">
        <w:t>displays one of the filter stacks in question on the site.</w:t>
      </w:r>
    </w:p>
    <w:p w14:paraId="366C7C0A" w14:textId="69635C9F" w:rsidR="008C21BD" w:rsidRDefault="0015437B" w:rsidP="004C6A83">
      <w:pPr>
        <w:jc w:val="both"/>
      </w:pPr>
      <w:r>
        <w:rPr>
          <w:noProof/>
        </w:rPr>
        <mc:AlternateContent>
          <mc:Choice Requires="wps">
            <w:drawing>
              <wp:anchor distT="0" distB="0" distL="114300" distR="114300" simplePos="0" relativeHeight="251650560" behindDoc="0" locked="0" layoutInCell="1" allowOverlap="1" wp14:anchorId="23E53EEB" wp14:editId="70CE212E">
                <wp:simplePos x="0" y="0"/>
                <wp:positionH relativeFrom="column">
                  <wp:posOffset>742950</wp:posOffset>
                </wp:positionH>
                <wp:positionV relativeFrom="paragraph">
                  <wp:posOffset>3575685</wp:posOffset>
                </wp:positionV>
                <wp:extent cx="4441825" cy="635"/>
                <wp:effectExtent l="0" t="0" r="0" b="0"/>
                <wp:wrapNone/>
                <wp:docPr id="710561082" name="Text Box 1"/>
                <wp:cNvGraphicFramePr/>
                <a:graphic xmlns:a="http://schemas.openxmlformats.org/drawingml/2006/main">
                  <a:graphicData uri="http://schemas.microsoft.com/office/word/2010/wordprocessingShape">
                    <wps:wsp>
                      <wps:cNvSpPr txBox="1"/>
                      <wps:spPr>
                        <a:xfrm>
                          <a:off x="0" y="0"/>
                          <a:ext cx="4441825" cy="635"/>
                        </a:xfrm>
                        <a:prstGeom prst="rect">
                          <a:avLst/>
                        </a:prstGeom>
                        <a:solidFill>
                          <a:prstClr val="white"/>
                        </a:solidFill>
                        <a:ln>
                          <a:noFill/>
                        </a:ln>
                      </wps:spPr>
                      <wps:txbx>
                        <w:txbxContent>
                          <w:p w14:paraId="2E5A1BDF" w14:textId="2F5C84DB" w:rsidR="0015437B" w:rsidRPr="00CB1A1B" w:rsidRDefault="0015437B" w:rsidP="0015437B">
                            <w:pPr>
                              <w:pStyle w:val="Caption"/>
                              <w:jc w:val="center"/>
                              <w:rPr>
                                <w:noProof/>
                                <w:szCs w:val="24"/>
                              </w:rPr>
                            </w:pPr>
                            <w:r>
                              <w:t xml:space="preserve">Figure </w:t>
                            </w:r>
                            <w:r w:rsidR="008500E8">
                              <w:fldChar w:fldCharType="begin"/>
                            </w:r>
                            <w:r w:rsidR="008500E8">
                              <w:instrText xml:space="preserve"> SEQ Figure \* ARABIC </w:instrText>
                            </w:r>
                            <w:r w:rsidR="008500E8">
                              <w:fldChar w:fldCharType="separate"/>
                            </w:r>
                            <w:r w:rsidR="00561F58">
                              <w:rPr>
                                <w:noProof/>
                              </w:rPr>
                              <w:t>1</w:t>
                            </w:r>
                            <w:r w:rsidR="008500E8">
                              <w:rPr>
                                <w:noProof/>
                              </w:rPr>
                              <w:fldChar w:fldCharType="end"/>
                            </w:r>
                            <w:r>
                              <w:t xml:space="preserve"> - Atomising Plant Dust Collector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3E53EEB" id="_x0000_t202" coordsize="21600,21600" o:spt="202" path="m,l,21600r21600,l21600,xe">
                <v:stroke joinstyle="miter"/>
                <v:path gradientshapeok="t" o:connecttype="rect"/>
              </v:shapetype>
              <v:shape id="Text Box 1" o:spid="_x0000_s1026" type="#_x0000_t202" style="position:absolute;left:0;text-align:left;margin-left:58.5pt;margin-top:281.55pt;width:349.75pt;height:.05pt;z-index:25165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" stroked="f">
                <v:textbox style="mso-fit-shape-to-text:t" inset="0,0,0,0">
                  <w:txbxContent>
                    <w:p w14:paraId="2E5A1BDF" w14:textId="2F5C84DB" w:rsidR="0015437B" w:rsidRPr="00CB1A1B" w:rsidRDefault="0015437B" w:rsidP="0015437B">
                      <w:pPr>
                        <w:pStyle w:val="Caption"/>
                        <w:jc w:val="center"/>
                        <w:rPr>
                          <w:noProof/>
                          <w:szCs w:val="24"/>
                        </w:rPr>
                      </w:pPr>
                      <w:r>
                        <w:t xml:space="preserve">Figure </w:t>
                      </w:r>
                      <w:r w:rsidR="008500E8">
                        <w:fldChar w:fldCharType="begin"/>
                      </w:r>
                      <w:r w:rsidR="008500E8">
                        <w:instrText xml:space="preserve"> SEQ Figure \* ARABIC </w:instrText>
                      </w:r>
                      <w:r w:rsidR="008500E8">
                        <w:fldChar w:fldCharType="separate"/>
                      </w:r>
                      <w:r w:rsidR="00561F58">
                        <w:rPr>
                          <w:noProof/>
                        </w:rPr>
                        <w:t>1</w:t>
                      </w:r>
                      <w:r w:rsidR="008500E8">
                        <w:rPr>
                          <w:noProof/>
                        </w:rPr>
                        <w:fldChar w:fldCharType="end"/>
                      </w:r>
                      <w:r>
                        <w:t xml:space="preserve"> - Atomising Plant Dust Collector</w:t>
                      </w:r>
                    </w:p>
                  </w:txbxContent>
                </v:textbox>
              </v:shape>
            </w:pict>
          </mc:Fallback>
        </mc:AlternateContent>
      </w:r>
      <w:r>
        <w:rPr>
          <w:noProof/>
          <w14:ligatures w14:val="standardContextual"/>
        </w:rPr>
        <w:drawing>
          <wp:anchor distT="0" distB="0" distL="114300" distR="114300" simplePos="0" relativeHeight="251648512" behindDoc="0" locked="0" layoutInCell="1" allowOverlap="1" wp14:anchorId="38866556" wp14:editId="3A6E9D4B">
            <wp:simplePos x="0" y="0"/>
            <wp:positionH relativeFrom="column">
              <wp:posOffset>742950</wp:posOffset>
            </wp:positionH>
            <wp:positionV relativeFrom="paragraph">
              <wp:posOffset>157480</wp:posOffset>
            </wp:positionV>
            <wp:extent cx="4441825" cy="3361055"/>
            <wp:effectExtent l="0" t="0" r="0" b="0"/>
            <wp:wrapNone/>
            <wp:docPr id="2037968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96830" name="Picture 1" descr="A screenshot of a computer&#10;&#10;Description automatically generated"/>
                    <pic:cNvPicPr/>
                  </pic:nvPicPr>
                  <pic:blipFill rotWithShape="1">
                    <a:blip r:embed="rId12"/>
                    <a:srcRect l="20835" t="19261" r="38564" b="26126"/>
                    <a:stretch/>
                  </pic:blipFill>
                  <pic:spPr bwMode="auto">
                    <a:xfrm>
                      <a:off x="0" y="0"/>
                      <a:ext cx="4441825" cy="3361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FC9C5A" w14:textId="2BC92C45" w:rsidR="008C21BD" w:rsidRDefault="008C21BD" w:rsidP="004C6A83">
      <w:pPr>
        <w:jc w:val="both"/>
      </w:pPr>
    </w:p>
    <w:p w14:paraId="3873DA64" w14:textId="77777777" w:rsidR="004B16EB" w:rsidRDefault="004B16EB" w:rsidP="004C6A83">
      <w:pPr>
        <w:jc w:val="both"/>
      </w:pPr>
    </w:p>
    <w:p w14:paraId="54D12165" w14:textId="77777777" w:rsidR="0015437B" w:rsidRDefault="0015437B" w:rsidP="004C6A83">
      <w:pPr>
        <w:jc w:val="both"/>
      </w:pPr>
    </w:p>
    <w:p w14:paraId="4401E2DA" w14:textId="77777777" w:rsidR="0015437B" w:rsidRDefault="0015437B" w:rsidP="004C6A83">
      <w:pPr>
        <w:jc w:val="both"/>
      </w:pPr>
    </w:p>
    <w:p w14:paraId="22737BE9" w14:textId="77777777" w:rsidR="0015437B" w:rsidRDefault="0015437B" w:rsidP="004C6A83">
      <w:pPr>
        <w:jc w:val="both"/>
      </w:pPr>
    </w:p>
    <w:p w14:paraId="23B088E1" w14:textId="77777777" w:rsidR="0015437B" w:rsidRDefault="0015437B" w:rsidP="004C6A83">
      <w:pPr>
        <w:jc w:val="both"/>
      </w:pPr>
    </w:p>
    <w:p w14:paraId="33FB9271" w14:textId="77777777" w:rsidR="0015437B" w:rsidRDefault="0015437B" w:rsidP="004C6A83">
      <w:pPr>
        <w:jc w:val="both"/>
      </w:pPr>
    </w:p>
    <w:p w14:paraId="597C0C73" w14:textId="77777777" w:rsidR="0015437B" w:rsidRDefault="0015437B" w:rsidP="004C6A83">
      <w:pPr>
        <w:jc w:val="both"/>
      </w:pPr>
    </w:p>
    <w:p w14:paraId="370A10BA" w14:textId="77777777" w:rsidR="0015437B" w:rsidRDefault="0015437B" w:rsidP="004C6A83">
      <w:pPr>
        <w:jc w:val="both"/>
      </w:pPr>
    </w:p>
    <w:p w14:paraId="183F9C64" w14:textId="77777777" w:rsidR="0015437B" w:rsidRDefault="0015437B" w:rsidP="004C6A83">
      <w:pPr>
        <w:jc w:val="both"/>
      </w:pPr>
    </w:p>
    <w:p w14:paraId="73F5C3A5" w14:textId="77777777" w:rsidR="0015437B" w:rsidRDefault="0015437B" w:rsidP="004C6A83">
      <w:pPr>
        <w:jc w:val="both"/>
      </w:pPr>
    </w:p>
    <w:p w14:paraId="0802F037" w14:textId="77777777" w:rsidR="0015437B" w:rsidRDefault="0015437B" w:rsidP="004C6A83">
      <w:pPr>
        <w:jc w:val="both"/>
      </w:pPr>
    </w:p>
    <w:p w14:paraId="1191479A" w14:textId="77777777" w:rsidR="0015437B" w:rsidRDefault="0015437B" w:rsidP="004C6A83">
      <w:pPr>
        <w:jc w:val="both"/>
      </w:pPr>
    </w:p>
    <w:p w14:paraId="4FC56101" w14:textId="77777777" w:rsidR="0015437B" w:rsidRDefault="0015437B" w:rsidP="004C6A83">
      <w:pPr>
        <w:jc w:val="both"/>
      </w:pPr>
    </w:p>
    <w:p w14:paraId="1771F969" w14:textId="77777777" w:rsidR="0015437B" w:rsidRDefault="0015437B" w:rsidP="004C6A83">
      <w:pPr>
        <w:jc w:val="both"/>
      </w:pPr>
    </w:p>
    <w:p w14:paraId="00A380AE" w14:textId="77777777" w:rsidR="0015437B" w:rsidRDefault="0015437B" w:rsidP="004C6A83">
      <w:pPr>
        <w:jc w:val="both"/>
      </w:pPr>
    </w:p>
    <w:p w14:paraId="6F865F59" w14:textId="77777777" w:rsidR="0015437B" w:rsidRDefault="0015437B" w:rsidP="004C6A83">
      <w:pPr>
        <w:jc w:val="both"/>
      </w:pPr>
    </w:p>
    <w:p w14:paraId="0285F9B5" w14:textId="77777777" w:rsidR="0015437B" w:rsidRDefault="0015437B" w:rsidP="004C6A83">
      <w:pPr>
        <w:jc w:val="both"/>
      </w:pPr>
    </w:p>
    <w:p w14:paraId="0E3AE1B9" w14:textId="77777777" w:rsidR="0015437B" w:rsidRDefault="0015437B" w:rsidP="004C6A83">
      <w:pPr>
        <w:jc w:val="both"/>
      </w:pPr>
    </w:p>
    <w:p w14:paraId="7B167D2D" w14:textId="77777777" w:rsidR="0015437B" w:rsidRDefault="0015437B" w:rsidP="004C6A83">
      <w:pPr>
        <w:jc w:val="both"/>
      </w:pPr>
    </w:p>
    <w:p w14:paraId="5FE66FD1" w14:textId="77777777" w:rsidR="0015437B" w:rsidRDefault="0015437B" w:rsidP="004C6A83">
      <w:pPr>
        <w:jc w:val="both"/>
      </w:pPr>
    </w:p>
    <w:p w14:paraId="456F5743" w14:textId="77777777" w:rsidR="0015437B" w:rsidRDefault="0015437B" w:rsidP="004C6A83">
      <w:pPr>
        <w:jc w:val="both"/>
      </w:pPr>
    </w:p>
    <w:p w14:paraId="7AABE4D1" w14:textId="77777777" w:rsidR="0015437B" w:rsidRDefault="0015437B" w:rsidP="004C6A83">
      <w:pPr>
        <w:jc w:val="both"/>
      </w:pPr>
    </w:p>
    <w:p w14:paraId="16DC2B4C" w14:textId="008E4975" w:rsidR="004B16EB" w:rsidRDefault="00AB2D9B" w:rsidP="004C6A83">
      <w:pPr>
        <w:jc w:val="both"/>
      </w:pPr>
      <w:r>
        <w:t>Currently, to comply with Natural Resources Wales</w:t>
      </w:r>
      <w:r w:rsidR="00441553">
        <w:t xml:space="preserve"> Environmental permits </w:t>
      </w:r>
      <w:sdt>
        <w:sdtPr>
          <w:id w:val="1923209350"/>
          <w:citation/>
        </w:sdtPr>
        <w:sdtEndPr/>
        <w:sdtContent>
          <w:r w:rsidR="00441553">
            <w:fldChar w:fldCharType="begin"/>
          </w:r>
          <w:r w:rsidR="00441553">
            <w:instrText xml:space="preserve"> CITATION Nat23 \l 2057 </w:instrText>
          </w:r>
          <w:r w:rsidR="00441553">
            <w:fldChar w:fldCharType="separate"/>
          </w:r>
          <w:r w:rsidR="00441553">
            <w:rPr>
              <w:noProof/>
            </w:rPr>
            <w:t>[1]</w:t>
          </w:r>
          <w:r w:rsidR="00441553">
            <w:fldChar w:fldCharType="end"/>
          </w:r>
        </w:sdtContent>
      </w:sdt>
      <w:r>
        <w:t xml:space="preserve">, and </w:t>
      </w:r>
      <w:r w:rsidR="00441553">
        <w:t xml:space="preserve">UK </w:t>
      </w:r>
      <w:r>
        <w:t>government Industrial Emissions directives</w:t>
      </w:r>
      <w:r w:rsidR="007D3730">
        <w:t xml:space="preserve">, controlling air pollution </w:t>
      </w:r>
      <w:sdt>
        <w:sdtPr>
          <w:id w:val="1554975905"/>
          <w:citation/>
        </w:sdtPr>
        <w:sdtEndPr/>
        <w:sdtContent>
          <w:r w:rsidR="00B65267">
            <w:fldChar w:fldCharType="begin"/>
          </w:r>
          <w:r w:rsidR="00B65267">
            <w:instrText xml:space="preserve"> CITATION UKG23 \l 2057 </w:instrText>
          </w:r>
          <w:r w:rsidR="00B65267">
            <w:fldChar w:fldCharType="separate"/>
          </w:r>
          <w:r w:rsidR="00B65267">
            <w:rPr>
              <w:noProof/>
            </w:rPr>
            <w:t>[2]</w:t>
          </w:r>
          <w:r w:rsidR="00B65267">
            <w:fldChar w:fldCharType="end"/>
          </w:r>
        </w:sdtContent>
      </w:sdt>
      <w:r w:rsidR="00EF090E">
        <w:t xml:space="preserve">, annual </w:t>
      </w:r>
      <w:r w:rsidR="00054306">
        <w:t>stack emissions testing is carried out by a third party body to report on the discharge levels of metals such as cobalt, nickel, chromium</w:t>
      </w:r>
      <w:r w:rsidR="008737BB">
        <w:t xml:space="preserve">, copper and lead. These are compared to a set threshold limit. Therefore, if excess particulate is </w:t>
      </w:r>
      <w:r w:rsidR="00D47D60">
        <w:t>passed through to the exhaust side of a filter unit, it can indicate wear or rupture of one or more cart</w:t>
      </w:r>
      <w:r w:rsidR="00410B24">
        <w:t>ridges</w:t>
      </w:r>
      <w:r w:rsidR="00706590">
        <w:t xml:space="preserve"> creating a risk of fines and compliance breaches for the company.</w:t>
      </w:r>
      <w:r w:rsidR="00515BAD">
        <w:t xml:space="preserve"> </w:t>
      </w:r>
    </w:p>
    <w:p w14:paraId="7F1008D6" w14:textId="77777777" w:rsidR="00706590" w:rsidRDefault="00706590" w:rsidP="004C6A83">
      <w:pPr>
        <w:jc w:val="both"/>
      </w:pPr>
    </w:p>
    <w:p w14:paraId="7B044C18" w14:textId="77777777" w:rsidR="00E25E3F" w:rsidRDefault="00706590" w:rsidP="004C6A83">
      <w:pPr>
        <w:jc w:val="both"/>
      </w:pPr>
      <w:r>
        <w:t xml:space="preserve">Rupture or wear of cartridge filters </w:t>
      </w:r>
      <w:r w:rsidR="00B66C87">
        <w:t>incite unplanned plant down time and costly filter replacement maintenance</w:t>
      </w:r>
      <w:r w:rsidR="00CE5920">
        <w:t xml:space="preserve">. Each filter contains </w:t>
      </w:r>
      <w:r w:rsidR="00B871F0">
        <w:t xml:space="preserve">a total of </w:t>
      </w:r>
      <w:r w:rsidR="00CE5920">
        <w:t>12</w:t>
      </w:r>
      <w:r w:rsidR="00B871F0">
        <w:t xml:space="preserve">, </w:t>
      </w:r>
      <w:r w:rsidR="00CE5920">
        <w:t>21m2</w:t>
      </w:r>
      <w:r w:rsidR="00B871F0">
        <w:t xml:space="preserve"> </w:t>
      </w:r>
      <w:r w:rsidR="001815EE">
        <w:t>ca</w:t>
      </w:r>
      <w:r w:rsidR="00B871F0">
        <w:t xml:space="preserve">rtridge units, costing </w:t>
      </w:r>
      <w:r w:rsidR="001815EE">
        <w:t>£707</w:t>
      </w:r>
      <w:r w:rsidR="00D702BF">
        <w:t xml:space="preserve">, coupled with potential emissions fines and </w:t>
      </w:r>
      <w:r w:rsidR="001776D3">
        <w:t xml:space="preserve">manufacturing delays, the breakdown of these units </w:t>
      </w:r>
      <w:r w:rsidR="007A2F96">
        <w:t>become a large expenditure for the company</w:t>
      </w:r>
      <w:r w:rsidR="00B66C87">
        <w:t xml:space="preserve">. </w:t>
      </w:r>
    </w:p>
    <w:p w14:paraId="5AB3B0F7" w14:textId="77777777" w:rsidR="00E25E3F" w:rsidRDefault="00E25E3F" w:rsidP="004C6A83">
      <w:pPr>
        <w:jc w:val="both"/>
      </w:pPr>
    </w:p>
    <w:p w14:paraId="37B12364" w14:textId="0F73D7AA" w:rsidR="00A13E4F" w:rsidRDefault="00BC54FD" w:rsidP="004C6A83">
      <w:pPr>
        <w:jc w:val="both"/>
      </w:pPr>
      <w:r>
        <w:t>The reports generated annually are the only quantitative data available to the company as to the health of the filter</w:t>
      </w:r>
      <w:r w:rsidR="009F2DD7">
        <w:t>. Inspection routines are carried out every 6 months by the maintenance department, however, these can only reveal obvious faults</w:t>
      </w:r>
      <w:r w:rsidR="00BA4913">
        <w:t xml:space="preserve">, and can contain subjective </w:t>
      </w:r>
      <w:r w:rsidR="00616BC2">
        <w:t>opinions of what a healthy filter looks like depending on who is carrying out the inspection</w:t>
      </w:r>
      <w:r w:rsidR="00221F73">
        <w:t xml:space="preserve">, so </w:t>
      </w:r>
      <w:r w:rsidR="00221F73">
        <w:lastRenderedPageBreak/>
        <w:t>issues may go un-noticed</w:t>
      </w:r>
      <w:r w:rsidR="00616BC2">
        <w:t xml:space="preserve">. </w:t>
      </w:r>
      <w:r w:rsidR="00221F73">
        <w:t xml:space="preserve">A maintenance regime that replaces filters after a set period can prove costly, as components changed may have </w:t>
      </w:r>
      <w:r w:rsidR="0046007C">
        <w:t>plenty of remaining useful life.</w:t>
      </w:r>
    </w:p>
    <w:p w14:paraId="320AF160" w14:textId="77777777" w:rsidR="00A13E4F" w:rsidRDefault="00A13E4F" w:rsidP="004C6A83">
      <w:pPr>
        <w:jc w:val="both"/>
      </w:pPr>
    </w:p>
    <w:p w14:paraId="707F9216" w14:textId="13BB0661" w:rsidR="00910716" w:rsidRDefault="00B66C87" w:rsidP="004C6A83">
      <w:pPr>
        <w:jc w:val="both"/>
      </w:pPr>
      <w:r>
        <w:t>The project proposed</w:t>
      </w:r>
      <w:r w:rsidR="007A2F96">
        <w:t xml:space="preserve"> is for the addition of a particulate sensor, mounted </w:t>
      </w:r>
      <w:r w:rsidR="00027EC2">
        <w:t>in the exhaust air stream of the filter unit</w:t>
      </w:r>
      <w:r w:rsidR="00DA7F1B">
        <w:t xml:space="preserve"> to monitor the change in particulate levels emitted. </w:t>
      </w:r>
      <w:r w:rsidR="006F6DFF">
        <w:t xml:space="preserve">From this data, and other filter parameters such as inlet temperature and differential pressure </w:t>
      </w:r>
      <w:r w:rsidR="00D558CE">
        <w:t>drop, an accurate determination of filter degradation or failure can be predicted</w:t>
      </w:r>
      <w:r w:rsidR="007334D1">
        <w:t xml:space="preserve"> so that maintenance can be planned</w:t>
      </w:r>
      <w:r w:rsidR="00D20E9C">
        <w:t>.</w:t>
      </w:r>
      <w:r w:rsidR="00185C11">
        <w:t xml:space="preserve"> This removes inspection ambiguity,</w:t>
      </w:r>
      <w:r w:rsidR="004C6A83">
        <w:t xml:space="preserve"> and </w:t>
      </w:r>
      <w:r w:rsidR="00DF25D1">
        <w:t>unnecessary</w:t>
      </w:r>
      <w:r w:rsidR="004C6A83">
        <w:t xml:space="preserve"> filter replacement.</w:t>
      </w:r>
    </w:p>
    <w:p w14:paraId="6C2C87A1" w14:textId="77777777" w:rsidR="00730DE6" w:rsidRDefault="00730DE6" w:rsidP="004C6A83">
      <w:pPr>
        <w:jc w:val="both"/>
      </w:pPr>
    </w:p>
    <w:p w14:paraId="272277E4" w14:textId="77777777" w:rsidR="00EB0C83" w:rsidRDefault="00FF4B03" w:rsidP="009C1C74">
      <w:r>
        <w:t>The main outcomes from the project will be</w:t>
      </w:r>
      <w:r w:rsidR="00EB0C83">
        <w:t>:</w:t>
      </w:r>
    </w:p>
    <w:p w14:paraId="0502B2CA" w14:textId="77777777" w:rsidR="00EB0C83" w:rsidRDefault="00EB0C83" w:rsidP="009C1C74"/>
    <w:p w14:paraId="2D5BB083" w14:textId="7C627404" w:rsidR="00B24B49" w:rsidRDefault="002F6B24" w:rsidP="00EB0C83">
      <w:pPr>
        <w:pStyle w:val="ListParagraph"/>
        <w:numPr>
          <w:ilvl w:val="0"/>
          <w:numId w:val="3"/>
        </w:numPr>
      </w:pPr>
      <w:r>
        <w:t>I</w:t>
      </w:r>
      <w:r w:rsidR="00FF4B03">
        <w:t>nstallation of an appropriate sensor</w:t>
      </w:r>
      <w:r w:rsidR="00EB0C83">
        <w:t xml:space="preserve"> technology.</w:t>
      </w:r>
    </w:p>
    <w:p w14:paraId="14D12738" w14:textId="47FADA52" w:rsidR="00EB0C83" w:rsidRDefault="00EB0C83" w:rsidP="00EB0C83">
      <w:pPr>
        <w:pStyle w:val="ListParagraph"/>
        <w:numPr>
          <w:ilvl w:val="0"/>
          <w:numId w:val="3"/>
        </w:numPr>
      </w:pPr>
      <w:r>
        <w:t xml:space="preserve">PLC interfacing along with appropriate logic to </w:t>
      </w:r>
      <w:r w:rsidR="00F879A6">
        <w:t>process sensor output data.</w:t>
      </w:r>
    </w:p>
    <w:p w14:paraId="08D91043" w14:textId="46261774" w:rsidR="00F879A6" w:rsidRDefault="00F879A6" w:rsidP="00EB0C83">
      <w:pPr>
        <w:pStyle w:val="ListParagraph"/>
        <w:numPr>
          <w:ilvl w:val="0"/>
          <w:numId w:val="3"/>
        </w:numPr>
      </w:pPr>
      <w:r>
        <w:t xml:space="preserve">HMI development for operator/maintenance </w:t>
      </w:r>
      <w:r w:rsidR="006A2365">
        <w:t>personnel</w:t>
      </w:r>
      <w:r>
        <w:t xml:space="preserve"> to view data in real </w:t>
      </w:r>
      <w:r w:rsidR="006A2365">
        <w:t>time.</w:t>
      </w:r>
    </w:p>
    <w:p w14:paraId="69F3BE52" w14:textId="60209432" w:rsidR="00F879A6" w:rsidRDefault="006A2365" w:rsidP="00EB0C83">
      <w:pPr>
        <w:pStyle w:val="ListParagraph"/>
        <w:numPr>
          <w:ilvl w:val="0"/>
          <w:numId w:val="3"/>
        </w:numPr>
      </w:pPr>
      <w:r>
        <w:t>Integration of sensor data to site SCADA system for data logging and trend analysis.</w:t>
      </w:r>
    </w:p>
    <w:p w14:paraId="6CF0FAA6" w14:textId="781A5AB2" w:rsidR="006A2365" w:rsidRDefault="002F6B24" w:rsidP="00EB0C83">
      <w:pPr>
        <w:pStyle w:val="ListParagraph"/>
        <w:numPr>
          <w:ilvl w:val="0"/>
          <w:numId w:val="3"/>
        </w:numPr>
      </w:pPr>
      <w:r>
        <w:t>PLC, control panel wiring, instrumentation, and cable schedule design drawings.</w:t>
      </w:r>
    </w:p>
    <w:p w14:paraId="79E36876" w14:textId="10DE6A63" w:rsidR="00194E2D" w:rsidRDefault="00194E2D" w:rsidP="00EB0C83">
      <w:pPr>
        <w:pStyle w:val="ListParagraph"/>
        <w:numPr>
          <w:ilvl w:val="0"/>
          <w:numId w:val="3"/>
        </w:numPr>
      </w:pPr>
      <w:r>
        <w:t>Integration of ex</w:t>
      </w:r>
      <w:r w:rsidR="003C4ADA">
        <w:t>isting</w:t>
      </w:r>
      <w:r>
        <w:t xml:space="preserve"> temperature and differential pressure sensors.</w:t>
      </w:r>
    </w:p>
    <w:p w14:paraId="6D9BDDED" w14:textId="5DF9964F" w:rsidR="00194E2D" w:rsidRDefault="00194E2D" w:rsidP="00EB0C83">
      <w:pPr>
        <w:pStyle w:val="ListParagraph"/>
        <w:numPr>
          <w:ilvl w:val="0"/>
          <w:numId w:val="3"/>
        </w:numPr>
      </w:pPr>
      <w:r>
        <w:t>Development of alarm levels</w:t>
      </w:r>
      <w:r w:rsidR="00C2547C">
        <w:t xml:space="preserve"> and threshold limits for determining filter rupture.</w:t>
      </w:r>
    </w:p>
    <w:p w14:paraId="13899A56" w14:textId="02A0AF97" w:rsidR="00C2547C" w:rsidRDefault="00C2547C" w:rsidP="00EB0C83">
      <w:pPr>
        <w:pStyle w:val="ListParagraph"/>
        <w:numPr>
          <w:ilvl w:val="0"/>
          <w:numId w:val="3"/>
        </w:numPr>
      </w:pPr>
      <w:r>
        <w:t>Development of predictive mainten</w:t>
      </w:r>
      <w:r w:rsidR="00373973">
        <w:t>ance techniques to estimate remaining useful life of filter cartridges.</w:t>
      </w:r>
    </w:p>
    <w:p w14:paraId="4C98847C" w14:textId="77777777" w:rsidR="00B6233B" w:rsidRDefault="00B6233B" w:rsidP="00B6233B"/>
    <w:p w14:paraId="48A117C4" w14:textId="742411F1" w:rsidR="00B6233B" w:rsidRDefault="00530053" w:rsidP="00530053">
      <w:pPr>
        <w:pStyle w:val="Heading1"/>
      </w:pPr>
      <w:bookmarkStart w:id="1" w:name="_Toc148695619"/>
      <w:r>
        <w:t xml:space="preserve">2.0 </w:t>
      </w:r>
      <w:r w:rsidR="00BA578A">
        <w:t>Project Background and Literature Review</w:t>
      </w:r>
      <w:bookmarkEnd w:id="1"/>
    </w:p>
    <w:p w14:paraId="4405B8B1" w14:textId="77777777" w:rsidR="00BA578A" w:rsidRDefault="00BA578A" w:rsidP="00BA578A"/>
    <w:p w14:paraId="26DF55AA" w14:textId="02027A00" w:rsidR="005112B7" w:rsidRDefault="005112B7" w:rsidP="005112B7">
      <w:pPr>
        <w:pStyle w:val="Heading2"/>
      </w:pPr>
      <w:bookmarkStart w:id="2" w:name="_Toc148695620"/>
      <w:r>
        <w:t>2.1 Sensor Technology</w:t>
      </w:r>
      <w:bookmarkEnd w:id="2"/>
    </w:p>
    <w:p w14:paraId="38C7BC54" w14:textId="77777777" w:rsidR="00BA578A" w:rsidRPr="00BA578A" w:rsidRDefault="00BA578A" w:rsidP="00BA578A"/>
    <w:p w14:paraId="7A52DC10" w14:textId="5B6CAD67" w:rsidR="00373973" w:rsidRDefault="00E0473C" w:rsidP="000776F9">
      <w:pPr>
        <w:jc w:val="both"/>
      </w:pPr>
      <w:r>
        <w:t xml:space="preserve">Initial background research has been conducted to establish sensor technology appropriate for </w:t>
      </w:r>
      <w:r w:rsidR="003B22DC">
        <w:t>monitoring</w:t>
      </w:r>
      <w:r>
        <w:t xml:space="preserve"> </w:t>
      </w:r>
      <w:r w:rsidR="003B22DC">
        <w:t>particulate in a duct or stack</w:t>
      </w:r>
      <w:r w:rsidR="00D86448">
        <w:t>.</w:t>
      </w:r>
      <w:r w:rsidR="00BD1E58">
        <w:t xml:space="preserve"> Some of the established techniques to measure particulate concentration include </w:t>
      </w:r>
      <w:r w:rsidR="00A52B5B">
        <w:t>the principle of scattering of light.</w:t>
      </w:r>
      <w:r w:rsidR="00153B38">
        <w:t xml:space="preserve"> These sensors are based on the Mie theory of scattered light</w:t>
      </w:r>
      <w:r w:rsidR="005C611A">
        <w:t>. As a beam of light hits suspended particles, it is scattered</w:t>
      </w:r>
      <w:r w:rsidR="0032666E">
        <w:t xml:space="preserve">. The amount of light scattered </w:t>
      </w:r>
      <w:r w:rsidR="000D7BD9">
        <w:t xml:space="preserve">can be related </w:t>
      </w:r>
      <w:r w:rsidR="00F11D73">
        <w:t xml:space="preserve">proportionally </w:t>
      </w:r>
      <w:r w:rsidR="000D7BD9">
        <w:t>to the size</w:t>
      </w:r>
      <w:r w:rsidR="005464A8">
        <w:t xml:space="preserve"> and concentration</w:t>
      </w:r>
      <w:r w:rsidR="000D7BD9">
        <w:t xml:space="preserve"> of particle</w:t>
      </w:r>
      <w:r w:rsidR="005464A8">
        <w:t>s</w:t>
      </w:r>
      <w:r w:rsidR="00EE5AD5">
        <w:t xml:space="preserve"> </w:t>
      </w:r>
      <w:sdt>
        <w:sdtPr>
          <w:id w:val="1834792830"/>
          <w:citation/>
        </w:sdtPr>
        <w:sdtEndPr/>
        <w:sdtContent>
          <w:r w:rsidR="00EE5AD5">
            <w:fldChar w:fldCharType="begin"/>
          </w:r>
          <w:r w:rsidR="00EE5AD5">
            <w:instrText xml:space="preserve"> CITATION Xia17 \l 2057 </w:instrText>
          </w:r>
          <w:r w:rsidR="00EE5AD5">
            <w:fldChar w:fldCharType="separate"/>
          </w:r>
          <w:r w:rsidR="00EE5AD5">
            <w:rPr>
              <w:noProof/>
            </w:rPr>
            <w:t>[3]</w:t>
          </w:r>
          <w:r w:rsidR="00EE5AD5">
            <w:fldChar w:fldCharType="end"/>
          </w:r>
        </w:sdtContent>
      </w:sdt>
      <w:r w:rsidR="00771B41">
        <w:t xml:space="preserve">. </w:t>
      </w:r>
      <w:r w:rsidR="00AB0EBC">
        <w:t>The principle is utilised in</w:t>
      </w:r>
      <w:r w:rsidR="007A101A">
        <w:t xml:space="preserve"> technology such as</w:t>
      </w:r>
      <w:r w:rsidR="00AB0EBC">
        <w:t xml:space="preserve"> </w:t>
      </w:r>
      <w:r w:rsidR="007A101A">
        <w:t>in a laser back scattering</w:t>
      </w:r>
      <w:r w:rsidR="001B6388">
        <w:t xml:space="preserve">, laser forward scattering </w:t>
      </w:r>
      <w:r w:rsidR="00486D0C">
        <w:t xml:space="preserve">and laser side scattering techniques </w:t>
      </w:r>
      <w:sdt>
        <w:sdtPr>
          <w:id w:val="-999190426"/>
          <w:citation/>
        </w:sdtPr>
        <w:sdtEndPr/>
        <w:sdtContent>
          <w:r w:rsidR="005112B7">
            <w:fldChar w:fldCharType="begin"/>
          </w:r>
          <w:r w:rsidR="005112B7">
            <w:instrText xml:space="preserve"> CITATION Lan09 \l 2057 </w:instrText>
          </w:r>
          <w:r w:rsidR="005112B7">
            <w:fldChar w:fldCharType="separate"/>
          </w:r>
          <w:r w:rsidR="005112B7">
            <w:rPr>
              <w:noProof/>
            </w:rPr>
            <w:t>[4]</w:t>
          </w:r>
          <w:r w:rsidR="005112B7">
            <w:fldChar w:fldCharType="end"/>
          </w:r>
        </w:sdtContent>
      </w:sdt>
      <w:r w:rsidR="005112B7">
        <w:t xml:space="preserve">. </w:t>
      </w:r>
    </w:p>
    <w:p w14:paraId="63D635D3" w14:textId="77777777" w:rsidR="000B786E" w:rsidRDefault="000B786E" w:rsidP="000776F9">
      <w:pPr>
        <w:jc w:val="both"/>
      </w:pPr>
    </w:p>
    <w:p w14:paraId="2BF9D3D0" w14:textId="7E816EAC" w:rsidR="000B786E" w:rsidRDefault="000B786E" w:rsidP="000776F9">
      <w:pPr>
        <w:jc w:val="both"/>
      </w:pPr>
      <w:r>
        <w:t xml:space="preserve">Another common </w:t>
      </w:r>
      <w:r w:rsidR="002A5672">
        <w:t xml:space="preserve">type of sensor </w:t>
      </w:r>
      <w:r>
        <w:t xml:space="preserve">for particulate monitoring in stacks and ducts is </w:t>
      </w:r>
      <w:r w:rsidR="002A5672">
        <w:t xml:space="preserve">the electrostatic sensor. </w:t>
      </w:r>
      <w:r w:rsidR="006C6E9C">
        <w:t xml:space="preserve">As </w:t>
      </w:r>
      <w:r w:rsidR="00EA6C9A">
        <w:t xml:space="preserve">pneumatically conveyed particles move through a duct, they </w:t>
      </w:r>
      <w:r w:rsidR="006A40A0">
        <w:t>gather charge due to the triboelectric effect</w:t>
      </w:r>
      <w:r w:rsidR="00934DF9">
        <w:t xml:space="preserve">. </w:t>
      </w:r>
      <w:r w:rsidR="007578EF">
        <w:t>Electrostatic sensors have an electrode inserted into the flow of particulate</w:t>
      </w:r>
      <w:r w:rsidR="008F220B">
        <w:t>. E</w:t>
      </w:r>
      <w:r w:rsidR="007578EF">
        <w:t xml:space="preserve">lectrostatic induction and charge transfer </w:t>
      </w:r>
      <w:r w:rsidR="00AF1C3A">
        <w:t>is seen as particles come into contact with the electrode</w:t>
      </w:r>
      <w:r w:rsidR="00936B9B">
        <w:t xml:space="preserve">. This small charge transfer can be amplified using signal conditioning circuits within the instrument to give a </w:t>
      </w:r>
      <w:r w:rsidR="0059409B">
        <w:t>measurable</w:t>
      </w:r>
      <w:r w:rsidR="00936B9B">
        <w:t xml:space="preserve"> output based on </w:t>
      </w:r>
      <w:r w:rsidR="0059409B">
        <w:t xml:space="preserve">the </w:t>
      </w:r>
      <w:r w:rsidR="00616013">
        <w:t>number</w:t>
      </w:r>
      <w:r w:rsidR="0059409B">
        <w:t xml:space="preserve"> of particles passing over the electrode </w:t>
      </w:r>
      <w:sdt>
        <w:sdtPr>
          <w:id w:val="1949436358"/>
          <w:citation/>
        </w:sdtPr>
        <w:sdtEndPr/>
        <w:sdtContent>
          <w:r w:rsidR="0059409B">
            <w:fldChar w:fldCharType="begin"/>
          </w:r>
          <w:r w:rsidR="0059409B">
            <w:instrText xml:space="preserve"> CITATION Yon21 \l 2057 </w:instrText>
          </w:r>
          <w:r w:rsidR="0059409B">
            <w:fldChar w:fldCharType="separate"/>
          </w:r>
          <w:r w:rsidR="0059409B">
            <w:rPr>
              <w:noProof/>
            </w:rPr>
            <w:t>[5]</w:t>
          </w:r>
          <w:r w:rsidR="0059409B">
            <w:fldChar w:fldCharType="end"/>
          </w:r>
        </w:sdtContent>
      </w:sdt>
      <w:r w:rsidR="0059409B">
        <w:t>.</w:t>
      </w:r>
      <w:r w:rsidR="0039355A">
        <w:t xml:space="preserve"> Electrostatic sensors have limited use for precise</w:t>
      </w:r>
      <w:r w:rsidR="00440ABF">
        <w:t xml:space="preserve"> </w:t>
      </w:r>
      <w:r w:rsidR="0039355A">
        <w:t xml:space="preserve">measurement of mass concentration as they output </w:t>
      </w:r>
      <w:r w:rsidR="00876F6C">
        <w:t xml:space="preserve">a fairly erratic signal </w:t>
      </w:r>
      <w:r w:rsidR="003913A1">
        <w:t>due to the varying physical properties such as particle size, velocities</w:t>
      </w:r>
      <w:r w:rsidR="006A2388">
        <w:t>, charge variations,</w:t>
      </w:r>
      <w:r w:rsidR="003913A1">
        <w:t xml:space="preserve"> environmental conditions</w:t>
      </w:r>
      <w:r w:rsidR="00440ABF">
        <w:t xml:space="preserve">, </w:t>
      </w:r>
      <w:r w:rsidR="003913A1">
        <w:t>and location</w:t>
      </w:r>
      <w:r w:rsidR="00440ABF">
        <w:t>s</w:t>
      </w:r>
      <w:r w:rsidR="00124827">
        <w:t>. Their use is mainly</w:t>
      </w:r>
      <w:r w:rsidR="00091E53">
        <w:t xml:space="preserve"> to translate relative mass concentrations, making them ideal for trending and bag rupture detection applications</w:t>
      </w:r>
      <w:r w:rsidR="00356EE5">
        <w:t xml:space="preserve"> </w:t>
      </w:r>
      <w:sdt>
        <w:sdtPr>
          <w:id w:val="-949242184"/>
          <w:citation/>
        </w:sdtPr>
        <w:sdtEndPr/>
        <w:sdtContent>
          <w:r w:rsidR="00356EE5">
            <w:fldChar w:fldCharType="begin"/>
          </w:r>
          <w:r w:rsidR="00356EE5">
            <w:instrText xml:space="preserve"> CITATION Yan05 \l 2057 </w:instrText>
          </w:r>
          <w:r w:rsidR="00356EE5">
            <w:fldChar w:fldCharType="separate"/>
          </w:r>
          <w:r w:rsidR="00356EE5">
            <w:rPr>
              <w:noProof/>
            </w:rPr>
            <w:t>[6]</w:t>
          </w:r>
          <w:r w:rsidR="00356EE5">
            <w:fldChar w:fldCharType="end"/>
          </w:r>
        </w:sdtContent>
      </w:sdt>
      <w:r w:rsidR="00356EE5">
        <w:t>.</w:t>
      </w:r>
      <w:r w:rsidR="006E61B4">
        <w:t xml:space="preserve"> Due to the lack of sensitive optics, these sensors are extremely rugged and suited for harsh process environments.</w:t>
      </w:r>
      <w:r w:rsidR="00BA2203">
        <w:t xml:space="preserve"> From this </w:t>
      </w:r>
      <w:r w:rsidR="00AD77B3">
        <w:t>information, the use of an electrostatic dust measurement probe will be used for this project.</w:t>
      </w:r>
    </w:p>
    <w:p w14:paraId="454F5D53" w14:textId="77777777" w:rsidR="001D1F39" w:rsidRDefault="001D1F39" w:rsidP="000776F9">
      <w:pPr>
        <w:jc w:val="both"/>
      </w:pPr>
    </w:p>
    <w:p w14:paraId="198AB373" w14:textId="7D184ECD" w:rsidR="001D1F39" w:rsidRDefault="001D1F39" w:rsidP="001D1F39">
      <w:pPr>
        <w:pStyle w:val="Heading2"/>
      </w:pPr>
      <w:bookmarkStart w:id="3" w:name="_Toc148695621"/>
      <w:r>
        <w:t>2.2 Predictive Maintenance of Filter Systems</w:t>
      </w:r>
      <w:bookmarkEnd w:id="3"/>
    </w:p>
    <w:p w14:paraId="501B618E" w14:textId="77777777" w:rsidR="001D1F39" w:rsidRDefault="001D1F39" w:rsidP="001D1F39"/>
    <w:p w14:paraId="01463BA1" w14:textId="70888AE6" w:rsidR="001D1F39" w:rsidRDefault="00CE027E" w:rsidP="006A4BC6">
      <w:pPr>
        <w:jc w:val="both"/>
      </w:pPr>
      <w:r>
        <w:t xml:space="preserve">An excellent study into the </w:t>
      </w:r>
      <w:r w:rsidR="00506D2E">
        <w:t>predictive</w:t>
      </w:r>
      <w:r>
        <w:t xml:space="preserve"> maintenance of a cyclone filter</w:t>
      </w:r>
      <w:r w:rsidR="000E3EA0">
        <w:t xml:space="preserve"> within a grain milling </w:t>
      </w:r>
      <w:r w:rsidR="007459E5">
        <w:t>operation</w:t>
      </w:r>
      <w:r w:rsidR="00506D2E">
        <w:t xml:space="preserve"> using digital twin technology has been published in </w:t>
      </w:r>
      <w:sdt>
        <w:sdtPr>
          <w:id w:val="155128129"/>
          <w:citation/>
        </w:sdtPr>
        <w:sdtEndPr/>
        <w:sdtContent>
          <w:r w:rsidR="00506D2E">
            <w:fldChar w:fldCharType="begin"/>
          </w:r>
          <w:r w:rsidR="00506D2E">
            <w:instrText xml:space="preserve"> CITATION Fed23 \l 2057 </w:instrText>
          </w:r>
          <w:r w:rsidR="00506D2E">
            <w:fldChar w:fldCharType="separate"/>
          </w:r>
          <w:r w:rsidR="00506D2E">
            <w:rPr>
              <w:noProof/>
            </w:rPr>
            <w:t>[7]</w:t>
          </w:r>
          <w:r w:rsidR="00506D2E">
            <w:fldChar w:fldCharType="end"/>
          </w:r>
        </w:sdtContent>
      </w:sdt>
      <w:r w:rsidR="007459E5">
        <w:t>. A</w:t>
      </w:r>
      <w:r w:rsidR="002B53A9">
        <w:t xml:space="preserve"> model of a cyclone filtration </w:t>
      </w:r>
      <w:r w:rsidR="002B53A9">
        <w:lastRenderedPageBreak/>
        <w:t xml:space="preserve">system has been developed </w:t>
      </w:r>
      <w:r w:rsidR="000E3EA0">
        <w:t>and a digital twin created</w:t>
      </w:r>
      <w:r w:rsidR="00617475">
        <w:t xml:space="preserve">. Using historical data and real time sensor data, anomalies and abnormal operating conditions can be identified and calculate remaining useful life. This study utilised differential pressure drop across the filter, as well as </w:t>
      </w:r>
      <w:r w:rsidR="00F75D0C">
        <w:t>flow velocity through the unit to identify filter failure. This s</w:t>
      </w:r>
      <w:r w:rsidR="00F9790F">
        <w:t xml:space="preserve">tudy contains useful insight into the use of trend data and modelling to build predictive maintenance models of a filter system. </w:t>
      </w:r>
    </w:p>
    <w:p w14:paraId="7B8D0A13" w14:textId="77777777" w:rsidR="007F6058" w:rsidRDefault="007F6058" w:rsidP="006A4BC6">
      <w:pPr>
        <w:jc w:val="both"/>
      </w:pPr>
    </w:p>
    <w:p w14:paraId="47B4CB56" w14:textId="42F0F191" w:rsidR="006E61B4" w:rsidRDefault="00525CEE" w:rsidP="006A4BC6">
      <w:pPr>
        <w:jc w:val="both"/>
      </w:pPr>
      <w:r>
        <w:t>Correlation</w:t>
      </w:r>
      <w:r w:rsidR="009F2CB6">
        <w:t xml:space="preserve"> based anomaly detection for predictive </w:t>
      </w:r>
      <w:r>
        <w:t xml:space="preserve">maintenance has been presented in </w:t>
      </w:r>
      <w:sdt>
        <w:sdtPr>
          <w:id w:val="-187676818"/>
          <w:citation/>
        </w:sdtPr>
        <w:sdtEndPr/>
        <w:sdtContent>
          <w:r>
            <w:fldChar w:fldCharType="begin"/>
          </w:r>
          <w:r>
            <w:instrText xml:space="preserve"> CITATION Pus17 \l 2057 </w:instrText>
          </w:r>
          <w:r>
            <w:fldChar w:fldCharType="separate"/>
          </w:r>
          <w:r>
            <w:rPr>
              <w:noProof/>
            </w:rPr>
            <w:t>[8]</w:t>
          </w:r>
          <w:r>
            <w:fldChar w:fldCharType="end"/>
          </w:r>
        </w:sdtContent>
      </w:sdt>
      <w:r w:rsidR="000F4FEB">
        <w:t xml:space="preserve"> using the example of electric </w:t>
      </w:r>
      <w:r w:rsidR="006D5AD7">
        <w:t xml:space="preserve">generators. This study used </w:t>
      </w:r>
      <w:r w:rsidR="00F415D9">
        <w:t xml:space="preserve">anomalous sensor data as a sign of potential failure of </w:t>
      </w:r>
      <w:r w:rsidR="003805A9">
        <w:t xml:space="preserve">equipment. This is </w:t>
      </w:r>
      <w:r w:rsidR="00682EF9">
        <w:t xml:space="preserve">one of the methods that may be employed in this project to determine </w:t>
      </w:r>
      <w:r w:rsidR="0063120E">
        <w:t xml:space="preserve">degradation of the filter units. Setting </w:t>
      </w:r>
      <w:r w:rsidR="00B74EA2">
        <w:t xml:space="preserve">normal operating </w:t>
      </w:r>
      <w:r w:rsidR="0063120E">
        <w:t>thresholds for the</w:t>
      </w:r>
      <w:r w:rsidR="00B74EA2">
        <w:t xml:space="preserve"> filter</w:t>
      </w:r>
      <w:r w:rsidR="00C276C3">
        <w:t xml:space="preserve"> units allows for efficient recognition of anomalies</w:t>
      </w:r>
      <w:r w:rsidR="00634373">
        <w:t>, down to specific faults</w:t>
      </w:r>
      <w:r w:rsidR="002D1EC8">
        <w:t>.</w:t>
      </w:r>
    </w:p>
    <w:p w14:paraId="72F71FA4" w14:textId="77777777" w:rsidR="00866526" w:rsidRDefault="00866526" w:rsidP="006A4BC6">
      <w:pPr>
        <w:jc w:val="both"/>
      </w:pPr>
    </w:p>
    <w:p w14:paraId="5EE47290" w14:textId="1AF036E3" w:rsidR="00866526" w:rsidRDefault="00866526" w:rsidP="006A4BC6">
      <w:pPr>
        <w:pStyle w:val="Heading1"/>
        <w:jc w:val="both"/>
      </w:pPr>
      <w:bookmarkStart w:id="4" w:name="_Toc148695622"/>
      <w:r>
        <w:t>3.0 Project Design</w:t>
      </w:r>
      <w:bookmarkEnd w:id="4"/>
    </w:p>
    <w:p w14:paraId="32EE4EAC" w14:textId="77777777" w:rsidR="00866526" w:rsidRDefault="00866526" w:rsidP="006A4BC6">
      <w:pPr>
        <w:jc w:val="both"/>
      </w:pPr>
    </w:p>
    <w:p w14:paraId="50D7F3BD" w14:textId="4FD73558" w:rsidR="002E58C2" w:rsidRDefault="00A00A9B" w:rsidP="006A4BC6">
      <w:pPr>
        <w:jc w:val="both"/>
      </w:pPr>
      <w:r>
        <w:t xml:space="preserve">The project will involve the installation of </w:t>
      </w:r>
      <w:r w:rsidR="002A7329">
        <w:t xml:space="preserve">a sensor in an established industrial environment, and mature control system. The sensor will </w:t>
      </w:r>
      <w:r w:rsidR="00300683">
        <w:t>have a standard 4-20mA current output for ease of scaling and connection to an industrial PLC system.</w:t>
      </w:r>
      <w:r w:rsidR="00A07D0C">
        <w:t xml:space="preserve"> The </w:t>
      </w:r>
      <w:r w:rsidR="008102A1">
        <w:t xml:space="preserve">dust filter is </w:t>
      </w:r>
      <w:r w:rsidR="006E5F33">
        <w:t xml:space="preserve">processing fine combustible dusts, and the sensor location is deemed a hazardous area </w:t>
      </w:r>
      <w:r w:rsidR="00F81B73">
        <w:t xml:space="preserve">according to </w:t>
      </w:r>
      <w:r w:rsidR="00123099">
        <w:t xml:space="preserve">ATEX </w:t>
      </w:r>
      <w:r w:rsidR="0034633F">
        <w:t>regulations</w:t>
      </w:r>
      <w:r w:rsidR="002572AE">
        <w:t>,</w:t>
      </w:r>
      <w:r w:rsidR="00763AB2">
        <w:t xml:space="preserve"> </w:t>
      </w:r>
      <w:r w:rsidR="002572AE" w:rsidRPr="002572AE">
        <w:rPr>
          <w:i/>
          <w:iCs/>
        </w:rPr>
        <w:t>BS EN</w:t>
      </w:r>
      <w:r w:rsidR="002572AE">
        <w:t xml:space="preserve"> </w:t>
      </w:r>
      <w:r w:rsidR="00F81B73" w:rsidRPr="0035702E">
        <w:rPr>
          <w:i/>
          <w:iCs/>
        </w:rPr>
        <w:t>IEC60079 – 10 – 2 Classification of areas</w:t>
      </w:r>
      <w:r w:rsidR="0035702E" w:rsidRPr="0035702E">
        <w:rPr>
          <w:i/>
          <w:iCs/>
        </w:rPr>
        <w:t>: Explosive dusts</w:t>
      </w:r>
      <w:r w:rsidR="0035702E">
        <w:rPr>
          <w:i/>
          <w:iCs/>
        </w:rPr>
        <w:t xml:space="preserve">. </w:t>
      </w:r>
      <w:r w:rsidR="00346CE4">
        <w:t>Therefore,</w:t>
      </w:r>
      <w:r w:rsidR="0035702E">
        <w:t xml:space="preserve"> the sensor must be rated </w:t>
      </w:r>
      <w:r w:rsidR="00FF65F9">
        <w:t>for use in</w:t>
      </w:r>
      <w:r w:rsidR="0035702E">
        <w:t xml:space="preserve"> </w:t>
      </w:r>
      <w:r w:rsidR="00FF65F9">
        <w:t>th</w:t>
      </w:r>
      <w:r w:rsidR="0034633F">
        <w:t>e hazardous</w:t>
      </w:r>
      <w:r w:rsidR="00FF65F9">
        <w:t xml:space="preserve"> area. </w:t>
      </w:r>
      <w:r w:rsidR="0034633F">
        <w:t>I</w:t>
      </w:r>
      <w:r w:rsidR="00FF65F9">
        <w:t xml:space="preserve">t must be installed </w:t>
      </w:r>
      <w:r w:rsidR="00346CE4">
        <w:t xml:space="preserve">according to </w:t>
      </w:r>
      <w:r w:rsidR="00346CE4" w:rsidRPr="00346CE4">
        <w:rPr>
          <w:i/>
          <w:iCs/>
        </w:rPr>
        <w:t>IEC60079-14: Electrical installations design, selection, and erection</w:t>
      </w:r>
      <w:r w:rsidR="0034633F">
        <w:rPr>
          <w:i/>
          <w:iCs/>
        </w:rPr>
        <w:t xml:space="preserve"> </w:t>
      </w:r>
      <w:r w:rsidR="0034633F">
        <w:t>for hazardous areas.</w:t>
      </w:r>
      <w:r w:rsidR="002572AE">
        <w:t xml:space="preserve"> </w:t>
      </w:r>
    </w:p>
    <w:p w14:paraId="6C41EDB1" w14:textId="77777777" w:rsidR="006A5183" w:rsidRDefault="006A5183" w:rsidP="006A4BC6">
      <w:pPr>
        <w:jc w:val="both"/>
      </w:pPr>
    </w:p>
    <w:p w14:paraId="50FCF8FF" w14:textId="6D21CEAA" w:rsidR="006A5183" w:rsidRDefault="006A5183" w:rsidP="006A4BC6">
      <w:pPr>
        <w:jc w:val="both"/>
      </w:pPr>
      <w:r>
        <w:t xml:space="preserve">The sensor output will be interfaced to a GE Rx3i </w:t>
      </w:r>
      <w:r w:rsidR="00DD724B">
        <w:t xml:space="preserve">industrial PLC via an analogue input card. Connection and wiring schematics will be created using Autodesk Electrical </w:t>
      </w:r>
      <w:r w:rsidR="00963367">
        <w:t>CAD software packages. Control panel wiring schematics will be created in the same manner.</w:t>
      </w:r>
      <w:r w:rsidR="003D3363">
        <w:t xml:space="preserve"> Schematics and cabling diagrams for a process control and instrumentation document will be created</w:t>
      </w:r>
      <w:r w:rsidR="0069521E">
        <w:t xml:space="preserve">. The </w:t>
      </w:r>
      <w:r w:rsidR="00903B1A">
        <w:t>schematics</w:t>
      </w:r>
      <w:r w:rsidR="0069521E">
        <w:t xml:space="preserve"> will make up a data sheet to allow inspections of the hazardous area circuit in accordance </w:t>
      </w:r>
      <w:r w:rsidR="00903B1A">
        <w:t>with</w:t>
      </w:r>
      <w:r w:rsidR="0069521E">
        <w:t xml:space="preserve"> </w:t>
      </w:r>
      <w:r w:rsidR="0069521E" w:rsidRPr="00903B1A">
        <w:rPr>
          <w:i/>
          <w:iCs/>
        </w:rPr>
        <w:t>BS EN IEC 600</w:t>
      </w:r>
      <w:r w:rsidR="00903B1A" w:rsidRPr="00903B1A">
        <w:rPr>
          <w:i/>
          <w:iCs/>
        </w:rPr>
        <w:t>79 - 17: Electrical Inspections and Maintenance</w:t>
      </w:r>
      <w:r w:rsidR="00903B1A">
        <w:t>.</w:t>
      </w:r>
    </w:p>
    <w:p w14:paraId="255D6DA3" w14:textId="77777777" w:rsidR="004C754F" w:rsidRDefault="004C754F" w:rsidP="006A4BC6">
      <w:pPr>
        <w:jc w:val="both"/>
      </w:pPr>
    </w:p>
    <w:p w14:paraId="22DD6BEC" w14:textId="19E23767" w:rsidR="004C754F" w:rsidRDefault="004C754F" w:rsidP="006A4BC6">
      <w:pPr>
        <w:jc w:val="both"/>
      </w:pPr>
      <w:r>
        <w:t xml:space="preserve">The PLC program for reading and scaling the sensor output will be carried out using GE Machine edition </w:t>
      </w:r>
      <w:r w:rsidR="00765D30">
        <w:t>programming environment</w:t>
      </w:r>
      <w:r w:rsidR="004C27AF">
        <w:t xml:space="preserve">. HMI programming for the operator/maintenance </w:t>
      </w:r>
      <w:r w:rsidR="003940CF">
        <w:t>personnel</w:t>
      </w:r>
      <w:r w:rsidR="004C27AF">
        <w:t xml:space="preserve"> will </w:t>
      </w:r>
      <w:r w:rsidR="00906F03">
        <w:t>be developed in this software package. HMI design will include real time data display, trend chart for particulate levels</w:t>
      </w:r>
      <w:r w:rsidR="00201049">
        <w:t xml:space="preserve"> over time</w:t>
      </w:r>
      <w:r w:rsidR="00906F03">
        <w:t>,</w:t>
      </w:r>
      <w:r w:rsidR="003940CF">
        <w:t xml:space="preserve"> alarm configuration and notifications</w:t>
      </w:r>
      <w:r w:rsidR="00201049">
        <w:t>.</w:t>
      </w:r>
    </w:p>
    <w:p w14:paraId="7EEDF465" w14:textId="77777777" w:rsidR="00201049" w:rsidRDefault="00201049" w:rsidP="006A4BC6">
      <w:pPr>
        <w:jc w:val="both"/>
      </w:pPr>
    </w:p>
    <w:p w14:paraId="4695F522" w14:textId="011409B1" w:rsidR="0026353E" w:rsidRDefault="00201049" w:rsidP="006A4BC6">
      <w:pPr>
        <w:jc w:val="both"/>
      </w:pPr>
      <w:r>
        <w:t>The PLC is connected to an industrial network</w:t>
      </w:r>
      <w:r w:rsidR="00840FBA">
        <w:t xml:space="preserve">, the scaled analogue variable from the sensor will be added to an industrial </w:t>
      </w:r>
      <w:r w:rsidR="00AA25AC">
        <w:t>Supervisory Control and Data Acquisition Software (SCADA)</w:t>
      </w:r>
      <w:r w:rsidR="00AD0686">
        <w:t>, GE Historian. This will allow data recording and storage of sensor trends to be displayed and downloaded for post processing and analysis</w:t>
      </w:r>
      <w:r w:rsidR="006D562B">
        <w:t xml:space="preserve"> in Excel or MATLAB</w:t>
      </w:r>
      <w:r w:rsidR="00133710">
        <w:t xml:space="preserve">. From this SCADA system, maintenance personnel can access and display </w:t>
      </w:r>
      <w:r w:rsidR="00834B31">
        <w:t>sensor trend data fr</w:t>
      </w:r>
      <w:r w:rsidR="0026353E">
        <w:t>o</w:t>
      </w:r>
      <w:r w:rsidR="00834B31">
        <w:t xml:space="preserve">m local </w:t>
      </w:r>
      <w:r w:rsidR="0026353E">
        <w:t>PCs for diagnostics and fault identification.</w:t>
      </w:r>
    </w:p>
    <w:p w14:paraId="0745EEED" w14:textId="77777777" w:rsidR="0026353E" w:rsidRDefault="0026353E" w:rsidP="006A4BC6">
      <w:pPr>
        <w:jc w:val="both"/>
      </w:pPr>
    </w:p>
    <w:p w14:paraId="03DF0BC5" w14:textId="7C17020D" w:rsidR="00201049" w:rsidRPr="0034633F" w:rsidRDefault="00EF07BA" w:rsidP="006A4BC6">
      <w:pPr>
        <w:jc w:val="both"/>
      </w:pPr>
      <w:r>
        <w:t>Sensor data from the particulate measurement will be downloaded</w:t>
      </w:r>
      <w:r w:rsidR="00584529">
        <w:t>, along with the filter differential pressure and inlet temperature for post processing and development of the predictive maintenance algorithm.</w:t>
      </w:r>
      <w:r w:rsidR="00883268">
        <w:t xml:space="preserve"> Historical trend data captured </w:t>
      </w:r>
      <w:r w:rsidR="008D1AF6">
        <w:t>during a filter opera</w:t>
      </w:r>
      <w:r w:rsidR="00030CE8">
        <w:t>ting</w:t>
      </w:r>
      <w:r w:rsidR="008D1AF6">
        <w:t xml:space="preserve"> </w:t>
      </w:r>
      <w:r w:rsidR="00030CE8">
        <w:t>at</w:t>
      </w:r>
      <w:r w:rsidR="008D1AF6">
        <w:t xml:space="preserve"> optimal conditions will allow normal working threshold parameters to be determine</w:t>
      </w:r>
      <w:r w:rsidR="00030CE8">
        <w:t xml:space="preserve">d. From this, anomalies </w:t>
      </w:r>
      <w:r w:rsidR="00494383">
        <w:t xml:space="preserve">can be recognised for alarm notifications of cartridge </w:t>
      </w:r>
      <w:r w:rsidR="000C7523">
        <w:t>rupture</w:t>
      </w:r>
      <w:r w:rsidR="00494383">
        <w:t xml:space="preserve"> and filter degradation</w:t>
      </w:r>
      <w:r w:rsidR="000C7523">
        <w:t xml:space="preserve">. </w:t>
      </w:r>
      <w:r w:rsidR="00584529">
        <w:t>MATLAB</w:t>
      </w:r>
      <w:r w:rsidR="003820C1">
        <w:t xml:space="preserve"> software predictive maintenance toolboxes will be used to train a model to recognise anomalies </w:t>
      </w:r>
      <w:r w:rsidR="00883268">
        <w:t>outside of working thresholds</w:t>
      </w:r>
      <w:r w:rsidR="000C7523">
        <w:t xml:space="preserve">. This process is documented in </w:t>
      </w:r>
      <w:sdt>
        <w:sdtPr>
          <w:id w:val="2088110059"/>
          <w:citation/>
        </w:sdtPr>
        <w:sdtContent>
          <w:r w:rsidR="00C86369">
            <w:fldChar w:fldCharType="begin"/>
          </w:r>
          <w:r w:rsidR="00C86369">
            <w:instrText xml:space="preserve"> CITATION Mat20 \l 2057 </w:instrText>
          </w:r>
          <w:r w:rsidR="00C86369">
            <w:fldChar w:fldCharType="separate"/>
          </w:r>
          <w:r w:rsidR="00C86369">
            <w:rPr>
              <w:noProof/>
            </w:rPr>
            <w:t>[9]</w:t>
          </w:r>
          <w:r w:rsidR="00C86369">
            <w:fldChar w:fldCharType="end"/>
          </w:r>
        </w:sdtContent>
      </w:sdt>
      <w:r w:rsidR="00C86369">
        <w:t xml:space="preserve">. </w:t>
      </w:r>
    </w:p>
    <w:p w14:paraId="2D8F8915" w14:textId="211B9EC4" w:rsidR="00180B2F" w:rsidRDefault="002E58C2" w:rsidP="006A4BC6">
      <w:pPr>
        <w:spacing w:after="160" w:line="259" w:lineRule="auto"/>
        <w:jc w:val="both"/>
      </w:pPr>
      <w:r>
        <w:br w:type="page"/>
      </w:r>
    </w:p>
    <w:p w14:paraId="5508585A" w14:textId="484FB947" w:rsidR="0047368E" w:rsidRDefault="0047368E" w:rsidP="006A4BC6">
      <w:pPr>
        <w:jc w:val="both"/>
      </w:pPr>
    </w:p>
    <w:p w14:paraId="65FE52C5" w14:textId="2ED4634C" w:rsidR="00866526" w:rsidRDefault="00267A0E" w:rsidP="006A4BC6">
      <w:pPr>
        <w:jc w:val="both"/>
      </w:pPr>
      <w:r>
        <w:t>Figure 2 displays a simple block diagram for data flow and connection.</w:t>
      </w:r>
    </w:p>
    <w:p w14:paraId="77B6B545" w14:textId="4C8089D8" w:rsidR="00267A0E" w:rsidRDefault="00A44ECF" w:rsidP="006A4BC6">
      <w:pPr>
        <w:jc w:val="both"/>
      </w:pPr>
      <w:r>
        <w:rPr>
          <w:noProof/>
        </w:rPr>
        <mc:AlternateContent>
          <mc:Choice Requires="wps">
            <w:drawing>
              <wp:anchor distT="0" distB="0" distL="114300" distR="114300" simplePos="0" relativeHeight="251658752" behindDoc="0" locked="0" layoutInCell="1" allowOverlap="1" wp14:anchorId="7A3505B2" wp14:editId="33CCF24E">
                <wp:simplePos x="0" y="0"/>
                <wp:positionH relativeFrom="column">
                  <wp:posOffset>-173990</wp:posOffset>
                </wp:positionH>
                <wp:positionV relativeFrom="paragraph">
                  <wp:posOffset>1971040</wp:posOffset>
                </wp:positionV>
                <wp:extent cx="6079490" cy="635"/>
                <wp:effectExtent l="0" t="0" r="0" b="0"/>
                <wp:wrapNone/>
                <wp:docPr id="2" name="Text Box 2"/>
                <wp:cNvGraphicFramePr/>
                <a:graphic xmlns:a="http://schemas.openxmlformats.org/drawingml/2006/main">
                  <a:graphicData uri="http://schemas.microsoft.com/office/word/2010/wordprocessingShape">
                    <wps:wsp>
                      <wps:cNvSpPr txBox="1"/>
                      <wps:spPr>
                        <a:xfrm>
                          <a:off x="0" y="0"/>
                          <a:ext cx="6079490" cy="635"/>
                        </a:xfrm>
                        <a:prstGeom prst="rect">
                          <a:avLst/>
                        </a:prstGeom>
                        <a:solidFill>
                          <a:prstClr val="white"/>
                        </a:solidFill>
                        <a:ln>
                          <a:noFill/>
                        </a:ln>
                      </wps:spPr>
                      <wps:txbx>
                        <w:txbxContent>
                          <w:p w14:paraId="75202E12" w14:textId="59FE7781" w:rsidR="00A44ECF" w:rsidRPr="00657806" w:rsidRDefault="00A44ECF" w:rsidP="00A44ECF">
                            <w:pPr>
                              <w:pStyle w:val="Caption"/>
                              <w:jc w:val="center"/>
                              <w:rPr>
                                <w:noProof/>
                                <w:szCs w:val="24"/>
                                <w14:ligatures w14:val="standardContextual"/>
                              </w:rPr>
                            </w:pPr>
                            <w:r>
                              <w:t xml:space="preserve">Figure </w:t>
                            </w:r>
                            <w:fldSimple w:instr=" SEQ Figure \* ARABIC ">
                              <w:r w:rsidR="00561F58">
                                <w:rPr>
                                  <w:noProof/>
                                </w:rPr>
                                <w:t>2</w:t>
                              </w:r>
                            </w:fldSimple>
                            <w:r>
                              <w:t xml:space="preserve"> - Sensor Data Flow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3505B2" id="Text Box 2" o:spid="_x0000_s1027" type="#_x0000_t202" style="position:absolute;left:0;text-align:left;margin-left:-13.7pt;margin-top:155.2pt;width:478.7pt;height:.0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" stroked="f">
                <v:textbox style="mso-fit-shape-to-text:t" inset="0,0,0,0">
                  <w:txbxContent>
                    <w:p w14:paraId="75202E12" w14:textId="59FE7781" w:rsidR="00A44ECF" w:rsidRPr="00657806" w:rsidRDefault="00A44ECF" w:rsidP="00A44ECF">
                      <w:pPr>
                        <w:pStyle w:val="Caption"/>
                        <w:jc w:val="center"/>
                        <w:rPr>
                          <w:noProof/>
                          <w:szCs w:val="24"/>
                          <w14:ligatures w14:val="standardContextual"/>
                        </w:rPr>
                      </w:pPr>
                      <w:r>
                        <w:t xml:space="preserve">Figure </w:t>
                      </w:r>
                      <w:fldSimple w:instr=" SEQ Figure \* ARABIC ">
                        <w:r w:rsidR="00561F58">
                          <w:rPr>
                            <w:noProof/>
                          </w:rPr>
                          <w:t>2</w:t>
                        </w:r>
                      </w:fldSimple>
                      <w:r>
                        <w:t xml:space="preserve"> - Sensor Data Flow</w:t>
                      </w:r>
                    </w:p>
                  </w:txbxContent>
                </v:textbox>
              </v:shape>
            </w:pict>
          </mc:Fallback>
        </mc:AlternateContent>
      </w:r>
      <w:r>
        <w:rPr>
          <w:noProof/>
          <w14:ligatures w14:val="standardContextual"/>
        </w:rPr>
        <w:drawing>
          <wp:anchor distT="0" distB="0" distL="114300" distR="114300" simplePos="0" relativeHeight="251655680" behindDoc="0" locked="0" layoutInCell="1" allowOverlap="1" wp14:anchorId="248DFDB3" wp14:editId="60DEBAF7">
            <wp:simplePos x="0" y="0"/>
            <wp:positionH relativeFrom="margin">
              <wp:align>center</wp:align>
            </wp:positionH>
            <wp:positionV relativeFrom="paragraph">
              <wp:posOffset>129540</wp:posOffset>
            </wp:positionV>
            <wp:extent cx="6080009" cy="178435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54731" t="12998" r="4498" b="44466"/>
                    <a:stretch/>
                  </pic:blipFill>
                  <pic:spPr bwMode="auto">
                    <a:xfrm>
                      <a:off x="0" y="0"/>
                      <a:ext cx="6080009" cy="1784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1851AE" w14:textId="57FA455E" w:rsidR="00267A0E" w:rsidRPr="00274491" w:rsidRDefault="00267A0E" w:rsidP="006A4BC6">
      <w:pPr>
        <w:jc w:val="both"/>
      </w:pPr>
    </w:p>
    <w:p w14:paraId="2312AF4B" w14:textId="77777777" w:rsidR="00F73030" w:rsidRDefault="00F73030" w:rsidP="006A4BC6">
      <w:pPr>
        <w:jc w:val="both"/>
      </w:pPr>
    </w:p>
    <w:p w14:paraId="667E8032" w14:textId="57BA68D9" w:rsidR="00F73030" w:rsidRDefault="00F73030" w:rsidP="006A4BC6">
      <w:pPr>
        <w:jc w:val="both"/>
      </w:pPr>
    </w:p>
    <w:p w14:paraId="0097CB53" w14:textId="77777777" w:rsidR="006E61B4" w:rsidRDefault="006E61B4" w:rsidP="006A4BC6">
      <w:pPr>
        <w:jc w:val="both"/>
      </w:pPr>
    </w:p>
    <w:p w14:paraId="51AB875E" w14:textId="77777777" w:rsidR="00CF69E1" w:rsidRDefault="00CF69E1" w:rsidP="006A4BC6">
      <w:pPr>
        <w:jc w:val="both"/>
      </w:pPr>
    </w:p>
    <w:p w14:paraId="6D82FC74" w14:textId="77777777" w:rsidR="00CF69E1" w:rsidRDefault="00CF69E1" w:rsidP="006A4BC6">
      <w:pPr>
        <w:jc w:val="both"/>
      </w:pPr>
    </w:p>
    <w:p w14:paraId="2CF420AB" w14:textId="77777777" w:rsidR="00373973" w:rsidRDefault="00373973" w:rsidP="006A4BC6">
      <w:pPr>
        <w:jc w:val="both"/>
      </w:pPr>
    </w:p>
    <w:p w14:paraId="402DAFFF" w14:textId="5EFB0BC5" w:rsidR="00C158BB" w:rsidRDefault="00496CB7" w:rsidP="006A4BC6">
      <w:pPr>
        <w:jc w:val="both"/>
      </w:pPr>
      <w:r>
        <w:t xml:space="preserve">  </w:t>
      </w:r>
    </w:p>
    <w:p w14:paraId="1E00AE64" w14:textId="77777777" w:rsidR="00A44ECF" w:rsidRPr="00A44ECF" w:rsidRDefault="00A44ECF" w:rsidP="006A4BC6">
      <w:pPr>
        <w:jc w:val="both"/>
      </w:pPr>
    </w:p>
    <w:p w14:paraId="759F6E8D" w14:textId="77777777" w:rsidR="00A44ECF" w:rsidRPr="00A44ECF" w:rsidRDefault="00A44ECF" w:rsidP="006A4BC6">
      <w:pPr>
        <w:jc w:val="both"/>
      </w:pPr>
    </w:p>
    <w:p w14:paraId="25DE1897" w14:textId="77777777" w:rsidR="00A44ECF" w:rsidRPr="00A44ECF" w:rsidRDefault="00A44ECF" w:rsidP="006A4BC6">
      <w:pPr>
        <w:jc w:val="both"/>
      </w:pPr>
    </w:p>
    <w:p w14:paraId="54376E21" w14:textId="77777777" w:rsidR="00A44ECF" w:rsidRPr="00A44ECF" w:rsidRDefault="00A44ECF" w:rsidP="006A4BC6">
      <w:pPr>
        <w:jc w:val="both"/>
      </w:pPr>
    </w:p>
    <w:p w14:paraId="3443FF62" w14:textId="77777777" w:rsidR="00A44ECF" w:rsidRPr="00A44ECF" w:rsidRDefault="00A44ECF" w:rsidP="006A4BC6">
      <w:pPr>
        <w:jc w:val="both"/>
      </w:pPr>
    </w:p>
    <w:p w14:paraId="2F6A6EC9" w14:textId="1E598AE6" w:rsidR="00A44ECF" w:rsidRDefault="00DB6D7F" w:rsidP="006A4BC6">
      <w:pPr>
        <w:jc w:val="both"/>
      </w:pPr>
      <w:r>
        <w:t>Figure 3</w:t>
      </w:r>
      <w:r w:rsidR="0049543E">
        <w:t xml:space="preserve"> </w:t>
      </w:r>
      <w:r w:rsidR="00FF756C">
        <w:t xml:space="preserve">sensor data flow </w:t>
      </w:r>
      <w:r w:rsidR="0038032D">
        <w:t>from</w:t>
      </w:r>
      <w:r w:rsidR="005A1E50">
        <w:t xml:space="preserve"> connected</w:t>
      </w:r>
      <w:r w:rsidR="0038032D">
        <w:t xml:space="preserve"> sensors</w:t>
      </w:r>
      <w:r w:rsidR="00262825">
        <w:t xml:space="preserve"> to develop the </w:t>
      </w:r>
      <w:r w:rsidR="00D710DD">
        <w:t xml:space="preserve">predictive maintenance algorithm </w:t>
      </w:r>
      <w:r w:rsidR="00262825">
        <w:t>for anomaly detection</w:t>
      </w:r>
      <w:r w:rsidR="00ED2EA1">
        <w:t>. This includes common fault conditions to be monitored</w:t>
      </w:r>
      <w:r w:rsidR="00D710DD">
        <w:t>.</w:t>
      </w:r>
    </w:p>
    <w:p w14:paraId="3684EE10" w14:textId="2347D238" w:rsidR="005A1E50" w:rsidRDefault="005A1E50" w:rsidP="006A4BC6">
      <w:pPr>
        <w:jc w:val="both"/>
      </w:pPr>
    </w:p>
    <w:p w14:paraId="33D73F1B" w14:textId="7E55937E" w:rsidR="005A1E50" w:rsidRDefault="00ED2EA1" w:rsidP="006A4BC6">
      <w:pPr>
        <w:jc w:val="both"/>
      </w:pPr>
      <w:r>
        <w:rPr>
          <w:noProof/>
        </w:rPr>
        <mc:AlternateContent>
          <mc:Choice Requires="wps">
            <w:drawing>
              <wp:anchor distT="0" distB="0" distL="114300" distR="114300" simplePos="0" relativeHeight="251667968" behindDoc="0" locked="0" layoutInCell="1" allowOverlap="1" wp14:anchorId="34083412" wp14:editId="4369C0ED">
                <wp:simplePos x="0" y="0"/>
                <wp:positionH relativeFrom="column">
                  <wp:posOffset>-2540</wp:posOffset>
                </wp:positionH>
                <wp:positionV relativeFrom="paragraph">
                  <wp:posOffset>2015490</wp:posOffset>
                </wp:positionV>
                <wp:extent cx="5733415" cy="635"/>
                <wp:effectExtent l="0" t="0" r="0" b="0"/>
                <wp:wrapNone/>
                <wp:docPr id="4" name="Text Box 4"/>
                <wp:cNvGraphicFramePr/>
                <a:graphic xmlns:a="http://schemas.openxmlformats.org/drawingml/2006/main">
                  <a:graphicData uri="http://schemas.microsoft.com/office/word/2010/wordprocessingShape">
                    <wps:wsp>
                      <wps:cNvSpPr txBox="1"/>
                      <wps:spPr>
                        <a:xfrm>
                          <a:off x="0" y="0"/>
                          <a:ext cx="5733415" cy="635"/>
                        </a:xfrm>
                        <a:prstGeom prst="rect">
                          <a:avLst/>
                        </a:prstGeom>
                        <a:solidFill>
                          <a:prstClr val="white"/>
                        </a:solidFill>
                        <a:ln>
                          <a:noFill/>
                        </a:ln>
                      </wps:spPr>
                      <wps:txbx>
                        <w:txbxContent>
                          <w:p w14:paraId="7A6F3769" w14:textId="56C736A9" w:rsidR="00ED2EA1" w:rsidRPr="00E03FB4" w:rsidRDefault="00ED2EA1" w:rsidP="00ED2EA1">
                            <w:pPr>
                              <w:pStyle w:val="Caption"/>
                              <w:jc w:val="center"/>
                              <w:rPr>
                                <w:noProof/>
                                <w:szCs w:val="24"/>
                                <w14:ligatures w14:val="standardContextual"/>
                              </w:rPr>
                            </w:pPr>
                            <w:r>
                              <w:t xml:space="preserve">Figure </w:t>
                            </w:r>
                            <w:fldSimple w:instr=" SEQ Figure \* ARABIC ">
                              <w:r w:rsidR="00561F58">
                                <w:rPr>
                                  <w:noProof/>
                                </w:rPr>
                                <w:t>3</w:t>
                              </w:r>
                            </w:fldSimple>
                            <w:r>
                              <w:t xml:space="preserve"> - Anomaly Detection Sensor Data Flow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083412" id="Text Box 4" o:spid="_x0000_s1028" type="#_x0000_t202" style="position:absolute;left:0;text-align:left;margin-left:-.2pt;margin-top:158.7pt;width:451.45pt;height:.05pt;z-index:25166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" stroked="f">
                <v:textbox style="mso-fit-shape-to-text:t" inset="0,0,0,0">
                  <w:txbxContent>
                    <w:p w14:paraId="7A6F3769" w14:textId="56C736A9" w:rsidR="00ED2EA1" w:rsidRPr="00E03FB4" w:rsidRDefault="00ED2EA1" w:rsidP="00ED2EA1">
                      <w:pPr>
                        <w:pStyle w:val="Caption"/>
                        <w:jc w:val="center"/>
                        <w:rPr>
                          <w:noProof/>
                          <w:szCs w:val="24"/>
                          <w14:ligatures w14:val="standardContextual"/>
                        </w:rPr>
                      </w:pPr>
                      <w:r>
                        <w:t xml:space="preserve">Figure </w:t>
                      </w:r>
                      <w:fldSimple w:instr=" SEQ Figure \* ARABIC ">
                        <w:r w:rsidR="00561F58">
                          <w:rPr>
                            <w:noProof/>
                          </w:rPr>
                          <w:t>3</w:t>
                        </w:r>
                      </w:fldSimple>
                      <w:r>
                        <w:t xml:space="preserve"> - Anomaly Detection Sensor Data Flow</w:t>
                      </w:r>
                    </w:p>
                  </w:txbxContent>
                </v:textbox>
              </v:shape>
            </w:pict>
          </mc:Fallback>
        </mc:AlternateContent>
      </w:r>
      <w:r>
        <w:rPr>
          <w:noProof/>
          <w14:ligatures w14:val="standardContextual"/>
        </w:rPr>
        <w:drawing>
          <wp:anchor distT="0" distB="0" distL="114300" distR="114300" simplePos="0" relativeHeight="251664896" behindDoc="0" locked="0" layoutInCell="1" allowOverlap="1" wp14:anchorId="3E279368" wp14:editId="7A8828A4">
            <wp:simplePos x="0" y="0"/>
            <wp:positionH relativeFrom="margin">
              <wp:align>right</wp:align>
            </wp:positionH>
            <wp:positionV relativeFrom="paragraph">
              <wp:posOffset>8255</wp:posOffset>
            </wp:positionV>
            <wp:extent cx="5733944" cy="1950421"/>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53401" t="11029" r="3280" b="36589"/>
                    <a:stretch/>
                  </pic:blipFill>
                  <pic:spPr bwMode="auto">
                    <a:xfrm>
                      <a:off x="0" y="0"/>
                      <a:ext cx="5733944" cy="195042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8BDF9F" w14:textId="77777777" w:rsidR="00262825" w:rsidRDefault="00262825" w:rsidP="006A4BC6">
      <w:pPr>
        <w:jc w:val="both"/>
      </w:pPr>
    </w:p>
    <w:p w14:paraId="1B022A84" w14:textId="77777777" w:rsidR="00262825" w:rsidRDefault="00262825" w:rsidP="006A4BC6">
      <w:pPr>
        <w:jc w:val="both"/>
      </w:pPr>
    </w:p>
    <w:p w14:paraId="48550D2C" w14:textId="77777777" w:rsidR="00D710DD" w:rsidRDefault="00D710DD" w:rsidP="006A4BC6">
      <w:pPr>
        <w:jc w:val="both"/>
      </w:pPr>
    </w:p>
    <w:p w14:paraId="1E681B0C" w14:textId="77777777" w:rsidR="00D710DD" w:rsidRDefault="00D710DD" w:rsidP="006A4BC6">
      <w:pPr>
        <w:jc w:val="both"/>
      </w:pPr>
    </w:p>
    <w:p w14:paraId="72ECF2AD" w14:textId="77777777" w:rsidR="00ED2EA1" w:rsidRPr="00ED2EA1" w:rsidRDefault="00ED2EA1" w:rsidP="006A4BC6">
      <w:pPr>
        <w:jc w:val="both"/>
      </w:pPr>
    </w:p>
    <w:p w14:paraId="7579FD78" w14:textId="77777777" w:rsidR="00ED2EA1" w:rsidRPr="00ED2EA1" w:rsidRDefault="00ED2EA1" w:rsidP="006A4BC6">
      <w:pPr>
        <w:jc w:val="both"/>
      </w:pPr>
    </w:p>
    <w:p w14:paraId="1EC651DB" w14:textId="77777777" w:rsidR="00ED2EA1" w:rsidRPr="00ED2EA1" w:rsidRDefault="00ED2EA1" w:rsidP="006A4BC6">
      <w:pPr>
        <w:jc w:val="both"/>
      </w:pPr>
    </w:p>
    <w:p w14:paraId="4095A0E5" w14:textId="77777777" w:rsidR="00ED2EA1" w:rsidRPr="00ED2EA1" w:rsidRDefault="00ED2EA1" w:rsidP="006A4BC6">
      <w:pPr>
        <w:jc w:val="both"/>
      </w:pPr>
    </w:p>
    <w:p w14:paraId="0A1E8D35" w14:textId="77777777" w:rsidR="00ED2EA1" w:rsidRPr="00ED2EA1" w:rsidRDefault="00ED2EA1" w:rsidP="006A4BC6">
      <w:pPr>
        <w:jc w:val="both"/>
      </w:pPr>
    </w:p>
    <w:p w14:paraId="376925D6" w14:textId="77777777" w:rsidR="00ED2EA1" w:rsidRPr="00ED2EA1" w:rsidRDefault="00ED2EA1" w:rsidP="006A4BC6">
      <w:pPr>
        <w:jc w:val="both"/>
      </w:pPr>
    </w:p>
    <w:p w14:paraId="60C88239" w14:textId="77777777" w:rsidR="00ED2EA1" w:rsidRPr="00ED2EA1" w:rsidRDefault="00ED2EA1" w:rsidP="006A4BC6">
      <w:pPr>
        <w:jc w:val="both"/>
      </w:pPr>
    </w:p>
    <w:p w14:paraId="25C7A8C3" w14:textId="77777777" w:rsidR="00ED2EA1" w:rsidRPr="00ED2EA1" w:rsidRDefault="00ED2EA1" w:rsidP="006A4BC6">
      <w:pPr>
        <w:jc w:val="both"/>
      </w:pPr>
    </w:p>
    <w:p w14:paraId="1CD2E5D5" w14:textId="77777777" w:rsidR="00ED2EA1" w:rsidRPr="00ED2EA1" w:rsidRDefault="00ED2EA1" w:rsidP="006A4BC6">
      <w:pPr>
        <w:jc w:val="both"/>
      </w:pPr>
    </w:p>
    <w:p w14:paraId="4966D744" w14:textId="77777777" w:rsidR="00ED2EA1" w:rsidRDefault="00ED2EA1" w:rsidP="006A4BC6">
      <w:pPr>
        <w:jc w:val="both"/>
      </w:pPr>
    </w:p>
    <w:p w14:paraId="5495E141" w14:textId="2117203B" w:rsidR="006D562B" w:rsidRDefault="006D562B" w:rsidP="006A4BC6">
      <w:pPr>
        <w:tabs>
          <w:tab w:val="left" w:pos="6950"/>
        </w:tabs>
        <w:jc w:val="both"/>
      </w:pPr>
    </w:p>
    <w:p w14:paraId="0F3C4151" w14:textId="77777777" w:rsidR="006D562B" w:rsidRDefault="006D562B" w:rsidP="006A4BC6">
      <w:pPr>
        <w:spacing w:after="160" w:line="259" w:lineRule="auto"/>
        <w:jc w:val="both"/>
      </w:pPr>
      <w:r>
        <w:br w:type="page"/>
      </w:r>
    </w:p>
    <w:p w14:paraId="2773D09F" w14:textId="370F5319" w:rsidR="00ED2EA1" w:rsidRDefault="006D562B" w:rsidP="006A4BC6">
      <w:pPr>
        <w:pStyle w:val="Heading1"/>
        <w:jc w:val="both"/>
      </w:pPr>
      <w:bookmarkStart w:id="5" w:name="_Toc148695623"/>
      <w:r>
        <w:lastRenderedPageBreak/>
        <w:t>4.0 Resources and Planning</w:t>
      </w:r>
      <w:bookmarkEnd w:id="5"/>
    </w:p>
    <w:p w14:paraId="5DA6A2F5" w14:textId="77777777" w:rsidR="006D562B" w:rsidRDefault="006D562B" w:rsidP="006A4BC6">
      <w:pPr>
        <w:jc w:val="both"/>
      </w:pPr>
    </w:p>
    <w:p w14:paraId="473C4141" w14:textId="77B36E2B" w:rsidR="006D562B" w:rsidRDefault="00E02A0C" w:rsidP="006A4BC6">
      <w:pPr>
        <w:jc w:val="both"/>
      </w:pPr>
      <w:r>
        <w:t>For the project specialist engineering software will be required. These are to include:</w:t>
      </w:r>
    </w:p>
    <w:p w14:paraId="5784B925" w14:textId="77777777" w:rsidR="00E02A0C" w:rsidRDefault="00E02A0C" w:rsidP="006A4BC6">
      <w:pPr>
        <w:jc w:val="both"/>
      </w:pPr>
    </w:p>
    <w:p w14:paraId="65D975F9" w14:textId="1956D27B" w:rsidR="00E02A0C" w:rsidRDefault="00E02A0C" w:rsidP="006A4BC6">
      <w:pPr>
        <w:pStyle w:val="ListParagraph"/>
        <w:numPr>
          <w:ilvl w:val="0"/>
          <w:numId w:val="4"/>
        </w:numPr>
        <w:jc w:val="both"/>
      </w:pPr>
      <w:r>
        <w:t>GE Machine edition: PLC Programming software for HMI and controller logic</w:t>
      </w:r>
      <w:r w:rsidR="00C16742">
        <w:t>.</w:t>
      </w:r>
    </w:p>
    <w:p w14:paraId="26A3E7EF" w14:textId="4045B16E" w:rsidR="00C16742" w:rsidRDefault="00E02A0C" w:rsidP="006A4BC6">
      <w:pPr>
        <w:pStyle w:val="ListParagraph"/>
        <w:numPr>
          <w:ilvl w:val="0"/>
          <w:numId w:val="4"/>
        </w:numPr>
        <w:jc w:val="both"/>
      </w:pPr>
      <w:r>
        <w:t xml:space="preserve">GE Historian SCADA to </w:t>
      </w:r>
      <w:r w:rsidR="00C16742">
        <w:t>record sensor data and allow data export for post processing.</w:t>
      </w:r>
    </w:p>
    <w:p w14:paraId="469D3DC0" w14:textId="3DE2D3DE" w:rsidR="00C16742" w:rsidRDefault="00C16742" w:rsidP="006A4BC6">
      <w:pPr>
        <w:pStyle w:val="ListParagraph"/>
        <w:numPr>
          <w:ilvl w:val="0"/>
          <w:numId w:val="4"/>
        </w:numPr>
        <w:jc w:val="both"/>
      </w:pPr>
      <w:r>
        <w:t xml:space="preserve">MATLAB Machine Learning </w:t>
      </w:r>
      <w:r w:rsidR="008D4AA7">
        <w:t>toolbox</w:t>
      </w:r>
      <w:r w:rsidR="00AA04EA">
        <w:t xml:space="preserve"> (Licenses granted).</w:t>
      </w:r>
    </w:p>
    <w:p w14:paraId="41BD555C" w14:textId="61E65C3C" w:rsidR="00AA04EA" w:rsidRDefault="00AA04EA" w:rsidP="006A4BC6">
      <w:pPr>
        <w:pStyle w:val="ListParagraph"/>
        <w:numPr>
          <w:ilvl w:val="0"/>
          <w:numId w:val="4"/>
        </w:numPr>
        <w:jc w:val="both"/>
      </w:pPr>
      <w:r>
        <w:t>Microsoft Office suite for data analysis</w:t>
      </w:r>
      <w:r w:rsidR="00253C26">
        <w:t xml:space="preserve"> and report generation</w:t>
      </w:r>
      <w:r>
        <w:t>.</w:t>
      </w:r>
    </w:p>
    <w:p w14:paraId="3E3F57DE" w14:textId="3FA2FC0B" w:rsidR="00793FF3" w:rsidRDefault="00793FF3" w:rsidP="006A4BC6">
      <w:pPr>
        <w:pStyle w:val="ListParagraph"/>
        <w:numPr>
          <w:ilvl w:val="0"/>
          <w:numId w:val="4"/>
        </w:numPr>
        <w:jc w:val="both"/>
      </w:pPr>
      <w:r>
        <w:t>Electrical CAD drawing software – Autodesk Electrical/SEE Electrical CAD</w:t>
      </w:r>
    </w:p>
    <w:p w14:paraId="1E6DD7CC" w14:textId="77777777" w:rsidR="00AA04EA" w:rsidRDefault="00AA04EA" w:rsidP="006A4BC6">
      <w:pPr>
        <w:jc w:val="both"/>
      </w:pPr>
    </w:p>
    <w:p w14:paraId="009DC69C" w14:textId="0719BA4C" w:rsidR="00705314" w:rsidRDefault="00705314" w:rsidP="006A4BC6">
      <w:pPr>
        <w:jc w:val="both"/>
      </w:pPr>
      <w:r>
        <w:t xml:space="preserve">The resources required to install the sensor to </w:t>
      </w:r>
      <w:r w:rsidR="004037AB">
        <w:t xml:space="preserve">BS EN </w:t>
      </w:r>
      <w:r>
        <w:t xml:space="preserve">IEC 60079 </w:t>
      </w:r>
      <w:r w:rsidR="004037AB">
        <w:t xml:space="preserve">ATEX standards </w:t>
      </w:r>
      <w:r>
        <w:t>include:</w:t>
      </w:r>
    </w:p>
    <w:p w14:paraId="3C783CAF" w14:textId="77777777" w:rsidR="00705314" w:rsidRDefault="00705314" w:rsidP="006A4BC6">
      <w:pPr>
        <w:jc w:val="both"/>
      </w:pPr>
    </w:p>
    <w:p w14:paraId="493B0704" w14:textId="7E8480B5" w:rsidR="00705314" w:rsidRDefault="00793FF3" w:rsidP="006A4BC6">
      <w:pPr>
        <w:pStyle w:val="ListParagraph"/>
        <w:numPr>
          <w:ilvl w:val="0"/>
          <w:numId w:val="5"/>
        </w:numPr>
        <w:jc w:val="both"/>
      </w:pPr>
      <w:r>
        <w:t>Comp EX</w:t>
      </w:r>
      <w:r w:rsidR="00705314">
        <w:t xml:space="preserve"> Electrician </w:t>
      </w:r>
      <w:r w:rsidR="00457F28">
        <w:t xml:space="preserve">qualified to EX05 and EX06, </w:t>
      </w:r>
      <w:r w:rsidR="008A5F89">
        <w:t xml:space="preserve">competency for installations </w:t>
      </w:r>
      <w:r w:rsidR="001C1838">
        <w:t>for dusts in hazardous environments.</w:t>
      </w:r>
    </w:p>
    <w:p w14:paraId="65F1B06C" w14:textId="07361D66" w:rsidR="001C1838" w:rsidRDefault="001C1838" w:rsidP="006A4BC6">
      <w:pPr>
        <w:pStyle w:val="ListParagraph"/>
        <w:numPr>
          <w:ilvl w:val="0"/>
          <w:numId w:val="5"/>
        </w:numPr>
        <w:jc w:val="both"/>
      </w:pPr>
      <w:r w:rsidRPr="00100744">
        <w:t xml:space="preserve">4-20mA Loop calibration instrument to </w:t>
      </w:r>
      <w:r w:rsidR="00100744" w:rsidRPr="00100744">
        <w:t>ve</w:t>
      </w:r>
      <w:r w:rsidR="00100744">
        <w:t>rify sensor output and PLC input scaling.</w:t>
      </w:r>
    </w:p>
    <w:p w14:paraId="5C659AE5" w14:textId="1401E980" w:rsidR="00100744" w:rsidRPr="00100744" w:rsidRDefault="00100744" w:rsidP="006A4BC6">
      <w:pPr>
        <w:pStyle w:val="ListParagraph"/>
        <w:numPr>
          <w:ilvl w:val="0"/>
          <w:numId w:val="5"/>
        </w:numPr>
        <w:jc w:val="both"/>
      </w:pPr>
      <w:r>
        <w:t xml:space="preserve">Electrical </w:t>
      </w:r>
      <w:r w:rsidR="00793FF3">
        <w:t>schematic diagrams for control panel and junction box wiring.</w:t>
      </w:r>
      <w:r>
        <w:t xml:space="preserve"> </w:t>
      </w:r>
    </w:p>
    <w:p w14:paraId="7BC9A1B3" w14:textId="77777777" w:rsidR="00705314" w:rsidRPr="00100744" w:rsidRDefault="00705314" w:rsidP="006A4BC6">
      <w:pPr>
        <w:jc w:val="both"/>
      </w:pPr>
    </w:p>
    <w:p w14:paraId="485B7565" w14:textId="7CE84B4E" w:rsidR="00E02A0C" w:rsidRDefault="005A41EE" w:rsidP="006A4BC6">
      <w:pPr>
        <w:jc w:val="both"/>
      </w:pPr>
      <w:r>
        <w:t>Initial bench</w:t>
      </w:r>
      <w:r w:rsidR="004037AB">
        <w:t xml:space="preserve"> </w:t>
      </w:r>
      <w:r>
        <w:t xml:space="preserve">testing of the instrument will be carried out to establish a baseline particulate reading. </w:t>
      </w:r>
      <w:r w:rsidR="004037AB">
        <w:t>Manufactures datasheets will be used to set the measurement range appropriate for metallic particles.</w:t>
      </w:r>
    </w:p>
    <w:p w14:paraId="665671AB" w14:textId="77777777" w:rsidR="00350017" w:rsidRDefault="00350017" w:rsidP="006A4BC6">
      <w:pPr>
        <w:jc w:val="both"/>
      </w:pPr>
    </w:p>
    <w:p w14:paraId="2C66EF42" w14:textId="3453A223" w:rsidR="00350017" w:rsidRDefault="00350017" w:rsidP="006A4BC6">
      <w:pPr>
        <w:jc w:val="both"/>
      </w:pPr>
      <w:r>
        <w:t xml:space="preserve">Figures 4 and </w:t>
      </w:r>
      <w:r w:rsidR="004D0440">
        <w:t>5 show an indicative project plan to complete the sensor installation by 21/11/2023</w:t>
      </w:r>
      <w:r w:rsidR="00561F58">
        <w:t>. Data acquisition timescales may vary to establish the quality of the data. This will be ongoing throughout the project cycle.</w:t>
      </w:r>
    </w:p>
    <w:p w14:paraId="451BC6A0" w14:textId="77777777" w:rsidR="00253C26" w:rsidRDefault="00253C26" w:rsidP="006A4BC6">
      <w:pPr>
        <w:jc w:val="both"/>
      </w:pPr>
    </w:p>
    <w:p w14:paraId="541C1DF1" w14:textId="6AD27801" w:rsidR="00CF654F" w:rsidRDefault="00CF654F" w:rsidP="006A4BC6">
      <w:pPr>
        <w:jc w:val="both"/>
      </w:pPr>
    </w:p>
    <w:p w14:paraId="27529FB2" w14:textId="77777777" w:rsidR="00CF654F" w:rsidRDefault="00CF654F">
      <w:pPr>
        <w:spacing w:after="160" w:line="259" w:lineRule="auto"/>
      </w:pPr>
      <w:r>
        <w:br w:type="page"/>
      </w:r>
    </w:p>
    <w:p w14:paraId="27C547B5" w14:textId="77777777" w:rsidR="00CF654F" w:rsidRDefault="00CF654F" w:rsidP="006A4BC6">
      <w:pPr>
        <w:jc w:val="both"/>
        <w:sectPr w:rsidR="00CF654F">
          <w:pgSz w:w="11906" w:h="16838"/>
          <w:pgMar w:top="1440" w:right="1440" w:bottom="1440" w:left="1440" w:header="708" w:footer="708" w:gutter="0"/>
          <w:cols w:space="708"/>
          <w:docGrid w:linePitch="360"/>
        </w:sectPr>
      </w:pPr>
    </w:p>
    <w:p w14:paraId="5B32946F" w14:textId="77777777" w:rsidR="00561F58" w:rsidRDefault="00CF654F" w:rsidP="00561F58">
      <w:pPr>
        <w:keepNext/>
        <w:jc w:val="both"/>
      </w:pPr>
      <w:r>
        <w:rPr>
          <w:noProof/>
          <w14:ligatures w14:val="standardContextual"/>
        </w:rPr>
        <w:lastRenderedPageBreak/>
        <w:drawing>
          <wp:inline distT="0" distB="0" distL="0" distR="0" wp14:anchorId="2367DBCE" wp14:editId="70B2DCB4">
            <wp:extent cx="8889558" cy="4875926"/>
            <wp:effectExtent l="0" t="0" r="6985"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0596" t="20886" r="16748" b="15433"/>
                    <a:stretch/>
                  </pic:blipFill>
                  <pic:spPr bwMode="auto">
                    <a:xfrm>
                      <a:off x="0" y="0"/>
                      <a:ext cx="8947455" cy="4907683"/>
                    </a:xfrm>
                    <a:prstGeom prst="rect">
                      <a:avLst/>
                    </a:prstGeom>
                    <a:ln>
                      <a:noFill/>
                    </a:ln>
                    <a:extLst>
                      <a:ext uri="{53640926-AAD7-44D8-BBD7-CCE9431645EC}">
                        <a14:shadowObscured xmlns:a14="http://schemas.microsoft.com/office/drawing/2010/main"/>
                      </a:ext>
                    </a:extLst>
                  </pic:spPr>
                </pic:pic>
              </a:graphicData>
            </a:graphic>
          </wp:inline>
        </w:drawing>
      </w:r>
    </w:p>
    <w:p w14:paraId="47D2534C" w14:textId="1B9D852D" w:rsidR="00253C26" w:rsidRDefault="00561F58" w:rsidP="00561F58">
      <w:pPr>
        <w:pStyle w:val="Caption"/>
        <w:jc w:val="center"/>
        <w:rPr>
          <w:noProof/>
          <w14:ligatures w14:val="standardContextual"/>
        </w:rPr>
      </w:pPr>
      <w:r>
        <w:t xml:space="preserve">Figure </w:t>
      </w:r>
      <w:fldSimple w:instr=" SEQ Figure \* ARABIC ">
        <w:r>
          <w:rPr>
            <w:noProof/>
          </w:rPr>
          <w:t>4</w:t>
        </w:r>
      </w:fldSimple>
      <w:r>
        <w:t xml:space="preserve"> - Project Plan</w:t>
      </w:r>
    </w:p>
    <w:p w14:paraId="31CBB9FB" w14:textId="77777777" w:rsidR="007B1F51" w:rsidRDefault="007B1F51" w:rsidP="007B1F51">
      <w:pPr>
        <w:rPr>
          <w:noProof/>
          <w14:ligatures w14:val="standardContextual"/>
        </w:rPr>
      </w:pPr>
    </w:p>
    <w:p w14:paraId="01B2F290" w14:textId="49102E7E" w:rsidR="007B1F51" w:rsidRDefault="007B1F51" w:rsidP="007B1F51">
      <w:pPr>
        <w:tabs>
          <w:tab w:val="left" w:pos="12334"/>
        </w:tabs>
      </w:pPr>
      <w:r>
        <w:tab/>
      </w:r>
    </w:p>
    <w:p w14:paraId="4BE9AA4A" w14:textId="77777777" w:rsidR="007B1F51" w:rsidRDefault="007B1F51" w:rsidP="007B1F51">
      <w:pPr>
        <w:tabs>
          <w:tab w:val="left" w:pos="12334"/>
        </w:tabs>
      </w:pPr>
    </w:p>
    <w:p w14:paraId="73A132CF" w14:textId="79655C2D" w:rsidR="00350017" w:rsidRDefault="00350017" w:rsidP="007B1F51">
      <w:pPr>
        <w:tabs>
          <w:tab w:val="left" w:pos="12334"/>
        </w:tabs>
      </w:pPr>
    </w:p>
    <w:p w14:paraId="408E114D" w14:textId="5495F42E" w:rsidR="00350017" w:rsidRDefault="00350017">
      <w:pPr>
        <w:spacing w:after="160" w:line="259" w:lineRule="auto"/>
      </w:pPr>
    </w:p>
    <w:p w14:paraId="2E40DE29" w14:textId="77777777" w:rsidR="00561F58" w:rsidRDefault="00350017" w:rsidP="00561F58">
      <w:pPr>
        <w:keepNext/>
        <w:tabs>
          <w:tab w:val="left" w:pos="12334"/>
        </w:tabs>
      </w:pPr>
      <w:r>
        <w:rPr>
          <w:noProof/>
          <w14:ligatures w14:val="standardContextual"/>
        </w:rPr>
        <w:drawing>
          <wp:inline distT="0" distB="0" distL="0" distR="0" wp14:anchorId="7A0D0DD8" wp14:editId="13DE8C0A">
            <wp:extent cx="8857753" cy="4894444"/>
            <wp:effectExtent l="0" t="0" r="635"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50597" t="21051" r="16119" b="13563"/>
                    <a:stretch/>
                  </pic:blipFill>
                  <pic:spPr bwMode="auto">
                    <a:xfrm>
                      <a:off x="0" y="0"/>
                      <a:ext cx="8879916" cy="4906690"/>
                    </a:xfrm>
                    <a:prstGeom prst="rect">
                      <a:avLst/>
                    </a:prstGeom>
                    <a:ln>
                      <a:noFill/>
                    </a:ln>
                    <a:extLst>
                      <a:ext uri="{53640926-AAD7-44D8-BBD7-CCE9431645EC}">
                        <a14:shadowObscured xmlns:a14="http://schemas.microsoft.com/office/drawing/2010/main"/>
                      </a:ext>
                    </a:extLst>
                  </pic:spPr>
                </pic:pic>
              </a:graphicData>
            </a:graphic>
          </wp:inline>
        </w:drawing>
      </w:r>
    </w:p>
    <w:p w14:paraId="2556436C" w14:textId="6877BADD" w:rsidR="007B1F51" w:rsidRDefault="00561F58" w:rsidP="00561F58">
      <w:pPr>
        <w:pStyle w:val="Caption"/>
        <w:jc w:val="center"/>
      </w:pPr>
      <w:r>
        <w:t xml:space="preserve">Figure </w:t>
      </w:r>
      <w:fldSimple w:instr=" SEQ Figure \* ARABIC ">
        <w:r>
          <w:rPr>
            <w:noProof/>
          </w:rPr>
          <w:t>5</w:t>
        </w:r>
      </w:fldSimple>
      <w:r>
        <w:t xml:space="preserve"> - Project Plan</w:t>
      </w:r>
    </w:p>
    <w:p w14:paraId="180DE07B" w14:textId="77777777" w:rsidR="00942FE5" w:rsidRDefault="00942FE5" w:rsidP="00D36907">
      <w:pPr>
        <w:sectPr w:rsidR="00942FE5" w:rsidSect="00CF654F">
          <w:pgSz w:w="16838" w:h="11906" w:orient="landscape"/>
          <w:pgMar w:top="1440" w:right="1440" w:bottom="1440" w:left="1440" w:header="709" w:footer="709" w:gutter="0"/>
          <w:cols w:space="708"/>
          <w:docGrid w:linePitch="360"/>
        </w:sectPr>
      </w:pPr>
    </w:p>
    <w:bookmarkStart w:id="6" w:name="_Toc148695624" w:displacedByCustomXml="next"/>
    <w:sdt>
      <w:sdtPr>
        <w:id w:val="-817880192"/>
        <w:docPartObj>
          <w:docPartGallery w:val="Bibliographies"/>
          <w:docPartUnique/>
        </w:docPartObj>
      </w:sdtPr>
      <w:sdtEndPr>
        <w:rPr>
          <w:rFonts w:eastAsia="Times New Roman" w:cs="Times New Roman"/>
          <w:sz w:val="22"/>
          <w:szCs w:val="24"/>
        </w:rPr>
      </w:sdtEndPr>
      <w:sdtContent>
        <w:p w14:paraId="25F45244" w14:textId="463B2FAA" w:rsidR="00942FE5" w:rsidRDefault="00942FE5">
          <w:pPr>
            <w:pStyle w:val="Heading1"/>
          </w:pPr>
          <w:r>
            <w:t>Bibliography</w:t>
          </w:r>
          <w:bookmarkEnd w:id="6"/>
        </w:p>
        <w:sdt>
          <w:sdtPr>
            <w:id w:val="111145805"/>
            <w:bibliography/>
          </w:sdtPr>
          <w:sdtContent>
            <w:p w14:paraId="074A046B" w14:textId="77777777" w:rsidR="00942FE5" w:rsidRDefault="00942FE5">
              <w:pPr>
                <w:rPr>
                  <w:rFonts w:asciiTheme="minorHAnsi" w:eastAsiaTheme="minorHAnsi" w:hAnsiTheme="minorHAnsi" w:cstheme="minorBidi"/>
                  <w:noProof/>
                  <w:kern w:val="2"/>
                  <w:szCs w:val="22"/>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5"/>
                <w:gridCol w:w="8701"/>
              </w:tblGrid>
              <w:tr w:rsidR="00942FE5" w14:paraId="35266773" w14:textId="77777777">
                <w:trPr>
                  <w:divId w:val="513419290"/>
                  <w:tblCellSpacing w:w="15" w:type="dxa"/>
                </w:trPr>
                <w:tc>
                  <w:tcPr>
                    <w:tcW w:w="50" w:type="pct"/>
                    <w:hideMark/>
                  </w:tcPr>
                  <w:p w14:paraId="7C1D73AC" w14:textId="63852E31" w:rsidR="00942FE5" w:rsidRPr="00942FE5" w:rsidRDefault="00942FE5">
                    <w:pPr>
                      <w:pStyle w:val="Bibliography"/>
                      <w:rPr>
                        <w:noProof/>
                      </w:rPr>
                    </w:pPr>
                    <w:r w:rsidRPr="00942FE5">
                      <w:rPr>
                        <w:noProof/>
                      </w:rPr>
                      <w:t xml:space="preserve">[1] </w:t>
                    </w:r>
                  </w:p>
                </w:tc>
                <w:tc>
                  <w:tcPr>
                    <w:tcW w:w="0" w:type="auto"/>
                    <w:hideMark/>
                  </w:tcPr>
                  <w:p w14:paraId="10EB7CFB" w14:textId="77777777" w:rsidR="00942FE5" w:rsidRPr="00942FE5" w:rsidRDefault="00942FE5">
                    <w:pPr>
                      <w:pStyle w:val="Bibliography"/>
                      <w:rPr>
                        <w:noProof/>
                      </w:rPr>
                    </w:pPr>
                    <w:r w:rsidRPr="00942FE5">
                      <w:rPr>
                        <w:noProof/>
                      </w:rPr>
                      <w:t>Natural Resources Wales, “Natural Resources Wales,” 10 2023. [Online]. Available: https://naturalresources.wales/permits-and-permissions/environmental-permits/?lang=en.</w:t>
                    </w:r>
                  </w:p>
                </w:tc>
              </w:tr>
              <w:tr w:rsidR="00942FE5" w14:paraId="7E893019" w14:textId="77777777">
                <w:trPr>
                  <w:divId w:val="513419290"/>
                  <w:tblCellSpacing w:w="15" w:type="dxa"/>
                </w:trPr>
                <w:tc>
                  <w:tcPr>
                    <w:tcW w:w="50" w:type="pct"/>
                    <w:hideMark/>
                  </w:tcPr>
                  <w:p w14:paraId="1D5B7E72" w14:textId="77777777" w:rsidR="00942FE5" w:rsidRPr="00942FE5" w:rsidRDefault="00942FE5">
                    <w:pPr>
                      <w:pStyle w:val="Bibliography"/>
                      <w:rPr>
                        <w:noProof/>
                      </w:rPr>
                    </w:pPr>
                    <w:r w:rsidRPr="00942FE5">
                      <w:rPr>
                        <w:noProof/>
                      </w:rPr>
                      <w:t xml:space="preserve">[2] </w:t>
                    </w:r>
                  </w:p>
                </w:tc>
                <w:tc>
                  <w:tcPr>
                    <w:tcW w:w="0" w:type="auto"/>
                    <w:hideMark/>
                  </w:tcPr>
                  <w:p w14:paraId="5A0EA2D2" w14:textId="77777777" w:rsidR="00942FE5" w:rsidRPr="00942FE5" w:rsidRDefault="00942FE5">
                    <w:pPr>
                      <w:pStyle w:val="Bibliography"/>
                      <w:rPr>
                        <w:noProof/>
                      </w:rPr>
                    </w:pPr>
                    <w:r w:rsidRPr="00942FE5">
                      <w:rPr>
                        <w:noProof/>
                      </w:rPr>
                      <w:t xml:space="preserve">UK Government, “Industrial emissions standards and best available techniques,” 2023. </w:t>
                    </w:r>
                    <w:r w:rsidRPr="00942FE5">
                      <w:rPr>
                        <w:noProof/>
                        <w:lang w:val="fr-FR"/>
                      </w:rPr>
                      <w:t xml:space="preserve">[Online]. Available: https://www.gov.uk/guidance/industrial-emissions-standards-and-best-available-techniques#industrial-emissions-directive-ied. </w:t>
                    </w:r>
                    <w:r w:rsidRPr="00942FE5">
                      <w:rPr>
                        <w:noProof/>
                      </w:rPr>
                      <w:t>[Accessed 15 10 2023].</w:t>
                    </w:r>
                  </w:p>
                </w:tc>
              </w:tr>
              <w:tr w:rsidR="00942FE5" w14:paraId="13575AF1" w14:textId="77777777">
                <w:trPr>
                  <w:divId w:val="513419290"/>
                  <w:tblCellSpacing w:w="15" w:type="dxa"/>
                </w:trPr>
                <w:tc>
                  <w:tcPr>
                    <w:tcW w:w="50" w:type="pct"/>
                    <w:hideMark/>
                  </w:tcPr>
                  <w:p w14:paraId="700718CE" w14:textId="77777777" w:rsidR="00942FE5" w:rsidRPr="00942FE5" w:rsidRDefault="00942FE5">
                    <w:pPr>
                      <w:pStyle w:val="Bibliography"/>
                      <w:rPr>
                        <w:noProof/>
                      </w:rPr>
                    </w:pPr>
                    <w:r w:rsidRPr="00942FE5">
                      <w:rPr>
                        <w:noProof/>
                      </w:rPr>
                      <w:t xml:space="preserve">[3] </w:t>
                    </w:r>
                  </w:p>
                </w:tc>
                <w:tc>
                  <w:tcPr>
                    <w:tcW w:w="0" w:type="auto"/>
                    <w:hideMark/>
                  </w:tcPr>
                  <w:p w14:paraId="5B4F7C10" w14:textId="77777777" w:rsidR="00942FE5" w:rsidRPr="00942FE5" w:rsidRDefault="00942FE5">
                    <w:pPr>
                      <w:pStyle w:val="Bibliography"/>
                      <w:rPr>
                        <w:noProof/>
                      </w:rPr>
                    </w:pPr>
                    <w:r w:rsidRPr="00942FE5">
                      <w:rPr>
                        <w:noProof/>
                      </w:rPr>
                      <w:t xml:space="preserve">Y. S. T. W. X. S. Xiaoyu Yu, “Dust-concentration measurement based on Mie Scattering of a Laser Beam,” </w:t>
                    </w:r>
                    <w:r w:rsidRPr="00942FE5">
                      <w:rPr>
                        <w:i/>
                        <w:iCs/>
                        <w:noProof/>
                      </w:rPr>
                      <w:t xml:space="preserve">PloS one, </w:t>
                    </w:r>
                    <w:r w:rsidRPr="00942FE5">
                      <w:rPr>
                        <w:noProof/>
                      </w:rPr>
                      <w:t xml:space="preserve">vol. 12, no. 8, p. https://doi.org/10.1371/journal.pone.0181575, 2017. </w:t>
                    </w:r>
                  </w:p>
                </w:tc>
              </w:tr>
              <w:tr w:rsidR="00942FE5" w14:paraId="3971173A" w14:textId="77777777">
                <w:trPr>
                  <w:divId w:val="513419290"/>
                  <w:tblCellSpacing w:w="15" w:type="dxa"/>
                </w:trPr>
                <w:tc>
                  <w:tcPr>
                    <w:tcW w:w="50" w:type="pct"/>
                    <w:hideMark/>
                  </w:tcPr>
                  <w:p w14:paraId="19487CF6" w14:textId="77777777" w:rsidR="00942FE5" w:rsidRPr="00942FE5" w:rsidRDefault="00942FE5">
                    <w:pPr>
                      <w:pStyle w:val="Bibliography"/>
                      <w:rPr>
                        <w:noProof/>
                      </w:rPr>
                    </w:pPr>
                    <w:r w:rsidRPr="00942FE5">
                      <w:rPr>
                        <w:noProof/>
                      </w:rPr>
                      <w:t xml:space="preserve">[4] </w:t>
                    </w:r>
                  </w:p>
                </w:tc>
                <w:tc>
                  <w:tcPr>
                    <w:tcW w:w="0" w:type="auto"/>
                    <w:hideMark/>
                  </w:tcPr>
                  <w:p w14:paraId="0CEE9FB2" w14:textId="77777777" w:rsidR="00942FE5" w:rsidRPr="00942FE5" w:rsidRDefault="00942FE5">
                    <w:pPr>
                      <w:pStyle w:val="Bibliography"/>
                      <w:rPr>
                        <w:noProof/>
                      </w:rPr>
                    </w:pPr>
                    <w:r w:rsidRPr="00942FE5">
                      <w:rPr>
                        <w:noProof/>
                      </w:rPr>
                      <w:t>Land Ametek, “Opacity and PM Monitoring in Emission Stacks: Application Note,” 2009. [Online]. Available: https://www.ametek-land.com/-/media/ameteklandinstruments/documentation/industries/coalpower/ametek_land_opacity_vs_pm_application_note_rev_1_en.pdf. [Accessed 15 10 2023].</w:t>
                    </w:r>
                  </w:p>
                </w:tc>
              </w:tr>
              <w:tr w:rsidR="00942FE5" w14:paraId="731D3B10" w14:textId="77777777">
                <w:trPr>
                  <w:divId w:val="513419290"/>
                  <w:tblCellSpacing w:w="15" w:type="dxa"/>
                </w:trPr>
                <w:tc>
                  <w:tcPr>
                    <w:tcW w:w="50" w:type="pct"/>
                    <w:hideMark/>
                  </w:tcPr>
                  <w:p w14:paraId="4294E250" w14:textId="77777777" w:rsidR="00942FE5" w:rsidRPr="00942FE5" w:rsidRDefault="00942FE5">
                    <w:pPr>
                      <w:pStyle w:val="Bibliography"/>
                      <w:rPr>
                        <w:noProof/>
                      </w:rPr>
                    </w:pPr>
                    <w:r w:rsidRPr="00942FE5">
                      <w:rPr>
                        <w:noProof/>
                      </w:rPr>
                      <w:t xml:space="preserve">[5] </w:t>
                    </w:r>
                  </w:p>
                </w:tc>
                <w:tc>
                  <w:tcPr>
                    <w:tcW w:w="0" w:type="auto"/>
                    <w:hideMark/>
                  </w:tcPr>
                  <w:p w14:paraId="64BAF386" w14:textId="77777777" w:rsidR="00942FE5" w:rsidRPr="00942FE5" w:rsidRDefault="00942FE5">
                    <w:pPr>
                      <w:pStyle w:val="Bibliography"/>
                      <w:rPr>
                        <w:noProof/>
                      </w:rPr>
                    </w:pPr>
                    <w:r w:rsidRPr="00942FE5">
                      <w:rPr>
                        <w:noProof/>
                      </w:rPr>
                      <w:t xml:space="preserve">Y. H. L. W. X. Q. W. Z. K. R. J. W. G. Z. Yong Yan, “Electrostatic sensors – Their principles and applications,” </w:t>
                    </w:r>
                    <w:r w:rsidRPr="00942FE5">
                      <w:rPr>
                        <w:i/>
                        <w:iCs/>
                        <w:noProof/>
                      </w:rPr>
                      <w:t xml:space="preserve">Measurement, </w:t>
                    </w:r>
                    <w:r w:rsidRPr="00942FE5">
                      <w:rPr>
                        <w:noProof/>
                      </w:rPr>
                      <w:t xml:space="preserve">vol. 169, 2021. </w:t>
                    </w:r>
                  </w:p>
                </w:tc>
              </w:tr>
              <w:tr w:rsidR="00942FE5" w14:paraId="343D5E34" w14:textId="77777777">
                <w:trPr>
                  <w:divId w:val="513419290"/>
                  <w:tblCellSpacing w:w="15" w:type="dxa"/>
                </w:trPr>
                <w:tc>
                  <w:tcPr>
                    <w:tcW w:w="50" w:type="pct"/>
                    <w:hideMark/>
                  </w:tcPr>
                  <w:p w14:paraId="436FB76B" w14:textId="77777777" w:rsidR="00942FE5" w:rsidRPr="00942FE5" w:rsidRDefault="00942FE5">
                    <w:pPr>
                      <w:pStyle w:val="Bibliography"/>
                      <w:rPr>
                        <w:noProof/>
                      </w:rPr>
                    </w:pPr>
                    <w:r w:rsidRPr="00942FE5">
                      <w:rPr>
                        <w:noProof/>
                      </w:rPr>
                      <w:t xml:space="preserve">[6] </w:t>
                    </w:r>
                  </w:p>
                </w:tc>
                <w:tc>
                  <w:tcPr>
                    <w:tcW w:w="0" w:type="auto"/>
                    <w:hideMark/>
                  </w:tcPr>
                  <w:p w14:paraId="2FDC5F36" w14:textId="77777777" w:rsidR="00942FE5" w:rsidRPr="00942FE5" w:rsidRDefault="00942FE5">
                    <w:pPr>
                      <w:pStyle w:val="Bibliography"/>
                      <w:rPr>
                        <w:noProof/>
                      </w:rPr>
                    </w:pPr>
                    <w:r w:rsidRPr="00942FE5">
                      <w:rPr>
                        <w:noProof/>
                      </w:rPr>
                      <w:t xml:space="preserve">Y. Yan, “Continuous measurement of particulate emissions,” </w:t>
                    </w:r>
                    <w:r w:rsidRPr="00942FE5">
                      <w:rPr>
                        <w:i/>
                        <w:iCs/>
                        <w:noProof/>
                      </w:rPr>
                      <w:t xml:space="preserve">IEEE instrumentation &amp; measurement magazine, </w:t>
                    </w:r>
                    <w:r w:rsidRPr="00942FE5">
                      <w:rPr>
                        <w:noProof/>
                      </w:rPr>
                      <w:t xml:space="preserve">vol. 8, no. 4, pp. 35-39, 2005. </w:t>
                    </w:r>
                  </w:p>
                </w:tc>
              </w:tr>
              <w:tr w:rsidR="00942FE5" w14:paraId="0341DDAB" w14:textId="77777777">
                <w:trPr>
                  <w:divId w:val="513419290"/>
                  <w:tblCellSpacing w:w="15" w:type="dxa"/>
                </w:trPr>
                <w:tc>
                  <w:tcPr>
                    <w:tcW w:w="50" w:type="pct"/>
                    <w:hideMark/>
                  </w:tcPr>
                  <w:p w14:paraId="3153C496" w14:textId="77777777" w:rsidR="00942FE5" w:rsidRPr="00942FE5" w:rsidRDefault="00942FE5">
                    <w:pPr>
                      <w:pStyle w:val="Bibliography"/>
                      <w:rPr>
                        <w:noProof/>
                      </w:rPr>
                    </w:pPr>
                    <w:r w:rsidRPr="00942FE5">
                      <w:rPr>
                        <w:noProof/>
                      </w:rPr>
                      <w:t xml:space="preserve">[7] </w:t>
                    </w:r>
                  </w:p>
                </w:tc>
                <w:tc>
                  <w:tcPr>
                    <w:tcW w:w="0" w:type="auto"/>
                    <w:hideMark/>
                  </w:tcPr>
                  <w:p w14:paraId="75A98435" w14:textId="77777777" w:rsidR="00942FE5" w:rsidRPr="00942FE5" w:rsidRDefault="00942FE5">
                    <w:pPr>
                      <w:pStyle w:val="Bibliography"/>
                      <w:rPr>
                        <w:noProof/>
                      </w:rPr>
                    </w:pPr>
                    <w:r w:rsidRPr="00942FE5">
                      <w:rPr>
                        <w:noProof/>
                      </w:rPr>
                      <w:t xml:space="preserve">N. L. R. M. Federico Solari, “Digital Twin Based on Historical Data and Simulation Results: Fault Detection and Estimation of the Remaining Useful Life of a Cyclone Bag Filter,” </w:t>
                    </w:r>
                    <w:r w:rsidRPr="00942FE5">
                      <w:rPr>
                        <w:i/>
                        <w:iCs/>
                        <w:noProof/>
                      </w:rPr>
                      <w:t xml:space="preserve">Applied Sciences, </w:t>
                    </w:r>
                    <w:r w:rsidRPr="00942FE5">
                      <w:rPr>
                        <w:noProof/>
                      </w:rPr>
                      <w:t xml:space="preserve">vol. 13, no. 14, p. 8297, 2023. </w:t>
                    </w:r>
                  </w:p>
                </w:tc>
              </w:tr>
              <w:tr w:rsidR="00942FE5" w14:paraId="146F0AB2" w14:textId="77777777">
                <w:trPr>
                  <w:divId w:val="513419290"/>
                  <w:tblCellSpacing w:w="15" w:type="dxa"/>
                </w:trPr>
                <w:tc>
                  <w:tcPr>
                    <w:tcW w:w="50" w:type="pct"/>
                    <w:hideMark/>
                  </w:tcPr>
                  <w:p w14:paraId="10E198B4" w14:textId="77777777" w:rsidR="00942FE5" w:rsidRPr="00942FE5" w:rsidRDefault="00942FE5">
                    <w:pPr>
                      <w:pStyle w:val="Bibliography"/>
                      <w:rPr>
                        <w:noProof/>
                      </w:rPr>
                    </w:pPr>
                    <w:r w:rsidRPr="00942FE5">
                      <w:rPr>
                        <w:noProof/>
                      </w:rPr>
                      <w:t xml:space="preserve">[8] </w:t>
                    </w:r>
                  </w:p>
                </w:tc>
                <w:tc>
                  <w:tcPr>
                    <w:tcW w:w="0" w:type="auto"/>
                    <w:hideMark/>
                  </w:tcPr>
                  <w:p w14:paraId="39ABF1FB" w14:textId="77777777" w:rsidR="00942FE5" w:rsidRPr="00942FE5" w:rsidRDefault="00942FE5">
                    <w:pPr>
                      <w:pStyle w:val="Bibliography"/>
                      <w:rPr>
                        <w:noProof/>
                      </w:rPr>
                    </w:pPr>
                    <w:r w:rsidRPr="00942FE5">
                      <w:rPr>
                        <w:noProof/>
                      </w:rPr>
                      <w:t xml:space="preserve">M. K. J. T. T. N. S. C. T. S. Pushe Zhao, “Advanced Correlation-Based Anomaly Detection Method for Predictive Maintenance,” in </w:t>
                    </w:r>
                    <w:r w:rsidRPr="00942FE5">
                      <w:rPr>
                        <w:i/>
                        <w:iCs/>
                        <w:noProof/>
                      </w:rPr>
                      <w:t>2017 IEEE International Conference on Prognostics and Health Management (ICPHM)</w:t>
                    </w:r>
                    <w:r w:rsidRPr="00942FE5">
                      <w:rPr>
                        <w:noProof/>
                      </w:rPr>
                      <w:t xml:space="preserve">, Dallas, 2017. </w:t>
                    </w:r>
                  </w:p>
                </w:tc>
              </w:tr>
              <w:tr w:rsidR="00942FE5" w14:paraId="35F6E1C4" w14:textId="77777777">
                <w:trPr>
                  <w:divId w:val="513419290"/>
                  <w:tblCellSpacing w:w="15" w:type="dxa"/>
                </w:trPr>
                <w:tc>
                  <w:tcPr>
                    <w:tcW w:w="50" w:type="pct"/>
                    <w:hideMark/>
                  </w:tcPr>
                  <w:p w14:paraId="02FA0058" w14:textId="77777777" w:rsidR="00942FE5" w:rsidRPr="00942FE5" w:rsidRDefault="00942FE5">
                    <w:pPr>
                      <w:pStyle w:val="Bibliography"/>
                      <w:rPr>
                        <w:noProof/>
                      </w:rPr>
                    </w:pPr>
                    <w:r w:rsidRPr="00942FE5">
                      <w:rPr>
                        <w:noProof/>
                      </w:rPr>
                      <w:t xml:space="preserve">[9] </w:t>
                    </w:r>
                  </w:p>
                </w:tc>
                <w:tc>
                  <w:tcPr>
                    <w:tcW w:w="0" w:type="auto"/>
                    <w:hideMark/>
                  </w:tcPr>
                  <w:p w14:paraId="76D18AB9" w14:textId="77777777" w:rsidR="00942FE5" w:rsidRDefault="00942FE5">
                    <w:pPr>
                      <w:pStyle w:val="Bibliography"/>
                      <w:rPr>
                        <w:noProof/>
                      </w:rPr>
                    </w:pPr>
                    <w:r w:rsidRPr="00942FE5">
                      <w:rPr>
                        <w:noProof/>
                      </w:rPr>
                      <w:t>Mathworks, “Predictive Maintenance with MATLAB,” Mathworks, 2020.</w:t>
                    </w:r>
                  </w:p>
                  <w:p w14:paraId="4BEBF3DA" w14:textId="56543066" w:rsidR="00942FE5" w:rsidRPr="00942FE5" w:rsidRDefault="00942FE5" w:rsidP="00942FE5"/>
                </w:tc>
              </w:tr>
              <w:tr w:rsidR="00942FE5" w14:paraId="45B51703" w14:textId="77777777">
                <w:trPr>
                  <w:divId w:val="513419290"/>
                  <w:tblCellSpacing w:w="15" w:type="dxa"/>
                </w:trPr>
                <w:tc>
                  <w:tcPr>
                    <w:tcW w:w="50" w:type="pct"/>
                    <w:hideMark/>
                  </w:tcPr>
                  <w:p w14:paraId="5B3FF870" w14:textId="77777777" w:rsidR="00942FE5" w:rsidRPr="00942FE5" w:rsidRDefault="00942FE5">
                    <w:pPr>
                      <w:pStyle w:val="Bibliography"/>
                      <w:rPr>
                        <w:noProof/>
                      </w:rPr>
                    </w:pPr>
                    <w:r w:rsidRPr="00942FE5">
                      <w:rPr>
                        <w:noProof/>
                      </w:rPr>
                      <w:t xml:space="preserve">[10] </w:t>
                    </w:r>
                  </w:p>
                </w:tc>
                <w:tc>
                  <w:tcPr>
                    <w:tcW w:w="0" w:type="auto"/>
                    <w:hideMark/>
                  </w:tcPr>
                  <w:p w14:paraId="402AD188" w14:textId="77777777" w:rsidR="00942FE5" w:rsidRPr="00942FE5" w:rsidRDefault="00942FE5">
                    <w:pPr>
                      <w:pStyle w:val="Bibliography"/>
                      <w:rPr>
                        <w:noProof/>
                      </w:rPr>
                    </w:pPr>
                    <w:r w:rsidRPr="00942FE5">
                      <w:rPr>
                        <w:noProof/>
                      </w:rPr>
                      <w:t xml:space="preserve">D. S. S. S. O. N. Bjorn Kroll, “System modeling based on machine learning for anomaly detection and predictive maintenance in industrial plants,” in </w:t>
                    </w:r>
                    <w:r w:rsidRPr="00942FE5">
                      <w:rPr>
                        <w:i/>
                        <w:iCs/>
                        <w:noProof/>
                      </w:rPr>
                      <w:t>IEEE Emerging Technology and Factory Automation (ETFA)</w:t>
                    </w:r>
                    <w:r w:rsidRPr="00942FE5">
                      <w:rPr>
                        <w:noProof/>
                      </w:rPr>
                      <w:t xml:space="preserve">, 2014. </w:t>
                    </w:r>
                  </w:p>
                </w:tc>
              </w:tr>
            </w:tbl>
            <w:p w14:paraId="4F40A84E" w14:textId="77777777" w:rsidR="00942FE5" w:rsidRDefault="00942FE5">
              <w:pPr>
                <w:divId w:val="513419290"/>
                <w:rPr>
                  <w:noProof/>
                </w:rPr>
              </w:pPr>
            </w:p>
            <w:p w14:paraId="2904B85F" w14:textId="0FDA56A8" w:rsidR="00942FE5" w:rsidRDefault="00942FE5">
              <w:r>
                <w:rPr>
                  <w:b/>
                  <w:bCs/>
                  <w:noProof/>
                </w:rPr>
                <w:fldChar w:fldCharType="end"/>
              </w:r>
            </w:p>
          </w:sdtContent>
        </w:sdt>
      </w:sdtContent>
    </w:sdt>
    <w:p w14:paraId="5BA0C95C" w14:textId="77777777" w:rsidR="00D36907" w:rsidRPr="00D36907" w:rsidRDefault="00D36907" w:rsidP="00D36907"/>
    <w:sectPr w:rsidR="00D36907" w:rsidRPr="00D36907" w:rsidSect="00942FE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D3883" w14:textId="77777777" w:rsidR="00D36907" w:rsidRDefault="00D36907" w:rsidP="00D36907">
      <w:r>
        <w:separator/>
      </w:r>
    </w:p>
  </w:endnote>
  <w:endnote w:type="continuationSeparator" w:id="0">
    <w:p w14:paraId="6052A3C1" w14:textId="77777777" w:rsidR="00D36907" w:rsidRDefault="00D36907" w:rsidP="00D36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08CB8" w14:textId="77777777" w:rsidR="00D36907" w:rsidRDefault="00D36907" w:rsidP="00D36907">
      <w:r>
        <w:separator/>
      </w:r>
    </w:p>
  </w:footnote>
  <w:footnote w:type="continuationSeparator" w:id="0">
    <w:p w14:paraId="4AC0D6C2" w14:textId="77777777" w:rsidR="00D36907" w:rsidRDefault="00D36907" w:rsidP="00D369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82AEA"/>
    <w:multiLevelType w:val="hybridMultilevel"/>
    <w:tmpl w:val="3C668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C81284"/>
    <w:multiLevelType w:val="hybridMultilevel"/>
    <w:tmpl w:val="E9D06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7F798B"/>
    <w:multiLevelType w:val="hybridMultilevel"/>
    <w:tmpl w:val="2026D72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449552D2"/>
    <w:multiLevelType w:val="multilevel"/>
    <w:tmpl w:val="0472CFF8"/>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6E8C4344"/>
    <w:multiLevelType w:val="hybridMultilevel"/>
    <w:tmpl w:val="2F4CE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418463">
    <w:abstractNumId w:val="3"/>
  </w:num>
  <w:num w:numId="2" w16cid:durableId="1068645962">
    <w:abstractNumId w:val="4"/>
  </w:num>
  <w:num w:numId="3" w16cid:durableId="1165245431">
    <w:abstractNumId w:val="2"/>
  </w:num>
  <w:num w:numId="4" w16cid:durableId="635572295">
    <w:abstractNumId w:val="1"/>
  </w:num>
  <w:num w:numId="5" w16cid:durableId="20132958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6A8"/>
    <w:rsid w:val="000076E8"/>
    <w:rsid w:val="00023E39"/>
    <w:rsid w:val="00027EC2"/>
    <w:rsid w:val="00030CE8"/>
    <w:rsid w:val="00042B4D"/>
    <w:rsid w:val="00047E98"/>
    <w:rsid w:val="000526A0"/>
    <w:rsid w:val="00054306"/>
    <w:rsid w:val="00070394"/>
    <w:rsid w:val="000762ED"/>
    <w:rsid w:val="000776F9"/>
    <w:rsid w:val="00082207"/>
    <w:rsid w:val="00086A2A"/>
    <w:rsid w:val="00091E53"/>
    <w:rsid w:val="000B1842"/>
    <w:rsid w:val="000B1C54"/>
    <w:rsid w:val="000B786E"/>
    <w:rsid w:val="000C7523"/>
    <w:rsid w:val="000D7BD9"/>
    <w:rsid w:val="000E3EA0"/>
    <w:rsid w:val="000F4FEB"/>
    <w:rsid w:val="00100744"/>
    <w:rsid w:val="0011138A"/>
    <w:rsid w:val="00112C7C"/>
    <w:rsid w:val="001206A8"/>
    <w:rsid w:val="00120DE7"/>
    <w:rsid w:val="00123099"/>
    <w:rsid w:val="00124827"/>
    <w:rsid w:val="00133710"/>
    <w:rsid w:val="00134837"/>
    <w:rsid w:val="00153B38"/>
    <w:rsid w:val="0015437B"/>
    <w:rsid w:val="00157E74"/>
    <w:rsid w:val="001776D3"/>
    <w:rsid w:val="00180B2F"/>
    <w:rsid w:val="001815EE"/>
    <w:rsid w:val="00185C11"/>
    <w:rsid w:val="00194E2D"/>
    <w:rsid w:val="001B6388"/>
    <w:rsid w:val="001C1838"/>
    <w:rsid w:val="001C327A"/>
    <w:rsid w:val="001D069C"/>
    <w:rsid w:val="001D1F39"/>
    <w:rsid w:val="001F3DFC"/>
    <w:rsid w:val="002001B5"/>
    <w:rsid w:val="00201049"/>
    <w:rsid w:val="00201435"/>
    <w:rsid w:val="00210C0F"/>
    <w:rsid w:val="0021494E"/>
    <w:rsid w:val="00221F73"/>
    <w:rsid w:val="0022609B"/>
    <w:rsid w:val="00242DFF"/>
    <w:rsid w:val="002521B7"/>
    <w:rsid w:val="00253C26"/>
    <w:rsid w:val="002572AE"/>
    <w:rsid w:val="00262825"/>
    <w:rsid w:val="0026353E"/>
    <w:rsid w:val="00267A0E"/>
    <w:rsid w:val="00274491"/>
    <w:rsid w:val="00284DD6"/>
    <w:rsid w:val="002A5672"/>
    <w:rsid w:val="002A7329"/>
    <w:rsid w:val="002B53A9"/>
    <w:rsid w:val="002D1EC8"/>
    <w:rsid w:val="002E58C2"/>
    <w:rsid w:val="002F5252"/>
    <w:rsid w:val="002F6B24"/>
    <w:rsid w:val="002F6F8C"/>
    <w:rsid w:val="00300683"/>
    <w:rsid w:val="003172E4"/>
    <w:rsid w:val="0032666E"/>
    <w:rsid w:val="0034633F"/>
    <w:rsid w:val="00346CE4"/>
    <w:rsid w:val="00350017"/>
    <w:rsid w:val="00356EE5"/>
    <w:rsid w:val="0035702E"/>
    <w:rsid w:val="00373973"/>
    <w:rsid w:val="0038032D"/>
    <w:rsid w:val="003805A9"/>
    <w:rsid w:val="003820C1"/>
    <w:rsid w:val="00386A8B"/>
    <w:rsid w:val="003913A1"/>
    <w:rsid w:val="00393321"/>
    <w:rsid w:val="0039355A"/>
    <w:rsid w:val="003940CF"/>
    <w:rsid w:val="003A5B25"/>
    <w:rsid w:val="003B22DC"/>
    <w:rsid w:val="003B3976"/>
    <w:rsid w:val="003B6099"/>
    <w:rsid w:val="003B7F55"/>
    <w:rsid w:val="003C1528"/>
    <w:rsid w:val="003C4ADA"/>
    <w:rsid w:val="003D3363"/>
    <w:rsid w:val="003E218B"/>
    <w:rsid w:val="004037AB"/>
    <w:rsid w:val="00410B24"/>
    <w:rsid w:val="00440ABF"/>
    <w:rsid w:val="00441553"/>
    <w:rsid w:val="00457F28"/>
    <w:rsid w:val="0046007C"/>
    <w:rsid w:val="0047368E"/>
    <w:rsid w:val="00475A79"/>
    <w:rsid w:val="00486D0C"/>
    <w:rsid w:val="00494383"/>
    <w:rsid w:val="0049543E"/>
    <w:rsid w:val="00496CB7"/>
    <w:rsid w:val="004A00D9"/>
    <w:rsid w:val="004B16EB"/>
    <w:rsid w:val="004C27AF"/>
    <w:rsid w:val="004C6A83"/>
    <w:rsid w:val="004C754F"/>
    <w:rsid w:val="004D0440"/>
    <w:rsid w:val="004D4991"/>
    <w:rsid w:val="00506D2E"/>
    <w:rsid w:val="005112B7"/>
    <w:rsid w:val="00515BAD"/>
    <w:rsid w:val="005247FB"/>
    <w:rsid w:val="00525CEE"/>
    <w:rsid w:val="00530053"/>
    <w:rsid w:val="00532A37"/>
    <w:rsid w:val="005344A9"/>
    <w:rsid w:val="00537B7B"/>
    <w:rsid w:val="005464A8"/>
    <w:rsid w:val="00550E89"/>
    <w:rsid w:val="005607D4"/>
    <w:rsid w:val="00561F58"/>
    <w:rsid w:val="00562EE8"/>
    <w:rsid w:val="00570CB7"/>
    <w:rsid w:val="00580C41"/>
    <w:rsid w:val="00584529"/>
    <w:rsid w:val="0059409B"/>
    <w:rsid w:val="005A1E50"/>
    <w:rsid w:val="005A41EE"/>
    <w:rsid w:val="005C04B4"/>
    <w:rsid w:val="005C611A"/>
    <w:rsid w:val="005E5859"/>
    <w:rsid w:val="005F3B0D"/>
    <w:rsid w:val="005F4729"/>
    <w:rsid w:val="005F7548"/>
    <w:rsid w:val="00610185"/>
    <w:rsid w:val="00615529"/>
    <w:rsid w:val="00616013"/>
    <w:rsid w:val="00616BC2"/>
    <w:rsid w:val="00617475"/>
    <w:rsid w:val="00622024"/>
    <w:rsid w:val="0063120E"/>
    <w:rsid w:val="00634373"/>
    <w:rsid w:val="00682EF9"/>
    <w:rsid w:val="0069521E"/>
    <w:rsid w:val="006A2365"/>
    <w:rsid w:val="006A2388"/>
    <w:rsid w:val="006A40A0"/>
    <w:rsid w:val="006A4BC6"/>
    <w:rsid w:val="006A5183"/>
    <w:rsid w:val="006A524E"/>
    <w:rsid w:val="006C6E9C"/>
    <w:rsid w:val="006D562B"/>
    <w:rsid w:val="006D5AD7"/>
    <w:rsid w:val="006E5F33"/>
    <w:rsid w:val="006E61B4"/>
    <w:rsid w:val="006F6DFF"/>
    <w:rsid w:val="0070164D"/>
    <w:rsid w:val="00705314"/>
    <w:rsid w:val="00706590"/>
    <w:rsid w:val="00730DE6"/>
    <w:rsid w:val="007334D1"/>
    <w:rsid w:val="007459E5"/>
    <w:rsid w:val="0075390E"/>
    <w:rsid w:val="007578EF"/>
    <w:rsid w:val="00763AB2"/>
    <w:rsid w:val="00765D30"/>
    <w:rsid w:val="00771B41"/>
    <w:rsid w:val="00777521"/>
    <w:rsid w:val="00786ECA"/>
    <w:rsid w:val="00793FF3"/>
    <w:rsid w:val="0079535F"/>
    <w:rsid w:val="007A101A"/>
    <w:rsid w:val="007A2F96"/>
    <w:rsid w:val="007B1F51"/>
    <w:rsid w:val="007C2E6E"/>
    <w:rsid w:val="007D2D75"/>
    <w:rsid w:val="007D3730"/>
    <w:rsid w:val="007F1FB9"/>
    <w:rsid w:val="007F6058"/>
    <w:rsid w:val="008102A1"/>
    <w:rsid w:val="00814A83"/>
    <w:rsid w:val="00830763"/>
    <w:rsid w:val="00834B31"/>
    <w:rsid w:val="00840FBA"/>
    <w:rsid w:val="00842A7E"/>
    <w:rsid w:val="00866526"/>
    <w:rsid w:val="008737BB"/>
    <w:rsid w:val="00876F6C"/>
    <w:rsid w:val="00883268"/>
    <w:rsid w:val="008A5F89"/>
    <w:rsid w:val="008A6870"/>
    <w:rsid w:val="008C21BD"/>
    <w:rsid w:val="008C70C5"/>
    <w:rsid w:val="008D1AF6"/>
    <w:rsid w:val="008D3D1F"/>
    <w:rsid w:val="008D4AA7"/>
    <w:rsid w:val="008F220B"/>
    <w:rsid w:val="00903B1A"/>
    <w:rsid w:val="00906F03"/>
    <w:rsid w:val="00910716"/>
    <w:rsid w:val="00911DFA"/>
    <w:rsid w:val="009272D7"/>
    <w:rsid w:val="00934DF9"/>
    <w:rsid w:val="00936B9B"/>
    <w:rsid w:val="00942FE5"/>
    <w:rsid w:val="00963367"/>
    <w:rsid w:val="009A3FD6"/>
    <w:rsid w:val="009C1C74"/>
    <w:rsid w:val="009D06E4"/>
    <w:rsid w:val="009D215A"/>
    <w:rsid w:val="009E700D"/>
    <w:rsid w:val="009F226F"/>
    <w:rsid w:val="009F2CB6"/>
    <w:rsid w:val="009F2DD7"/>
    <w:rsid w:val="00A00A9B"/>
    <w:rsid w:val="00A02BC5"/>
    <w:rsid w:val="00A07D0C"/>
    <w:rsid w:val="00A13E4F"/>
    <w:rsid w:val="00A3302F"/>
    <w:rsid w:val="00A44ECF"/>
    <w:rsid w:val="00A52B5B"/>
    <w:rsid w:val="00AA04EA"/>
    <w:rsid w:val="00AA25AC"/>
    <w:rsid w:val="00AA6186"/>
    <w:rsid w:val="00AB0EBC"/>
    <w:rsid w:val="00AB2D9B"/>
    <w:rsid w:val="00AD0686"/>
    <w:rsid w:val="00AD77B3"/>
    <w:rsid w:val="00AF1C3A"/>
    <w:rsid w:val="00B24B49"/>
    <w:rsid w:val="00B6233B"/>
    <w:rsid w:val="00B65267"/>
    <w:rsid w:val="00B66C87"/>
    <w:rsid w:val="00B74EA2"/>
    <w:rsid w:val="00B871F0"/>
    <w:rsid w:val="00B8753D"/>
    <w:rsid w:val="00BA2203"/>
    <w:rsid w:val="00BA4913"/>
    <w:rsid w:val="00BA578A"/>
    <w:rsid w:val="00BB77B7"/>
    <w:rsid w:val="00BC54FD"/>
    <w:rsid w:val="00BC6594"/>
    <w:rsid w:val="00BC6F6F"/>
    <w:rsid w:val="00BD1E58"/>
    <w:rsid w:val="00C00075"/>
    <w:rsid w:val="00C03673"/>
    <w:rsid w:val="00C158BB"/>
    <w:rsid w:val="00C16742"/>
    <w:rsid w:val="00C2547C"/>
    <w:rsid w:val="00C276C3"/>
    <w:rsid w:val="00C461F1"/>
    <w:rsid w:val="00C463C7"/>
    <w:rsid w:val="00C86369"/>
    <w:rsid w:val="00C969BD"/>
    <w:rsid w:val="00CA74FB"/>
    <w:rsid w:val="00CE027E"/>
    <w:rsid w:val="00CE2136"/>
    <w:rsid w:val="00CE5920"/>
    <w:rsid w:val="00CF654F"/>
    <w:rsid w:val="00CF69E1"/>
    <w:rsid w:val="00D20E9C"/>
    <w:rsid w:val="00D34760"/>
    <w:rsid w:val="00D36907"/>
    <w:rsid w:val="00D47D60"/>
    <w:rsid w:val="00D558CE"/>
    <w:rsid w:val="00D61B7E"/>
    <w:rsid w:val="00D702BF"/>
    <w:rsid w:val="00D710DD"/>
    <w:rsid w:val="00D83380"/>
    <w:rsid w:val="00D86448"/>
    <w:rsid w:val="00DA7F1B"/>
    <w:rsid w:val="00DB6D7F"/>
    <w:rsid w:val="00DD724B"/>
    <w:rsid w:val="00DE54D8"/>
    <w:rsid w:val="00DE646D"/>
    <w:rsid w:val="00DF25D1"/>
    <w:rsid w:val="00E02A0C"/>
    <w:rsid w:val="00E0473C"/>
    <w:rsid w:val="00E103F8"/>
    <w:rsid w:val="00E25E3F"/>
    <w:rsid w:val="00E31536"/>
    <w:rsid w:val="00E43A52"/>
    <w:rsid w:val="00E66661"/>
    <w:rsid w:val="00E87994"/>
    <w:rsid w:val="00EA6C9A"/>
    <w:rsid w:val="00EB0C83"/>
    <w:rsid w:val="00ED2EA1"/>
    <w:rsid w:val="00EE5AD5"/>
    <w:rsid w:val="00EF07BA"/>
    <w:rsid w:val="00EF090E"/>
    <w:rsid w:val="00EF49AF"/>
    <w:rsid w:val="00F020E5"/>
    <w:rsid w:val="00F07D1C"/>
    <w:rsid w:val="00F11D73"/>
    <w:rsid w:val="00F2332C"/>
    <w:rsid w:val="00F415D9"/>
    <w:rsid w:val="00F50E24"/>
    <w:rsid w:val="00F73030"/>
    <w:rsid w:val="00F75A74"/>
    <w:rsid w:val="00F75D0C"/>
    <w:rsid w:val="00F81B73"/>
    <w:rsid w:val="00F879A6"/>
    <w:rsid w:val="00F95E74"/>
    <w:rsid w:val="00F9790F"/>
    <w:rsid w:val="00F97C21"/>
    <w:rsid w:val="00FB37FA"/>
    <w:rsid w:val="00FC3002"/>
    <w:rsid w:val="00FC3628"/>
    <w:rsid w:val="00FD4248"/>
    <w:rsid w:val="00FF4B03"/>
    <w:rsid w:val="00FF65F9"/>
    <w:rsid w:val="00FF756C"/>
    <w:rsid w:val="2135DF86"/>
    <w:rsid w:val="372D5DE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A7644"/>
  <w15:chartTrackingRefBased/>
  <w15:docId w15:val="{019F16D7-E29B-4369-BE17-7DFBBC03E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C74"/>
    <w:pPr>
      <w:spacing w:after="0" w:line="240" w:lineRule="auto"/>
    </w:pPr>
    <w:rPr>
      <w:rFonts w:ascii="Arial" w:eastAsia="Times New Roman" w:hAnsi="Arial" w:cs="Times New Roman"/>
      <w:kern w:val="0"/>
      <w:szCs w:val="24"/>
      <w14:ligatures w14:val="none"/>
    </w:rPr>
  </w:style>
  <w:style w:type="paragraph" w:styleId="Heading1">
    <w:name w:val="heading 1"/>
    <w:basedOn w:val="Normal"/>
    <w:next w:val="Normal"/>
    <w:link w:val="Heading1Char"/>
    <w:uiPriority w:val="9"/>
    <w:qFormat/>
    <w:rsid w:val="00C461F1"/>
    <w:pPr>
      <w:keepNext/>
      <w:keepLines/>
      <w:spacing w:before="24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C461F1"/>
    <w:pPr>
      <w:keepNext/>
      <w:keepLines/>
      <w:spacing w:before="40"/>
      <w:outlineLvl w:val="1"/>
    </w:pPr>
    <w:rPr>
      <w:rFonts w:eastAsiaTheme="majorEastAsia"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61F1"/>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C461F1"/>
    <w:rPr>
      <w:rFonts w:ascii="Arial" w:eastAsiaTheme="majorEastAsia" w:hAnsi="Arial" w:cstheme="majorBidi"/>
      <w:sz w:val="26"/>
      <w:szCs w:val="26"/>
    </w:rPr>
  </w:style>
  <w:style w:type="paragraph" w:styleId="Subtitle">
    <w:name w:val="Subtitle"/>
    <w:basedOn w:val="Normal"/>
    <w:next w:val="Normal"/>
    <w:link w:val="SubtitleChar"/>
    <w:uiPriority w:val="11"/>
    <w:qFormat/>
    <w:rsid w:val="00C461F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461F1"/>
    <w:rPr>
      <w:rFonts w:ascii="Arial" w:eastAsiaTheme="minorEastAsia" w:hAnsi="Arial"/>
      <w:color w:val="5A5A5A" w:themeColor="text1" w:themeTint="A5"/>
      <w:spacing w:val="15"/>
    </w:rPr>
  </w:style>
  <w:style w:type="paragraph" w:styleId="Title">
    <w:name w:val="Title"/>
    <w:basedOn w:val="Normal"/>
    <w:next w:val="Normal"/>
    <w:link w:val="TitleChar"/>
    <w:uiPriority w:val="10"/>
    <w:qFormat/>
    <w:rsid w:val="00B8753D"/>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B8753D"/>
    <w:rPr>
      <w:rFonts w:ascii="Arial" w:eastAsiaTheme="majorEastAsia" w:hAnsi="Arial" w:cstheme="majorBidi"/>
      <w:spacing w:val="-10"/>
      <w:kern w:val="28"/>
      <w:sz w:val="56"/>
      <w:szCs w:val="56"/>
    </w:rPr>
  </w:style>
  <w:style w:type="paragraph" w:styleId="Caption">
    <w:name w:val="caption"/>
    <w:basedOn w:val="Normal"/>
    <w:next w:val="Normal"/>
    <w:uiPriority w:val="35"/>
    <w:unhideWhenUsed/>
    <w:qFormat/>
    <w:rsid w:val="0015437B"/>
    <w:pPr>
      <w:spacing w:after="200"/>
    </w:pPr>
    <w:rPr>
      <w:i/>
      <w:iCs/>
      <w:color w:val="44546A" w:themeColor="text2"/>
      <w:sz w:val="18"/>
      <w:szCs w:val="18"/>
    </w:rPr>
  </w:style>
  <w:style w:type="paragraph" w:styleId="ListParagraph">
    <w:name w:val="List Paragraph"/>
    <w:basedOn w:val="Normal"/>
    <w:uiPriority w:val="34"/>
    <w:qFormat/>
    <w:rsid w:val="00730DE6"/>
    <w:pPr>
      <w:ind w:left="720"/>
      <w:contextualSpacing/>
    </w:pPr>
  </w:style>
  <w:style w:type="paragraph" w:styleId="Bibliography">
    <w:name w:val="Bibliography"/>
    <w:basedOn w:val="Normal"/>
    <w:next w:val="Normal"/>
    <w:uiPriority w:val="37"/>
    <w:unhideWhenUsed/>
    <w:rsid w:val="0047368E"/>
  </w:style>
  <w:style w:type="paragraph" w:styleId="TOCHeading">
    <w:name w:val="TOC Heading"/>
    <w:basedOn w:val="Heading1"/>
    <w:next w:val="Normal"/>
    <w:uiPriority w:val="39"/>
    <w:unhideWhenUsed/>
    <w:qFormat/>
    <w:rsid w:val="00561F58"/>
    <w:pPr>
      <w:spacing w:line="259" w:lineRule="auto"/>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561F58"/>
    <w:pPr>
      <w:spacing w:after="100"/>
    </w:pPr>
  </w:style>
  <w:style w:type="paragraph" w:styleId="TOC2">
    <w:name w:val="toc 2"/>
    <w:basedOn w:val="Normal"/>
    <w:next w:val="Normal"/>
    <w:autoRedefine/>
    <w:uiPriority w:val="39"/>
    <w:unhideWhenUsed/>
    <w:rsid w:val="00561F58"/>
    <w:pPr>
      <w:spacing w:after="100"/>
      <w:ind w:left="220"/>
    </w:pPr>
  </w:style>
  <w:style w:type="character" w:styleId="Hyperlink">
    <w:name w:val="Hyperlink"/>
    <w:basedOn w:val="DefaultParagraphFont"/>
    <w:uiPriority w:val="99"/>
    <w:unhideWhenUsed/>
    <w:rsid w:val="00561F58"/>
    <w:rPr>
      <w:color w:val="0563C1" w:themeColor="hyperlink"/>
      <w:u w:val="single"/>
    </w:rPr>
  </w:style>
  <w:style w:type="paragraph" w:styleId="Header">
    <w:name w:val="header"/>
    <w:basedOn w:val="Normal"/>
    <w:link w:val="HeaderChar"/>
    <w:uiPriority w:val="99"/>
    <w:unhideWhenUsed/>
    <w:rsid w:val="00D36907"/>
    <w:pPr>
      <w:tabs>
        <w:tab w:val="center" w:pos="4513"/>
        <w:tab w:val="right" w:pos="9026"/>
      </w:tabs>
    </w:pPr>
  </w:style>
  <w:style w:type="character" w:customStyle="1" w:styleId="HeaderChar">
    <w:name w:val="Header Char"/>
    <w:basedOn w:val="DefaultParagraphFont"/>
    <w:link w:val="Header"/>
    <w:uiPriority w:val="99"/>
    <w:rsid w:val="00D36907"/>
    <w:rPr>
      <w:rFonts w:ascii="Arial" w:eastAsia="Times New Roman" w:hAnsi="Arial" w:cs="Times New Roman"/>
      <w:kern w:val="0"/>
      <w:szCs w:val="24"/>
      <w14:ligatures w14:val="none"/>
    </w:rPr>
  </w:style>
  <w:style w:type="paragraph" w:styleId="Footer">
    <w:name w:val="footer"/>
    <w:basedOn w:val="Normal"/>
    <w:link w:val="FooterChar"/>
    <w:uiPriority w:val="99"/>
    <w:unhideWhenUsed/>
    <w:rsid w:val="00D36907"/>
    <w:pPr>
      <w:tabs>
        <w:tab w:val="center" w:pos="4513"/>
        <w:tab w:val="right" w:pos="9026"/>
      </w:tabs>
    </w:pPr>
  </w:style>
  <w:style w:type="character" w:customStyle="1" w:styleId="FooterChar">
    <w:name w:val="Footer Char"/>
    <w:basedOn w:val="DefaultParagraphFont"/>
    <w:link w:val="Footer"/>
    <w:uiPriority w:val="99"/>
    <w:rsid w:val="00D36907"/>
    <w:rPr>
      <w:rFonts w:ascii="Arial" w:eastAsia="Times New Roman" w:hAnsi="Arial" w:cs="Times New Roman"/>
      <w:kern w:val="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500677">
      <w:bodyDiv w:val="1"/>
      <w:marLeft w:val="0"/>
      <w:marRight w:val="0"/>
      <w:marTop w:val="0"/>
      <w:marBottom w:val="0"/>
      <w:divBdr>
        <w:top w:val="none" w:sz="0" w:space="0" w:color="auto"/>
        <w:left w:val="none" w:sz="0" w:space="0" w:color="auto"/>
        <w:bottom w:val="none" w:sz="0" w:space="0" w:color="auto"/>
        <w:right w:val="none" w:sz="0" w:space="0" w:color="auto"/>
      </w:divBdr>
    </w:div>
    <w:div w:id="376589851">
      <w:bodyDiv w:val="1"/>
      <w:marLeft w:val="0"/>
      <w:marRight w:val="0"/>
      <w:marTop w:val="0"/>
      <w:marBottom w:val="0"/>
      <w:divBdr>
        <w:top w:val="none" w:sz="0" w:space="0" w:color="auto"/>
        <w:left w:val="none" w:sz="0" w:space="0" w:color="auto"/>
        <w:bottom w:val="none" w:sz="0" w:space="0" w:color="auto"/>
        <w:right w:val="none" w:sz="0" w:space="0" w:color="auto"/>
      </w:divBdr>
    </w:div>
    <w:div w:id="399326147">
      <w:bodyDiv w:val="1"/>
      <w:marLeft w:val="0"/>
      <w:marRight w:val="0"/>
      <w:marTop w:val="0"/>
      <w:marBottom w:val="0"/>
      <w:divBdr>
        <w:top w:val="none" w:sz="0" w:space="0" w:color="auto"/>
        <w:left w:val="none" w:sz="0" w:space="0" w:color="auto"/>
        <w:bottom w:val="none" w:sz="0" w:space="0" w:color="auto"/>
        <w:right w:val="none" w:sz="0" w:space="0" w:color="auto"/>
      </w:divBdr>
    </w:div>
    <w:div w:id="441339376">
      <w:bodyDiv w:val="1"/>
      <w:marLeft w:val="0"/>
      <w:marRight w:val="0"/>
      <w:marTop w:val="0"/>
      <w:marBottom w:val="0"/>
      <w:divBdr>
        <w:top w:val="none" w:sz="0" w:space="0" w:color="auto"/>
        <w:left w:val="none" w:sz="0" w:space="0" w:color="auto"/>
        <w:bottom w:val="none" w:sz="0" w:space="0" w:color="auto"/>
        <w:right w:val="none" w:sz="0" w:space="0" w:color="auto"/>
      </w:divBdr>
    </w:div>
    <w:div w:id="513419290">
      <w:bodyDiv w:val="1"/>
      <w:marLeft w:val="0"/>
      <w:marRight w:val="0"/>
      <w:marTop w:val="0"/>
      <w:marBottom w:val="0"/>
      <w:divBdr>
        <w:top w:val="none" w:sz="0" w:space="0" w:color="auto"/>
        <w:left w:val="none" w:sz="0" w:space="0" w:color="auto"/>
        <w:bottom w:val="none" w:sz="0" w:space="0" w:color="auto"/>
        <w:right w:val="none" w:sz="0" w:space="0" w:color="auto"/>
      </w:divBdr>
    </w:div>
    <w:div w:id="677737278">
      <w:bodyDiv w:val="1"/>
      <w:marLeft w:val="0"/>
      <w:marRight w:val="0"/>
      <w:marTop w:val="0"/>
      <w:marBottom w:val="0"/>
      <w:divBdr>
        <w:top w:val="none" w:sz="0" w:space="0" w:color="auto"/>
        <w:left w:val="none" w:sz="0" w:space="0" w:color="auto"/>
        <w:bottom w:val="none" w:sz="0" w:space="0" w:color="auto"/>
        <w:right w:val="none" w:sz="0" w:space="0" w:color="auto"/>
      </w:divBdr>
    </w:div>
    <w:div w:id="879322475">
      <w:bodyDiv w:val="1"/>
      <w:marLeft w:val="0"/>
      <w:marRight w:val="0"/>
      <w:marTop w:val="0"/>
      <w:marBottom w:val="0"/>
      <w:divBdr>
        <w:top w:val="none" w:sz="0" w:space="0" w:color="auto"/>
        <w:left w:val="none" w:sz="0" w:space="0" w:color="auto"/>
        <w:bottom w:val="none" w:sz="0" w:space="0" w:color="auto"/>
        <w:right w:val="none" w:sz="0" w:space="0" w:color="auto"/>
      </w:divBdr>
    </w:div>
    <w:div w:id="977957376">
      <w:bodyDiv w:val="1"/>
      <w:marLeft w:val="0"/>
      <w:marRight w:val="0"/>
      <w:marTop w:val="0"/>
      <w:marBottom w:val="0"/>
      <w:divBdr>
        <w:top w:val="none" w:sz="0" w:space="0" w:color="auto"/>
        <w:left w:val="none" w:sz="0" w:space="0" w:color="auto"/>
        <w:bottom w:val="none" w:sz="0" w:space="0" w:color="auto"/>
        <w:right w:val="none" w:sz="0" w:space="0" w:color="auto"/>
      </w:divBdr>
    </w:div>
    <w:div w:id="1016690815">
      <w:bodyDiv w:val="1"/>
      <w:marLeft w:val="0"/>
      <w:marRight w:val="0"/>
      <w:marTop w:val="0"/>
      <w:marBottom w:val="0"/>
      <w:divBdr>
        <w:top w:val="none" w:sz="0" w:space="0" w:color="auto"/>
        <w:left w:val="none" w:sz="0" w:space="0" w:color="auto"/>
        <w:bottom w:val="none" w:sz="0" w:space="0" w:color="auto"/>
        <w:right w:val="none" w:sz="0" w:space="0" w:color="auto"/>
      </w:divBdr>
    </w:div>
    <w:div w:id="1103918389">
      <w:bodyDiv w:val="1"/>
      <w:marLeft w:val="0"/>
      <w:marRight w:val="0"/>
      <w:marTop w:val="0"/>
      <w:marBottom w:val="0"/>
      <w:divBdr>
        <w:top w:val="none" w:sz="0" w:space="0" w:color="auto"/>
        <w:left w:val="none" w:sz="0" w:space="0" w:color="auto"/>
        <w:bottom w:val="none" w:sz="0" w:space="0" w:color="auto"/>
        <w:right w:val="none" w:sz="0" w:space="0" w:color="auto"/>
      </w:divBdr>
    </w:div>
    <w:div w:id="1211772047">
      <w:bodyDiv w:val="1"/>
      <w:marLeft w:val="0"/>
      <w:marRight w:val="0"/>
      <w:marTop w:val="0"/>
      <w:marBottom w:val="0"/>
      <w:divBdr>
        <w:top w:val="none" w:sz="0" w:space="0" w:color="auto"/>
        <w:left w:val="none" w:sz="0" w:space="0" w:color="auto"/>
        <w:bottom w:val="none" w:sz="0" w:space="0" w:color="auto"/>
        <w:right w:val="none" w:sz="0" w:space="0" w:color="auto"/>
      </w:divBdr>
    </w:div>
    <w:div w:id="1309092369">
      <w:bodyDiv w:val="1"/>
      <w:marLeft w:val="0"/>
      <w:marRight w:val="0"/>
      <w:marTop w:val="0"/>
      <w:marBottom w:val="0"/>
      <w:divBdr>
        <w:top w:val="none" w:sz="0" w:space="0" w:color="auto"/>
        <w:left w:val="none" w:sz="0" w:space="0" w:color="auto"/>
        <w:bottom w:val="none" w:sz="0" w:space="0" w:color="auto"/>
        <w:right w:val="none" w:sz="0" w:space="0" w:color="auto"/>
      </w:divBdr>
    </w:div>
    <w:div w:id="1789658054">
      <w:bodyDiv w:val="1"/>
      <w:marLeft w:val="0"/>
      <w:marRight w:val="0"/>
      <w:marTop w:val="0"/>
      <w:marBottom w:val="0"/>
      <w:divBdr>
        <w:top w:val="none" w:sz="0" w:space="0" w:color="auto"/>
        <w:left w:val="none" w:sz="0" w:space="0" w:color="auto"/>
        <w:bottom w:val="none" w:sz="0" w:space="0" w:color="auto"/>
        <w:right w:val="none" w:sz="0" w:space="0" w:color="auto"/>
      </w:divBdr>
    </w:div>
    <w:div w:id="1895699097">
      <w:bodyDiv w:val="1"/>
      <w:marLeft w:val="0"/>
      <w:marRight w:val="0"/>
      <w:marTop w:val="0"/>
      <w:marBottom w:val="0"/>
      <w:divBdr>
        <w:top w:val="none" w:sz="0" w:space="0" w:color="auto"/>
        <w:left w:val="none" w:sz="0" w:space="0" w:color="auto"/>
        <w:bottom w:val="none" w:sz="0" w:space="0" w:color="auto"/>
        <w:right w:val="none" w:sz="0" w:space="0" w:color="auto"/>
      </w:divBdr>
    </w:div>
    <w:div w:id="200901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ABFFC8215D6B245A5BC26FF8CBC4F98" ma:contentTypeVersion="7" ma:contentTypeDescription="Create a new document." ma:contentTypeScope="" ma:versionID="3235c2a5f3f4a49035c534b019020ac1">
  <xsd:schema xmlns:xsd="http://www.w3.org/2001/XMLSchema" xmlns:xs="http://www.w3.org/2001/XMLSchema" xmlns:p="http://schemas.microsoft.com/office/2006/metadata/properties" xmlns:ns3="4e7cc5f9-1512-4a9e-a5d3-7197524d96eb" targetNamespace="http://schemas.microsoft.com/office/2006/metadata/properties" ma:root="true" ma:fieldsID="f701296ac922a2d94e879d2536c4d6c5" ns3:_="">
    <xsd:import namespace="4e7cc5f9-1512-4a9e-a5d3-7197524d96e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7cc5f9-1512-4a9e-a5d3-7197524d96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Nat23</b:Tag>
    <b:SourceType>InternetSite</b:SourceType>
    <b:Guid>{997FF866-7FAD-4452-84A8-7651AD24F8BA}</b:Guid>
    <b:Title>Natural Resources Wales</b:Title>
    <b:Year>2023</b:Year>
    <b:Author>
      <b:Author>
        <b:Corporate>Natural Resources Wales</b:Corporate>
      </b:Author>
    </b:Author>
    <b:InternetSiteTitle>Environmental Permits</b:InternetSiteTitle>
    <b:Month>10</b:Month>
    <b:URL>https://naturalresources.wales/permits-and-permissions/environmental-permits/?lang=en</b:URL>
    <b:RefOrder>1</b:RefOrder>
  </b:Source>
  <b:Source>
    <b:Tag>UKG23</b:Tag>
    <b:SourceType>InternetSite</b:SourceType>
    <b:Guid>{BA00D2EF-5B84-4534-9EDB-4121B992DD78}</b:Guid>
    <b:Author>
      <b:Author>
        <b:Corporate>UK Government</b:Corporate>
      </b:Author>
    </b:Author>
    <b:Title>Industrial emissions standards and best available techniques</b:Title>
    <b:Year>2023</b:Year>
    <b:YearAccessed>2023</b:YearAccessed>
    <b:MonthAccessed>10</b:MonthAccessed>
    <b:DayAccessed>15</b:DayAccessed>
    <b:URL>https://www.gov.uk/guidance/industrial-emissions-standards-and-best-available-techniques#industrial-emissions-directive-ied</b:URL>
    <b:RefOrder>2</b:RefOrder>
  </b:Source>
  <b:Source>
    <b:Tag>Xia17</b:Tag>
    <b:SourceType>JournalArticle</b:SourceType>
    <b:Guid>{1F14C240-0147-4A19-9E3E-50C0A80144E2}</b:Guid>
    <b:Title>Dust-concentration measurement based on Mie Scattering of a Laser Beam</b:Title>
    <b:Year>2017</b:Year>
    <b:Author>
      <b:Author>
        <b:NameList>
          <b:Person>
            <b:Last>Xiaoyu Yu</b:Last>
            <b:First>Yunbo</b:First>
            <b:Middle>Shi, Tian Wang, Xu Sun</b:Middle>
          </b:Person>
        </b:NameList>
      </b:Author>
    </b:Author>
    <b:JournalName>PloS one</b:JournalName>
    <b:Pages>https://doi.org/10.1371/journal.pone.0181575</b:Pages>
    <b:Volume>12</b:Volume>
    <b:Issue>8</b:Issue>
    <b:RefOrder>3</b:RefOrder>
  </b:Source>
  <b:Source>
    <b:Tag>Lan09</b:Tag>
    <b:SourceType>DocumentFromInternetSite</b:SourceType>
    <b:Guid>{EDF8C3DF-A3F8-48F9-85B7-256B7F37BC1D}</b:Guid>
    <b:Title>Opacity and PM Monitoring in Emission Stacks: Application Note</b:Title>
    <b:Year>2009</b:Year>
    <b:YearAccessed>2023</b:YearAccessed>
    <b:MonthAccessed>10</b:MonthAccessed>
    <b:DayAccessed>15</b:DayAccessed>
    <b:URL>https://www.ametek-land.com/-/media/ameteklandinstruments/documentation/industries/coalpower/ametek_land_opacity_vs_pm_application_note_rev_1_en.pdf</b:URL>
    <b:Author>
      <b:Author>
        <b:Corporate>Land Ametek</b:Corporate>
      </b:Author>
    </b:Author>
    <b:RefOrder>4</b:RefOrder>
  </b:Source>
  <b:Source>
    <b:Tag>Yon21</b:Tag>
    <b:SourceType>JournalArticle</b:SourceType>
    <b:Guid>{50313CFD-07A9-492A-BEF3-5FEFDB949180}</b:Guid>
    <b:Title>Electrostatic sensors – Their principles and applications</b:Title>
    <b:Year>2021</b:Year>
    <b:Author>
      <b:Author>
        <b:NameList>
          <b:Person>
            <b:Last>Yong Yan</b:Last>
            <b:First>Yonghui</b:First>
            <b:Middle>Hu, Lijuan Wang, Xiangchen Qian, Wenbiao Zhang, Kamel Reda, Jiali Wu, Ge Zheng</b:Middle>
          </b:Person>
        </b:NameList>
      </b:Author>
    </b:Author>
    <b:JournalName>Measurement</b:JournalName>
    <b:Volume>169</b:Volume>
    <b:RefOrder>5</b:RefOrder>
  </b:Source>
  <b:Source>
    <b:Tag>Yan05</b:Tag>
    <b:SourceType>JournalArticle</b:SourceType>
    <b:Guid>{C4859769-44B3-4DAD-8346-B4D69441CC12}</b:Guid>
    <b:Author>
      <b:Author>
        <b:NameList>
          <b:Person>
            <b:Last>Yan</b:Last>
            <b:First>Yong</b:First>
          </b:Person>
        </b:NameList>
      </b:Author>
    </b:Author>
    <b:Title>Continuous measurement of particulate emissions</b:Title>
    <b:JournalName> IEEE instrumentation &amp; measurement magazine</b:JournalName>
    <b:Year>2005</b:Year>
    <b:Pages>35-39</b:Pages>
    <b:Volume>8</b:Volume>
    <b:Issue>4</b:Issue>
    <b:RefOrder>6</b:RefOrder>
  </b:Source>
  <b:Source>
    <b:Tag>Fed23</b:Tag>
    <b:SourceType>JournalArticle</b:SourceType>
    <b:Guid>{926F1055-0C95-46BC-BAD2-0F4FA2EB0353}</b:Guid>
    <b:Author>
      <b:Author>
        <b:NameList>
          <b:Person>
            <b:Last>Federico Solari</b:Last>
            <b:First>Natalya</b:First>
            <b:Middle>Lysova, Roberto Montanari</b:Middle>
          </b:Person>
        </b:NameList>
      </b:Author>
    </b:Author>
    <b:Title>Digital Twin Based on Historical Data and Simulation Results: Fault Detection and Estimation of the Remaining Useful Life of a Cyclone Bag Filter</b:Title>
    <b:JournalName>Applied Sciences</b:JournalName>
    <b:Year>2023</b:Year>
    <b:Pages>8297</b:Pages>
    <b:Volume>13</b:Volume>
    <b:Issue>14</b:Issue>
    <b:RefOrder>7</b:RefOrder>
  </b:Source>
  <b:Source>
    <b:Tag>Bjo14</b:Tag>
    <b:SourceType>ConferenceProceedings</b:SourceType>
    <b:Guid>{40DE5724-F6C6-4173-8002-29E3DF8C8418}</b:Guid>
    <b:Author>
      <b:Author>
        <b:NameList>
          <b:Person>
            <b:Last>Bjorn Kroll</b:Last>
            <b:First>David</b:First>
            <b:Middle>Schaffranek, Sebastian Schriegel, Oliver Niggemann</b:Middle>
          </b:Person>
        </b:NameList>
      </b:Author>
    </b:Author>
    <b:Title>System modeling based on machine learning for anomaly detection and predictive maintenance in industrial plants</b:Title>
    <b:JournalName>IEEE Emerging Technology and Factory Automation</b:JournalName>
    <b:Year>2014</b:Year>
    <b:ConferenceName>IEEE Emerging Technology and Factory Automation (ETFA)</b:ConferenceName>
    <b:RefOrder>10</b:RefOrder>
  </b:Source>
  <b:Source>
    <b:Tag>Pus17</b:Tag>
    <b:SourceType>ConferenceProceedings</b:SourceType>
    <b:Guid>{091FB597-0ED7-4304-9EEE-45C257B758E9}</b:Guid>
    <b:Author>
      <b:Author>
        <b:NameList>
          <b:Person>
            <b:Last>Pushe Zhao</b:Last>
            <b:First>Masaru</b:First>
            <b:Middle>Kurihara, Junichi Tanaka, Tojiro Noda, Shigeyoshi Chikuma, Tadashi Suzuki</b:Middle>
          </b:Person>
        </b:NameList>
      </b:Author>
    </b:Author>
    <b:Title>Advanced Correlation-Based Anomaly Detection Method for Predictive Maintenance</b:Title>
    <b:Year>2017</b:Year>
    <b:ConferenceName>2017 IEEE International Conference on Prognostics and Health Management (ICPHM)</b:ConferenceName>
    <b:City>Dallas</b:City>
    <b:RefOrder>8</b:RefOrder>
  </b:Source>
  <b:Source>
    <b:Tag>Mat20</b:Tag>
    <b:SourceType>ElectronicSource</b:SourceType>
    <b:Guid>{E863989A-0F52-407C-B3A1-C8565922E775}</b:Guid>
    <b:Title>Predictive Maintenance with MATLAB</b:Title>
    <b:Year>2020</b:Year>
    <b:Author>
      <b:Author>
        <b:Corporate>Mathworks</b:Corporate>
      </b:Author>
    </b:Author>
    <b:Publisher>Mathworks</b:Publisher>
    <b:RefOrder>9</b:RefOrder>
  </b:Source>
</b:Sources>
</file>

<file path=customXml/itemProps1.xml><?xml version="1.0" encoding="utf-8"?>
<ds:datastoreItem xmlns:ds="http://schemas.openxmlformats.org/officeDocument/2006/customXml" ds:itemID="{7AF1F6C8-B55E-40F6-926A-934F8D61A4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7cc5f9-1512-4a9e-a5d3-7197524d96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DD7F06-E9C5-40B8-B113-9A82C50DA4F6}">
  <ds:schemaRefs>
    <ds:schemaRef ds:uri="http://schemas.microsoft.com/sharepoint/v3/contenttype/forms"/>
  </ds:schemaRefs>
</ds:datastoreItem>
</file>

<file path=customXml/itemProps3.xml><?xml version="1.0" encoding="utf-8"?>
<ds:datastoreItem xmlns:ds="http://schemas.openxmlformats.org/officeDocument/2006/customXml" ds:itemID="{0E041F5C-AA87-4DED-9CCE-0DBEC47AC278}">
  <ds:schemaRefs>
    <ds:schemaRef ds:uri="http://purl.org/dc/elements/1.1/"/>
    <ds:schemaRef ds:uri="http://schemas.microsoft.com/office/2006/metadata/properties"/>
    <ds:schemaRef ds:uri="http://purl.org/dc/terms/"/>
    <ds:schemaRef ds:uri="4e7cc5f9-1512-4a9e-a5d3-7197524d96eb"/>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EE3B8DE6-9498-4ACE-B23D-6AE3320AF104}">
  <ds:schemaRefs>
    <ds:schemaRef ds:uri="http://schemas.openxmlformats.org/officeDocument/2006/bibliography"/>
  </ds:schemaRefs>
</ds:datastoreItem>
</file>

<file path=docMetadata/LabelInfo.xml><?xml version="1.0" encoding="utf-8"?>
<clbl:labelList xmlns:clbl="http://schemas.microsoft.com/office/2020/mipLabelMetadata">
  <clbl:label id="{e58707db-cea7-4907-92d1-cf323291762b}" enabled="1" method="Standard" siteId="{e11cbe9c-f680-44b9-9d42-d705f740b888}" removed="0"/>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2062</Words>
  <Characters>11756</Characters>
  <Application>Microsoft Office Word</Application>
  <DocSecurity>0</DocSecurity>
  <Lines>97</Lines>
  <Paragraphs>27</Paragraphs>
  <ScaleCrop>false</ScaleCrop>
  <Company/>
  <LinksUpToDate>false</LinksUpToDate>
  <CharactersWithSpaces>13791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Niall Rees (2220587)</dc:creator>
  <cp:keywords/>
  <dc:description/>
  <cp:lastModifiedBy>Niall Rees</cp:lastModifiedBy>
  <cp:revision>2</cp:revision>
  <dcterms:created xsi:type="dcterms:W3CDTF">2023-10-20T11:03:00Z</dcterms:created>
  <dcterms:modified xsi:type="dcterms:W3CDTF">2023-10-20T11:03:00Z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0x0101008ABFFC8215D6B245A5BC26FF8CBC4F98</vt:lpwstr>
  </property>
</Properties>
</file>