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4793B" w:rsidRPr="00D4793B" w:rsidRDefault="00D4793B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  <w:b/>
          <w:sz w:val="28"/>
          <w:szCs w:val="28"/>
        </w:rPr>
      </w:pPr>
      <w:r w:rsidRPr="00D4793B">
        <w:rPr>
          <w:rStyle w:val="normaltextrun"/>
          <w:rFonts w:ascii="Arial" w:hAnsi="Arial" w:cs="Arial"/>
          <w:b/>
          <w:sz w:val="28"/>
          <w:szCs w:val="28"/>
        </w:rPr>
        <w:t>References</w:t>
      </w:r>
      <w:r w:rsidRPr="00D4793B">
        <w:rPr>
          <w:rStyle w:val="eop"/>
          <w:rFonts w:ascii="Arial" w:hAnsi="Arial" w:cs="Arial"/>
          <w:b/>
          <w:sz w:val="28"/>
          <w:szCs w:val="28"/>
        </w:rPr>
        <w:t> </w:t>
      </w:r>
      <w:bookmarkStart w:id="0" w:name="_GoBack"/>
      <w:bookmarkEnd w:id="0"/>
    </w:p>
    <w:p w:rsidR="001166B0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Style w:val="normaltextrun"/>
          <w:rFonts w:ascii="Arial" w:hAnsi="Arial" w:cs="Arial"/>
        </w:rPr>
      </w:pPr>
      <w:r w:rsidRPr="001166B0">
        <w:rPr>
          <w:rFonts w:ascii="Helvetica" w:hAnsi="Helvetica"/>
          <w:sz w:val="23"/>
          <w:szCs w:val="23"/>
          <w:shd w:val="clear" w:color="auto" w:fill="FFFFFF"/>
        </w:rPr>
        <w:t>Baker, C. (2014) </w:t>
      </w:r>
      <w:r w:rsidRPr="001166B0">
        <w:rPr>
          <w:rFonts w:ascii="Helvetica" w:hAnsi="Helvetica"/>
          <w:i/>
          <w:iCs/>
          <w:sz w:val="23"/>
          <w:szCs w:val="23"/>
          <w:shd w:val="clear" w:color="auto" w:fill="FFFFFF"/>
        </w:rPr>
        <w:t>A Parents’ and Teachers’ Guide to Bilingualism</w:t>
      </w:r>
      <w:r w:rsidRPr="001166B0">
        <w:rPr>
          <w:rFonts w:ascii="Helvetica" w:hAnsi="Helvetica"/>
          <w:sz w:val="23"/>
          <w:szCs w:val="23"/>
          <w:shd w:val="clear" w:color="auto" w:fill="FFFFFF"/>
        </w:rPr>
        <w:t xml:space="preserve">. </w:t>
      </w:r>
      <w:proofErr w:type="gramStart"/>
      <w:r w:rsidRPr="001166B0">
        <w:rPr>
          <w:rFonts w:ascii="Helvetica" w:hAnsi="Helvetica"/>
          <w:sz w:val="23"/>
          <w:szCs w:val="23"/>
          <w:shd w:val="clear" w:color="auto" w:fill="FFFFFF"/>
        </w:rPr>
        <w:t>4th</w:t>
      </w:r>
      <w:proofErr w:type="gramEnd"/>
      <w:r w:rsidRPr="001166B0">
        <w:rPr>
          <w:rFonts w:ascii="Helvetica" w:hAnsi="Helvetica"/>
          <w:sz w:val="23"/>
          <w:szCs w:val="23"/>
          <w:shd w:val="clear" w:color="auto" w:fill="FFFFFF"/>
        </w:rPr>
        <w:t xml:space="preserve"> ed. Blue Ridge Summit, PA: Multilingual Matters. Available at: </w:t>
      </w:r>
      <w:hyperlink r:id="rId5" w:history="1">
        <w:r w:rsidRPr="000C6835">
          <w:rPr>
            <w:rStyle w:val="Hyperlink"/>
            <w:rFonts w:ascii="Helvetica" w:hAnsi="Helvetica"/>
            <w:sz w:val="23"/>
            <w:szCs w:val="23"/>
            <w:shd w:val="clear" w:color="auto" w:fill="FFFFFF"/>
          </w:rPr>
          <w:t>https://doi.org/10.21832/9781783091614</w:t>
        </w:r>
      </w:hyperlink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>.</w:t>
      </w:r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 xml:space="preserve"> 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 xml:space="preserve">Baker, C. (2021) </w:t>
      </w:r>
      <w:r w:rsidRPr="00D4793B">
        <w:rPr>
          <w:rStyle w:val="normaltextrun"/>
          <w:rFonts w:ascii="Arial" w:hAnsi="Arial" w:cs="Arial"/>
          <w:i/>
          <w:iCs/>
        </w:rPr>
        <w:t xml:space="preserve">Foundations of Bilingual Education and Bilingualism. </w:t>
      </w:r>
      <w:proofErr w:type="gramStart"/>
      <w:r w:rsidRPr="001166B0">
        <w:rPr>
          <w:rStyle w:val="normaltextrun"/>
          <w:rFonts w:ascii="Arial" w:hAnsi="Arial" w:cs="Arial"/>
          <w:iCs/>
        </w:rPr>
        <w:t>7th</w:t>
      </w:r>
      <w:proofErr w:type="gramEnd"/>
      <w:r w:rsidRPr="001166B0">
        <w:rPr>
          <w:rStyle w:val="normaltextrun"/>
          <w:rFonts w:ascii="Arial" w:hAnsi="Arial" w:cs="Arial"/>
          <w:iCs/>
        </w:rPr>
        <w:t xml:space="preserve"> ed.</w:t>
      </w:r>
      <w:r w:rsidRPr="00D4793B">
        <w:rPr>
          <w:rStyle w:val="normaltextrun"/>
          <w:rFonts w:ascii="Arial" w:hAnsi="Arial" w:cs="Arial"/>
        </w:rPr>
        <w:t xml:space="preserve"> Bristol:</w:t>
      </w:r>
      <w:r>
        <w:rPr>
          <w:rStyle w:val="normaltextrun"/>
          <w:rFonts w:ascii="Arial" w:hAnsi="Arial" w:cs="Arial"/>
        </w:rPr>
        <w:t xml:space="preserve"> </w:t>
      </w:r>
      <w:r w:rsidRPr="00D4793B">
        <w:rPr>
          <w:rStyle w:val="normaltextrun"/>
          <w:rFonts w:ascii="Arial" w:hAnsi="Arial" w:cs="Arial"/>
        </w:rPr>
        <w:t>Multilingual Matters. 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  <w:color w:val="2F5496"/>
        </w:rPr>
      </w:pPr>
      <w:r w:rsidRPr="00D4793B">
        <w:rPr>
          <w:rStyle w:val="normaltextrun"/>
          <w:rFonts w:ascii="Arial" w:hAnsi="Arial" w:cs="Arial"/>
        </w:rPr>
        <w:t>BBC news, (2023)</w:t>
      </w:r>
      <w:r w:rsidRPr="00D4793B">
        <w:rPr>
          <w:rStyle w:val="normaltextrun"/>
          <w:rFonts w:ascii="Arial" w:hAnsi="Arial" w:cs="Arial"/>
          <w:color w:val="141414"/>
        </w:rPr>
        <w:t xml:space="preserve"> </w:t>
      </w:r>
      <w:r w:rsidRPr="00D4793B">
        <w:rPr>
          <w:rStyle w:val="normaltextrun"/>
          <w:rFonts w:ascii="Arial" w:hAnsi="Arial" w:cs="Arial"/>
          <w:i/>
          <w:iCs/>
          <w:color w:val="141414"/>
        </w:rPr>
        <w:t xml:space="preserve">Welsh: Law to help all Wales' pupils speak confidently by 2050. </w:t>
      </w:r>
      <w:r w:rsidRPr="00D4793B">
        <w:rPr>
          <w:rStyle w:val="normaltextrun"/>
          <w:rFonts w:ascii="Arial" w:hAnsi="Arial" w:cs="Arial"/>
          <w:color w:val="141414"/>
        </w:rPr>
        <w:t xml:space="preserve">Available at: </w:t>
      </w:r>
      <w:hyperlink r:id="rId6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https://www.bbc.co.uk/news/uk-wales-65082197</w:t>
        </w:r>
      </w:hyperlink>
      <w:r w:rsidRPr="00D4793B">
        <w:rPr>
          <w:rStyle w:val="normaltextrun"/>
          <w:rFonts w:ascii="Arial" w:hAnsi="Arial" w:cs="Arial"/>
          <w:color w:val="2F5496"/>
        </w:rPr>
        <w:t xml:space="preserve"> (</w:t>
      </w:r>
      <w:r w:rsidRPr="00D4793B">
        <w:rPr>
          <w:rStyle w:val="normaltextrun"/>
          <w:rFonts w:ascii="Arial" w:hAnsi="Arial" w:cs="Arial"/>
        </w:rPr>
        <w:t>Accessed on 29 March 2023)</w:t>
      </w:r>
      <w:r>
        <w:rPr>
          <w:rStyle w:val="normaltextrun"/>
          <w:rFonts w:ascii="Arial" w:hAnsi="Arial" w:cs="Arial"/>
        </w:rPr>
        <w:t>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>Bialystok E. (2008)</w:t>
      </w:r>
      <w:r w:rsidRPr="00D4793B">
        <w:rPr>
          <w:rStyle w:val="normaltextrun"/>
          <w:rFonts w:ascii="Arial" w:hAnsi="Arial" w:cs="Arial"/>
          <w:i/>
          <w:iCs/>
        </w:rPr>
        <w:t xml:space="preserve"> Second-language acquisition and bilingualism at an early age and the impact on early cognitive development.</w:t>
      </w:r>
      <w:r w:rsidRPr="00D4793B">
        <w:rPr>
          <w:rStyle w:val="normaltextrun"/>
          <w:rFonts w:ascii="Arial" w:hAnsi="Arial" w:cs="Arial"/>
        </w:rPr>
        <w:t xml:space="preserve"> In: Tremblay RE, Barr RG, Peters </w:t>
      </w:r>
      <w:proofErr w:type="spellStart"/>
      <w:r w:rsidRPr="00D4793B">
        <w:rPr>
          <w:rStyle w:val="normaltextrun"/>
          <w:rFonts w:ascii="Arial" w:hAnsi="Arial" w:cs="Arial"/>
        </w:rPr>
        <w:t>RDeV</w:t>
      </w:r>
      <w:proofErr w:type="spellEnd"/>
      <w:r w:rsidRPr="00D4793B">
        <w:rPr>
          <w:rStyle w:val="normaltextrun"/>
          <w:rFonts w:ascii="Arial" w:hAnsi="Arial" w:cs="Arial"/>
        </w:rPr>
        <w:t xml:space="preserve">, eds. </w:t>
      </w:r>
      <w:proofErr w:type="spellStart"/>
      <w:r w:rsidRPr="00D4793B">
        <w:rPr>
          <w:rStyle w:val="normaltextrun"/>
          <w:rFonts w:ascii="Arial" w:hAnsi="Arial" w:cs="Arial"/>
        </w:rPr>
        <w:t>Encyclopedia</w:t>
      </w:r>
      <w:proofErr w:type="spellEnd"/>
      <w:r w:rsidRPr="00D4793B">
        <w:rPr>
          <w:rStyle w:val="normaltextrun"/>
          <w:rFonts w:ascii="Arial" w:hAnsi="Arial" w:cs="Arial"/>
        </w:rPr>
        <w:t xml:space="preserve"> on Early Childhood Development [online]. Montreal, Quebec: Centre of Excellence for Early Childhood Development; 2008:1-4. Available at: </w:t>
      </w:r>
      <w:hyperlink r:id="rId7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http://www.child-encyclopedia.com/documents/BialystokANGxp_rev.pdf</w:t>
        </w:r>
      </w:hyperlink>
      <w:r w:rsidRPr="00D4793B">
        <w:rPr>
          <w:rStyle w:val="normaltextrun"/>
          <w:rFonts w:ascii="Arial" w:hAnsi="Arial" w:cs="Arial"/>
        </w:rPr>
        <w:t>.  (Accessed 26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>Bilingualism in the early years</w:t>
      </w:r>
      <w:r>
        <w:rPr>
          <w:rStyle w:val="normaltextrun"/>
          <w:rFonts w:ascii="Arial" w:hAnsi="Arial" w:cs="Arial"/>
        </w:rPr>
        <w:t>, (no date).</w:t>
      </w:r>
      <w:r w:rsidRPr="00D4793B">
        <w:rPr>
          <w:rStyle w:val="normaltextrun"/>
          <w:rFonts w:ascii="Arial" w:hAnsi="Arial" w:cs="Arial"/>
        </w:rPr>
        <w:t xml:space="preserve"> </w:t>
      </w:r>
      <w:r w:rsidRPr="00D46FAB">
        <w:rPr>
          <w:rStyle w:val="normaltextrun"/>
          <w:rFonts w:ascii="Arial" w:hAnsi="Arial" w:cs="Arial"/>
          <w:i/>
        </w:rPr>
        <w:t xml:space="preserve">Early </w:t>
      </w:r>
      <w:r w:rsidRPr="00D46FAB">
        <w:rPr>
          <w:rStyle w:val="normaltextrun"/>
          <w:rFonts w:ascii="Arial" w:hAnsi="Arial" w:cs="Arial"/>
          <w:i/>
        </w:rPr>
        <w:t>year’s</w:t>
      </w:r>
      <w:r w:rsidRPr="00D46FAB">
        <w:rPr>
          <w:rStyle w:val="normaltextrun"/>
          <w:rFonts w:ascii="Arial" w:hAnsi="Arial" w:cs="Arial"/>
          <w:i/>
        </w:rPr>
        <w:t xml:space="preserve"> alliance mini guide</w:t>
      </w:r>
      <w:r>
        <w:rPr>
          <w:rStyle w:val="normaltextrun"/>
          <w:rFonts w:ascii="Arial" w:hAnsi="Arial" w:cs="Arial"/>
        </w:rPr>
        <w:t xml:space="preserve">. Available at: </w:t>
      </w:r>
      <w:hyperlink r:id="rId8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https://www.eyalliance.org.uk/si</w:t>
        </w:r>
        <w:r w:rsidRPr="00D4793B">
          <w:rPr>
            <w:rStyle w:val="normaltextrun"/>
            <w:rFonts w:ascii="Arial" w:hAnsi="Arial" w:cs="Arial"/>
            <w:color w:val="0563C1"/>
          </w:rPr>
          <w:t>t</w:t>
        </w:r>
        <w:r w:rsidRPr="00D4793B">
          <w:rPr>
            <w:rStyle w:val="normaltextrun"/>
            <w:rFonts w:ascii="Arial" w:hAnsi="Arial" w:cs="Arial"/>
            <w:color w:val="0563C1"/>
          </w:rPr>
          <w:t>es/default/files/bilingualism_in_the_early_years_1.pdf</w:t>
        </w:r>
      </w:hyperlink>
      <w:r w:rsidRPr="00D4793B"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(Accessed on 16 March 2023).</w:t>
      </w:r>
    </w:p>
    <w:p w:rsidR="001166B0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Style w:val="eop"/>
          <w:rFonts w:ascii="Arial" w:hAnsi="Arial" w:cs="Arial"/>
        </w:rPr>
      </w:pPr>
      <w:proofErr w:type="spellStart"/>
      <w:r w:rsidRPr="00D4793B">
        <w:rPr>
          <w:rStyle w:val="normaltextrun"/>
          <w:rFonts w:ascii="Arial" w:hAnsi="Arial" w:cs="Arial"/>
        </w:rPr>
        <w:t>Booton</w:t>
      </w:r>
      <w:proofErr w:type="spellEnd"/>
      <w:r w:rsidRPr="00D4793B">
        <w:rPr>
          <w:rStyle w:val="normaltextrun"/>
          <w:rFonts w:ascii="Arial" w:hAnsi="Arial" w:cs="Arial"/>
        </w:rPr>
        <w:t>, S.A. et al. (2021)</w:t>
      </w:r>
      <w:r>
        <w:rPr>
          <w:rStyle w:val="normaltextrun"/>
          <w:rFonts w:ascii="Arial" w:hAnsi="Arial" w:cs="Arial"/>
        </w:rPr>
        <w:t>.</w:t>
      </w:r>
      <w:r w:rsidRPr="00D4793B">
        <w:rPr>
          <w:rStyle w:val="normaltextrun"/>
          <w:rFonts w:ascii="Arial" w:hAnsi="Arial" w:cs="Arial"/>
        </w:rPr>
        <w:t xml:space="preserve"> ‘Children’s divergent thinking and bilingualism’, </w:t>
      </w:r>
      <w:r>
        <w:rPr>
          <w:rStyle w:val="normaltextrun"/>
          <w:rFonts w:ascii="Arial" w:hAnsi="Arial" w:cs="Arial"/>
          <w:i/>
          <w:iCs/>
        </w:rPr>
        <w:t>Thinking Skills and C</w:t>
      </w:r>
      <w:r w:rsidRPr="00D4793B">
        <w:rPr>
          <w:rStyle w:val="normaltextrun"/>
          <w:rFonts w:ascii="Arial" w:hAnsi="Arial" w:cs="Arial"/>
          <w:i/>
          <w:iCs/>
        </w:rPr>
        <w:t>reativity,</w:t>
      </w:r>
      <w:r>
        <w:rPr>
          <w:rStyle w:val="normaltextrun"/>
          <w:rFonts w:ascii="Arial" w:hAnsi="Arial" w:cs="Arial"/>
        </w:rPr>
        <w:t xml:space="preserve"> 41, p. 100918.</w:t>
      </w:r>
      <w:r w:rsidRPr="00D4793B">
        <w:rPr>
          <w:rStyle w:val="normaltextrun"/>
          <w:rFonts w:ascii="Arial" w:hAnsi="Arial" w:cs="Arial"/>
        </w:rPr>
        <w:t xml:space="preserve"> Available at: </w:t>
      </w:r>
      <w:hyperlink r:id="rId9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https://doi.org/</w:t>
        </w:r>
        <w:r w:rsidRPr="00D4793B">
          <w:rPr>
            <w:rStyle w:val="normaltextrun"/>
            <w:rFonts w:ascii="Arial" w:hAnsi="Arial" w:cs="Arial"/>
            <w:color w:val="0563C1"/>
          </w:rPr>
          <w:t>1</w:t>
        </w:r>
        <w:r w:rsidRPr="00D4793B">
          <w:rPr>
            <w:rStyle w:val="normaltextrun"/>
            <w:rFonts w:ascii="Arial" w:hAnsi="Arial" w:cs="Arial"/>
            <w:color w:val="0563C1"/>
          </w:rPr>
          <w:t>0.1016/j.tsc.2021.100918</w:t>
        </w:r>
      </w:hyperlink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>Cerebrum Dana Foundation</w:t>
      </w:r>
      <w:r>
        <w:rPr>
          <w:rStyle w:val="normaltextrun"/>
          <w:rFonts w:ascii="Arial" w:hAnsi="Arial" w:cs="Arial"/>
        </w:rPr>
        <w:t>,</w:t>
      </w:r>
      <w:r w:rsidRPr="00D4793B">
        <w:rPr>
          <w:rStyle w:val="normaltextrun"/>
          <w:rFonts w:ascii="Arial" w:hAnsi="Arial" w:cs="Arial"/>
        </w:rPr>
        <w:t xml:space="preserve"> (2012) </w:t>
      </w:r>
      <w:r w:rsidRPr="00D4793B">
        <w:rPr>
          <w:rStyle w:val="normaltextrun"/>
          <w:rFonts w:ascii="Arial" w:hAnsi="Arial" w:cs="Arial"/>
          <w:i/>
          <w:iCs/>
        </w:rPr>
        <w:t xml:space="preserve">The Cognitive Benefits of Being Bilingual. </w:t>
      </w:r>
      <w:r w:rsidRPr="00D4793B">
        <w:rPr>
          <w:rStyle w:val="normaltextrun"/>
          <w:rFonts w:ascii="Arial" w:hAnsi="Arial" w:cs="Arial"/>
        </w:rPr>
        <w:t>Available at: </w:t>
      </w:r>
      <w:hyperlink r:id="rId10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https://dana.org/article/the-cognitive-benefits-of-being-bilingual/</w:t>
        </w:r>
      </w:hyperlink>
      <w:r w:rsidRPr="00D4793B">
        <w:rPr>
          <w:rStyle w:val="normaltextrun"/>
          <w:rFonts w:ascii="Arial" w:hAnsi="Arial" w:cs="Arial"/>
        </w:rPr>
        <w:t xml:space="preserve"> (Accessed on 23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 xml:space="preserve">Collins dictionary, 2023 Available at: </w:t>
      </w:r>
      <w:hyperlink r:id="rId11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https://www.collinsdictionary.com/dictionary/english/bilingual</w:t>
        </w:r>
      </w:hyperlink>
      <w:r w:rsidRPr="00D4793B">
        <w:rPr>
          <w:rStyle w:val="normaltextrun"/>
          <w:rFonts w:ascii="Arial" w:hAnsi="Arial" w:cs="Arial"/>
        </w:rPr>
        <w:t xml:space="preserve"> (Accessed on 16 March 2023)</w:t>
      </w:r>
      <w:r>
        <w:rPr>
          <w:rStyle w:val="normaltextrun"/>
          <w:rFonts w:ascii="Arial" w:hAnsi="Arial" w:cs="Arial"/>
        </w:rPr>
        <w:t>.</w:t>
      </w:r>
      <w:r w:rsidRPr="00D4793B">
        <w:rPr>
          <w:rStyle w:val="normaltextrun"/>
          <w:rFonts w:ascii="Arial" w:hAnsi="Arial" w:cs="Arial"/>
        </w:rPr>
        <w:t> 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 xml:space="preserve">Hoffmann, J. and Russ, S. (2012) ‘Pretend Play, Creativity, and Emotion Regulation in Children’, </w:t>
      </w:r>
      <w:r w:rsidRPr="00D4793B">
        <w:rPr>
          <w:rStyle w:val="normaltextrun"/>
          <w:rFonts w:ascii="Arial" w:hAnsi="Arial" w:cs="Arial"/>
          <w:i/>
          <w:iCs/>
        </w:rPr>
        <w:t>Psychology of aesthetics, creativity, and the arts</w:t>
      </w:r>
      <w:r w:rsidRPr="00D4793B">
        <w:rPr>
          <w:rStyle w:val="normaltextrun"/>
          <w:rFonts w:ascii="Arial" w:hAnsi="Arial" w:cs="Arial"/>
        </w:rPr>
        <w:t xml:space="preserve">, 6(2), pp. 175–184. Available at: </w:t>
      </w:r>
      <w:hyperlink r:id="rId12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https://doi.org/10.1037/a0026299</w:t>
        </w:r>
      </w:hyperlink>
      <w:r w:rsidRPr="00D4793B">
        <w:rPr>
          <w:rStyle w:val="normaltextrun"/>
          <w:rFonts w:ascii="Arial" w:hAnsi="Arial" w:cs="Arial"/>
        </w:rPr>
        <w:t>. </w:t>
      </w:r>
      <w:r w:rsidRPr="00D4793B">
        <w:rPr>
          <w:rStyle w:val="eop"/>
          <w:rFonts w:ascii="Arial" w:hAnsi="Arial" w:cs="Arial"/>
        </w:rPr>
        <w:t> </w:t>
      </w:r>
    </w:p>
    <w:p w:rsidR="001166B0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proofErr w:type="spellStart"/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lastRenderedPageBreak/>
        <w:t>Kuipers</w:t>
      </w:r>
      <w:proofErr w:type="spellEnd"/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>, J.R. and Thierry, G. (2015) ‘Bilingualism and increased attention to speech: Evidence from event-related potentials’, </w:t>
      </w:r>
      <w:r>
        <w:rPr>
          <w:rFonts w:ascii="Helvetica" w:hAnsi="Helvetica"/>
          <w:i/>
          <w:iCs/>
          <w:color w:val="3A3A3A"/>
          <w:sz w:val="23"/>
          <w:szCs w:val="23"/>
          <w:shd w:val="clear" w:color="auto" w:fill="FFFFFF"/>
        </w:rPr>
        <w:t>Brain and L</w:t>
      </w:r>
      <w:r>
        <w:rPr>
          <w:rFonts w:ascii="Helvetica" w:hAnsi="Helvetica"/>
          <w:i/>
          <w:iCs/>
          <w:color w:val="3A3A3A"/>
          <w:sz w:val="23"/>
          <w:szCs w:val="23"/>
          <w:shd w:val="clear" w:color="auto" w:fill="FFFFFF"/>
        </w:rPr>
        <w:t>anguage</w:t>
      </w:r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 xml:space="preserve">, 149, pp. 27–32. Available at: </w:t>
      </w:r>
      <w:hyperlink r:id="rId13" w:history="1">
        <w:r w:rsidRPr="000C6835">
          <w:rPr>
            <w:rStyle w:val="Hyperlink"/>
            <w:rFonts w:ascii="Helvetica" w:hAnsi="Helvetica"/>
            <w:sz w:val="23"/>
            <w:szCs w:val="23"/>
            <w:shd w:val="clear" w:color="auto" w:fill="FFFFFF"/>
          </w:rPr>
          <w:t>https://doi.org/10.1016/j.bandl.2015.07.004</w:t>
        </w:r>
      </w:hyperlink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>.</w:t>
      </w:r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 xml:space="preserve"> 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1166B0">
        <w:rPr>
          <w:rFonts w:ascii="Helvetica" w:hAnsi="Helvetica"/>
          <w:sz w:val="23"/>
          <w:szCs w:val="23"/>
          <w:shd w:val="clear" w:color="auto" w:fill="FFFFFF"/>
        </w:rPr>
        <w:t>Lee, H. and Kim, K.H. (2011) ‘Can speaking more languages enhance your creativity? Relationship between bilingualism and creative potential among Korean American students with multicultural link’, </w:t>
      </w:r>
      <w:r w:rsidRPr="001166B0">
        <w:rPr>
          <w:rFonts w:ascii="Helvetica" w:hAnsi="Helvetica"/>
          <w:i/>
          <w:iCs/>
          <w:sz w:val="23"/>
          <w:szCs w:val="23"/>
          <w:shd w:val="clear" w:color="auto" w:fill="FFFFFF"/>
        </w:rPr>
        <w:t>Personality and Individual D</w:t>
      </w:r>
      <w:r w:rsidRPr="001166B0">
        <w:rPr>
          <w:rFonts w:ascii="Helvetica" w:hAnsi="Helvetica"/>
          <w:i/>
          <w:iCs/>
          <w:sz w:val="23"/>
          <w:szCs w:val="23"/>
          <w:shd w:val="clear" w:color="auto" w:fill="FFFFFF"/>
        </w:rPr>
        <w:t>ifferences</w:t>
      </w:r>
      <w:r w:rsidRPr="001166B0">
        <w:rPr>
          <w:rFonts w:ascii="Helvetica" w:hAnsi="Helvetica"/>
          <w:sz w:val="23"/>
          <w:szCs w:val="23"/>
          <w:shd w:val="clear" w:color="auto" w:fill="FFFFFF"/>
        </w:rPr>
        <w:t>, 50(8), pp. 1186–1190. Available at</w:t>
      </w:r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 xml:space="preserve">: </w:t>
      </w:r>
      <w:hyperlink r:id="rId14" w:history="1">
        <w:r w:rsidRPr="000C6835">
          <w:rPr>
            <w:rStyle w:val="Hyperlink"/>
            <w:rFonts w:ascii="Helvetica" w:hAnsi="Helvetica"/>
            <w:sz w:val="23"/>
            <w:szCs w:val="23"/>
            <w:shd w:val="clear" w:color="auto" w:fill="FFFFFF"/>
          </w:rPr>
          <w:t>https://doi.org/10.1016/j.paid.2011.01.039</w:t>
        </w:r>
      </w:hyperlink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>.</w:t>
      </w:r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 xml:space="preserve"> </w:t>
      </w:r>
      <w:r w:rsidRPr="00D4793B">
        <w:rPr>
          <w:rStyle w:val="normaltextrun"/>
          <w:rFonts w:ascii="Arial" w:hAnsi="Arial" w:cs="Arial"/>
        </w:rPr>
        <w:t> 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130F0F">
        <w:rPr>
          <w:rFonts w:ascii="Helvetica" w:hAnsi="Helvetica"/>
          <w:sz w:val="23"/>
          <w:szCs w:val="23"/>
          <w:shd w:val="clear" w:color="auto" w:fill="FFFFFF"/>
        </w:rPr>
        <w:t xml:space="preserve">Muñoz, C. (2005) ‘J.-M. </w:t>
      </w:r>
      <w:proofErr w:type="spellStart"/>
      <w:r w:rsidRPr="00130F0F">
        <w:rPr>
          <w:rFonts w:ascii="Helvetica" w:hAnsi="Helvetica"/>
          <w:sz w:val="23"/>
          <w:szCs w:val="23"/>
          <w:shd w:val="clear" w:color="auto" w:fill="FFFFFF"/>
        </w:rPr>
        <w:t>Dewaele</w:t>
      </w:r>
      <w:proofErr w:type="spellEnd"/>
      <w:r w:rsidRPr="00130F0F">
        <w:rPr>
          <w:rFonts w:ascii="Helvetica" w:hAnsi="Helvetica"/>
          <w:sz w:val="23"/>
          <w:szCs w:val="23"/>
          <w:shd w:val="clear" w:color="auto" w:fill="FFFFFF"/>
        </w:rPr>
        <w:t xml:space="preserve"> A. </w:t>
      </w:r>
      <w:proofErr w:type="spellStart"/>
      <w:r w:rsidRPr="00130F0F">
        <w:rPr>
          <w:rFonts w:ascii="Helvetica" w:hAnsi="Helvetica"/>
          <w:sz w:val="23"/>
          <w:szCs w:val="23"/>
          <w:shd w:val="clear" w:color="auto" w:fill="FFFFFF"/>
        </w:rPr>
        <w:t>Housen</w:t>
      </w:r>
      <w:proofErr w:type="spellEnd"/>
      <w:r w:rsidRPr="00130F0F">
        <w:rPr>
          <w:rFonts w:ascii="Helvetica" w:hAnsi="Helvetica"/>
          <w:sz w:val="23"/>
          <w:szCs w:val="23"/>
          <w:shd w:val="clear" w:color="auto" w:fill="FFFFFF"/>
        </w:rPr>
        <w:t xml:space="preserve"> W. Li Bilingualism: Beyond Basic Principles 2003 Multilingual Matters Ltd. Clevedon ix + 233pp’, </w:t>
      </w:r>
      <w:r w:rsidRPr="00130F0F">
        <w:rPr>
          <w:rFonts w:ascii="Helvetica" w:hAnsi="Helvetica"/>
          <w:i/>
          <w:iCs/>
          <w:sz w:val="23"/>
          <w:szCs w:val="23"/>
          <w:shd w:val="clear" w:color="auto" w:fill="FFFFFF"/>
        </w:rPr>
        <w:t>System</w:t>
      </w:r>
      <w:r w:rsidRPr="00130F0F">
        <w:rPr>
          <w:rFonts w:ascii="Helvetica" w:hAnsi="Helvetica"/>
          <w:sz w:val="23"/>
          <w:szCs w:val="23"/>
          <w:shd w:val="clear" w:color="auto" w:fill="FFFFFF"/>
        </w:rPr>
        <w:t>. Elsevier Ltd, pp. 639–642. Available at</w:t>
      </w:r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 xml:space="preserve">: </w:t>
      </w:r>
      <w:hyperlink r:id="rId15" w:history="1">
        <w:r w:rsidRPr="000C6835">
          <w:rPr>
            <w:rStyle w:val="Hyperlink"/>
            <w:rFonts w:ascii="Helvetica" w:hAnsi="Helvetica"/>
            <w:sz w:val="23"/>
            <w:szCs w:val="23"/>
            <w:shd w:val="clear" w:color="auto" w:fill="FFFFFF"/>
          </w:rPr>
          <w:t>https://doi.org/10.1016/j.system.2005.08.001</w:t>
        </w:r>
      </w:hyperlink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>.</w:t>
      </w:r>
      <w:r>
        <w:rPr>
          <w:rFonts w:ascii="Helvetica" w:hAnsi="Helvetica"/>
          <w:color w:val="3A3A3A"/>
          <w:sz w:val="23"/>
          <w:szCs w:val="23"/>
          <w:shd w:val="clear" w:color="auto" w:fill="FFFFFF"/>
        </w:rPr>
        <w:t xml:space="preserve"> 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 xml:space="preserve">NALDIC, </w:t>
      </w:r>
      <w:r>
        <w:rPr>
          <w:rStyle w:val="normaltextrun"/>
          <w:rFonts w:ascii="Arial" w:hAnsi="Arial" w:cs="Arial"/>
        </w:rPr>
        <w:t>(</w:t>
      </w:r>
      <w:r w:rsidRPr="00D4793B">
        <w:rPr>
          <w:rStyle w:val="normaltextrun"/>
          <w:rFonts w:ascii="Arial" w:hAnsi="Arial" w:cs="Arial"/>
        </w:rPr>
        <w:t>2011</w:t>
      </w:r>
      <w:r>
        <w:rPr>
          <w:rStyle w:val="normaltextrun"/>
          <w:rFonts w:ascii="Arial" w:hAnsi="Arial" w:cs="Arial"/>
        </w:rPr>
        <w:t>)</w:t>
      </w:r>
      <w:r w:rsidRPr="00D4793B">
        <w:rPr>
          <w:rStyle w:val="normaltextrun"/>
          <w:rFonts w:ascii="Arial" w:hAnsi="Arial" w:cs="Arial"/>
        </w:rPr>
        <w:t xml:space="preserve"> </w:t>
      </w:r>
      <w:r w:rsidRPr="0093635E">
        <w:rPr>
          <w:rStyle w:val="normaltextrun"/>
          <w:rFonts w:ascii="Arial" w:hAnsi="Arial" w:cs="Arial"/>
          <w:i/>
        </w:rPr>
        <w:t>Bilingualism and Second Language Acquisition</w:t>
      </w:r>
      <w:r>
        <w:rPr>
          <w:rStyle w:val="normaltextrun"/>
          <w:rFonts w:ascii="Arial" w:hAnsi="Arial" w:cs="Arial"/>
        </w:rPr>
        <w:t xml:space="preserve">. </w:t>
      </w:r>
      <w:r w:rsidRPr="00D4793B">
        <w:rPr>
          <w:rStyle w:val="normaltextrun"/>
          <w:rFonts w:ascii="Arial" w:hAnsi="Arial" w:cs="Arial"/>
        </w:rPr>
        <w:t xml:space="preserve">Available at: </w:t>
      </w:r>
      <w:hyperlink r:id="rId16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https://www.naldic.org.uk/eal-teac</w:t>
        </w:r>
        <w:r w:rsidRPr="00D4793B">
          <w:rPr>
            <w:rStyle w:val="normaltextrun"/>
            <w:rFonts w:ascii="Arial" w:hAnsi="Arial" w:cs="Arial"/>
            <w:color w:val="0563C1"/>
          </w:rPr>
          <w:t>h</w:t>
        </w:r>
        <w:r w:rsidRPr="00D4793B">
          <w:rPr>
            <w:rStyle w:val="normaltextrun"/>
            <w:rFonts w:ascii="Arial" w:hAnsi="Arial" w:cs="Arial"/>
            <w:color w:val="0563C1"/>
          </w:rPr>
          <w:t>ing-and-learning/outline-guidance/bilingualism/</w:t>
        </w:r>
      </w:hyperlink>
      <w:r w:rsidRPr="00D4793B">
        <w:rPr>
          <w:rStyle w:val="normaltextrun"/>
          <w:rFonts w:ascii="Arial" w:hAnsi="Arial" w:cs="Arial"/>
        </w:rPr>
        <w:t xml:space="preserve"> (Accessed on 26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proofErr w:type="spellStart"/>
      <w:r w:rsidRPr="00D4793B">
        <w:rPr>
          <w:rStyle w:val="normaltextrun"/>
          <w:rFonts w:ascii="Arial" w:hAnsi="Arial" w:cs="Arial"/>
        </w:rPr>
        <w:t>Pliatsikas</w:t>
      </w:r>
      <w:proofErr w:type="spellEnd"/>
      <w:r w:rsidRPr="00D4793B">
        <w:rPr>
          <w:rStyle w:val="normaltextrun"/>
          <w:rFonts w:ascii="Arial" w:hAnsi="Arial" w:cs="Arial"/>
        </w:rPr>
        <w:t xml:space="preserve">, C. (2020) ‘Understanding structural plasticity in the bilingual brain: The Dynamic Restructuring Model,’ </w:t>
      </w:r>
      <w:r w:rsidRPr="00D4793B">
        <w:rPr>
          <w:rStyle w:val="normaltextrun"/>
          <w:rFonts w:ascii="Arial" w:hAnsi="Arial" w:cs="Arial"/>
          <w:i/>
          <w:iCs/>
        </w:rPr>
        <w:t>Bilingualism: Language and Cognition</w:t>
      </w:r>
      <w:r w:rsidRPr="00D4793B">
        <w:rPr>
          <w:rStyle w:val="normaltextrun"/>
          <w:rFonts w:ascii="Arial" w:hAnsi="Arial" w:cs="Arial"/>
        </w:rPr>
        <w:t xml:space="preserve">. Cambridge University Press, 23(2), pp. 459–471. </w:t>
      </w:r>
      <w:hyperlink r:id="rId17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https://doi.org/10.1016/j.bandl.2015.07.004</w:t>
        </w:r>
      </w:hyperlink>
      <w:r w:rsidRPr="00D4793B">
        <w:rPr>
          <w:rStyle w:val="normaltextrun"/>
          <w:rFonts w:ascii="Arial" w:hAnsi="Arial" w:cs="Arial"/>
        </w:rPr>
        <w:t> 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>Statistics for Wales, (2012) 2011 Census: Statistical bulletin.</w:t>
      </w:r>
      <w:r w:rsidRPr="00D4793B">
        <w:rPr>
          <w:rStyle w:val="normaltextrun"/>
          <w:rFonts w:ascii="Arial" w:hAnsi="Arial" w:cs="Arial"/>
          <w:i/>
          <w:iCs/>
        </w:rPr>
        <w:t xml:space="preserve"> First Results on the Welsh Language. </w:t>
      </w:r>
      <w:r w:rsidRPr="00D4793B">
        <w:rPr>
          <w:rStyle w:val="normaltextrun"/>
          <w:rFonts w:ascii="Arial" w:hAnsi="Arial" w:cs="Arial"/>
        </w:rPr>
        <w:t xml:space="preserve">Available at: </w:t>
      </w:r>
      <w:hyperlink r:id="rId18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https://www.gov.wales/sites/default/files/statistics-and-research/2019-03/121211sb1182012en.pdf</w:t>
        </w:r>
      </w:hyperlink>
      <w:r w:rsidRPr="00D4793B">
        <w:rPr>
          <w:rStyle w:val="normaltextrun"/>
          <w:rFonts w:ascii="Arial" w:hAnsi="Arial" w:cs="Arial"/>
        </w:rPr>
        <w:t xml:space="preserve"> (Accessed on 31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 xml:space="preserve">Wales Online, (2013). </w:t>
      </w:r>
      <w:r w:rsidRPr="00D4793B">
        <w:rPr>
          <w:rStyle w:val="normaltextrun"/>
          <w:rFonts w:ascii="Arial" w:hAnsi="Arial" w:cs="Arial"/>
          <w:i/>
          <w:iCs/>
          <w:color w:val="141414"/>
        </w:rPr>
        <w:t>Time to look afresh at Saunders Lewis’ vision, say language campaigners.</w:t>
      </w:r>
      <w:r w:rsidRPr="00D4793B">
        <w:rPr>
          <w:rStyle w:val="normaltextrun"/>
          <w:rFonts w:ascii="Arial" w:hAnsi="Arial" w:cs="Arial"/>
          <w:i/>
          <w:iCs/>
        </w:rPr>
        <w:t xml:space="preserve"> </w:t>
      </w:r>
      <w:r w:rsidRPr="00D4793B">
        <w:rPr>
          <w:rStyle w:val="normaltextrun"/>
          <w:rFonts w:ascii="Arial" w:hAnsi="Arial" w:cs="Arial"/>
        </w:rPr>
        <w:t xml:space="preserve">Available at: </w:t>
      </w:r>
      <w:hyperlink r:id="rId19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https://www.walesonline.co.uk/news/wales-news/time-look-afresh-saunders-lewis-1858007</w:t>
        </w:r>
      </w:hyperlink>
      <w:r w:rsidRPr="00D4793B">
        <w:rPr>
          <w:rStyle w:val="normaltextrun"/>
          <w:rFonts w:ascii="Arial" w:hAnsi="Arial" w:cs="Arial"/>
        </w:rPr>
        <w:t xml:space="preserve"> (Accessed on 30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 xml:space="preserve">Welsh government, (2008) </w:t>
      </w:r>
      <w:r w:rsidRPr="00D4793B">
        <w:rPr>
          <w:rStyle w:val="normaltextrun"/>
          <w:rFonts w:ascii="Arial" w:hAnsi="Arial" w:cs="Arial"/>
          <w:i/>
          <w:iCs/>
        </w:rPr>
        <w:t xml:space="preserve">Welsh language development. </w:t>
      </w:r>
      <w:r w:rsidRPr="00D4793B">
        <w:rPr>
          <w:rStyle w:val="normaltextrun"/>
          <w:rFonts w:ascii="Arial" w:hAnsi="Arial" w:cs="Arial"/>
        </w:rPr>
        <w:t xml:space="preserve">Available at: </w:t>
      </w:r>
      <w:hyperlink r:id="rId20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https://hwb.gov.wales/api/storage/b4174a47-34fb-447d-8a11-46f21d12c804/welsh-language-development.pdf</w:t>
        </w:r>
      </w:hyperlink>
      <w:r w:rsidRPr="00D4793B">
        <w:rPr>
          <w:rStyle w:val="normaltextrun"/>
          <w:rFonts w:ascii="Arial" w:hAnsi="Arial" w:cs="Arial"/>
        </w:rPr>
        <w:t xml:space="preserve"> (Accessed on 28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t xml:space="preserve">Welsh government, (2014) </w:t>
      </w:r>
      <w:r w:rsidRPr="00D4793B">
        <w:rPr>
          <w:rStyle w:val="normaltextrun"/>
          <w:rFonts w:ascii="Arial" w:hAnsi="Arial" w:cs="Arial"/>
          <w:i/>
          <w:iCs/>
        </w:rPr>
        <w:t xml:space="preserve">Welsh as an Additional Language Research into the level of need and current support provided to black and minority ethnic pupils with Welsh language support needs. </w:t>
      </w:r>
      <w:r w:rsidRPr="00D4793B">
        <w:rPr>
          <w:rStyle w:val="normaltextrun"/>
          <w:rFonts w:ascii="Arial" w:hAnsi="Arial" w:cs="Arial"/>
        </w:rPr>
        <w:t xml:space="preserve">Available at: </w:t>
      </w:r>
      <w:hyperlink r:id="rId21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https://www.gov.wales/sites/default/files/statistics-and-research/2019-07/140430-welsh-additional-language-en.pdf</w:t>
        </w:r>
      </w:hyperlink>
      <w:r w:rsidRPr="00D4793B">
        <w:rPr>
          <w:rStyle w:val="normaltextrun"/>
          <w:rFonts w:ascii="Arial" w:hAnsi="Arial" w:cs="Arial"/>
        </w:rPr>
        <w:t xml:space="preserve"> (Accessed on</w:t>
      </w:r>
      <w:r>
        <w:rPr>
          <w:rStyle w:val="normaltextrun"/>
          <w:rFonts w:ascii="Arial" w:hAnsi="Arial" w:cs="Arial"/>
        </w:rPr>
        <w:t>:</w:t>
      </w:r>
      <w:r w:rsidRPr="00D4793B">
        <w:rPr>
          <w:rStyle w:val="normaltextrun"/>
          <w:rFonts w:ascii="Arial" w:hAnsi="Arial" w:cs="Arial"/>
        </w:rPr>
        <w:t xml:space="preserve"> 28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Pr="00D4793B" w:rsidRDefault="001166B0" w:rsidP="00D4793B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 w:rsidRPr="00D4793B">
        <w:rPr>
          <w:rStyle w:val="normaltextrun"/>
          <w:rFonts w:ascii="Arial" w:hAnsi="Arial" w:cs="Arial"/>
        </w:rPr>
        <w:lastRenderedPageBreak/>
        <w:t xml:space="preserve">Welsh government, (2017) </w:t>
      </w:r>
      <w:proofErr w:type="spellStart"/>
      <w:r w:rsidRPr="00D4793B">
        <w:rPr>
          <w:rStyle w:val="normaltextrun"/>
          <w:rFonts w:ascii="Arial" w:hAnsi="Arial" w:cs="Arial"/>
        </w:rPr>
        <w:t>Cymraeg</w:t>
      </w:r>
      <w:proofErr w:type="spellEnd"/>
      <w:r w:rsidRPr="00D4793B">
        <w:rPr>
          <w:rStyle w:val="normaltextrun"/>
          <w:rFonts w:ascii="Arial" w:hAnsi="Arial" w:cs="Arial"/>
        </w:rPr>
        <w:t xml:space="preserve"> 2050. </w:t>
      </w:r>
      <w:r w:rsidRPr="00D4793B">
        <w:rPr>
          <w:rStyle w:val="normaltextrun"/>
          <w:rFonts w:ascii="Arial" w:hAnsi="Arial" w:cs="Arial"/>
          <w:i/>
          <w:iCs/>
        </w:rPr>
        <w:t>A million Welsh speakers</w:t>
      </w:r>
      <w:r w:rsidRPr="00D4793B">
        <w:rPr>
          <w:rStyle w:val="normaltextrun"/>
          <w:rFonts w:ascii="Arial" w:hAnsi="Arial" w:cs="Arial"/>
        </w:rPr>
        <w:t xml:space="preserve">. Available at: </w:t>
      </w:r>
      <w:hyperlink r:id="rId22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https://www.gov.wales/sites/default/files/publications/2018-12/cymraeg-2050-welsh-language-strategy.pdf</w:t>
        </w:r>
      </w:hyperlink>
      <w:r w:rsidRPr="00D4793B">
        <w:rPr>
          <w:rStyle w:val="normaltextrun"/>
          <w:rFonts w:ascii="Arial" w:hAnsi="Arial" w:cs="Arial"/>
        </w:rPr>
        <w:t xml:space="preserve"> (Accessed on</w:t>
      </w:r>
      <w:r>
        <w:rPr>
          <w:rStyle w:val="normaltextrun"/>
          <w:rFonts w:ascii="Arial" w:hAnsi="Arial" w:cs="Arial"/>
        </w:rPr>
        <w:t>:</w:t>
      </w:r>
      <w:r w:rsidRPr="00D4793B">
        <w:rPr>
          <w:rStyle w:val="normaltextrun"/>
          <w:rFonts w:ascii="Arial" w:hAnsi="Arial" w:cs="Arial"/>
        </w:rPr>
        <w:t xml:space="preserve"> 31 March 2023).</w:t>
      </w:r>
      <w:r w:rsidRPr="00D4793B">
        <w:rPr>
          <w:rStyle w:val="eop"/>
          <w:rFonts w:ascii="Arial" w:hAnsi="Arial" w:cs="Arial"/>
        </w:rPr>
        <w:t> </w:t>
      </w:r>
    </w:p>
    <w:p w:rsidR="001166B0" w:rsidRDefault="001166B0" w:rsidP="0093635E">
      <w:pPr>
        <w:pStyle w:val="paragraph"/>
        <w:spacing w:before="120" w:beforeAutospacing="0" w:after="0" w:afterAutospacing="0" w:line="360" w:lineRule="auto"/>
        <w:textAlignment w:val="baseline"/>
        <w:rPr>
          <w:color w:val="0000FF"/>
          <w:u w:val="single"/>
        </w:rPr>
      </w:pPr>
      <w:r w:rsidRPr="00D4793B">
        <w:rPr>
          <w:rStyle w:val="normaltextrun"/>
          <w:rFonts w:ascii="Arial" w:hAnsi="Arial" w:cs="Arial"/>
        </w:rPr>
        <w:t>Welsh government</w:t>
      </w:r>
      <w:r>
        <w:rPr>
          <w:rStyle w:val="normaltextrun"/>
          <w:rFonts w:ascii="Arial" w:hAnsi="Arial" w:cs="Arial"/>
        </w:rPr>
        <w:t>,</w:t>
      </w:r>
      <w:r w:rsidRPr="00D4793B">
        <w:rPr>
          <w:rStyle w:val="normaltextrun"/>
          <w:rFonts w:ascii="Arial" w:hAnsi="Arial" w:cs="Arial"/>
        </w:rPr>
        <w:t xml:space="preserve"> (2023)</w:t>
      </w:r>
      <w:r w:rsidRPr="00D4793B">
        <w:rPr>
          <w:rStyle w:val="normaltextrun"/>
          <w:rFonts w:ascii="Arial" w:hAnsi="Arial" w:cs="Arial"/>
          <w:color w:val="2F5496"/>
        </w:rPr>
        <w:t xml:space="preserve"> </w:t>
      </w:r>
      <w:r w:rsidRPr="00D4793B">
        <w:rPr>
          <w:rStyle w:val="normaltextrun"/>
          <w:rFonts w:ascii="Arial" w:hAnsi="Arial" w:cs="Arial"/>
          <w:i/>
          <w:iCs/>
          <w:color w:val="1F1F1F"/>
        </w:rPr>
        <w:t xml:space="preserve">New Welsh Language Commissioner announced. </w:t>
      </w:r>
      <w:r w:rsidRPr="00D4793B">
        <w:rPr>
          <w:rStyle w:val="normaltextrun"/>
          <w:rFonts w:ascii="Arial" w:hAnsi="Arial" w:cs="Arial"/>
          <w:color w:val="1F1F1F"/>
        </w:rPr>
        <w:t xml:space="preserve">Available at: </w:t>
      </w:r>
      <w:hyperlink r:id="rId23" w:tgtFrame="_blank" w:history="1">
        <w:r w:rsidRPr="00D4793B">
          <w:rPr>
            <w:rStyle w:val="normaltextrun"/>
            <w:rFonts w:ascii="Arial" w:hAnsi="Arial" w:cs="Arial"/>
            <w:color w:val="0563C1"/>
          </w:rPr>
          <w:t>https://www.gov.wales/new-welsh-language-commissioner-announced</w:t>
        </w:r>
      </w:hyperlink>
      <w:r w:rsidRPr="00D4793B">
        <w:rPr>
          <w:rStyle w:val="normaltextrun"/>
          <w:rFonts w:ascii="Arial" w:hAnsi="Arial" w:cs="Arial"/>
          <w:color w:val="1F1F1F"/>
        </w:rPr>
        <w:t xml:space="preserve"> (Accessed on</w:t>
      </w:r>
      <w:r>
        <w:rPr>
          <w:rStyle w:val="normaltextrun"/>
          <w:rFonts w:ascii="Arial" w:hAnsi="Arial" w:cs="Arial"/>
          <w:color w:val="1F1F1F"/>
        </w:rPr>
        <w:t>:</w:t>
      </w:r>
      <w:r w:rsidRPr="00D4793B">
        <w:rPr>
          <w:rStyle w:val="normaltextrun"/>
          <w:rFonts w:ascii="Arial" w:hAnsi="Arial" w:cs="Arial"/>
          <w:color w:val="1F1F1F"/>
        </w:rPr>
        <w:t xml:space="preserve"> 30 March 2023)</w:t>
      </w:r>
      <w:r>
        <w:rPr>
          <w:rStyle w:val="normaltextrun"/>
          <w:rFonts w:ascii="Arial" w:hAnsi="Arial" w:cs="Arial"/>
          <w:color w:val="1F1F1F"/>
        </w:rPr>
        <w:t>.</w:t>
      </w:r>
      <w:r w:rsidRPr="00D4793B">
        <w:rPr>
          <w:rStyle w:val="normaltextrun"/>
          <w:rFonts w:ascii="Arial" w:hAnsi="Arial" w:cs="Arial"/>
          <w:color w:val="1F1F1F"/>
        </w:rPr>
        <w:t> </w:t>
      </w:r>
    </w:p>
    <w:p w:rsidR="001166B0" w:rsidRPr="0093635E" w:rsidRDefault="001166B0" w:rsidP="0093635E">
      <w:pPr>
        <w:pStyle w:val="paragraph"/>
        <w:spacing w:before="120" w:beforeAutospacing="0" w:after="0" w:afterAutospacing="0" w:line="360" w:lineRule="auto"/>
        <w:textAlignment w:val="baseline"/>
        <w:rPr>
          <w:rFonts w:ascii="Arial" w:hAnsi="Arial" w:cs="Arial"/>
        </w:rPr>
      </w:pPr>
      <w:r>
        <w:rPr>
          <w:rFonts w:ascii="Arial" w:hAnsi="Arial" w:cs="Arial"/>
        </w:rPr>
        <w:t xml:space="preserve">Welsh language commissioner, (2023) </w:t>
      </w:r>
      <w:r w:rsidRPr="0093635E">
        <w:rPr>
          <w:rFonts w:ascii="Arial" w:hAnsi="Arial" w:cs="Arial"/>
          <w:i/>
        </w:rPr>
        <w:t>Education.</w:t>
      </w:r>
      <w:r>
        <w:rPr>
          <w:rFonts w:ascii="Arial" w:hAnsi="Arial" w:cs="Arial"/>
        </w:rPr>
        <w:t xml:space="preserve"> Available at: </w:t>
      </w:r>
      <w:hyperlink r:id="rId24" w:history="1">
        <w:r w:rsidRPr="001166B0">
          <w:rPr>
            <w:rStyle w:val="Hyperlink"/>
            <w:rFonts w:ascii="Arial" w:hAnsi="Arial" w:cs="Arial"/>
            <w:u w:val="none"/>
          </w:rPr>
          <w:t>https://www.welshlanguagecommissioner.wales/policy-and-research/our-policy-opinions/education</w:t>
        </w:r>
      </w:hyperlink>
      <w:r>
        <w:rPr>
          <w:rFonts w:ascii="Arial" w:hAnsi="Arial" w:cs="Arial"/>
        </w:rPr>
        <w:t xml:space="preserve"> (Accessed: on 30 March 2023).</w:t>
      </w:r>
    </w:p>
    <w:sectPr w:rsidR="001166B0" w:rsidRPr="0093635E" w:rsidSect="00D4793B">
      <w:pgSz w:w="11906" w:h="16838"/>
      <w:pgMar w:top="1440" w:right="1440" w:bottom="1440" w:left="1440" w:header="851" w:footer="851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D4793B"/>
    <w:rsid w:val="001166B0"/>
    <w:rsid w:val="00130F0F"/>
    <w:rsid w:val="00131A7E"/>
    <w:rsid w:val="0093635E"/>
    <w:rsid w:val="00B8037F"/>
    <w:rsid w:val="00D46FAB"/>
    <w:rsid w:val="00D479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747D917"/>
  <w15:chartTrackingRefBased/>
  <w15:docId w15:val="{BAA6F92D-40B0-496C-816A-D246943839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D4793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D4793B"/>
  </w:style>
  <w:style w:type="character" w:customStyle="1" w:styleId="eop">
    <w:name w:val="eop"/>
    <w:basedOn w:val="DefaultParagraphFont"/>
    <w:rsid w:val="00D4793B"/>
  </w:style>
  <w:style w:type="character" w:styleId="Hyperlink">
    <w:name w:val="Hyperlink"/>
    <w:basedOn w:val="DefaultParagraphFont"/>
    <w:uiPriority w:val="99"/>
    <w:unhideWhenUsed/>
    <w:rsid w:val="00131A7E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93080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97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16554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807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72030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19301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89967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5306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2533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035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69286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32518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777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5935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42209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117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23761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8117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56495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4594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05729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4962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3971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41255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021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8284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79014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27844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5113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65080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8662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3766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yalliance.org.uk/sites/default/files/bilingualism_in_the_early_years_1.pdf" TargetMode="External"/><Relationship Id="rId13" Type="http://schemas.openxmlformats.org/officeDocument/2006/relationships/hyperlink" Target="https://doi.org/10.1016/j.bandl.2015.07.004" TargetMode="External"/><Relationship Id="rId18" Type="http://schemas.openxmlformats.org/officeDocument/2006/relationships/hyperlink" Target="https://www.gov.wales/sites/default/files/statistics-and-research/2019-03/121211sb1182012en.pdf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gov.wales/sites/default/files/statistics-and-research/2019-07/140430-welsh-additional-language-en.pdf" TargetMode="External"/><Relationship Id="rId7" Type="http://schemas.openxmlformats.org/officeDocument/2006/relationships/hyperlink" Target="http://www.child-encyclopedia.com/documents/BialystokANGxp_rev.pdf" TargetMode="External"/><Relationship Id="rId12" Type="http://schemas.openxmlformats.org/officeDocument/2006/relationships/hyperlink" Target="https://doi.org/10.1037/a0026299" TargetMode="External"/><Relationship Id="rId17" Type="http://schemas.openxmlformats.org/officeDocument/2006/relationships/hyperlink" Target="https://doi.org/10.1016/j.bandl.2015.07.004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www.naldic.org.uk/eal-teaching-and-learning/outline-guidance/bilingualism/" TargetMode="External"/><Relationship Id="rId20" Type="http://schemas.openxmlformats.org/officeDocument/2006/relationships/hyperlink" Target="https://hwb.gov.wales/api/storage/b4174a47-34fb-447d-8a11-46f21d12c804/welsh-language-development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bbc.co.uk/news/uk-wales-65082197" TargetMode="External"/><Relationship Id="rId11" Type="http://schemas.openxmlformats.org/officeDocument/2006/relationships/hyperlink" Target="https://www.collinsdictionary.com/dictionary/english/bilingual" TargetMode="External"/><Relationship Id="rId24" Type="http://schemas.openxmlformats.org/officeDocument/2006/relationships/hyperlink" Target="https://www.welshlanguagecommissioner.wales/policy-and-research/our-policy-opinions/education" TargetMode="External"/><Relationship Id="rId5" Type="http://schemas.openxmlformats.org/officeDocument/2006/relationships/hyperlink" Target="https://doi.org/10.21832/9781783091614" TargetMode="External"/><Relationship Id="rId15" Type="http://schemas.openxmlformats.org/officeDocument/2006/relationships/hyperlink" Target="https://doi.org/10.1016/j.system.2005.08.001" TargetMode="External"/><Relationship Id="rId23" Type="http://schemas.openxmlformats.org/officeDocument/2006/relationships/hyperlink" Target="https://www.gov.wales/new-welsh-language-commissioner-announced" TargetMode="External"/><Relationship Id="rId10" Type="http://schemas.openxmlformats.org/officeDocument/2006/relationships/hyperlink" Target="https://dana.org/article/the-cognitive-benefits-of-being-bilingual/" TargetMode="External"/><Relationship Id="rId19" Type="http://schemas.openxmlformats.org/officeDocument/2006/relationships/hyperlink" Target="https://www.walesonline.co.uk/news/wales-news/time-look-afresh-saunders-lewis-185800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tsc.2021.100918" TargetMode="External"/><Relationship Id="rId14" Type="http://schemas.openxmlformats.org/officeDocument/2006/relationships/hyperlink" Target="https://doi.org/10.1016/j.paid.2011.01.039" TargetMode="External"/><Relationship Id="rId22" Type="http://schemas.openxmlformats.org/officeDocument/2006/relationships/hyperlink" Target="https://www.gov.wales/sites/default/files/publications/2018-12/cymraeg-2050-welsh-language-strategy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91D61A9-55FB-4E59-AA46-F60BB40FF00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222</TotalTime>
  <Pages>3</Pages>
  <Words>967</Words>
  <Characters>5514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Bay University Health Board</Company>
  <LinksUpToDate>false</LinksUpToDate>
  <CharactersWithSpaces>6469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 Moore (Swansea Bay UHB - Flying Start)</dc:creator>
  <cp:keywords/>
  <dc:description/>
  <cp:lastModifiedBy>Rhian Moore (Swansea Bay UHB - Flying Start)</cp:lastModifiedBy>
  <cp:revision>1</cp:revision>
  <dcterms:created xsi:type="dcterms:W3CDTF">2023-04-01T12:18:00Z</dcterms:created>
  <dcterms:modified xsi:type="dcterms:W3CDTF">2023-04-01T16:00:00Z</dcterms:modified>
</cp:coreProperties>
</file>