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F3C9D5D" w14:textId="5A850735" w:rsidR="009D33E5" w:rsidRDefault="009D33E5">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Roles and Responsibilities</w:t>
      </w:r>
    </w:p>
    <w:p w14:paraId="2EC27FF3" w14:textId="3C726F45" w:rsidR="009D33E5" w:rsidRDefault="009D33E5">
      <w:pPr>
        <w:spacing w:line="480" w:lineRule="auto"/>
        <w:jc w:val="center"/>
        <w:rPr>
          <w:rFonts w:ascii="Times New Roman" w:eastAsia="Times New Roman" w:hAnsi="Times New Roman" w:cs="Times New Roman"/>
          <w:b/>
          <w:color w:val="000000"/>
          <w:sz w:val="24"/>
          <w:szCs w:val="24"/>
        </w:rPr>
      </w:pPr>
    </w:p>
    <w:p w14:paraId="0D237CF1" w14:textId="257CD8FB" w:rsidR="009D33E5" w:rsidRDefault="009D33E5">
      <w:pPr>
        <w:spacing w:line="480" w:lineRule="auto"/>
        <w:jc w:val="center"/>
        <w:rPr>
          <w:rFonts w:ascii="Times New Roman" w:eastAsia="Times New Roman" w:hAnsi="Times New Roman" w:cs="Times New Roman"/>
          <w:b/>
          <w:color w:val="000000"/>
          <w:sz w:val="24"/>
          <w:szCs w:val="24"/>
        </w:rPr>
      </w:pPr>
    </w:p>
    <w:p w14:paraId="419CEE33" w14:textId="3C6AEC46" w:rsidR="009D33E5" w:rsidRDefault="009D33E5">
      <w:pPr>
        <w:spacing w:line="480" w:lineRule="auto"/>
        <w:jc w:val="center"/>
        <w:rPr>
          <w:rFonts w:ascii="Times New Roman" w:eastAsia="Times New Roman" w:hAnsi="Times New Roman" w:cs="Times New Roman"/>
          <w:b/>
          <w:color w:val="000000"/>
          <w:sz w:val="24"/>
          <w:szCs w:val="24"/>
        </w:rPr>
      </w:pPr>
    </w:p>
    <w:p w14:paraId="6CF719C9" w14:textId="5EA5247C" w:rsidR="009D33E5" w:rsidRDefault="009D33E5">
      <w:pPr>
        <w:spacing w:line="480" w:lineRule="auto"/>
        <w:jc w:val="center"/>
        <w:rPr>
          <w:rFonts w:ascii="Times New Roman" w:eastAsia="Times New Roman" w:hAnsi="Times New Roman" w:cs="Times New Roman"/>
          <w:b/>
          <w:color w:val="000000"/>
          <w:sz w:val="24"/>
          <w:szCs w:val="24"/>
        </w:rPr>
      </w:pPr>
    </w:p>
    <w:p w14:paraId="00759B9E" w14:textId="3ADFA576" w:rsidR="009D33E5" w:rsidRDefault="009D33E5">
      <w:pPr>
        <w:spacing w:line="480" w:lineRule="auto"/>
        <w:jc w:val="center"/>
        <w:rPr>
          <w:rFonts w:ascii="Times New Roman" w:eastAsia="Times New Roman" w:hAnsi="Times New Roman" w:cs="Times New Roman"/>
          <w:b/>
          <w:color w:val="000000"/>
          <w:sz w:val="24"/>
          <w:szCs w:val="24"/>
        </w:rPr>
      </w:pPr>
    </w:p>
    <w:p w14:paraId="30DB6807" w14:textId="6C329069" w:rsidR="009D33E5" w:rsidRDefault="009D33E5">
      <w:pPr>
        <w:spacing w:line="480" w:lineRule="auto"/>
        <w:jc w:val="center"/>
        <w:rPr>
          <w:rFonts w:ascii="Times New Roman" w:eastAsia="Times New Roman" w:hAnsi="Times New Roman" w:cs="Times New Roman"/>
          <w:b/>
          <w:color w:val="000000"/>
          <w:sz w:val="24"/>
          <w:szCs w:val="24"/>
        </w:rPr>
      </w:pPr>
    </w:p>
    <w:p w14:paraId="6ADAEB00" w14:textId="6B765DB4" w:rsidR="009D33E5" w:rsidRDefault="009D33E5">
      <w:pPr>
        <w:spacing w:line="480" w:lineRule="auto"/>
        <w:jc w:val="center"/>
        <w:rPr>
          <w:rFonts w:ascii="Times New Roman" w:eastAsia="Times New Roman" w:hAnsi="Times New Roman" w:cs="Times New Roman"/>
          <w:b/>
          <w:color w:val="000000"/>
          <w:sz w:val="24"/>
          <w:szCs w:val="24"/>
        </w:rPr>
      </w:pPr>
    </w:p>
    <w:p w14:paraId="36F5A23A" w14:textId="085D4AD7" w:rsidR="009D33E5" w:rsidRDefault="009D33E5">
      <w:pPr>
        <w:spacing w:line="480" w:lineRule="auto"/>
        <w:jc w:val="center"/>
        <w:rPr>
          <w:rFonts w:ascii="Times New Roman" w:eastAsia="Times New Roman" w:hAnsi="Times New Roman" w:cs="Times New Roman"/>
          <w:b/>
          <w:color w:val="000000"/>
          <w:sz w:val="24"/>
          <w:szCs w:val="24"/>
        </w:rPr>
      </w:pPr>
    </w:p>
    <w:p w14:paraId="7E0CBD51" w14:textId="49C7DADD" w:rsidR="009D33E5" w:rsidRDefault="009D33E5">
      <w:pPr>
        <w:spacing w:line="480" w:lineRule="auto"/>
        <w:jc w:val="center"/>
        <w:rPr>
          <w:rFonts w:ascii="Times New Roman" w:eastAsia="Times New Roman" w:hAnsi="Times New Roman" w:cs="Times New Roman"/>
          <w:b/>
          <w:color w:val="000000"/>
          <w:sz w:val="24"/>
          <w:szCs w:val="24"/>
        </w:rPr>
      </w:pPr>
    </w:p>
    <w:p w14:paraId="132435AB" w14:textId="6F2B8B61" w:rsidR="009D33E5" w:rsidRDefault="009D33E5">
      <w:pPr>
        <w:spacing w:line="480" w:lineRule="auto"/>
        <w:jc w:val="center"/>
        <w:rPr>
          <w:rFonts w:ascii="Times New Roman" w:eastAsia="Times New Roman" w:hAnsi="Times New Roman" w:cs="Times New Roman"/>
          <w:b/>
          <w:color w:val="000000"/>
          <w:sz w:val="24"/>
          <w:szCs w:val="24"/>
        </w:rPr>
      </w:pPr>
    </w:p>
    <w:p w14:paraId="748EF328" w14:textId="2B134D87" w:rsidR="009D33E5" w:rsidRDefault="009D33E5">
      <w:pPr>
        <w:spacing w:line="480" w:lineRule="auto"/>
        <w:jc w:val="center"/>
        <w:rPr>
          <w:rFonts w:ascii="Times New Roman" w:eastAsia="Times New Roman" w:hAnsi="Times New Roman" w:cs="Times New Roman"/>
          <w:b/>
          <w:color w:val="000000"/>
          <w:sz w:val="24"/>
          <w:szCs w:val="24"/>
        </w:rPr>
      </w:pPr>
    </w:p>
    <w:p w14:paraId="1E920199" w14:textId="6253FDFB" w:rsidR="009D33E5" w:rsidRDefault="009D33E5">
      <w:pPr>
        <w:spacing w:line="480" w:lineRule="auto"/>
        <w:jc w:val="center"/>
        <w:rPr>
          <w:rFonts w:ascii="Times New Roman" w:eastAsia="Times New Roman" w:hAnsi="Times New Roman" w:cs="Times New Roman"/>
          <w:b/>
          <w:color w:val="000000"/>
          <w:sz w:val="24"/>
          <w:szCs w:val="24"/>
        </w:rPr>
      </w:pPr>
    </w:p>
    <w:p w14:paraId="4B437740" w14:textId="7642AFC2" w:rsidR="009D33E5" w:rsidRDefault="009D33E5">
      <w:pPr>
        <w:spacing w:line="480" w:lineRule="auto"/>
        <w:jc w:val="center"/>
        <w:rPr>
          <w:rFonts w:ascii="Times New Roman" w:eastAsia="Times New Roman" w:hAnsi="Times New Roman" w:cs="Times New Roman"/>
          <w:b/>
          <w:color w:val="000000"/>
          <w:sz w:val="24"/>
          <w:szCs w:val="24"/>
        </w:rPr>
      </w:pPr>
    </w:p>
    <w:p w14:paraId="0B2F37D8" w14:textId="7941D309" w:rsidR="009D33E5" w:rsidRDefault="00D8691D" w:rsidP="007C6048">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By: </w:t>
      </w:r>
      <w:r w:rsidR="009D33E5">
        <w:rPr>
          <w:rFonts w:ascii="Times New Roman" w:eastAsia="Times New Roman" w:hAnsi="Times New Roman" w:cs="Times New Roman"/>
          <w:b/>
          <w:color w:val="000000"/>
          <w:sz w:val="24"/>
          <w:szCs w:val="24"/>
        </w:rPr>
        <w:t>Sad</w:t>
      </w:r>
      <w:r>
        <w:rPr>
          <w:rFonts w:ascii="Times New Roman" w:eastAsia="Times New Roman" w:hAnsi="Times New Roman" w:cs="Times New Roman"/>
          <w:b/>
          <w:color w:val="000000"/>
          <w:sz w:val="24"/>
          <w:szCs w:val="24"/>
        </w:rPr>
        <w:t xml:space="preserve">é </w:t>
      </w:r>
      <w:r w:rsidR="009D33E5">
        <w:rPr>
          <w:rFonts w:ascii="Times New Roman" w:eastAsia="Times New Roman" w:hAnsi="Times New Roman" w:cs="Times New Roman"/>
          <w:b/>
          <w:color w:val="000000"/>
          <w:sz w:val="24"/>
          <w:szCs w:val="24"/>
        </w:rPr>
        <w:t>k Thomas</w:t>
      </w:r>
    </w:p>
    <w:p w14:paraId="545891A3" w14:textId="4B4310CE" w:rsidR="009D33E5" w:rsidRDefault="00D8691D">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Student </w:t>
      </w:r>
      <w:r w:rsidR="007C6048">
        <w:rPr>
          <w:rFonts w:ascii="Times New Roman" w:eastAsia="Times New Roman" w:hAnsi="Times New Roman" w:cs="Times New Roman"/>
          <w:b/>
          <w:color w:val="000000"/>
          <w:sz w:val="24"/>
          <w:szCs w:val="24"/>
        </w:rPr>
        <w:t xml:space="preserve">ID: </w:t>
      </w:r>
      <w:r w:rsidR="009D33E5">
        <w:rPr>
          <w:rFonts w:ascii="Times New Roman" w:eastAsia="Times New Roman" w:hAnsi="Times New Roman" w:cs="Times New Roman"/>
          <w:b/>
          <w:color w:val="000000"/>
          <w:sz w:val="24"/>
          <w:szCs w:val="24"/>
        </w:rPr>
        <w:t>2130111</w:t>
      </w:r>
    </w:p>
    <w:p w14:paraId="40EB9CD1" w14:textId="3F3512D0" w:rsidR="009D33E5" w:rsidRDefault="007C6048" w:rsidP="009D33E5">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Course: </w:t>
      </w:r>
      <w:r w:rsidR="009D33E5">
        <w:rPr>
          <w:rFonts w:ascii="Times New Roman" w:eastAsia="Times New Roman" w:hAnsi="Times New Roman" w:cs="Times New Roman"/>
          <w:b/>
          <w:color w:val="000000"/>
          <w:sz w:val="24"/>
          <w:szCs w:val="24"/>
        </w:rPr>
        <w:t>BMIH4002</w:t>
      </w:r>
    </w:p>
    <w:p w14:paraId="3A76DCFB" w14:textId="49971043" w:rsidR="009D33E5" w:rsidRDefault="007C6048" w:rsidP="009D33E5">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Lecturer: Steve</w:t>
      </w:r>
      <w:r w:rsidR="009D33E5">
        <w:rPr>
          <w:rFonts w:ascii="Times New Roman" w:eastAsia="Times New Roman" w:hAnsi="Times New Roman" w:cs="Times New Roman"/>
          <w:b/>
          <w:color w:val="000000"/>
          <w:sz w:val="24"/>
          <w:szCs w:val="24"/>
        </w:rPr>
        <w:t xml:space="preserve"> Jones</w:t>
      </w:r>
    </w:p>
    <w:p w14:paraId="3DAF3B47" w14:textId="77777777" w:rsidR="009D33E5" w:rsidRDefault="009D33E5">
      <w:pPr>
        <w:spacing w:line="480" w:lineRule="auto"/>
        <w:jc w:val="center"/>
        <w:rPr>
          <w:rFonts w:ascii="Times New Roman" w:eastAsia="Times New Roman" w:hAnsi="Times New Roman" w:cs="Times New Roman"/>
          <w:b/>
          <w:color w:val="000000"/>
          <w:sz w:val="24"/>
          <w:szCs w:val="24"/>
        </w:rPr>
      </w:pPr>
    </w:p>
    <w:p w14:paraId="423D2A91" w14:textId="77777777" w:rsidR="009D33E5" w:rsidRDefault="009D33E5">
      <w:pPr>
        <w:spacing w:line="480" w:lineRule="auto"/>
        <w:jc w:val="center"/>
        <w:rPr>
          <w:rFonts w:ascii="Times New Roman" w:eastAsia="Times New Roman" w:hAnsi="Times New Roman" w:cs="Times New Roman"/>
          <w:b/>
          <w:color w:val="000000"/>
          <w:sz w:val="24"/>
          <w:szCs w:val="24"/>
        </w:rPr>
      </w:pPr>
    </w:p>
    <w:p w14:paraId="170F8A61" w14:textId="77777777" w:rsidR="009D33E5" w:rsidRDefault="009D33E5">
      <w:pPr>
        <w:spacing w:line="480" w:lineRule="auto"/>
        <w:jc w:val="center"/>
        <w:rPr>
          <w:rFonts w:ascii="Times New Roman" w:eastAsia="Times New Roman" w:hAnsi="Times New Roman" w:cs="Times New Roman"/>
          <w:b/>
          <w:color w:val="000000"/>
          <w:sz w:val="24"/>
          <w:szCs w:val="24"/>
        </w:rPr>
      </w:pPr>
    </w:p>
    <w:p w14:paraId="0C491EC8" w14:textId="77777777" w:rsidR="009D33E5" w:rsidRDefault="009D33E5">
      <w:pPr>
        <w:spacing w:line="480" w:lineRule="auto"/>
        <w:jc w:val="center"/>
        <w:rPr>
          <w:rFonts w:ascii="Times New Roman" w:eastAsia="Times New Roman" w:hAnsi="Times New Roman" w:cs="Times New Roman"/>
          <w:b/>
          <w:color w:val="000000"/>
          <w:sz w:val="24"/>
          <w:szCs w:val="24"/>
        </w:rPr>
      </w:pPr>
    </w:p>
    <w:p w14:paraId="206AD16F" w14:textId="77777777" w:rsidR="009D33E5" w:rsidRDefault="009D33E5" w:rsidP="007C6048">
      <w:pPr>
        <w:spacing w:line="480" w:lineRule="auto"/>
        <w:rPr>
          <w:rFonts w:ascii="Times New Roman" w:eastAsia="Times New Roman" w:hAnsi="Times New Roman" w:cs="Times New Roman"/>
          <w:b/>
          <w:color w:val="000000"/>
          <w:sz w:val="24"/>
          <w:szCs w:val="24"/>
        </w:rPr>
      </w:pPr>
    </w:p>
    <w:p w14:paraId="00000001" w14:textId="4FB5DF63" w:rsidR="008366C9" w:rsidRDefault="009D27DC">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Importance of Roles and Responsibilities in the Hospitality Industry</w:t>
      </w:r>
    </w:p>
    <w:p w14:paraId="0F47CB89" w14:textId="5057EFD4" w:rsidR="000911B0" w:rsidRPr="004C238C" w:rsidRDefault="000911B0">
      <w:pPr>
        <w:spacing w:line="480" w:lineRule="auto"/>
        <w:jc w:val="center"/>
        <w:rPr>
          <w:rFonts w:ascii="Times New Roman" w:eastAsia="Times New Roman" w:hAnsi="Times New Roman" w:cs="Times New Roman"/>
          <w:bCs/>
          <w:color w:val="000000"/>
          <w:sz w:val="24"/>
          <w:szCs w:val="24"/>
        </w:rPr>
      </w:pPr>
    </w:p>
    <w:p w14:paraId="162E9953" w14:textId="4711538C" w:rsidR="00F34889" w:rsidRPr="00023014" w:rsidRDefault="000911B0" w:rsidP="00F34889">
      <w:pPr>
        <w:spacing w:line="480" w:lineRule="auto"/>
        <w:jc w:val="center"/>
        <w:rPr>
          <w:rFonts w:ascii="Times New Roman" w:eastAsia="Times New Roman" w:hAnsi="Times New Roman" w:cs="Times New Roman"/>
          <w:bCs/>
          <w:color w:val="000000"/>
          <w:sz w:val="24"/>
          <w:szCs w:val="24"/>
        </w:rPr>
      </w:pPr>
      <w:r w:rsidRPr="004C238C">
        <w:rPr>
          <w:rFonts w:ascii="Times New Roman" w:eastAsia="Times New Roman" w:hAnsi="Times New Roman" w:cs="Times New Roman"/>
          <w:bCs/>
          <w:color w:val="000000"/>
          <w:sz w:val="24"/>
          <w:szCs w:val="24"/>
        </w:rPr>
        <w:t xml:space="preserve">Roles and Responsibility plays an important role in the hospitality industry since it’s a </w:t>
      </w:r>
      <w:r w:rsidR="004C238C" w:rsidRPr="004C238C">
        <w:rPr>
          <w:rFonts w:ascii="Times New Roman" w:eastAsia="Times New Roman" w:hAnsi="Times New Roman" w:cs="Times New Roman"/>
          <w:bCs/>
          <w:color w:val="000000"/>
          <w:sz w:val="24"/>
          <w:szCs w:val="24"/>
        </w:rPr>
        <w:t>not on</w:t>
      </w:r>
      <w:r w:rsidR="004C238C">
        <w:rPr>
          <w:rFonts w:ascii="Times New Roman" w:eastAsia="Times New Roman" w:hAnsi="Times New Roman" w:cs="Times New Roman"/>
          <w:bCs/>
          <w:color w:val="000000"/>
          <w:sz w:val="24"/>
          <w:szCs w:val="24"/>
        </w:rPr>
        <w:t xml:space="preserve">ly use as a </w:t>
      </w:r>
      <w:r w:rsidR="00632035">
        <w:rPr>
          <w:rFonts w:ascii="Times New Roman" w:eastAsia="Times New Roman" w:hAnsi="Times New Roman" w:cs="Times New Roman"/>
          <w:bCs/>
          <w:color w:val="000000"/>
          <w:sz w:val="24"/>
          <w:szCs w:val="24"/>
        </w:rPr>
        <w:t>guideline</w:t>
      </w:r>
      <w:r w:rsidR="004C238C">
        <w:rPr>
          <w:rFonts w:ascii="Times New Roman" w:eastAsia="Times New Roman" w:hAnsi="Times New Roman" w:cs="Times New Roman"/>
          <w:bCs/>
          <w:color w:val="000000"/>
          <w:sz w:val="24"/>
          <w:szCs w:val="24"/>
        </w:rPr>
        <w:t xml:space="preserve"> to let </w:t>
      </w:r>
      <w:r w:rsidR="0089185A">
        <w:rPr>
          <w:rFonts w:ascii="Times New Roman" w:eastAsia="Times New Roman" w:hAnsi="Times New Roman" w:cs="Times New Roman"/>
          <w:bCs/>
          <w:color w:val="000000"/>
          <w:sz w:val="24"/>
          <w:szCs w:val="24"/>
        </w:rPr>
        <w:t xml:space="preserve">staff know their roles and what is expected of them </w:t>
      </w:r>
      <w:r w:rsidR="00703615">
        <w:rPr>
          <w:rFonts w:ascii="Times New Roman" w:eastAsia="Times New Roman" w:hAnsi="Times New Roman" w:cs="Times New Roman"/>
          <w:bCs/>
          <w:color w:val="000000"/>
          <w:sz w:val="24"/>
          <w:szCs w:val="24"/>
        </w:rPr>
        <w:t xml:space="preserve">within each role also it helps when it comes to the recruitment of new </w:t>
      </w:r>
      <w:r w:rsidR="00037958">
        <w:rPr>
          <w:rFonts w:ascii="Times New Roman" w:eastAsia="Times New Roman" w:hAnsi="Times New Roman" w:cs="Times New Roman"/>
          <w:bCs/>
          <w:color w:val="000000"/>
          <w:sz w:val="24"/>
          <w:szCs w:val="24"/>
        </w:rPr>
        <w:t xml:space="preserve">staff but also it helps with a smooth transition within the business where </w:t>
      </w:r>
      <w:r w:rsidR="00107F1A">
        <w:rPr>
          <w:rFonts w:ascii="Times New Roman" w:eastAsia="Times New Roman" w:hAnsi="Times New Roman" w:cs="Times New Roman"/>
          <w:bCs/>
          <w:color w:val="000000"/>
          <w:sz w:val="24"/>
          <w:szCs w:val="24"/>
        </w:rPr>
        <w:t>everyone</w:t>
      </w:r>
      <w:r w:rsidR="00037958">
        <w:rPr>
          <w:rFonts w:ascii="Times New Roman" w:eastAsia="Times New Roman" w:hAnsi="Times New Roman" w:cs="Times New Roman"/>
          <w:bCs/>
          <w:color w:val="000000"/>
          <w:sz w:val="24"/>
          <w:szCs w:val="24"/>
        </w:rPr>
        <w:t xml:space="preserve"> has a clear overview and understanding of what’s required of them </w:t>
      </w:r>
      <w:r w:rsidR="00F34889">
        <w:rPr>
          <w:rFonts w:ascii="Times New Roman" w:eastAsia="Times New Roman" w:hAnsi="Times New Roman" w:cs="Times New Roman"/>
          <w:bCs/>
          <w:color w:val="000000"/>
          <w:sz w:val="24"/>
          <w:szCs w:val="24"/>
        </w:rPr>
        <w:t>(</w:t>
      </w:r>
      <w:r w:rsidR="00F34889" w:rsidRPr="00023014">
        <w:rPr>
          <w:rFonts w:ascii="Times New Roman" w:eastAsia="Times New Roman" w:hAnsi="Times New Roman" w:cs="Times New Roman"/>
          <w:bCs/>
          <w:color w:val="000000"/>
          <w:sz w:val="24"/>
          <w:szCs w:val="24"/>
        </w:rPr>
        <w:t>https://www.hiringpeople.co.uk › Blog</w:t>
      </w:r>
      <w:r w:rsidR="00F34889">
        <w:rPr>
          <w:rFonts w:ascii="Times New Roman" w:eastAsia="Times New Roman" w:hAnsi="Times New Roman" w:cs="Times New Roman"/>
          <w:bCs/>
          <w:color w:val="000000"/>
          <w:sz w:val="24"/>
          <w:szCs w:val="24"/>
        </w:rPr>
        <w:t>)</w:t>
      </w:r>
    </w:p>
    <w:p w14:paraId="58988689" w14:textId="14BCB7CF" w:rsidR="000911B0" w:rsidRPr="004C238C" w:rsidRDefault="000911B0">
      <w:pPr>
        <w:spacing w:line="480" w:lineRule="auto"/>
        <w:jc w:val="center"/>
        <w:rPr>
          <w:rFonts w:ascii="Times New Roman" w:eastAsia="Times New Roman" w:hAnsi="Times New Roman" w:cs="Times New Roman"/>
          <w:bCs/>
          <w:sz w:val="24"/>
          <w:szCs w:val="24"/>
        </w:rPr>
      </w:pPr>
    </w:p>
    <w:p w14:paraId="00000002" w14:textId="40D114D7" w:rsidR="008366C9" w:rsidRDefault="009D27DC">
      <w:pPr>
        <w:spacing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hospitality </w:t>
      </w:r>
      <w:r w:rsidR="000911B0">
        <w:rPr>
          <w:rFonts w:ascii="Times New Roman" w:eastAsia="Times New Roman" w:hAnsi="Times New Roman" w:cs="Times New Roman"/>
          <w:color w:val="000000"/>
          <w:sz w:val="24"/>
          <w:szCs w:val="24"/>
        </w:rPr>
        <w:t>industry contributes</w:t>
      </w:r>
      <w:r>
        <w:rPr>
          <w:rFonts w:ascii="Times New Roman" w:eastAsia="Times New Roman" w:hAnsi="Times New Roman" w:cs="Times New Roman"/>
          <w:color w:val="000000"/>
          <w:sz w:val="24"/>
          <w:szCs w:val="24"/>
        </w:rPr>
        <w:t xml:space="preserve"> to the economic health of any country. It is one of the global economic sectors with the quickest growth rates (Abdou et al., 2022). However, it has to be recognized that any hospitality business provides jobs that demand a variety of talents and entails many roles and responsibilities that allow the management to maintain the financial well-being of the organization. In this sense, while important roles within the hospitality industry help build customer loyalty and brand awareness, the responsibilities imply creating the foundation for the proper implementation of such favorable services provided by employees. </w:t>
      </w:r>
    </w:p>
    <w:p w14:paraId="00000003" w14:textId="4B213395" w:rsidR="008366C9" w:rsidRDefault="009D27DC">
      <w:pPr>
        <w:spacing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Firstly, when speaking about the hospitality industry, it is note</w:t>
      </w:r>
      <w:r w:rsidR="00037958">
        <w:rPr>
          <w:rFonts w:ascii="Times New Roman" w:eastAsia="Times New Roman" w:hAnsi="Times New Roman" w:cs="Times New Roman"/>
          <w:color w:val="000000"/>
          <w:sz w:val="24"/>
          <w:szCs w:val="24"/>
        </w:rPr>
        <w:t xml:space="preserve">d </w:t>
      </w:r>
      <w:r>
        <w:rPr>
          <w:rFonts w:ascii="Times New Roman" w:eastAsia="Times New Roman" w:hAnsi="Times New Roman" w:cs="Times New Roman"/>
          <w:color w:val="000000"/>
          <w:sz w:val="24"/>
          <w:szCs w:val="24"/>
        </w:rPr>
        <w:t xml:space="preserve">that employees play the most important role. By interacting with consumers, staff learns more about their preferences, interests, and other details (Ariza-Montes et al., 2017). This insight might be leveraged to create novel products and services. At this stage, it is indeed important to concentrate on the conditions that would guarantee employees' favorable interactions with customers and would encourage them in this route (Bhardwaj &amp; Kalia, 2021). Additionally, workers may influence how consumers perceive quality through the services they provide. Aside from improving client satisfaction and consumer loyalty, the employee role can lead to brand recognition (Samatovich, </w:t>
      </w:r>
      <w:r>
        <w:rPr>
          <w:rFonts w:ascii="Times New Roman" w:eastAsia="Times New Roman" w:hAnsi="Times New Roman" w:cs="Times New Roman"/>
          <w:color w:val="000000"/>
          <w:sz w:val="24"/>
          <w:szCs w:val="24"/>
        </w:rPr>
        <w:lastRenderedPageBreak/>
        <w:t xml:space="preserve">2021). As the level of services and their quality increases and new services and goods are introduced, the company within the industry can gain more popularity (Su et al., 2017). Therefore, service delivery employees in hospitality businesses contribute significantly to competitive advantage. </w:t>
      </w:r>
    </w:p>
    <w:p w14:paraId="00000004" w14:textId="13A8405D" w:rsidR="008366C9" w:rsidRDefault="009D27DC">
      <w:pPr>
        <w:spacing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Nevertheless, in order to ensure that these roles are executed with efficiency and high quality, there must be responsibility held by management mostly. </w:t>
      </w:r>
      <w:r w:rsidR="002C3ED1">
        <w:rPr>
          <w:rFonts w:ascii="Times New Roman" w:eastAsia="Times New Roman" w:hAnsi="Times New Roman" w:cs="Times New Roman"/>
          <w:color w:val="000000"/>
          <w:sz w:val="24"/>
          <w:szCs w:val="24"/>
        </w:rPr>
        <w:t>A</w:t>
      </w:r>
      <w:r w:rsidR="00B651B1">
        <w:rPr>
          <w:rFonts w:ascii="Times New Roman" w:eastAsia="Times New Roman" w:hAnsi="Times New Roman" w:cs="Times New Roman"/>
          <w:color w:val="000000"/>
          <w:sz w:val="24"/>
          <w:szCs w:val="24"/>
        </w:rPr>
        <w:t xml:space="preserve">ny industrial </w:t>
      </w:r>
      <w:r w:rsidR="0039117E">
        <w:rPr>
          <w:rFonts w:ascii="Times New Roman" w:eastAsia="Times New Roman" w:hAnsi="Times New Roman" w:cs="Times New Roman"/>
          <w:color w:val="000000"/>
          <w:sz w:val="24"/>
          <w:szCs w:val="24"/>
        </w:rPr>
        <w:t xml:space="preserve">organisation </w:t>
      </w:r>
      <w:r>
        <w:rPr>
          <w:rFonts w:ascii="Times New Roman" w:eastAsia="Times New Roman" w:hAnsi="Times New Roman" w:cs="Times New Roman"/>
          <w:color w:val="000000"/>
          <w:sz w:val="24"/>
          <w:szCs w:val="24"/>
        </w:rPr>
        <w:t xml:space="preserve">relies on the productive execution of </w:t>
      </w:r>
      <w:r w:rsidR="000C1D7C">
        <w:rPr>
          <w:rFonts w:ascii="Times New Roman" w:eastAsia="Times New Roman" w:hAnsi="Times New Roman" w:cs="Times New Roman"/>
          <w:color w:val="000000"/>
          <w:sz w:val="24"/>
          <w:szCs w:val="24"/>
        </w:rPr>
        <w:t>their</w:t>
      </w:r>
      <w:r>
        <w:rPr>
          <w:rFonts w:ascii="Times New Roman" w:eastAsia="Times New Roman" w:hAnsi="Times New Roman" w:cs="Times New Roman"/>
          <w:color w:val="000000"/>
          <w:sz w:val="24"/>
          <w:szCs w:val="24"/>
        </w:rPr>
        <w:t xml:space="preserve"> staff</w:t>
      </w:r>
      <w:r w:rsidR="00454097">
        <w:rPr>
          <w:rFonts w:ascii="Times New Roman" w:eastAsia="Times New Roman" w:hAnsi="Times New Roman" w:cs="Times New Roman"/>
          <w:color w:val="000000"/>
          <w:sz w:val="24"/>
          <w:szCs w:val="24"/>
        </w:rPr>
        <w:t xml:space="preserve"> members </w:t>
      </w:r>
      <w:r>
        <w:rPr>
          <w:rFonts w:ascii="Times New Roman" w:eastAsia="Times New Roman" w:hAnsi="Times New Roman" w:cs="Times New Roman"/>
          <w:color w:val="000000"/>
          <w:sz w:val="24"/>
          <w:szCs w:val="24"/>
        </w:rPr>
        <w:t>, which is achieved through efficient human resource management</w:t>
      </w:r>
      <w:r w:rsidR="00F35536">
        <w:rPr>
          <w:rFonts w:ascii="Times New Roman" w:eastAsia="Times New Roman" w:hAnsi="Times New Roman" w:cs="Times New Roman"/>
          <w:color w:val="000000"/>
          <w:sz w:val="24"/>
          <w:szCs w:val="24"/>
        </w:rPr>
        <w:t xml:space="preserve"> </w:t>
      </w:r>
      <w:r w:rsidR="00BF0312">
        <w:rPr>
          <w:rFonts w:ascii="Times New Roman" w:eastAsia="Times New Roman" w:hAnsi="Times New Roman" w:cs="Times New Roman"/>
          <w:color w:val="000000"/>
          <w:sz w:val="24"/>
          <w:szCs w:val="24"/>
        </w:rPr>
        <w:t>procedures (</w:t>
      </w:r>
      <w:proofErr w:type="spellStart"/>
      <w:r>
        <w:rPr>
          <w:rFonts w:ascii="Times New Roman" w:eastAsia="Times New Roman" w:hAnsi="Times New Roman" w:cs="Times New Roman"/>
          <w:color w:val="000000"/>
          <w:sz w:val="24"/>
          <w:szCs w:val="24"/>
        </w:rPr>
        <w:t>Khdour</w:t>
      </w:r>
      <w:proofErr w:type="spellEnd"/>
      <w:r>
        <w:rPr>
          <w:rFonts w:ascii="Times New Roman" w:eastAsia="Times New Roman" w:hAnsi="Times New Roman" w:cs="Times New Roman"/>
          <w:color w:val="000000"/>
          <w:sz w:val="24"/>
          <w:szCs w:val="24"/>
        </w:rPr>
        <w:t xml:space="preserve">, 2021). Human resource managers' main objective is to ensure that the </w:t>
      </w:r>
      <w:r w:rsidR="00BF0312">
        <w:rPr>
          <w:rFonts w:ascii="Times New Roman" w:eastAsia="Times New Roman" w:hAnsi="Times New Roman" w:cs="Times New Roman"/>
          <w:color w:val="000000"/>
          <w:sz w:val="24"/>
          <w:szCs w:val="24"/>
        </w:rPr>
        <w:t>brand representation</w:t>
      </w:r>
      <w:r w:rsidR="00337FAC">
        <w:rPr>
          <w:rFonts w:ascii="Times New Roman" w:eastAsia="Times New Roman" w:hAnsi="Times New Roman" w:cs="Times New Roman"/>
          <w:color w:val="000000"/>
          <w:sz w:val="24"/>
          <w:szCs w:val="24"/>
        </w:rPr>
        <w:t xml:space="preserve"> </w:t>
      </w:r>
      <w:r w:rsidR="0099591B">
        <w:rPr>
          <w:rFonts w:ascii="Times New Roman" w:eastAsia="Times New Roman" w:hAnsi="Times New Roman" w:cs="Times New Roman"/>
          <w:color w:val="000000"/>
          <w:sz w:val="24"/>
          <w:szCs w:val="24"/>
        </w:rPr>
        <w:t>reflects</w:t>
      </w:r>
      <w:r w:rsidR="00507475">
        <w:rPr>
          <w:rFonts w:ascii="Times New Roman" w:eastAsia="Times New Roman" w:hAnsi="Times New Roman" w:cs="Times New Roman"/>
          <w:color w:val="000000"/>
          <w:sz w:val="24"/>
          <w:szCs w:val="24"/>
        </w:rPr>
        <w:t xml:space="preserve"> </w:t>
      </w:r>
      <w:r w:rsidR="0099591B">
        <w:rPr>
          <w:rFonts w:ascii="Times New Roman" w:eastAsia="Times New Roman" w:hAnsi="Times New Roman" w:cs="Times New Roman"/>
          <w:color w:val="000000"/>
          <w:sz w:val="24"/>
          <w:szCs w:val="24"/>
        </w:rPr>
        <w:t xml:space="preserve">the </w:t>
      </w:r>
      <w:r w:rsidR="00507475">
        <w:rPr>
          <w:rFonts w:ascii="Times New Roman" w:eastAsia="Times New Roman" w:hAnsi="Times New Roman" w:cs="Times New Roman"/>
          <w:color w:val="000000"/>
          <w:sz w:val="24"/>
          <w:szCs w:val="24"/>
        </w:rPr>
        <w:t xml:space="preserve">company </w:t>
      </w:r>
      <w:r w:rsidR="00B61A87">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o its c</w:t>
      </w:r>
      <w:r w:rsidR="00507475">
        <w:rPr>
          <w:rFonts w:ascii="Times New Roman" w:eastAsia="Times New Roman" w:hAnsi="Times New Roman" w:cs="Times New Roman"/>
          <w:color w:val="000000"/>
          <w:sz w:val="24"/>
          <w:szCs w:val="24"/>
        </w:rPr>
        <w:t>onsumers</w:t>
      </w:r>
      <w:r w:rsidR="00BF0312">
        <w:rPr>
          <w:rFonts w:ascii="Times New Roman" w:eastAsia="Times New Roman" w:hAnsi="Times New Roman" w:cs="Times New Roman"/>
          <w:color w:val="000000"/>
          <w:sz w:val="24"/>
          <w:szCs w:val="24"/>
        </w:rPr>
        <w:t>.</w:t>
      </w:r>
    </w:p>
    <w:p w14:paraId="00000005" w14:textId="32A9D9A8" w:rsidR="008366C9" w:rsidRDefault="009D27DC">
      <w:pPr>
        <w:spacing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numerous sources, almost everywhere, businesses </w:t>
      </w:r>
      <w:r w:rsidR="002E4DC5">
        <w:rPr>
          <w:rFonts w:ascii="Times New Roman" w:eastAsia="Times New Roman" w:hAnsi="Times New Roman" w:cs="Times New Roman"/>
          <w:color w:val="000000"/>
          <w:sz w:val="24"/>
          <w:szCs w:val="24"/>
        </w:rPr>
        <w:t>wi</w:t>
      </w:r>
      <w:r w:rsidR="00307E42">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z w:val="24"/>
          <w:szCs w:val="24"/>
        </w:rPr>
        <w:t xml:space="preserve">in the hospitality industry </w:t>
      </w:r>
      <w:r w:rsidR="004D75B2">
        <w:rPr>
          <w:rFonts w:ascii="Times New Roman" w:eastAsia="Times New Roman" w:hAnsi="Times New Roman" w:cs="Times New Roman"/>
          <w:color w:val="000000"/>
          <w:sz w:val="24"/>
          <w:szCs w:val="24"/>
        </w:rPr>
        <w:t>complaints about</w:t>
      </w:r>
      <w:r>
        <w:rPr>
          <w:rFonts w:ascii="Times New Roman" w:eastAsia="Times New Roman" w:hAnsi="Times New Roman" w:cs="Times New Roman"/>
          <w:color w:val="000000"/>
          <w:sz w:val="24"/>
          <w:szCs w:val="24"/>
        </w:rPr>
        <w:t xml:space="preserve"> a high attrition rate and a shortage of skilled workers. A significant turnover rate causes poor motivation, a decline in service quality, and increased </w:t>
      </w:r>
      <w:r w:rsidR="00307E42">
        <w:rPr>
          <w:rFonts w:ascii="Times New Roman" w:eastAsia="Times New Roman" w:hAnsi="Times New Roman" w:cs="Times New Roman"/>
          <w:color w:val="000000"/>
          <w:sz w:val="24"/>
          <w:szCs w:val="24"/>
        </w:rPr>
        <w:t>expenses for</w:t>
      </w:r>
      <w:r>
        <w:rPr>
          <w:rFonts w:ascii="Times New Roman" w:eastAsia="Times New Roman" w:hAnsi="Times New Roman" w:cs="Times New Roman"/>
          <w:color w:val="000000"/>
          <w:sz w:val="24"/>
          <w:szCs w:val="24"/>
        </w:rPr>
        <w:t xml:space="preserve"> recruiting and </w:t>
      </w:r>
      <w:r w:rsidR="00AE477E">
        <w:rPr>
          <w:rFonts w:ascii="Times New Roman" w:eastAsia="Times New Roman" w:hAnsi="Times New Roman" w:cs="Times New Roman"/>
          <w:color w:val="000000"/>
          <w:sz w:val="24"/>
          <w:szCs w:val="24"/>
        </w:rPr>
        <w:t xml:space="preserve">training for </w:t>
      </w:r>
      <w:r>
        <w:rPr>
          <w:rFonts w:ascii="Times New Roman" w:eastAsia="Times New Roman" w:hAnsi="Times New Roman" w:cs="Times New Roman"/>
          <w:color w:val="000000"/>
          <w:sz w:val="24"/>
          <w:szCs w:val="24"/>
        </w:rPr>
        <w:t>new staff (</w:t>
      </w:r>
      <w:proofErr w:type="spellStart"/>
      <w:r>
        <w:rPr>
          <w:rFonts w:ascii="Times New Roman" w:eastAsia="Times New Roman" w:hAnsi="Times New Roman" w:cs="Times New Roman"/>
          <w:color w:val="000000"/>
          <w:sz w:val="24"/>
          <w:szCs w:val="24"/>
        </w:rPr>
        <w:t>Naderiadib</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Alpler</w:t>
      </w:r>
      <w:proofErr w:type="spellEnd"/>
      <w:r>
        <w:rPr>
          <w:rFonts w:ascii="Times New Roman" w:eastAsia="Times New Roman" w:hAnsi="Times New Roman" w:cs="Times New Roman"/>
          <w:color w:val="000000"/>
          <w:sz w:val="24"/>
          <w:szCs w:val="24"/>
        </w:rPr>
        <w:t xml:space="preserve"> et al., 2021)</w:t>
      </w:r>
      <w:r w:rsidR="00AE477E">
        <w:rPr>
          <w:rFonts w:ascii="Times New Roman" w:eastAsia="Times New Roman" w:hAnsi="Times New Roman" w:cs="Times New Roman"/>
          <w:color w:val="000000"/>
          <w:sz w:val="24"/>
          <w:szCs w:val="24"/>
        </w:rPr>
        <w:t xml:space="preserve"> especially </w:t>
      </w:r>
      <w:r w:rsidR="00FF08AE">
        <w:rPr>
          <w:rFonts w:ascii="Times New Roman" w:eastAsia="Times New Roman" w:hAnsi="Times New Roman" w:cs="Times New Roman"/>
          <w:color w:val="000000"/>
          <w:sz w:val="24"/>
          <w:szCs w:val="24"/>
        </w:rPr>
        <w:t>since it</w:t>
      </w:r>
      <w:r w:rsidR="00F7021A">
        <w:rPr>
          <w:rFonts w:ascii="Times New Roman" w:eastAsia="Times New Roman" w:hAnsi="Times New Roman" w:cs="Times New Roman"/>
          <w:color w:val="000000"/>
          <w:sz w:val="24"/>
          <w:szCs w:val="24"/>
        </w:rPr>
        <w:t xml:space="preserve"> will have a</w:t>
      </w:r>
      <w:r>
        <w:rPr>
          <w:rFonts w:ascii="Times New Roman" w:eastAsia="Times New Roman" w:hAnsi="Times New Roman" w:cs="Times New Roman"/>
          <w:color w:val="000000"/>
          <w:sz w:val="24"/>
          <w:szCs w:val="24"/>
        </w:rPr>
        <w:t xml:space="preserve"> </w:t>
      </w:r>
      <w:r w:rsidR="000C1D7C">
        <w:rPr>
          <w:rFonts w:ascii="Times New Roman" w:eastAsia="Times New Roman" w:hAnsi="Times New Roman" w:cs="Times New Roman"/>
          <w:color w:val="000000"/>
          <w:sz w:val="24"/>
          <w:szCs w:val="24"/>
        </w:rPr>
        <w:t xml:space="preserve">detrimental </w:t>
      </w:r>
      <w:r w:rsidR="00413871">
        <w:rPr>
          <w:rFonts w:ascii="Times New Roman" w:eastAsia="Times New Roman" w:hAnsi="Times New Roman" w:cs="Times New Roman"/>
          <w:color w:val="000000"/>
          <w:sz w:val="24"/>
          <w:szCs w:val="24"/>
        </w:rPr>
        <w:t>impact</w:t>
      </w:r>
      <w:r>
        <w:rPr>
          <w:rFonts w:ascii="Times New Roman" w:eastAsia="Times New Roman" w:hAnsi="Times New Roman" w:cs="Times New Roman"/>
          <w:color w:val="000000"/>
          <w:sz w:val="24"/>
          <w:szCs w:val="24"/>
        </w:rPr>
        <w:t xml:space="preserve"> on the profitability of the company (Baum, 2019). If the employees who have left the company are qualified workers, it will cost the company more than usual (Bratton &amp; Watson, 2018). Moreover, because the working procedures in major hotels are more intricate and challenging to manage, the negative effects of employee turnover are more obvious in these establishments (Bohle et al., 2017). As a result, responsibilities ensure the proper functioning of the firm. </w:t>
      </w:r>
    </w:p>
    <w:p w14:paraId="00000006" w14:textId="77777777" w:rsidR="008366C9" w:rsidRDefault="009D27DC">
      <w:pPr>
        <w:spacing w:line="480" w:lineRule="auto"/>
        <w:ind w:firstLine="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Hence, while key areas in the hospitality sector contribute to the development of brand recognition and consumer loyalty, the responsibilities ultimately entail laying the groundwork for the effective execution of the positive services offered by workers. First of all, it is necessary to highlight that workers are the most crucial part of the hospitality sector. In addition to increasing </w:t>
      </w:r>
      <w:r>
        <w:rPr>
          <w:rFonts w:ascii="Times New Roman" w:eastAsia="Times New Roman" w:hAnsi="Times New Roman" w:cs="Times New Roman"/>
          <w:color w:val="000000"/>
          <w:sz w:val="24"/>
          <w:szCs w:val="24"/>
        </w:rPr>
        <w:lastRenderedPageBreak/>
        <w:t>customer happiness and brand loyalty, an employee position may boost brand awareness. As a result, service delivery staff play a big part in competitive advantage in the hotel industry. However, management must bear the majority of the responsibility to ensure that these roles are performed effectively and to a high standard. Companies in the hospitality sector usually experience a high attrition rate and a lack of qualified people. However, an appropriate level of responsibility and proactiveness can change the situation and allow management to control the functioning of the business.</w:t>
      </w:r>
    </w:p>
    <w:p w14:paraId="00000007" w14:textId="77777777" w:rsidR="008366C9" w:rsidRDefault="009D27DC">
      <w:pPr>
        <w:rPr>
          <w:rFonts w:ascii="Times New Roman" w:eastAsia="Times New Roman" w:hAnsi="Times New Roman" w:cs="Times New Roman"/>
          <w:b/>
          <w:color w:val="000000"/>
          <w:sz w:val="24"/>
          <w:szCs w:val="24"/>
        </w:rPr>
      </w:pPr>
      <w:r>
        <w:br w:type="page"/>
      </w:r>
    </w:p>
    <w:p w14:paraId="00000008" w14:textId="77777777" w:rsidR="008366C9" w:rsidRDefault="009D27DC">
      <w:pPr>
        <w:spacing w:line="48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References</w:t>
      </w:r>
    </w:p>
    <w:p w14:paraId="00000009"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Abdou, A. H., Khalil, A. A. F., Mahmoud, H. M. E., </w:t>
      </w:r>
      <w:proofErr w:type="spellStart"/>
      <w:r>
        <w:rPr>
          <w:rFonts w:ascii="Times New Roman" w:eastAsia="Times New Roman" w:hAnsi="Times New Roman" w:cs="Times New Roman"/>
          <w:color w:val="000000"/>
          <w:sz w:val="24"/>
          <w:szCs w:val="24"/>
        </w:rPr>
        <w:t>Elsaied</w:t>
      </w:r>
      <w:proofErr w:type="spellEnd"/>
      <w:r>
        <w:rPr>
          <w:rFonts w:ascii="Times New Roman" w:eastAsia="Times New Roman" w:hAnsi="Times New Roman" w:cs="Times New Roman"/>
          <w:color w:val="000000"/>
          <w:sz w:val="24"/>
          <w:szCs w:val="24"/>
        </w:rPr>
        <w:t xml:space="preserve">, M. A., &amp; </w:t>
      </w:r>
      <w:proofErr w:type="spellStart"/>
      <w:r>
        <w:rPr>
          <w:rFonts w:ascii="Times New Roman" w:eastAsia="Times New Roman" w:hAnsi="Times New Roman" w:cs="Times New Roman"/>
          <w:color w:val="000000"/>
          <w:sz w:val="24"/>
          <w:szCs w:val="24"/>
        </w:rPr>
        <w:t>Elsaed</w:t>
      </w:r>
      <w:proofErr w:type="spellEnd"/>
      <w:r>
        <w:rPr>
          <w:rFonts w:ascii="Times New Roman" w:eastAsia="Times New Roman" w:hAnsi="Times New Roman" w:cs="Times New Roman"/>
          <w:color w:val="000000"/>
          <w:sz w:val="24"/>
          <w:szCs w:val="24"/>
        </w:rPr>
        <w:t xml:space="preserve">, A. A. (2022). The impact of hospitality work environment on employees’ turnover intentions during COVID-19 pandemic: The mediating role of work-family conflict. </w:t>
      </w:r>
      <w:r>
        <w:rPr>
          <w:rFonts w:ascii="Times New Roman" w:eastAsia="Times New Roman" w:hAnsi="Times New Roman" w:cs="Times New Roman"/>
          <w:i/>
          <w:color w:val="000000"/>
          <w:sz w:val="24"/>
          <w:szCs w:val="24"/>
        </w:rPr>
        <w:t>Frontiers in Psychology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2283</w:t>
      </w:r>
      <w:r>
        <w:rPr>
          <w:rFonts w:ascii="Times New Roman" w:eastAsia="Times New Roman" w:hAnsi="Times New Roman" w:cs="Times New Roman"/>
          <w:color w:val="000000"/>
          <w:sz w:val="24"/>
          <w:szCs w:val="24"/>
        </w:rPr>
        <w:t xml:space="preserve">, 1-16. </w:t>
      </w:r>
      <w:hyperlink r:id="rId9">
        <w:r>
          <w:rPr>
            <w:rFonts w:ascii="Times New Roman" w:eastAsia="Times New Roman" w:hAnsi="Times New Roman" w:cs="Times New Roman"/>
            <w:color w:val="000000"/>
            <w:sz w:val="24"/>
            <w:szCs w:val="24"/>
            <w:u w:val="single"/>
          </w:rPr>
          <w:t>https://doi.org/10.3389/fpsyg.2022.890418</w:t>
        </w:r>
      </w:hyperlink>
      <w:r>
        <w:rPr>
          <w:rFonts w:ascii="Times New Roman" w:eastAsia="Times New Roman" w:hAnsi="Times New Roman" w:cs="Times New Roman"/>
          <w:color w:val="000000"/>
          <w:sz w:val="24"/>
          <w:szCs w:val="24"/>
        </w:rPr>
        <w:t xml:space="preserve"> </w:t>
      </w:r>
    </w:p>
    <w:p w14:paraId="0000000A"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Ariza-Montes, A., </w:t>
      </w:r>
      <w:proofErr w:type="spellStart"/>
      <w:r>
        <w:rPr>
          <w:rFonts w:ascii="Times New Roman" w:eastAsia="Times New Roman" w:hAnsi="Times New Roman" w:cs="Times New Roman"/>
          <w:color w:val="000000"/>
          <w:sz w:val="24"/>
          <w:szCs w:val="24"/>
        </w:rPr>
        <w:t>Arjona</w:t>
      </w:r>
      <w:proofErr w:type="spellEnd"/>
      <w:r>
        <w:rPr>
          <w:rFonts w:ascii="Times New Roman" w:eastAsia="Times New Roman" w:hAnsi="Times New Roman" w:cs="Times New Roman"/>
          <w:color w:val="000000"/>
          <w:sz w:val="24"/>
          <w:szCs w:val="24"/>
        </w:rPr>
        <w:t xml:space="preserve">-Fuentes, J. M., Han, H., &amp; Law, R. (2017). Employee responsibility and basic human values in the hospitality sector. </w:t>
      </w:r>
      <w:r>
        <w:rPr>
          <w:rFonts w:ascii="Times New Roman" w:eastAsia="Times New Roman" w:hAnsi="Times New Roman" w:cs="Times New Roman"/>
          <w:i/>
          <w:color w:val="000000"/>
          <w:sz w:val="24"/>
          <w:szCs w:val="24"/>
        </w:rPr>
        <w:t>International Journal of Hospitality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62</w:t>
      </w:r>
      <w:r>
        <w:rPr>
          <w:rFonts w:ascii="Times New Roman" w:eastAsia="Times New Roman" w:hAnsi="Times New Roman" w:cs="Times New Roman"/>
          <w:color w:val="000000"/>
          <w:sz w:val="24"/>
          <w:szCs w:val="24"/>
        </w:rPr>
        <w:t xml:space="preserve">, 78-87. </w:t>
      </w:r>
      <w:hyperlink r:id="rId10">
        <w:r>
          <w:rPr>
            <w:rFonts w:ascii="Times New Roman" w:eastAsia="Times New Roman" w:hAnsi="Times New Roman" w:cs="Times New Roman"/>
            <w:color w:val="000000"/>
            <w:sz w:val="24"/>
            <w:szCs w:val="24"/>
            <w:u w:val="single"/>
          </w:rPr>
          <w:t>https://doi.org/10.1016/j.ijhm.2016.12.001</w:t>
        </w:r>
      </w:hyperlink>
      <w:r>
        <w:rPr>
          <w:rFonts w:ascii="Times New Roman" w:eastAsia="Times New Roman" w:hAnsi="Times New Roman" w:cs="Times New Roman"/>
          <w:color w:val="000000"/>
          <w:sz w:val="24"/>
          <w:szCs w:val="24"/>
        </w:rPr>
        <w:t xml:space="preserve"> </w:t>
      </w:r>
    </w:p>
    <w:p w14:paraId="0000000B"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Baum, T. (2019). Does the hospitality industry need or deserve talent?. </w:t>
      </w:r>
      <w:r>
        <w:rPr>
          <w:rFonts w:ascii="Times New Roman" w:eastAsia="Times New Roman" w:hAnsi="Times New Roman" w:cs="Times New Roman"/>
          <w:i/>
          <w:color w:val="000000"/>
          <w:sz w:val="24"/>
          <w:szCs w:val="24"/>
        </w:rPr>
        <w:t>International Journal of Contemporary Hospitality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31</w:t>
      </w:r>
      <w:r>
        <w:rPr>
          <w:rFonts w:ascii="Times New Roman" w:eastAsia="Times New Roman" w:hAnsi="Times New Roman" w:cs="Times New Roman"/>
          <w:color w:val="000000"/>
          <w:sz w:val="24"/>
          <w:szCs w:val="24"/>
        </w:rPr>
        <w:t xml:space="preserve">(10), pp. 3823-3837. </w:t>
      </w:r>
      <w:hyperlink r:id="rId11">
        <w:r>
          <w:rPr>
            <w:rFonts w:ascii="Times New Roman" w:eastAsia="Times New Roman" w:hAnsi="Times New Roman" w:cs="Times New Roman"/>
            <w:color w:val="000000"/>
            <w:sz w:val="24"/>
            <w:szCs w:val="24"/>
            <w:u w:val="single"/>
          </w:rPr>
          <w:t>https://doi.org/10.1108/IJCHM-10-2018-0805</w:t>
        </w:r>
      </w:hyperlink>
      <w:r>
        <w:rPr>
          <w:rFonts w:ascii="Times New Roman" w:eastAsia="Times New Roman" w:hAnsi="Times New Roman" w:cs="Times New Roman"/>
          <w:color w:val="000000"/>
          <w:sz w:val="24"/>
          <w:szCs w:val="24"/>
        </w:rPr>
        <w:t xml:space="preserve"> </w:t>
      </w:r>
    </w:p>
    <w:p w14:paraId="0000000C"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Bhardwaj, B. &amp; Kalia, N. (2021). Contextual and task performance: Role of employee engagement and organizational culture in hospitality industry. </w:t>
      </w:r>
      <w:r>
        <w:rPr>
          <w:rFonts w:ascii="Times New Roman" w:eastAsia="Times New Roman" w:hAnsi="Times New Roman" w:cs="Times New Roman"/>
          <w:i/>
          <w:color w:val="000000"/>
          <w:sz w:val="24"/>
          <w:szCs w:val="24"/>
        </w:rPr>
        <w:t>XIMB Journal of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18</w:t>
      </w:r>
      <w:r>
        <w:rPr>
          <w:rFonts w:ascii="Times New Roman" w:eastAsia="Times New Roman" w:hAnsi="Times New Roman" w:cs="Times New Roman"/>
          <w:color w:val="000000"/>
          <w:sz w:val="24"/>
          <w:szCs w:val="24"/>
        </w:rPr>
        <w:t xml:space="preserve">(2), pp.187-201. </w:t>
      </w:r>
      <w:hyperlink r:id="rId12">
        <w:r>
          <w:rPr>
            <w:rFonts w:ascii="Times New Roman" w:eastAsia="Times New Roman" w:hAnsi="Times New Roman" w:cs="Times New Roman"/>
            <w:color w:val="000000"/>
            <w:sz w:val="24"/>
            <w:szCs w:val="24"/>
            <w:u w:val="single"/>
          </w:rPr>
          <w:t>https://doi.org/10.1108/XJM-08-2020-0089</w:t>
        </w:r>
      </w:hyperlink>
      <w:r>
        <w:rPr>
          <w:rFonts w:ascii="Times New Roman" w:eastAsia="Times New Roman" w:hAnsi="Times New Roman" w:cs="Times New Roman"/>
          <w:color w:val="000000"/>
          <w:sz w:val="24"/>
          <w:szCs w:val="24"/>
        </w:rPr>
        <w:t xml:space="preserve"> </w:t>
      </w:r>
    </w:p>
    <w:p w14:paraId="0000000D"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Bohle, P., Knox, A., </w:t>
      </w:r>
      <w:proofErr w:type="spellStart"/>
      <w:r>
        <w:rPr>
          <w:rFonts w:ascii="Times New Roman" w:eastAsia="Times New Roman" w:hAnsi="Times New Roman" w:cs="Times New Roman"/>
          <w:color w:val="000000"/>
          <w:sz w:val="24"/>
          <w:szCs w:val="24"/>
        </w:rPr>
        <w:t>Noone</w:t>
      </w:r>
      <w:proofErr w:type="spellEnd"/>
      <w:r>
        <w:rPr>
          <w:rFonts w:ascii="Times New Roman" w:eastAsia="Times New Roman" w:hAnsi="Times New Roman" w:cs="Times New Roman"/>
          <w:color w:val="000000"/>
          <w:sz w:val="24"/>
          <w:szCs w:val="24"/>
        </w:rPr>
        <w:t xml:space="preserve">, J., Mc </w:t>
      </w:r>
      <w:proofErr w:type="spellStart"/>
      <w:r>
        <w:rPr>
          <w:rFonts w:ascii="Times New Roman" w:eastAsia="Times New Roman" w:hAnsi="Times New Roman" w:cs="Times New Roman"/>
          <w:color w:val="000000"/>
          <w:sz w:val="24"/>
          <w:szCs w:val="24"/>
        </w:rPr>
        <w:t>Namara</w:t>
      </w:r>
      <w:proofErr w:type="spellEnd"/>
      <w:r>
        <w:rPr>
          <w:rFonts w:ascii="Times New Roman" w:eastAsia="Times New Roman" w:hAnsi="Times New Roman" w:cs="Times New Roman"/>
          <w:color w:val="000000"/>
          <w:sz w:val="24"/>
          <w:szCs w:val="24"/>
        </w:rPr>
        <w:t xml:space="preserve">, M., </w:t>
      </w:r>
      <w:proofErr w:type="spellStart"/>
      <w:r>
        <w:rPr>
          <w:rFonts w:ascii="Times New Roman" w:eastAsia="Times New Roman" w:hAnsi="Times New Roman" w:cs="Times New Roman"/>
          <w:color w:val="000000"/>
          <w:sz w:val="24"/>
          <w:szCs w:val="24"/>
        </w:rPr>
        <w:t>Rafalski</w:t>
      </w:r>
      <w:proofErr w:type="spellEnd"/>
      <w:r>
        <w:rPr>
          <w:rFonts w:ascii="Times New Roman" w:eastAsia="Times New Roman" w:hAnsi="Times New Roman" w:cs="Times New Roman"/>
          <w:color w:val="000000"/>
          <w:sz w:val="24"/>
          <w:szCs w:val="24"/>
        </w:rPr>
        <w:t xml:space="preserve">, J. and Quinlan, M. (2017). Work organisation, bullying and intention to leave in the hospitality industry. </w:t>
      </w:r>
      <w:r>
        <w:rPr>
          <w:rFonts w:ascii="Times New Roman" w:eastAsia="Times New Roman" w:hAnsi="Times New Roman" w:cs="Times New Roman"/>
          <w:i/>
          <w:color w:val="000000"/>
          <w:sz w:val="24"/>
          <w:szCs w:val="24"/>
        </w:rPr>
        <w:t>Employee Relations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39</w:t>
      </w:r>
      <w:r>
        <w:rPr>
          <w:rFonts w:ascii="Times New Roman" w:eastAsia="Times New Roman" w:hAnsi="Times New Roman" w:cs="Times New Roman"/>
          <w:color w:val="000000"/>
          <w:sz w:val="24"/>
          <w:szCs w:val="24"/>
        </w:rPr>
        <w:t xml:space="preserve">(4), pp.446-458. </w:t>
      </w:r>
      <w:hyperlink r:id="rId13">
        <w:r>
          <w:rPr>
            <w:rFonts w:ascii="Times New Roman" w:eastAsia="Times New Roman" w:hAnsi="Times New Roman" w:cs="Times New Roman"/>
            <w:color w:val="000000"/>
            <w:sz w:val="24"/>
            <w:szCs w:val="24"/>
            <w:u w:val="single"/>
          </w:rPr>
          <w:t>https://doi.org/10.1108/ER-07-2016-0149</w:t>
        </w:r>
      </w:hyperlink>
      <w:r>
        <w:rPr>
          <w:rFonts w:ascii="Times New Roman" w:eastAsia="Times New Roman" w:hAnsi="Times New Roman" w:cs="Times New Roman"/>
          <w:color w:val="000000"/>
          <w:sz w:val="24"/>
          <w:szCs w:val="24"/>
        </w:rPr>
        <w:t xml:space="preserve"> </w:t>
      </w:r>
    </w:p>
    <w:p w14:paraId="0000000E" w14:textId="5769081D"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Bratton, J. &amp; Watson, S. (2018). Talent management, emotional labour and the role of line managers in the Scottish hospitality industry: A roundtable discussion.</w:t>
      </w:r>
      <w:r>
        <w:rPr>
          <w:rFonts w:ascii="Times New Roman" w:eastAsia="Times New Roman" w:hAnsi="Times New Roman" w:cs="Times New Roman"/>
          <w:i/>
          <w:color w:val="000000"/>
          <w:sz w:val="24"/>
          <w:szCs w:val="24"/>
        </w:rPr>
        <w:t xml:space="preserve"> Worldwide Hospitality and Tourism Themes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10</w:t>
      </w:r>
      <w:r>
        <w:rPr>
          <w:rFonts w:ascii="Times New Roman" w:eastAsia="Times New Roman" w:hAnsi="Times New Roman" w:cs="Times New Roman"/>
          <w:color w:val="000000"/>
          <w:sz w:val="24"/>
          <w:szCs w:val="24"/>
        </w:rPr>
        <w:t xml:space="preserve">(1), pp.57-68. </w:t>
      </w:r>
      <w:hyperlink r:id="rId14">
        <w:r>
          <w:rPr>
            <w:rFonts w:ascii="Times New Roman" w:eastAsia="Times New Roman" w:hAnsi="Times New Roman" w:cs="Times New Roman"/>
            <w:color w:val="000000"/>
            <w:sz w:val="24"/>
            <w:szCs w:val="24"/>
            <w:u w:val="single"/>
          </w:rPr>
          <w:t>https://doi.org/10.1108/WHATT-10-2017-0063</w:t>
        </w:r>
      </w:hyperlink>
      <w:r>
        <w:rPr>
          <w:rFonts w:ascii="Times New Roman" w:eastAsia="Times New Roman" w:hAnsi="Times New Roman" w:cs="Times New Roman"/>
          <w:color w:val="000000"/>
          <w:sz w:val="24"/>
          <w:szCs w:val="24"/>
        </w:rPr>
        <w:t xml:space="preserve"> </w:t>
      </w:r>
    </w:p>
    <w:p w14:paraId="369C8BA7" w14:textId="77777777" w:rsidR="00E5419B" w:rsidRPr="00E5419B" w:rsidRDefault="00E5419B" w:rsidP="00E5419B">
      <w:pPr>
        <w:tabs>
          <w:tab w:val="left" w:pos="8640"/>
        </w:tabs>
        <w:spacing w:line="480" w:lineRule="auto"/>
        <w:ind w:left="720" w:right="-7" w:hanging="720"/>
        <w:rPr>
          <w:rFonts w:ascii="Times New Roman" w:eastAsia="Times New Roman" w:hAnsi="Times New Roman" w:cs="Times New Roman"/>
          <w:i/>
          <w:iCs/>
          <w:color w:val="000000"/>
          <w:sz w:val="24"/>
          <w:szCs w:val="24"/>
        </w:rPr>
      </w:pPr>
      <w:r w:rsidRPr="00E5419B">
        <w:rPr>
          <w:rFonts w:ascii="Times New Roman" w:eastAsia="Times New Roman" w:hAnsi="Times New Roman" w:cs="Times New Roman"/>
          <w:i/>
          <w:iCs/>
          <w:color w:val="000000"/>
          <w:sz w:val="24"/>
          <w:szCs w:val="24"/>
        </w:rPr>
        <w:t>Key Roles and Responsibilities in Hospitality - Hiring People</w:t>
      </w:r>
    </w:p>
    <w:p w14:paraId="7369374B" w14:textId="2EA6583E" w:rsidR="00E5419B" w:rsidRPr="00E5419B" w:rsidRDefault="00E5419B" w:rsidP="00E5419B">
      <w:pPr>
        <w:tabs>
          <w:tab w:val="left" w:pos="8640"/>
        </w:tabs>
        <w:spacing w:line="480" w:lineRule="auto"/>
        <w:ind w:left="720" w:right="-7" w:hanging="720"/>
        <w:rPr>
          <w:rFonts w:ascii="Times New Roman" w:eastAsia="Times New Roman" w:hAnsi="Times New Roman" w:cs="Times New Roman"/>
          <w:i/>
          <w:iCs/>
          <w:color w:val="000000"/>
          <w:sz w:val="24"/>
          <w:szCs w:val="24"/>
        </w:rPr>
      </w:pPr>
      <w:r w:rsidRPr="00E5419B">
        <w:rPr>
          <w:rFonts w:ascii="Times New Roman" w:eastAsia="Times New Roman" w:hAnsi="Times New Roman" w:cs="Times New Roman"/>
          <w:i/>
          <w:iCs/>
          <w:color w:val="000000"/>
          <w:sz w:val="24"/>
          <w:szCs w:val="24"/>
        </w:rPr>
        <w:t>https://www.hiringpeople.co.uk › Blog</w:t>
      </w:r>
    </w:p>
    <w:p w14:paraId="0000000F"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Khdour, N. (2021). The role of human resource managers in the promotion of hotel sector as a brand in Jordanian hotel industry-a cross-sectional study. </w:t>
      </w:r>
      <w:r>
        <w:rPr>
          <w:rFonts w:ascii="Times New Roman" w:eastAsia="Times New Roman" w:hAnsi="Times New Roman" w:cs="Times New Roman"/>
          <w:i/>
          <w:color w:val="000000"/>
          <w:sz w:val="24"/>
          <w:szCs w:val="24"/>
        </w:rPr>
        <w:t>Cogent Business &amp;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8</w:t>
      </w:r>
      <w:r>
        <w:rPr>
          <w:rFonts w:ascii="Times New Roman" w:eastAsia="Times New Roman" w:hAnsi="Times New Roman" w:cs="Times New Roman"/>
          <w:color w:val="000000"/>
          <w:sz w:val="24"/>
          <w:szCs w:val="24"/>
        </w:rPr>
        <w:t xml:space="preserve">(1), 1-19. </w:t>
      </w:r>
      <w:hyperlink r:id="rId15">
        <w:r>
          <w:rPr>
            <w:rFonts w:ascii="Times New Roman" w:eastAsia="Times New Roman" w:hAnsi="Times New Roman" w:cs="Times New Roman"/>
            <w:color w:val="000000"/>
            <w:sz w:val="24"/>
            <w:szCs w:val="24"/>
            <w:u w:val="single"/>
          </w:rPr>
          <w:t>https://doi.org/10.1080/23311975.2021.1875535</w:t>
        </w:r>
      </w:hyperlink>
      <w:r>
        <w:rPr>
          <w:rFonts w:ascii="Times New Roman" w:eastAsia="Times New Roman" w:hAnsi="Times New Roman" w:cs="Times New Roman"/>
          <w:color w:val="000000"/>
          <w:sz w:val="24"/>
          <w:szCs w:val="24"/>
        </w:rPr>
        <w:t xml:space="preserve"> </w:t>
      </w:r>
    </w:p>
    <w:p w14:paraId="00000010"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Naderiadib</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Alpler</w:t>
      </w:r>
      <w:proofErr w:type="spellEnd"/>
      <w:r>
        <w:rPr>
          <w:rFonts w:ascii="Times New Roman" w:eastAsia="Times New Roman" w:hAnsi="Times New Roman" w:cs="Times New Roman"/>
          <w:color w:val="000000"/>
          <w:sz w:val="24"/>
          <w:szCs w:val="24"/>
        </w:rPr>
        <w:t xml:space="preserve">, N., </w:t>
      </w:r>
      <w:proofErr w:type="spellStart"/>
      <w:r>
        <w:rPr>
          <w:rFonts w:ascii="Times New Roman" w:eastAsia="Times New Roman" w:hAnsi="Times New Roman" w:cs="Times New Roman"/>
          <w:color w:val="000000"/>
          <w:sz w:val="24"/>
          <w:szCs w:val="24"/>
        </w:rPr>
        <w:t>Arasli</w:t>
      </w:r>
      <w:proofErr w:type="spellEnd"/>
      <w:r>
        <w:rPr>
          <w:rFonts w:ascii="Times New Roman" w:eastAsia="Times New Roman" w:hAnsi="Times New Roman" w:cs="Times New Roman"/>
          <w:color w:val="000000"/>
          <w:sz w:val="24"/>
          <w:szCs w:val="24"/>
        </w:rPr>
        <w:t xml:space="preserve">, H., &amp; Doh, W. L. (2021). The moderating role of employability in the hospitality industry: Undesired job outcomes. </w:t>
      </w:r>
      <w:r>
        <w:rPr>
          <w:rFonts w:ascii="Times New Roman" w:eastAsia="Times New Roman" w:hAnsi="Times New Roman" w:cs="Times New Roman"/>
          <w:i/>
          <w:color w:val="000000"/>
          <w:sz w:val="24"/>
          <w:szCs w:val="24"/>
        </w:rPr>
        <w:t>SAGE Open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11</w:t>
      </w:r>
      <w:r>
        <w:rPr>
          <w:rFonts w:ascii="Times New Roman" w:eastAsia="Times New Roman" w:hAnsi="Times New Roman" w:cs="Times New Roman"/>
          <w:color w:val="000000"/>
          <w:sz w:val="24"/>
          <w:szCs w:val="24"/>
        </w:rPr>
        <w:t xml:space="preserve">(1), 1-14. </w:t>
      </w:r>
      <w:hyperlink r:id="rId16">
        <w:r>
          <w:rPr>
            <w:rFonts w:ascii="Times New Roman" w:eastAsia="Times New Roman" w:hAnsi="Times New Roman" w:cs="Times New Roman"/>
            <w:color w:val="000000"/>
            <w:sz w:val="24"/>
            <w:szCs w:val="24"/>
            <w:u w:val="single"/>
          </w:rPr>
          <w:t>https://doi.org/10.1177/2158244021994504</w:t>
        </w:r>
      </w:hyperlink>
      <w:r>
        <w:rPr>
          <w:rFonts w:ascii="Times New Roman" w:eastAsia="Times New Roman" w:hAnsi="Times New Roman" w:cs="Times New Roman"/>
          <w:color w:val="000000"/>
          <w:sz w:val="24"/>
          <w:szCs w:val="24"/>
        </w:rPr>
        <w:t xml:space="preserve"> </w:t>
      </w:r>
    </w:p>
    <w:p w14:paraId="00000011"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Samatovich, R. S. (2021). Importance of Marketing in Tourism and Hotel Industry. </w:t>
      </w:r>
      <w:r>
        <w:rPr>
          <w:rFonts w:ascii="Times New Roman" w:eastAsia="Times New Roman" w:hAnsi="Times New Roman" w:cs="Times New Roman"/>
          <w:i/>
          <w:color w:val="000000"/>
          <w:sz w:val="24"/>
          <w:szCs w:val="24"/>
        </w:rPr>
        <w:t>International Journal of Business, Technology and Organizational Behavior (IJBTOB)</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1</w:t>
      </w:r>
      <w:r>
        <w:rPr>
          <w:rFonts w:ascii="Times New Roman" w:eastAsia="Times New Roman" w:hAnsi="Times New Roman" w:cs="Times New Roman"/>
          <w:color w:val="000000"/>
          <w:sz w:val="24"/>
          <w:szCs w:val="24"/>
        </w:rPr>
        <w:t xml:space="preserve">(2), 79-84. </w:t>
      </w:r>
      <w:hyperlink r:id="rId17">
        <w:r>
          <w:rPr>
            <w:rFonts w:ascii="Times New Roman" w:eastAsia="Times New Roman" w:hAnsi="Times New Roman" w:cs="Times New Roman"/>
            <w:color w:val="000000"/>
            <w:sz w:val="24"/>
            <w:szCs w:val="24"/>
            <w:u w:val="single"/>
          </w:rPr>
          <w:t>https://doi.org/10.52218/ijbtob.v1i2.11</w:t>
        </w:r>
      </w:hyperlink>
      <w:r>
        <w:rPr>
          <w:rFonts w:ascii="Times New Roman" w:eastAsia="Times New Roman" w:hAnsi="Times New Roman" w:cs="Times New Roman"/>
          <w:color w:val="000000"/>
          <w:sz w:val="24"/>
          <w:szCs w:val="24"/>
        </w:rPr>
        <w:t xml:space="preserve"> </w:t>
      </w:r>
    </w:p>
    <w:p w14:paraId="00000012" w14:textId="77777777" w:rsidR="008366C9" w:rsidRDefault="009D27DC">
      <w:pPr>
        <w:tabs>
          <w:tab w:val="left" w:pos="8640"/>
        </w:tabs>
        <w:spacing w:line="480" w:lineRule="auto"/>
        <w:ind w:left="720" w:right="-7"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 L., Pan, Y., &amp; Chen, X. (2017). Corporate social responsibility: Findings from the Chinese hospitality industry. </w:t>
      </w:r>
      <w:r>
        <w:rPr>
          <w:rFonts w:ascii="Times New Roman" w:eastAsia="Times New Roman" w:hAnsi="Times New Roman" w:cs="Times New Roman"/>
          <w:i/>
          <w:color w:val="000000"/>
          <w:sz w:val="24"/>
          <w:szCs w:val="24"/>
        </w:rPr>
        <w:t>Journal of retailing and consumer services</w:t>
      </w:r>
      <w:r>
        <w:rPr>
          <w:rFonts w:ascii="Times New Roman" w:eastAsia="Times New Roman" w:hAnsi="Times New Roman" w:cs="Times New Roman"/>
          <w:color w:val="000000"/>
          <w:sz w:val="24"/>
          <w:szCs w:val="24"/>
        </w:rPr>
        <w:t>,</w:t>
      </w:r>
      <w:r>
        <w:rPr>
          <w:rFonts w:ascii="Times New Roman" w:eastAsia="Times New Roman" w:hAnsi="Times New Roman" w:cs="Times New Roman"/>
          <w:i/>
          <w:color w:val="000000"/>
          <w:sz w:val="24"/>
          <w:szCs w:val="24"/>
        </w:rPr>
        <w:t xml:space="preserve"> 34</w:t>
      </w:r>
      <w:r>
        <w:rPr>
          <w:rFonts w:ascii="Times New Roman" w:eastAsia="Times New Roman" w:hAnsi="Times New Roman" w:cs="Times New Roman"/>
          <w:color w:val="000000"/>
          <w:sz w:val="24"/>
          <w:szCs w:val="24"/>
        </w:rPr>
        <w:t xml:space="preserve">, 240-247. </w:t>
      </w:r>
      <w:hyperlink r:id="rId18">
        <w:r>
          <w:rPr>
            <w:rFonts w:ascii="Times New Roman" w:eastAsia="Times New Roman" w:hAnsi="Times New Roman" w:cs="Times New Roman"/>
            <w:color w:val="000000"/>
            <w:sz w:val="24"/>
            <w:szCs w:val="24"/>
            <w:u w:val="single"/>
          </w:rPr>
          <w:t>https://doi.org/10.1016/j.jretconser.2016.10.013</w:t>
        </w:r>
      </w:hyperlink>
      <w:r>
        <w:rPr>
          <w:rFonts w:ascii="Times New Roman" w:eastAsia="Times New Roman" w:hAnsi="Times New Roman" w:cs="Times New Roman"/>
          <w:color w:val="000000"/>
          <w:sz w:val="24"/>
          <w:szCs w:val="24"/>
        </w:rPr>
        <w:t xml:space="preserve"> </w:t>
      </w:r>
    </w:p>
    <w:p w14:paraId="00000013" w14:textId="77777777" w:rsidR="008366C9" w:rsidRDefault="008366C9">
      <w:pPr>
        <w:tabs>
          <w:tab w:val="left" w:pos="8640"/>
        </w:tabs>
        <w:spacing w:line="480" w:lineRule="auto"/>
        <w:ind w:left="720" w:right="-7" w:hanging="720"/>
        <w:rPr>
          <w:rFonts w:ascii="Times New Roman" w:eastAsia="Times New Roman" w:hAnsi="Times New Roman" w:cs="Times New Roman"/>
          <w:color w:val="000000"/>
          <w:sz w:val="24"/>
          <w:szCs w:val="24"/>
        </w:rPr>
      </w:pPr>
    </w:p>
    <w:p w14:paraId="00000014" w14:textId="77777777" w:rsidR="008366C9" w:rsidRDefault="008366C9">
      <w:pPr>
        <w:spacing w:line="480" w:lineRule="auto"/>
        <w:ind w:left="432" w:hanging="432"/>
        <w:jc w:val="center"/>
        <w:rPr>
          <w:rFonts w:ascii="Times New Roman" w:eastAsia="Times New Roman" w:hAnsi="Times New Roman" w:cs="Times New Roman"/>
          <w:color w:val="000000"/>
          <w:sz w:val="24"/>
          <w:szCs w:val="24"/>
        </w:rPr>
      </w:pPr>
    </w:p>
    <w:p w14:paraId="00000015" w14:textId="77777777" w:rsidR="008366C9" w:rsidRDefault="009D27DC">
      <w:pPr>
        <w:spacing w:line="480" w:lineRule="auto"/>
        <w:rPr>
          <w:rFonts w:ascii="Times New Roman" w:eastAsia="Times New Roman" w:hAnsi="Times New Roman" w:cs="Times New Roman"/>
          <w:color w:val="000000"/>
          <w:sz w:val="24"/>
          <w:szCs w:val="24"/>
        </w:rPr>
      </w:pPr>
      <w:bookmarkStart w:id="0" w:name="_gjdgxs" w:colFirst="0" w:colLast="0"/>
      <w:bookmarkEnd w:id="0"/>
      <w:r>
        <w:rPr>
          <w:rFonts w:ascii="Times New Roman" w:eastAsia="Times New Roman" w:hAnsi="Times New Roman" w:cs="Times New Roman"/>
          <w:color w:val="000000"/>
          <w:sz w:val="24"/>
          <w:szCs w:val="24"/>
        </w:rPr>
        <w:tab/>
        <w:t xml:space="preserve"> </w:t>
      </w:r>
    </w:p>
    <w:p w14:paraId="00000016" w14:textId="77777777" w:rsidR="008366C9" w:rsidRDefault="008366C9">
      <w:pPr>
        <w:spacing w:line="480" w:lineRule="auto"/>
        <w:rPr>
          <w:rFonts w:ascii="Times New Roman" w:eastAsia="Times New Roman" w:hAnsi="Times New Roman" w:cs="Times New Roman"/>
          <w:color w:val="000000"/>
          <w:sz w:val="24"/>
          <w:szCs w:val="24"/>
        </w:rPr>
      </w:pPr>
    </w:p>
    <w:p w14:paraId="00000017" w14:textId="77777777" w:rsidR="008366C9" w:rsidRDefault="008366C9">
      <w:pPr>
        <w:spacing w:line="480" w:lineRule="auto"/>
        <w:rPr>
          <w:rFonts w:ascii="Times New Roman" w:eastAsia="Times New Roman" w:hAnsi="Times New Roman" w:cs="Times New Roman"/>
          <w:color w:val="000000"/>
          <w:sz w:val="24"/>
          <w:szCs w:val="24"/>
        </w:rPr>
      </w:pPr>
    </w:p>
    <w:p w14:paraId="00000018" w14:textId="77777777" w:rsidR="008366C9" w:rsidRDefault="008366C9">
      <w:pPr>
        <w:spacing w:line="480" w:lineRule="auto"/>
        <w:rPr>
          <w:rFonts w:ascii="Times New Roman" w:eastAsia="Times New Roman" w:hAnsi="Times New Roman" w:cs="Times New Roman"/>
          <w:color w:val="000000"/>
          <w:sz w:val="24"/>
          <w:szCs w:val="24"/>
        </w:rPr>
      </w:pPr>
    </w:p>
    <w:sectPr w:rsidR="008366C9">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0" w:footer="36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828E9" w14:textId="77777777" w:rsidR="000A2CA6" w:rsidRDefault="000A2CA6">
      <w:r>
        <w:separator/>
      </w:r>
    </w:p>
  </w:endnote>
  <w:endnote w:type="continuationSeparator" w:id="0">
    <w:p w14:paraId="3EF5FF9E" w14:textId="77777777" w:rsidR="000A2CA6" w:rsidRDefault="000A2C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C" w14:textId="77777777" w:rsidR="008366C9" w:rsidRDefault="008366C9">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E" w14:textId="77777777" w:rsidR="008366C9" w:rsidRDefault="008366C9">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D" w14:textId="77777777" w:rsidR="008366C9" w:rsidRDefault="008366C9">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2B1AA" w14:textId="77777777" w:rsidR="000A2CA6" w:rsidRDefault="000A2CA6">
      <w:r>
        <w:separator/>
      </w:r>
    </w:p>
  </w:footnote>
  <w:footnote w:type="continuationSeparator" w:id="0">
    <w:p w14:paraId="3C2BDB01" w14:textId="77777777" w:rsidR="000A2CA6" w:rsidRDefault="000A2C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A" w14:textId="77777777" w:rsidR="008366C9" w:rsidRDefault="008366C9">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9" w14:textId="0710FB68" w:rsidR="008366C9" w:rsidRDefault="009D27DC">
    <w:pPr>
      <w:tabs>
        <w:tab w:val="right" w:pos="9356"/>
      </w:tabs>
      <w:spacing w:before="720"/>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fldChar w:fldCharType="begin"/>
    </w:r>
    <w:r>
      <w:instrText>PAGE</w:instrText>
    </w:r>
    <w:r>
      <w:fldChar w:fldCharType="separate"/>
    </w:r>
    <w:r w:rsidR="00C5501F">
      <w:rPr>
        <w:noProof/>
      </w:rPr>
      <w:t>2</w:t>
    </w:r>
    <w: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B" w14:textId="77777777" w:rsidR="008366C9" w:rsidRDefault="009D27DC">
    <w:pPr>
      <w:tabs>
        <w:tab w:val="right" w:pos="9360"/>
      </w:tabs>
      <w:spacing w:before="720"/>
      <w:rPr>
        <w:rFonts w:ascii="Times New Roman" w:eastAsia="Times New Roman" w:hAnsi="Times New Roman" w:cs="Times New Roman"/>
        <w:sz w:val="24"/>
        <w:szCs w:val="24"/>
      </w:rPr>
    </w:pPr>
    <w:r>
      <w:rPr>
        <w:rFonts w:ascii="Arial" w:eastAsia="Arial" w:hAnsi="Arial" w:cs="Arial"/>
        <w:sz w:val="24"/>
        <w:szCs w:val="24"/>
      </w:rPr>
      <w:tab/>
    </w:r>
    <w:r>
      <w:rPr>
        <w:rFonts w:ascii="Times New Roman" w:eastAsia="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6C9"/>
    <w:rsid w:val="000322F5"/>
    <w:rsid w:val="00037958"/>
    <w:rsid w:val="000911B0"/>
    <w:rsid w:val="000A2CA6"/>
    <w:rsid w:val="000C1D7C"/>
    <w:rsid w:val="00107F1A"/>
    <w:rsid w:val="001A65E9"/>
    <w:rsid w:val="00281974"/>
    <w:rsid w:val="002C0700"/>
    <w:rsid w:val="002C3ED1"/>
    <w:rsid w:val="002E4DC5"/>
    <w:rsid w:val="00307E42"/>
    <w:rsid w:val="0031418A"/>
    <w:rsid w:val="00337FAC"/>
    <w:rsid w:val="0039117E"/>
    <w:rsid w:val="003C735C"/>
    <w:rsid w:val="003E127F"/>
    <w:rsid w:val="00413871"/>
    <w:rsid w:val="00454097"/>
    <w:rsid w:val="00482CCC"/>
    <w:rsid w:val="004C238C"/>
    <w:rsid w:val="004D75B2"/>
    <w:rsid w:val="00507475"/>
    <w:rsid w:val="005F2D45"/>
    <w:rsid w:val="00632035"/>
    <w:rsid w:val="00703615"/>
    <w:rsid w:val="007C6048"/>
    <w:rsid w:val="008366C9"/>
    <w:rsid w:val="0089185A"/>
    <w:rsid w:val="00912557"/>
    <w:rsid w:val="00961747"/>
    <w:rsid w:val="0099591B"/>
    <w:rsid w:val="009D27DC"/>
    <w:rsid w:val="009D33E5"/>
    <w:rsid w:val="00A868AE"/>
    <w:rsid w:val="00AE477E"/>
    <w:rsid w:val="00B61A87"/>
    <w:rsid w:val="00B651B1"/>
    <w:rsid w:val="00BF0312"/>
    <w:rsid w:val="00C5501F"/>
    <w:rsid w:val="00D8691D"/>
    <w:rsid w:val="00E273EF"/>
    <w:rsid w:val="00E33DB4"/>
    <w:rsid w:val="00E5419B"/>
    <w:rsid w:val="00EE2630"/>
    <w:rsid w:val="00F34889"/>
    <w:rsid w:val="00F35536"/>
    <w:rsid w:val="00F7021A"/>
    <w:rsid w:val="00FA3490"/>
    <w:rsid w:val="00FC2D15"/>
    <w:rsid w:val="00FE5BD5"/>
    <w:rsid w:val="00FF08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D19AB"/>
  <w15:docId w15:val="{8B8FF415-E503-5943-B1FB-FE5EFB5C1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80" w:after="120"/>
      <w:outlineLvl w:val="0"/>
    </w:pPr>
    <w:rPr>
      <w:b/>
      <w:sz w:val="48"/>
      <w:szCs w:val="48"/>
    </w:rPr>
  </w:style>
  <w:style w:type="paragraph" w:styleId="Heading2">
    <w:name w:val="heading 2"/>
    <w:basedOn w:val="Normal"/>
    <w:next w:val="Normal"/>
    <w:uiPriority w:val="9"/>
    <w:semiHidden/>
    <w:unhideWhenUsed/>
    <w:qFormat/>
    <w:pPr>
      <w:spacing w:before="360" w:after="80"/>
      <w:outlineLvl w:val="1"/>
    </w:pPr>
    <w:rPr>
      <w:b/>
      <w:sz w:val="36"/>
      <w:szCs w:val="36"/>
    </w:rPr>
  </w:style>
  <w:style w:type="paragraph" w:styleId="Heading3">
    <w:name w:val="heading 3"/>
    <w:basedOn w:val="Normal"/>
    <w:next w:val="Normal"/>
    <w:uiPriority w:val="9"/>
    <w:semiHidden/>
    <w:unhideWhenUsed/>
    <w:qFormat/>
    <w:pPr>
      <w:spacing w:before="280" w:after="80"/>
      <w:outlineLvl w:val="2"/>
    </w:pPr>
    <w:rPr>
      <w:b/>
      <w:sz w:val="28"/>
      <w:szCs w:val="28"/>
    </w:rPr>
  </w:style>
  <w:style w:type="paragraph" w:styleId="Heading4">
    <w:name w:val="heading 4"/>
    <w:basedOn w:val="Normal"/>
    <w:next w:val="Normal"/>
    <w:uiPriority w:val="9"/>
    <w:semiHidden/>
    <w:unhideWhenUsed/>
    <w:qFormat/>
    <w:pPr>
      <w:spacing w:before="240" w:after="40"/>
      <w:outlineLvl w:val="3"/>
    </w:pPr>
    <w:rPr>
      <w:b/>
      <w:sz w:val="24"/>
      <w:szCs w:val="24"/>
    </w:rPr>
  </w:style>
  <w:style w:type="paragraph" w:styleId="Heading5">
    <w:name w:val="heading 5"/>
    <w:basedOn w:val="Normal"/>
    <w:next w:val="Normal"/>
    <w:uiPriority w:val="9"/>
    <w:semiHidden/>
    <w:unhideWhenUsed/>
    <w:qFormat/>
    <w:pPr>
      <w:spacing w:before="220" w:after="40"/>
      <w:outlineLvl w:val="4"/>
    </w:pPr>
    <w:rPr>
      <w:b/>
      <w:sz w:val="22"/>
      <w:szCs w:val="22"/>
    </w:rPr>
  </w:style>
  <w:style w:type="paragraph" w:styleId="Heading6">
    <w:name w:val="heading 6"/>
    <w:basedOn w:val="Normal"/>
    <w:next w:val="Normal"/>
    <w:uiPriority w:val="9"/>
    <w:semiHidden/>
    <w:unhideWhenUsed/>
    <w:qFormat/>
    <w:pPr>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480" w:after="120"/>
    </w:pPr>
    <w:rPr>
      <w:b/>
      <w:sz w:val="72"/>
      <w:szCs w:val="72"/>
    </w:rPr>
  </w:style>
  <w:style w:type="paragraph" w:styleId="Subtitle">
    <w:name w:val="Subtitle"/>
    <w:basedOn w:val="Normal"/>
    <w:next w:val="Normal"/>
    <w:uiPriority w:val="11"/>
    <w:qFormat/>
    <w:pPr>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08/ER-07-2016-0149" TargetMode="External"/><Relationship Id="rId18" Type="http://schemas.openxmlformats.org/officeDocument/2006/relationships/hyperlink" Target="https://doi.org/10.1016/j.jretconser.2016.10.013"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108/XJM-08-2020-0089" TargetMode="External"/><Relationship Id="rId17" Type="http://schemas.openxmlformats.org/officeDocument/2006/relationships/hyperlink" Target="https://doi.org/10.52218/ijbtob.v1i2.1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2158244021994504"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08/IJCHM-10-2018-0805" TargetMode="External"/><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doi.org/10.1080/23311975.2021.1875535" TargetMode="External"/><Relationship Id="rId23" Type="http://schemas.openxmlformats.org/officeDocument/2006/relationships/header" Target="header3.xml"/><Relationship Id="rId10" Type="http://schemas.openxmlformats.org/officeDocument/2006/relationships/hyperlink" Target="https://doi.org/10.1016/j.ijhm.2016.12.001"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doi.org/10.3389/fpsyg.2022.890418" TargetMode="External"/><Relationship Id="rId14" Type="http://schemas.openxmlformats.org/officeDocument/2006/relationships/hyperlink" Target="https://doi.org/10.1108/WHATT-10-2017-0063"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127E10D480A448750C80349128C1B" ma:contentTypeVersion="4" ma:contentTypeDescription="Create a new document." ma:contentTypeScope="" ma:versionID="0a6e13a4602b0c017ee04b64b21c7c83">
  <xsd:schema xmlns:xsd="http://www.w3.org/2001/XMLSchema" xmlns:xs="http://www.w3.org/2001/XMLSchema" xmlns:p="http://schemas.microsoft.com/office/2006/metadata/properties" xmlns:ns3="e96181bd-7638-4872-b83c-8fd44324247a" targetNamespace="http://schemas.microsoft.com/office/2006/metadata/properties" ma:root="true" ma:fieldsID="25f33a7cd6d2f2a334e087c7e6191e13" ns3:_="">
    <xsd:import namespace="e96181bd-7638-4872-b83c-8fd4432424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6181bd-7638-4872-b83c-8fd4432424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C89943-8C45-4F65-A0BB-5C47712CF7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6181bd-7638-4872-b83c-8fd4432424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D5765D-3E19-4A45-B25A-70BFBB46BACB}">
  <ds:schemaRefs>
    <ds:schemaRef ds:uri="http://schemas.microsoft.com/sharepoint/v3/contenttype/forms"/>
  </ds:schemaRefs>
</ds:datastoreItem>
</file>

<file path=customXml/itemProps3.xml><?xml version="1.0" encoding="utf-8"?>
<ds:datastoreItem xmlns:ds="http://schemas.openxmlformats.org/officeDocument/2006/customXml" ds:itemID="{D5A148AB-B9BD-40DA-AF86-2639E8FBD9C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1158</Words>
  <Characters>6607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sade thomas</dc:creator>
  <cp:lastModifiedBy>Sade</cp:lastModifiedBy>
  <cp:revision>3</cp:revision>
  <dcterms:created xsi:type="dcterms:W3CDTF">2022-11-01T23:13:00Z</dcterms:created>
  <dcterms:modified xsi:type="dcterms:W3CDTF">2022-11-01T23:13:00Z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0x0101002F3127E10D480A448750C80349128C1B</vt:lpwstr>
  </property>
</Properties>
</file>