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904A52" w14:textId="77777777" w:rsidR="0026223F" w:rsidRDefault="00D445DE" w:rsidP="00CD2887">
      <w:r w:rsidRPr="009828E0">
        <w:rPr>
          <w:noProof/>
        </w:rPr>
        <w:drawing>
          <wp:inline distT="0" distB="0" distL="0" distR="0" wp14:anchorId="2FE42249" wp14:editId="5E041838">
            <wp:extent cx="5727700" cy="2002790"/>
            <wp:effectExtent l="0" t="0" r="1270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27700" cy="2002790"/>
                    </a:xfrm>
                    <a:prstGeom prst="rect">
                      <a:avLst/>
                    </a:prstGeom>
                  </pic:spPr>
                </pic:pic>
              </a:graphicData>
            </a:graphic>
          </wp:inline>
        </w:drawing>
      </w:r>
    </w:p>
    <w:p w14:paraId="417FF631" w14:textId="77777777" w:rsidR="00D445DE" w:rsidRDefault="00D445DE" w:rsidP="00CD2887"/>
    <w:p w14:paraId="65149DCD" w14:textId="77777777" w:rsidR="00D445DE" w:rsidRDefault="00D445DE" w:rsidP="00CD2887"/>
    <w:p w14:paraId="62F69FCE" w14:textId="77777777" w:rsidR="00171650" w:rsidRDefault="00171650" w:rsidP="00CD2887"/>
    <w:p w14:paraId="2A5D95FA" w14:textId="77777777" w:rsidR="00171650" w:rsidRDefault="00171650" w:rsidP="00CD2887"/>
    <w:p w14:paraId="634F6020" w14:textId="77777777" w:rsidR="00171650" w:rsidRDefault="00171650" w:rsidP="00CD2887"/>
    <w:p w14:paraId="77279053" w14:textId="77777777" w:rsidR="00171650" w:rsidRDefault="00171650" w:rsidP="00CD2887"/>
    <w:p w14:paraId="6E102C87" w14:textId="56614588" w:rsidR="00D445DE" w:rsidRPr="00FF0FAB" w:rsidRDefault="00F95E1E" w:rsidP="00FF0FAB">
      <w:pPr>
        <w:pStyle w:val="Title"/>
      </w:pPr>
      <w:r w:rsidRPr="00FF0FAB">
        <w:t xml:space="preserve">Impact of </w:t>
      </w:r>
      <w:r w:rsidR="0023540C" w:rsidRPr="00FF0FAB">
        <w:t xml:space="preserve">Corporate </w:t>
      </w:r>
      <w:r w:rsidRPr="00FF0FAB">
        <w:t>Social</w:t>
      </w:r>
      <w:r w:rsidR="0023540C" w:rsidRPr="00FF0FAB">
        <w:t xml:space="preserve"> Responsibility on Organisations Operational Risk: Empirical Analysis of </w:t>
      </w:r>
      <w:r w:rsidR="003E3903" w:rsidRPr="00FF0FAB">
        <w:t xml:space="preserve">UK </w:t>
      </w:r>
      <w:r w:rsidR="0023540C" w:rsidRPr="00FF0FAB">
        <w:t>FTSE All-share Companies</w:t>
      </w:r>
    </w:p>
    <w:p w14:paraId="6D94B1F3" w14:textId="77777777" w:rsidR="00435F4E" w:rsidRDefault="00435F4E" w:rsidP="00435F4E"/>
    <w:p w14:paraId="7C7BA27F" w14:textId="77777777" w:rsidR="00435F4E" w:rsidRDefault="00435F4E" w:rsidP="00435F4E"/>
    <w:p w14:paraId="2E15DFA5" w14:textId="77777777" w:rsidR="00435F4E" w:rsidRDefault="00435F4E" w:rsidP="00435F4E"/>
    <w:p w14:paraId="21E1E478" w14:textId="77777777" w:rsidR="003E3A92" w:rsidRDefault="003E3A92" w:rsidP="00435F4E">
      <w:pPr>
        <w:jc w:val="center"/>
      </w:pPr>
    </w:p>
    <w:p w14:paraId="72068B4F" w14:textId="77777777" w:rsidR="003E3A92" w:rsidRDefault="003E3A92" w:rsidP="00435F4E">
      <w:pPr>
        <w:jc w:val="center"/>
      </w:pPr>
    </w:p>
    <w:p w14:paraId="001B4CFD" w14:textId="77777777" w:rsidR="003E3A92" w:rsidRDefault="003E3A92" w:rsidP="00435F4E">
      <w:pPr>
        <w:jc w:val="center"/>
      </w:pPr>
    </w:p>
    <w:p w14:paraId="32653FFB" w14:textId="666DBF45" w:rsidR="003E3A92" w:rsidRDefault="003E3A92" w:rsidP="00435F4E">
      <w:pPr>
        <w:jc w:val="center"/>
      </w:pPr>
      <w:r>
        <w:t>Approaches to Research and Academic Communication</w:t>
      </w:r>
    </w:p>
    <w:p w14:paraId="71545141" w14:textId="77777777" w:rsidR="003E3A92" w:rsidRDefault="003E3A92" w:rsidP="00435F4E">
      <w:pPr>
        <w:jc w:val="center"/>
      </w:pPr>
    </w:p>
    <w:p w14:paraId="4ABE275E" w14:textId="77777777" w:rsidR="003E3A92" w:rsidRDefault="003E3A92" w:rsidP="00435F4E">
      <w:pPr>
        <w:jc w:val="center"/>
      </w:pPr>
    </w:p>
    <w:p w14:paraId="7BF92B9E" w14:textId="77777777" w:rsidR="003E3A92" w:rsidRDefault="003E3A92" w:rsidP="00435F4E">
      <w:pPr>
        <w:jc w:val="center"/>
      </w:pPr>
    </w:p>
    <w:p w14:paraId="210B50E0" w14:textId="77777777" w:rsidR="003E3A92" w:rsidRDefault="003E3A92" w:rsidP="00435F4E">
      <w:pPr>
        <w:jc w:val="center"/>
      </w:pPr>
    </w:p>
    <w:p w14:paraId="4A2A5A3F" w14:textId="77777777" w:rsidR="003E3A92" w:rsidRDefault="003E3A92" w:rsidP="00435F4E">
      <w:pPr>
        <w:jc w:val="center"/>
      </w:pPr>
    </w:p>
    <w:p w14:paraId="55D4F78E" w14:textId="77777777" w:rsidR="003E3A92" w:rsidRDefault="003E3A92" w:rsidP="00435F4E">
      <w:pPr>
        <w:jc w:val="center"/>
      </w:pPr>
    </w:p>
    <w:p w14:paraId="3A015C87" w14:textId="0D7EC2EB" w:rsidR="003E3A92" w:rsidRDefault="003E3A92" w:rsidP="003E3A92">
      <w:pPr>
        <w:jc w:val="center"/>
      </w:pPr>
      <w:r>
        <w:t>Prepared By</w:t>
      </w:r>
    </w:p>
    <w:p w14:paraId="614775CA" w14:textId="63EA91BC" w:rsidR="003E3A92" w:rsidRDefault="00566180" w:rsidP="00435F4E">
      <w:pPr>
        <w:jc w:val="center"/>
      </w:pPr>
      <w:r>
        <w:t>Hassam A</w:t>
      </w:r>
      <w:r w:rsidR="003E3A92">
        <w:t xml:space="preserve"> Khawaja</w:t>
      </w:r>
    </w:p>
    <w:p w14:paraId="53086080" w14:textId="0FB19015" w:rsidR="003E3A92" w:rsidRDefault="003E3A92" w:rsidP="00435F4E">
      <w:pPr>
        <w:jc w:val="center"/>
      </w:pPr>
      <w:r>
        <w:t>Student ID: 1816911</w:t>
      </w:r>
    </w:p>
    <w:p w14:paraId="38D2F298" w14:textId="26F92827" w:rsidR="003E3A92" w:rsidRPr="00121C7F" w:rsidRDefault="00121C7F" w:rsidP="00435F4E">
      <w:pPr>
        <w:jc w:val="center"/>
        <w:rPr>
          <w:u w:val="single"/>
        </w:rPr>
      </w:pPr>
      <w:r>
        <w:rPr>
          <w:u w:val="single"/>
        </w:rPr>
        <w:t xml:space="preserve">Module </w:t>
      </w:r>
      <w:r w:rsidRPr="00121C7F">
        <w:rPr>
          <w:u w:val="single"/>
        </w:rPr>
        <w:t>Professor</w:t>
      </w:r>
      <w:r>
        <w:rPr>
          <w:u w:val="single"/>
        </w:rPr>
        <w:t>:</w:t>
      </w:r>
      <w:r w:rsidRPr="00121C7F">
        <w:rPr>
          <w:u w:val="single"/>
        </w:rPr>
        <w:t xml:space="preserve"> Dr Gladius</w:t>
      </w:r>
    </w:p>
    <w:p w14:paraId="29F12775" w14:textId="77777777" w:rsidR="003E3A92" w:rsidRDefault="003E3A92" w:rsidP="00435F4E">
      <w:pPr>
        <w:jc w:val="center"/>
      </w:pPr>
    </w:p>
    <w:p w14:paraId="0107585C" w14:textId="77777777" w:rsidR="003E3A92" w:rsidRDefault="003E3A92" w:rsidP="00435F4E">
      <w:pPr>
        <w:jc w:val="center"/>
      </w:pPr>
    </w:p>
    <w:p w14:paraId="11D56F35" w14:textId="77777777" w:rsidR="003E3A92" w:rsidRDefault="003E3A92" w:rsidP="00435F4E">
      <w:pPr>
        <w:jc w:val="center"/>
      </w:pPr>
    </w:p>
    <w:p w14:paraId="4417F70E" w14:textId="77777777" w:rsidR="003E3A92" w:rsidRDefault="003E3A92" w:rsidP="00435F4E">
      <w:pPr>
        <w:jc w:val="center"/>
      </w:pPr>
    </w:p>
    <w:p w14:paraId="1B4FA0DF" w14:textId="77777777" w:rsidR="003E3A92" w:rsidRDefault="003E3A92" w:rsidP="00435F4E">
      <w:pPr>
        <w:jc w:val="center"/>
      </w:pPr>
    </w:p>
    <w:p w14:paraId="23838554" w14:textId="77777777" w:rsidR="003E3A92" w:rsidRDefault="003E3A92" w:rsidP="00435F4E">
      <w:pPr>
        <w:jc w:val="center"/>
      </w:pPr>
    </w:p>
    <w:p w14:paraId="5E5F1722" w14:textId="77777777" w:rsidR="003E3A92" w:rsidRDefault="003E3A92" w:rsidP="003E3A92">
      <w:pPr>
        <w:jc w:val="center"/>
      </w:pPr>
      <w:r>
        <w:t>Key-Words: Social Responsibility, Stakeholders theory, Signalling Theory, Operational Risk</w:t>
      </w:r>
    </w:p>
    <w:p w14:paraId="079EA87B" w14:textId="77777777" w:rsidR="003E3A92" w:rsidRPr="00435F4E" w:rsidRDefault="003E3A92" w:rsidP="00435F4E">
      <w:pPr>
        <w:jc w:val="center"/>
      </w:pPr>
    </w:p>
    <w:p w14:paraId="447109C3" w14:textId="3F906790" w:rsidR="003E3A92" w:rsidRDefault="00C55415" w:rsidP="00CD2887">
      <w:r>
        <w:br w:type="page"/>
      </w:r>
    </w:p>
    <w:sdt>
      <w:sdtPr>
        <w:rPr>
          <w:rFonts w:ascii="Times New Roman" w:eastAsiaTheme="minorHAnsi" w:hAnsi="Times New Roman" w:cs="Times New Roman"/>
          <w:b w:val="0"/>
          <w:bCs w:val="0"/>
          <w:color w:val="auto"/>
          <w:sz w:val="24"/>
          <w:szCs w:val="24"/>
          <w:lang w:val="en-GB"/>
        </w:rPr>
        <w:id w:val="1096055398"/>
        <w:docPartObj>
          <w:docPartGallery w:val="Table of Contents"/>
          <w:docPartUnique/>
        </w:docPartObj>
      </w:sdtPr>
      <w:sdtEndPr>
        <w:rPr>
          <w:noProof/>
          <w:lang w:val="en-US"/>
        </w:rPr>
      </w:sdtEndPr>
      <w:sdtContent>
        <w:p w14:paraId="087F9F95" w14:textId="504FCE4D" w:rsidR="00FF0FAB" w:rsidRPr="00FA5329" w:rsidRDefault="00FF0FAB">
          <w:pPr>
            <w:pStyle w:val="TOCHeading"/>
            <w:rPr>
              <w:color w:val="5B9BD5" w:themeColor="accent1"/>
            </w:rPr>
          </w:pPr>
          <w:r w:rsidRPr="00FA5329">
            <w:rPr>
              <w:color w:val="5B9BD5" w:themeColor="accent1"/>
            </w:rPr>
            <w:t>Table of Contents</w:t>
          </w:r>
        </w:p>
        <w:p w14:paraId="2E0A8DCE" w14:textId="77777777" w:rsidR="00734F61" w:rsidRDefault="00FF0FAB">
          <w:pPr>
            <w:pStyle w:val="TOC1"/>
            <w:tabs>
              <w:tab w:val="left" w:pos="480"/>
              <w:tab w:val="right" w:leader="dot" w:pos="10450"/>
            </w:tabs>
            <w:rPr>
              <w:rFonts w:eastAsiaTheme="minorEastAsia" w:cstheme="minorBidi"/>
              <w:b w:val="0"/>
              <w:caps w:val="0"/>
              <w:noProof/>
              <w:sz w:val="24"/>
              <w:szCs w:val="24"/>
              <w:lang w:val="en-US"/>
            </w:rPr>
          </w:pPr>
          <w:r>
            <w:rPr>
              <w:b w:val="0"/>
            </w:rPr>
            <w:fldChar w:fldCharType="begin"/>
          </w:r>
          <w:r>
            <w:instrText xml:space="preserve"> TOC \o "1-3" \h \z \u </w:instrText>
          </w:r>
          <w:r>
            <w:rPr>
              <w:b w:val="0"/>
            </w:rPr>
            <w:fldChar w:fldCharType="separate"/>
          </w:r>
          <w:hyperlink w:anchor="_Toc27213899" w:history="1">
            <w:r w:rsidR="00734F61" w:rsidRPr="00230026">
              <w:rPr>
                <w:rStyle w:val="Hyperlink"/>
                <w:noProof/>
              </w:rPr>
              <w:t>1.</w:t>
            </w:r>
            <w:r w:rsidR="00734F61">
              <w:rPr>
                <w:rFonts w:eastAsiaTheme="minorEastAsia" w:cstheme="minorBidi"/>
                <w:b w:val="0"/>
                <w:caps w:val="0"/>
                <w:noProof/>
                <w:sz w:val="24"/>
                <w:szCs w:val="24"/>
                <w:lang w:val="en-US"/>
              </w:rPr>
              <w:tab/>
            </w:r>
            <w:r w:rsidR="00734F61" w:rsidRPr="00230026">
              <w:rPr>
                <w:rStyle w:val="Hyperlink"/>
                <w:noProof/>
              </w:rPr>
              <w:t>Literature Review</w:t>
            </w:r>
            <w:r w:rsidR="00734F61">
              <w:rPr>
                <w:noProof/>
                <w:webHidden/>
              </w:rPr>
              <w:tab/>
            </w:r>
            <w:r w:rsidR="00734F61">
              <w:rPr>
                <w:noProof/>
                <w:webHidden/>
              </w:rPr>
              <w:fldChar w:fldCharType="begin"/>
            </w:r>
            <w:r w:rsidR="00734F61">
              <w:rPr>
                <w:noProof/>
                <w:webHidden/>
              </w:rPr>
              <w:instrText xml:space="preserve"> PAGEREF _Toc27213899 \h </w:instrText>
            </w:r>
            <w:r w:rsidR="00734F61">
              <w:rPr>
                <w:noProof/>
                <w:webHidden/>
              </w:rPr>
            </w:r>
            <w:r w:rsidR="00734F61">
              <w:rPr>
                <w:noProof/>
                <w:webHidden/>
              </w:rPr>
              <w:fldChar w:fldCharType="separate"/>
            </w:r>
            <w:r w:rsidR="00734F61">
              <w:rPr>
                <w:noProof/>
                <w:webHidden/>
              </w:rPr>
              <w:t>4</w:t>
            </w:r>
            <w:r w:rsidR="00734F61">
              <w:rPr>
                <w:noProof/>
                <w:webHidden/>
              </w:rPr>
              <w:fldChar w:fldCharType="end"/>
            </w:r>
          </w:hyperlink>
        </w:p>
        <w:p w14:paraId="65EEEF20" w14:textId="77777777" w:rsidR="00734F61" w:rsidRDefault="00D755F7">
          <w:pPr>
            <w:pStyle w:val="TOC2"/>
            <w:tabs>
              <w:tab w:val="left" w:pos="960"/>
              <w:tab w:val="right" w:leader="dot" w:pos="10450"/>
            </w:tabs>
            <w:rPr>
              <w:rFonts w:eastAsiaTheme="minorEastAsia" w:cstheme="minorBidi"/>
              <w:smallCaps w:val="0"/>
              <w:noProof/>
              <w:sz w:val="24"/>
              <w:szCs w:val="24"/>
              <w:lang w:val="en-US"/>
            </w:rPr>
          </w:pPr>
          <w:hyperlink w:anchor="_Toc27213900" w:history="1">
            <w:r w:rsidR="00734F61" w:rsidRPr="00230026">
              <w:rPr>
                <w:rStyle w:val="Hyperlink"/>
                <w:noProof/>
              </w:rPr>
              <w:t>1.1</w:t>
            </w:r>
            <w:r w:rsidR="00734F61">
              <w:rPr>
                <w:rFonts w:eastAsiaTheme="minorEastAsia" w:cstheme="minorBidi"/>
                <w:smallCaps w:val="0"/>
                <w:noProof/>
                <w:sz w:val="24"/>
                <w:szCs w:val="24"/>
                <w:lang w:val="en-US"/>
              </w:rPr>
              <w:tab/>
            </w:r>
            <w:r w:rsidR="00734F61" w:rsidRPr="00230026">
              <w:rPr>
                <w:rStyle w:val="Hyperlink"/>
                <w:noProof/>
              </w:rPr>
              <w:t>CSR and Stakeholder Theory</w:t>
            </w:r>
            <w:r w:rsidR="00734F61">
              <w:rPr>
                <w:noProof/>
                <w:webHidden/>
              </w:rPr>
              <w:tab/>
            </w:r>
            <w:r w:rsidR="00734F61">
              <w:rPr>
                <w:noProof/>
                <w:webHidden/>
              </w:rPr>
              <w:fldChar w:fldCharType="begin"/>
            </w:r>
            <w:r w:rsidR="00734F61">
              <w:rPr>
                <w:noProof/>
                <w:webHidden/>
              </w:rPr>
              <w:instrText xml:space="preserve"> PAGEREF _Toc27213900 \h </w:instrText>
            </w:r>
            <w:r w:rsidR="00734F61">
              <w:rPr>
                <w:noProof/>
                <w:webHidden/>
              </w:rPr>
            </w:r>
            <w:r w:rsidR="00734F61">
              <w:rPr>
                <w:noProof/>
                <w:webHidden/>
              </w:rPr>
              <w:fldChar w:fldCharType="separate"/>
            </w:r>
            <w:r w:rsidR="00734F61">
              <w:rPr>
                <w:noProof/>
                <w:webHidden/>
              </w:rPr>
              <w:t>4</w:t>
            </w:r>
            <w:r w:rsidR="00734F61">
              <w:rPr>
                <w:noProof/>
                <w:webHidden/>
              </w:rPr>
              <w:fldChar w:fldCharType="end"/>
            </w:r>
          </w:hyperlink>
        </w:p>
        <w:p w14:paraId="1A588FEB" w14:textId="77777777" w:rsidR="00734F61" w:rsidRDefault="00D755F7">
          <w:pPr>
            <w:pStyle w:val="TOC2"/>
            <w:tabs>
              <w:tab w:val="left" w:pos="960"/>
              <w:tab w:val="right" w:leader="dot" w:pos="10450"/>
            </w:tabs>
            <w:rPr>
              <w:rFonts w:eastAsiaTheme="minorEastAsia" w:cstheme="minorBidi"/>
              <w:smallCaps w:val="0"/>
              <w:noProof/>
              <w:sz w:val="24"/>
              <w:szCs w:val="24"/>
              <w:lang w:val="en-US"/>
            </w:rPr>
          </w:pPr>
          <w:hyperlink w:anchor="_Toc27213901" w:history="1">
            <w:r w:rsidR="00734F61" w:rsidRPr="00230026">
              <w:rPr>
                <w:rStyle w:val="Hyperlink"/>
                <w:noProof/>
              </w:rPr>
              <w:t>1.2</w:t>
            </w:r>
            <w:r w:rsidR="00734F61">
              <w:rPr>
                <w:rFonts w:eastAsiaTheme="minorEastAsia" w:cstheme="minorBidi"/>
                <w:smallCaps w:val="0"/>
                <w:noProof/>
                <w:sz w:val="24"/>
                <w:szCs w:val="24"/>
                <w:lang w:val="en-US"/>
              </w:rPr>
              <w:tab/>
            </w:r>
            <w:r w:rsidR="00734F61" w:rsidRPr="00230026">
              <w:rPr>
                <w:rStyle w:val="Hyperlink"/>
                <w:noProof/>
              </w:rPr>
              <w:t>CSR Disclosure and Signalling Theory</w:t>
            </w:r>
            <w:r w:rsidR="00734F61">
              <w:rPr>
                <w:noProof/>
                <w:webHidden/>
              </w:rPr>
              <w:tab/>
            </w:r>
            <w:r w:rsidR="00734F61">
              <w:rPr>
                <w:noProof/>
                <w:webHidden/>
              </w:rPr>
              <w:fldChar w:fldCharType="begin"/>
            </w:r>
            <w:r w:rsidR="00734F61">
              <w:rPr>
                <w:noProof/>
                <w:webHidden/>
              </w:rPr>
              <w:instrText xml:space="preserve"> PAGEREF _Toc27213901 \h </w:instrText>
            </w:r>
            <w:r w:rsidR="00734F61">
              <w:rPr>
                <w:noProof/>
                <w:webHidden/>
              </w:rPr>
            </w:r>
            <w:r w:rsidR="00734F61">
              <w:rPr>
                <w:noProof/>
                <w:webHidden/>
              </w:rPr>
              <w:fldChar w:fldCharType="separate"/>
            </w:r>
            <w:r w:rsidR="00734F61">
              <w:rPr>
                <w:noProof/>
                <w:webHidden/>
              </w:rPr>
              <w:t>6</w:t>
            </w:r>
            <w:r w:rsidR="00734F61">
              <w:rPr>
                <w:noProof/>
                <w:webHidden/>
              </w:rPr>
              <w:fldChar w:fldCharType="end"/>
            </w:r>
          </w:hyperlink>
        </w:p>
        <w:p w14:paraId="5295F66C" w14:textId="77777777" w:rsidR="00734F61" w:rsidRDefault="00D755F7">
          <w:pPr>
            <w:pStyle w:val="TOC2"/>
            <w:tabs>
              <w:tab w:val="left" w:pos="960"/>
              <w:tab w:val="right" w:leader="dot" w:pos="10450"/>
            </w:tabs>
            <w:rPr>
              <w:rFonts w:eastAsiaTheme="minorEastAsia" w:cstheme="minorBidi"/>
              <w:smallCaps w:val="0"/>
              <w:noProof/>
              <w:sz w:val="24"/>
              <w:szCs w:val="24"/>
              <w:lang w:val="en-US"/>
            </w:rPr>
          </w:pPr>
          <w:hyperlink w:anchor="_Toc27213902" w:history="1">
            <w:r w:rsidR="00734F61" w:rsidRPr="00230026">
              <w:rPr>
                <w:rStyle w:val="Hyperlink"/>
                <w:noProof/>
                <w:lang w:val="en-US"/>
              </w:rPr>
              <w:t>1.3</w:t>
            </w:r>
            <w:r w:rsidR="00734F61">
              <w:rPr>
                <w:rFonts w:eastAsiaTheme="minorEastAsia" w:cstheme="minorBidi"/>
                <w:smallCaps w:val="0"/>
                <w:noProof/>
                <w:sz w:val="24"/>
                <w:szCs w:val="24"/>
                <w:lang w:val="en-US"/>
              </w:rPr>
              <w:tab/>
            </w:r>
            <w:r w:rsidR="00734F61" w:rsidRPr="00230026">
              <w:rPr>
                <w:rStyle w:val="Hyperlink"/>
                <w:noProof/>
                <w:lang w:val="en-US"/>
              </w:rPr>
              <w:t>CSR and Business Risk</w:t>
            </w:r>
            <w:r w:rsidR="00734F61">
              <w:rPr>
                <w:noProof/>
                <w:webHidden/>
              </w:rPr>
              <w:tab/>
            </w:r>
            <w:r w:rsidR="00734F61">
              <w:rPr>
                <w:noProof/>
                <w:webHidden/>
              </w:rPr>
              <w:fldChar w:fldCharType="begin"/>
            </w:r>
            <w:r w:rsidR="00734F61">
              <w:rPr>
                <w:noProof/>
                <w:webHidden/>
              </w:rPr>
              <w:instrText xml:space="preserve"> PAGEREF _Toc27213902 \h </w:instrText>
            </w:r>
            <w:r w:rsidR="00734F61">
              <w:rPr>
                <w:noProof/>
                <w:webHidden/>
              </w:rPr>
            </w:r>
            <w:r w:rsidR="00734F61">
              <w:rPr>
                <w:noProof/>
                <w:webHidden/>
              </w:rPr>
              <w:fldChar w:fldCharType="separate"/>
            </w:r>
            <w:r w:rsidR="00734F61">
              <w:rPr>
                <w:noProof/>
                <w:webHidden/>
              </w:rPr>
              <w:t>7</w:t>
            </w:r>
            <w:r w:rsidR="00734F61">
              <w:rPr>
                <w:noProof/>
                <w:webHidden/>
              </w:rPr>
              <w:fldChar w:fldCharType="end"/>
            </w:r>
          </w:hyperlink>
        </w:p>
        <w:p w14:paraId="5E1B7515" w14:textId="77777777" w:rsidR="00734F61" w:rsidRDefault="00D755F7">
          <w:pPr>
            <w:pStyle w:val="TOC1"/>
            <w:tabs>
              <w:tab w:val="left" w:pos="480"/>
              <w:tab w:val="right" w:leader="dot" w:pos="10450"/>
            </w:tabs>
            <w:rPr>
              <w:rFonts w:eastAsiaTheme="minorEastAsia" w:cstheme="minorBidi"/>
              <w:b w:val="0"/>
              <w:caps w:val="0"/>
              <w:noProof/>
              <w:sz w:val="24"/>
              <w:szCs w:val="24"/>
              <w:lang w:val="en-US"/>
            </w:rPr>
          </w:pPr>
          <w:hyperlink w:anchor="_Toc27213903" w:history="1">
            <w:r w:rsidR="00734F61" w:rsidRPr="00230026">
              <w:rPr>
                <w:rStyle w:val="Hyperlink"/>
                <w:noProof/>
              </w:rPr>
              <w:t>2.</w:t>
            </w:r>
            <w:r w:rsidR="00734F61">
              <w:rPr>
                <w:rFonts w:eastAsiaTheme="minorEastAsia" w:cstheme="minorBidi"/>
                <w:b w:val="0"/>
                <w:caps w:val="0"/>
                <w:noProof/>
                <w:sz w:val="24"/>
                <w:szCs w:val="24"/>
                <w:lang w:val="en-US"/>
              </w:rPr>
              <w:tab/>
            </w:r>
            <w:r w:rsidR="00734F61" w:rsidRPr="00230026">
              <w:rPr>
                <w:rStyle w:val="Hyperlink"/>
                <w:noProof/>
              </w:rPr>
              <w:t>Research Philosophy</w:t>
            </w:r>
            <w:r w:rsidR="00734F61">
              <w:rPr>
                <w:noProof/>
                <w:webHidden/>
              </w:rPr>
              <w:tab/>
            </w:r>
            <w:r w:rsidR="00734F61">
              <w:rPr>
                <w:noProof/>
                <w:webHidden/>
              </w:rPr>
              <w:fldChar w:fldCharType="begin"/>
            </w:r>
            <w:r w:rsidR="00734F61">
              <w:rPr>
                <w:noProof/>
                <w:webHidden/>
              </w:rPr>
              <w:instrText xml:space="preserve"> PAGEREF _Toc27213903 \h </w:instrText>
            </w:r>
            <w:r w:rsidR="00734F61">
              <w:rPr>
                <w:noProof/>
                <w:webHidden/>
              </w:rPr>
            </w:r>
            <w:r w:rsidR="00734F61">
              <w:rPr>
                <w:noProof/>
                <w:webHidden/>
              </w:rPr>
              <w:fldChar w:fldCharType="separate"/>
            </w:r>
            <w:r w:rsidR="00734F61">
              <w:rPr>
                <w:noProof/>
                <w:webHidden/>
              </w:rPr>
              <w:t>9</w:t>
            </w:r>
            <w:r w:rsidR="00734F61">
              <w:rPr>
                <w:noProof/>
                <w:webHidden/>
              </w:rPr>
              <w:fldChar w:fldCharType="end"/>
            </w:r>
          </w:hyperlink>
        </w:p>
        <w:p w14:paraId="5E679D64" w14:textId="77777777" w:rsidR="00734F61" w:rsidRDefault="00D755F7">
          <w:pPr>
            <w:pStyle w:val="TOC2"/>
            <w:tabs>
              <w:tab w:val="left" w:pos="960"/>
              <w:tab w:val="right" w:leader="dot" w:pos="10450"/>
            </w:tabs>
            <w:rPr>
              <w:rFonts w:eastAsiaTheme="minorEastAsia" w:cstheme="minorBidi"/>
              <w:smallCaps w:val="0"/>
              <w:noProof/>
              <w:sz w:val="24"/>
              <w:szCs w:val="24"/>
              <w:lang w:val="en-US"/>
            </w:rPr>
          </w:pPr>
          <w:hyperlink w:anchor="_Toc27213904" w:history="1">
            <w:r w:rsidR="00734F61" w:rsidRPr="00230026">
              <w:rPr>
                <w:rStyle w:val="Hyperlink"/>
                <w:noProof/>
              </w:rPr>
              <w:t>2.1</w:t>
            </w:r>
            <w:r w:rsidR="00734F61">
              <w:rPr>
                <w:rFonts w:eastAsiaTheme="minorEastAsia" w:cstheme="minorBidi"/>
                <w:smallCaps w:val="0"/>
                <w:noProof/>
                <w:sz w:val="24"/>
                <w:szCs w:val="24"/>
                <w:lang w:val="en-US"/>
              </w:rPr>
              <w:tab/>
            </w:r>
            <w:r w:rsidR="00734F61" w:rsidRPr="00230026">
              <w:rPr>
                <w:rStyle w:val="Hyperlink"/>
                <w:noProof/>
              </w:rPr>
              <w:t>Ontology</w:t>
            </w:r>
            <w:r w:rsidR="00734F61">
              <w:rPr>
                <w:noProof/>
                <w:webHidden/>
              </w:rPr>
              <w:tab/>
            </w:r>
            <w:r w:rsidR="00734F61">
              <w:rPr>
                <w:noProof/>
                <w:webHidden/>
              </w:rPr>
              <w:fldChar w:fldCharType="begin"/>
            </w:r>
            <w:r w:rsidR="00734F61">
              <w:rPr>
                <w:noProof/>
                <w:webHidden/>
              </w:rPr>
              <w:instrText xml:space="preserve"> PAGEREF _Toc27213904 \h </w:instrText>
            </w:r>
            <w:r w:rsidR="00734F61">
              <w:rPr>
                <w:noProof/>
                <w:webHidden/>
              </w:rPr>
            </w:r>
            <w:r w:rsidR="00734F61">
              <w:rPr>
                <w:noProof/>
                <w:webHidden/>
              </w:rPr>
              <w:fldChar w:fldCharType="separate"/>
            </w:r>
            <w:r w:rsidR="00734F61">
              <w:rPr>
                <w:noProof/>
                <w:webHidden/>
              </w:rPr>
              <w:t>9</w:t>
            </w:r>
            <w:r w:rsidR="00734F61">
              <w:rPr>
                <w:noProof/>
                <w:webHidden/>
              </w:rPr>
              <w:fldChar w:fldCharType="end"/>
            </w:r>
          </w:hyperlink>
        </w:p>
        <w:p w14:paraId="480DDB58" w14:textId="77777777" w:rsidR="00734F61" w:rsidRDefault="00D755F7">
          <w:pPr>
            <w:pStyle w:val="TOC2"/>
            <w:tabs>
              <w:tab w:val="left" w:pos="960"/>
              <w:tab w:val="right" w:leader="dot" w:pos="10450"/>
            </w:tabs>
            <w:rPr>
              <w:rFonts w:eastAsiaTheme="minorEastAsia" w:cstheme="minorBidi"/>
              <w:smallCaps w:val="0"/>
              <w:noProof/>
              <w:sz w:val="24"/>
              <w:szCs w:val="24"/>
              <w:lang w:val="en-US"/>
            </w:rPr>
          </w:pPr>
          <w:hyperlink w:anchor="_Toc27213905" w:history="1">
            <w:r w:rsidR="00734F61" w:rsidRPr="00230026">
              <w:rPr>
                <w:rStyle w:val="Hyperlink"/>
                <w:noProof/>
              </w:rPr>
              <w:t>2.2</w:t>
            </w:r>
            <w:r w:rsidR="00734F61">
              <w:rPr>
                <w:rFonts w:eastAsiaTheme="minorEastAsia" w:cstheme="minorBidi"/>
                <w:smallCaps w:val="0"/>
                <w:noProof/>
                <w:sz w:val="24"/>
                <w:szCs w:val="24"/>
                <w:lang w:val="en-US"/>
              </w:rPr>
              <w:tab/>
            </w:r>
            <w:r w:rsidR="00734F61" w:rsidRPr="00230026">
              <w:rPr>
                <w:rStyle w:val="Hyperlink"/>
                <w:noProof/>
              </w:rPr>
              <w:t>Epistemology</w:t>
            </w:r>
            <w:r w:rsidR="00734F61">
              <w:rPr>
                <w:noProof/>
                <w:webHidden/>
              </w:rPr>
              <w:tab/>
            </w:r>
            <w:r w:rsidR="00734F61">
              <w:rPr>
                <w:noProof/>
                <w:webHidden/>
              </w:rPr>
              <w:fldChar w:fldCharType="begin"/>
            </w:r>
            <w:r w:rsidR="00734F61">
              <w:rPr>
                <w:noProof/>
                <w:webHidden/>
              </w:rPr>
              <w:instrText xml:space="preserve"> PAGEREF _Toc27213905 \h </w:instrText>
            </w:r>
            <w:r w:rsidR="00734F61">
              <w:rPr>
                <w:noProof/>
                <w:webHidden/>
              </w:rPr>
            </w:r>
            <w:r w:rsidR="00734F61">
              <w:rPr>
                <w:noProof/>
                <w:webHidden/>
              </w:rPr>
              <w:fldChar w:fldCharType="separate"/>
            </w:r>
            <w:r w:rsidR="00734F61">
              <w:rPr>
                <w:noProof/>
                <w:webHidden/>
              </w:rPr>
              <w:t>10</w:t>
            </w:r>
            <w:r w:rsidR="00734F61">
              <w:rPr>
                <w:noProof/>
                <w:webHidden/>
              </w:rPr>
              <w:fldChar w:fldCharType="end"/>
            </w:r>
          </w:hyperlink>
        </w:p>
        <w:p w14:paraId="56A4ACE3" w14:textId="77777777" w:rsidR="00734F61" w:rsidRDefault="00D755F7">
          <w:pPr>
            <w:pStyle w:val="TOC2"/>
            <w:tabs>
              <w:tab w:val="left" w:pos="960"/>
              <w:tab w:val="right" w:leader="dot" w:pos="10450"/>
            </w:tabs>
            <w:rPr>
              <w:rFonts w:eastAsiaTheme="minorEastAsia" w:cstheme="minorBidi"/>
              <w:smallCaps w:val="0"/>
              <w:noProof/>
              <w:sz w:val="24"/>
              <w:szCs w:val="24"/>
              <w:lang w:val="en-US"/>
            </w:rPr>
          </w:pPr>
          <w:hyperlink w:anchor="_Toc27213906" w:history="1">
            <w:r w:rsidR="00734F61" w:rsidRPr="00230026">
              <w:rPr>
                <w:rStyle w:val="Hyperlink"/>
                <w:noProof/>
              </w:rPr>
              <w:t>2.3</w:t>
            </w:r>
            <w:r w:rsidR="00734F61">
              <w:rPr>
                <w:rFonts w:eastAsiaTheme="minorEastAsia" w:cstheme="minorBidi"/>
                <w:smallCaps w:val="0"/>
                <w:noProof/>
                <w:sz w:val="24"/>
                <w:szCs w:val="24"/>
                <w:lang w:val="en-US"/>
              </w:rPr>
              <w:tab/>
            </w:r>
            <w:r w:rsidR="00734F61" w:rsidRPr="00230026">
              <w:rPr>
                <w:rStyle w:val="Hyperlink"/>
                <w:noProof/>
              </w:rPr>
              <w:t>Ethics, Reliability and Validity</w:t>
            </w:r>
            <w:r w:rsidR="00734F61">
              <w:rPr>
                <w:noProof/>
                <w:webHidden/>
              </w:rPr>
              <w:tab/>
            </w:r>
            <w:r w:rsidR="00734F61">
              <w:rPr>
                <w:noProof/>
                <w:webHidden/>
              </w:rPr>
              <w:fldChar w:fldCharType="begin"/>
            </w:r>
            <w:r w:rsidR="00734F61">
              <w:rPr>
                <w:noProof/>
                <w:webHidden/>
              </w:rPr>
              <w:instrText xml:space="preserve"> PAGEREF _Toc27213906 \h </w:instrText>
            </w:r>
            <w:r w:rsidR="00734F61">
              <w:rPr>
                <w:noProof/>
                <w:webHidden/>
              </w:rPr>
            </w:r>
            <w:r w:rsidR="00734F61">
              <w:rPr>
                <w:noProof/>
                <w:webHidden/>
              </w:rPr>
              <w:fldChar w:fldCharType="separate"/>
            </w:r>
            <w:r w:rsidR="00734F61">
              <w:rPr>
                <w:noProof/>
                <w:webHidden/>
              </w:rPr>
              <w:t>11</w:t>
            </w:r>
            <w:r w:rsidR="00734F61">
              <w:rPr>
                <w:noProof/>
                <w:webHidden/>
              </w:rPr>
              <w:fldChar w:fldCharType="end"/>
            </w:r>
          </w:hyperlink>
        </w:p>
        <w:p w14:paraId="06896C37" w14:textId="77777777" w:rsidR="00734F61" w:rsidRDefault="00D755F7">
          <w:pPr>
            <w:pStyle w:val="TOC1"/>
            <w:tabs>
              <w:tab w:val="right" w:leader="dot" w:pos="10450"/>
            </w:tabs>
            <w:rPr>
              <w:rFonts w:eastAsiaTheme="minorEastAsia" w:cstheme="minorBidi"/>
              <w:b w:val="0"/>
              <w:caps w:val="0"/>
              <w:noProof/>
              <w:sz w:val="24"/>
              <w:szCs w:val="24"/>
              <w:lang w:val="en-US"/>
            </w:rPr>
          </w:pPr>
          <w:hyperlink w:anchor="_Toc27213907" w:history="1">
            <w:r w:rsidR="00734F61" w:rsidRPr="00230026">
              <w:rPr>
                <w:rStyle w:val="Hyperlink"/>
                <w:noProof/>
              </w:rPr>
              <w:t>References:</w:t>
            </w:r>
            <w:r w:rsidR="00734F61">
              <w:rPr>
                <w:noProof/>
                <w:webHidden/>
              </w:rPr>
              <w:tab/>
            </w:r>
            <w:r w:rsidR="00734F61">
              <w:rPr>
                <w:noProof/>
                <w:webHidden/>
              </w:rPr>
              <w:fldChar w:fldCharType="begin"/>
            </w:r>
            <w:r w:rsidR="00734F61">
              <w:rPr>
                <w:noProof/>
                <w:webHidden/>
              </w:rPr>
              <w:instrText xml:space="preserve"> PAGEREF _Toc27213907 \h </w:instrText>
            </w:r>
            <w:r w:rsidR="00734F61">
              <w:rPr>
                <w:noProof/>
                <w:webHidden/>
              </w:rPr>
            </w:r>
            <w:r w:rsidR="00734F61">
              <w:rPr>
                <w:noProof/>
                <w:webHidden/>
              </w:rPr>
              <w:fldChar w:fldCharType="separate"/>
            </w:r>
            <w:r w:rsidR="00734F61">
              <w:rPr>
                <w:noProof/>
                <w:webHidden/>
              </w:rPr>
              <w:t>13</w:t>
            </w:r>
            <w:r w:rsidR="00734F61">
              <w:rPr>
                <w:noProof/>
                <w:webHidden/>
              </w:rPr>
              <w:fldChar w:fldCharType="end"/>
            </w:r>
          </w:hyperlink>
        </w:p>
        <w:p w14:paraId="2319BC85" w14:textId="10C0D248" w:rsidR="00FF0FAB" w:rsidRDefault="00FF0FAB">
          <w:r>
            <w:rPr>
              <w:b/>
              <w:bCs/>
              <w:noProof/>
            </w:rPr>
            <w:fldChar w:fldCharType="end"/>
          </w:r>
        </w:p>
      </w:sdtContent>
    </w:sdt>
    <w:p w14:paraId="6A89A9D9" w14:textId="77777777" w:rsidR="007B6F31" w:rsidRDefault="007B6F31"/>
    <w:p w14:paraId="3E45E564" w14:textId="77777777" w:rsidR="007B6F31" w:rsidRDefault="007B6F31"/>
    <w:p w14:paraId="1A7DF4F6" w14:textId="77777777" w:rsidR="007B6F31" w:rsidRDefault="007B6F31"/>
    <w:p w14:paraId="2CA32381" w14:textId="1FA6194F" w:rsidR="00BE12BE" w:rsidRDefault="00BE12BE">
      <w:r>
        <w:br w:type="page"/>
      </w:r>
    </w:p>
    <w:p w14:paraId="4225B787" w14:textId="033D5162" w:rsidR="00BE12BE" w:rsidRPr="00FA5329" w:rsidRDefault="00BE12BE">
      <w:pPr>
        <w:rPr>
          <w:color w:val="5B9BD5" w:themeColor="accent1"/>
        </w:rPr>
      </w:pPr>
      <w:r w:rsidRPr="00FA5329">
        <w:rPr>
          <w:color w:val="5B9BD5" w:themeColor="accent1"/>
        </w:rPr>
        <w:lastRenderedPageBreak/>
        <w:t>Table of Tables:</w:t>
      </w:r>
    </w:p>
    <w:p w14:paraId="6D2B4DB7" w14:textId="77777777" w:rsidR="007B6F31" w:rsidRDefault="007B6F31"/>
    <w:p w14:paraId="1C07B15E" w14:textId="77777777" w:rsidR="00BE12BE" w:rsidRDefault="00BE12BE">
      <w:pPr>
        <w:pStyle w:val="TableofFigures"/>
        <w:tabs>
          <w:tab w:val="right" w:leader="underscore" w:pos="10450"/>
        </w:tabs>
        <w:rPr>
          <w:rFonts w:eastAsiaTheme="minorEastAsia" w:cstheme="minorBidi"/>
          <w:i w:val="0"/>
          <w:noProof/>
          <w:sz w:val="24"/>
          <w:szCs w:val="24"/>
          <w:lang w:val="en-US"/>
        </w:rPr>
      </w:pPr>
      <w:r>
        <w:rPr>
          <w:i w:val="0"/>
          <w:caps/>
        </w:rPr>
        <w:fldChar w:fldCharType="begin"/>
      </w:r>
      <w:r>
        <w:rPr>
          <w:i w:val="0"/>
          <w:caps/>
        </w:rPr>
        <w:instrText xml:space="preserve"> TOC \c "Table" </w:instrText>
      </w:r>
      <w:r>
        <w:rPr>
          <w:i w:val="0"/>
          <w:caps/>
        </w:rPr>
        <w:fldChar w:fldCharType="separate"/>
      </w:r>
      <w:r>
        <w:rPr>
          <w:noProof/>
        </w:rPr>
        <w:t xml:space="preserve">Table 1: </w:t>
      </w:r>
      <w:r w:rsidRPr="00946326">
        <w:rPr>
          <w:i w:val="0"/>
          <w:noProof/>
        </w:rPr>
        <w:t xml:space="preserve"> Self Made</w:t>
      </w:r>
      <w:r>
        <w:rPr>
          <w:noProof/>
        </w:rPr>
        <w:tab/>
      </w:r>
      <w:r>
        <w:rPr>
          <w:noProof/>
        </w:rPr>
        <w:fldChar w:fldCharType="begin"/>
      </w:r>
      <w:r>
        <w:rPr>
          <w:noProof/>
        </w:rPr>
        <w:instrText xml:space="preserve"> PAGEREF _Toc27050211 \h </w:instrText>
      </w:r>
      <w:r>
        <w:rPr>
          <w:noProof/>
        </w:rPr>
      </w:r>
      <w:r>
        <w:rPr>
          <w:noProof/>
        </w:rPr>
        <w:fldChar w:fldCharType="separate"/>
      </w:r>
      <w:r>
        <w:rPr>
          <w:noProof/>
        </w:rPr>
        <w:t>9</w:t>
      </w:r>
      <w:r>
        <w:rPr>
          <w:noProof/>
        </w:rPr>
        <w:fldChar w:fldCharType="end"/>
      </w:r>
    </w:p>
    <w:p w14:paraId="6E2C14C0" w14:textId="77777777" w:rsidR="00BE12BE" w:rsidRDefault="00BE12BE">
      <w:pPr>
        <w:pStyle w:val="TableofFigures"/>
        <w:tabs>
          <w:tab w:val="right" w:leader="underscore" w:pos="10450"/>
        </w:tabs>
        <w:rPr>
          <w:rFonts w:eastAsiaTheme="minorEastAsia" w:cstheme="minorBidi"/>
          <w:i w:val="0"/>
          <w:noProof/>
          <w:sz w:val="24"/>
          <w:szCs w:val="24"/>
          <w:lang w:val="en-US"/>
        </w:rPr>
      </w:pPr>
      <w:r>
        <w:rPr>
          <w:noProof/>
        </w:rPr>
        <w:t>Table 2</w:t>
      </w:r>
      <w:r w:rsidRPr="00946326">
        <w:rPr>
          <w:i w:val="0"/>
          <w:noProof/>
        </w:rPr>
        <w:t>: Self Made</w:t>
      </w:r>
      <w:r>
        <w:rPr>
          <w:noProof/>
        </w:rPr>
        <w:tab/>
      </w:r>
      <w:r>
        <w:rPr>
          <w:noProof/>
        </w:rPr>
        <w:fldChar w:fldCharType="begin"/>
      </w:r>
      <w:r>
        <w:rPr>
          <w:noProof/>
        </w:rPr>
        <w:instrText xml:space="preserve"> PAGEREF _Toc27050212 \h </w:instrText>
      </w:r>
      <w:r>
        <w:rPr>
          <w:noProof/>
        </w:rPr>
      </w:r>
      <w:r>
        <w:rPr>
          <w:noProof/>
        </w:rPr>
        <w:fldChar w:fldCharType="separate"/>
      </w:r>
      <w:r>
        <w:rPr>
          <w:noProof/>
        </w:rPr>
        <w:t>9</w:t>
      </w:r>
      <w:r>
        <w:rPr>
          <w:noProof/>
        </w:rPr>
        <w:fldChar w:fldCharType="end"/>
      </w:r>
    </w:p>
    <w:p w14:paraId="2C24ED08" w14:textId="77777777" w:rsidR="00BE12BE" w:rsidRDefault="00BE12BE">
      <w:pPr>
        <w:pStyle w:val="TableofFigures"/>
        <w:tabs>
          <w:tab w:val="right" w:leader="underscore" w:pos="10450"/>
        </w:tabs>
        <w:rPr>
          <w:rFonts w:eastAsiaTheme="minorEastAsia" w:cstheme="minorBidi"/>
          <w:i w:val="0"/>
          <w:noProof/>
          <w:sz w:val="24"/>
          <w:szCs w:val="24"/>
          <w:lang w:val="en-US"/>
        </w:rPr>
      </w:pPr>
      <w:r>
        <w:rPr>
          <w:noProof/>
        </w:rPr>
        <w:t>Table 3</w:t>
      </w:r>
      <w:r w:rsidRPr="00946326">
        <w:rPr>
          <w:i w:val="0"/>
          <w:noProof/>
        </w:rPr>
        <w:t>: Self Made</w:t>
      </w:r>
      <w:r>
        <w:rPr>
          <w:noProof/>
        </w:rPr>
        <w:tab/>
      </w:r>
      <w:r>
        <w:rPr>
          <w:noProof/>
        </w:rPr>
        <w:fldChar w:fldCharType="begin"/>
      </w:r>
      <w:r>
        <w:rPr>
          <w:noProof/>
        </w:rPr>
        <w:instrText xml:space="preserve"> PAGEREF _Toc27050213 \h </w:instrText>
      </w:r>
      <w:r>
        <w:rPr>
          <w:noProof/>
        </w:rPr>
      </w:r>
      <w:r>
        <w:rPr>
          <w:noProof/>
        </w:rPr>
        <w:fldChar w:fldCharType="separate"/>
      </w:r>
      <w:r>
        <w:rPr>
          <w:noProof/>
        </w:rPr>
        <w:t>10</w:t>
      </w:r>
      <w:r>
        <w:rPr>
          <w:noProof/>
        </w:rPr>
        <w:fldChar w:fldCharType="end"/>
      </w:r>
    </w:p>
    <w:p w14:paraId="750A5323" w14:textId="177458F3" w:rsidR="00BE12BE" w:rsidRDefault="00BE12BE">
      <w:r>
        <w:rPr>
          <w:rFonts w:asciiTheme="minorHAnsi" w:hAnsiTheme="minorHAnsi"/>
          <w:i/>
          <w:caps/>
          <w:sz w:val="20"/>
          <w:szCs w:val="20"/>
        </w:rPr>
        <w:fldChar w:fldCharType="end"/>
      </w:r>
    </w:p>
    <w:p w14:paraId="1472BC0F" w14:textId="77777777" w:rsidR="00BE12BE" w:rsidRDefault="00BE12BE"/>
    <w:p w14:paraId="5192272B" w14:textId="77777777" w:rsidR="00BE12BE" w:rsidRDefault="00BE12BE"/>
    <w:p w14:paraId="6EF583A5" w14:textId="166DFCC0" w:rsidR="00BE12BE" w:rsidRPr="00FA5329" w:rsidRDefault="00BE12BE">
      <w:pPr>
        <w:rPr>
          <w:color w:val="5B9BD5" w:themeColor="accent1"/>
        </w:rPr>
      </w:pPr>
      <w:r w:rsidRPr="00FA5329">
        <w:rPr>
          <w:color w:val="5B9BD5" w:themeColor="accent1"/>
        </w:rPr>
        <w:t xml:space="preserve">Table of </w:t>
      </w:r>
      <w:r w:rsidR="00FA5329" w:rsidRPr="00FA5329">
        <w:rPr>
          <w:color w:val="5B9BD5" w:themeColor="accent1"/>
        </w:rPr>
        <w:t>Figures</w:t>
      </w:r>
      <w:r w:rsidRPr="00FA5329">
        <w:rPr>
          <w:color w:val="5B9BD5" w:themeColor="accent1"/>
        </w:rPr>
        <w:t>:</w:t>
      </w:r>
    </w:p>
    <w:p w14:paraId="6267C85C" w14:textId="77777777" w:rsidR="00BE12BE" w:rsidRDefault="00BE12BE"/>
    <w:p w14:paraId="5AB8C5CF" w14:textId="77777777" w:rsidR="0009500C" w:rsidRDefault="0009500C">
      <w:pPr>
        <w:pStyle w:val="TableofFigures"/>
        <w:tabs>
          <w:tab w:val="right" w:leader="underscore" w:pos="10450"/>
        </w:tabs>
        <w:rPr>
          <w:rFonts w:eastAsiaTheme="minorEastAsia" w:cstheme="minorBidi"/>
          <w:i w:val="0"/>
          <w:noProof/>
          <w:sz w:val="24"/>
          <w:szCs w:val="24"/>
          <w:lang w:val="en-US"/>
        </w:rPr>
      </w:pPr>
      <w:r>
        <w:fldChar w:fldCharType="begin"/>
      </w:r>
      <w:r>
        <w:instrText xml:space="preserve"> TOC \c "Figure" </w:instrText>
      </w:r>
      <w:r>
        <w:fldChar w:fldCharType="separate"/>
      </w:r>
      <w:r>
        <w:rPr>
          <w:noProof/>
        </w:rPr>
        <w:t xml:space="preserve">Figure 1: </w:t>
      </w:r>
      <w:r w:rsidRPr="00694D79">
        <w:rPr>
          <w:noProof/>
          <w:lang w:val="en-US"/>
        </w:rPr>
        <w:t>The relationship between Stakeholder theory and CSR overlap (Freeman and Dmytriyev, 2017)</w:t>
      </w:r>
      <w:r>
        <w:rPr>
          <w:noProof/>
        </w:rPr>
        <w:tab/>
      </w:r>
      <w:r>
        <w:rPr>
          <w:noProof/>
        </w:rPr>
        <w:fldChar w:fldCharType="begin"/>
      </w:r>
      <w:r>
        <w:rPr>
          <w:noProof/>
        </w:rPr>
        <w:instrText xml:space="preserve"> PAGEREF _Toc27148154 \h </w:instrText>
      </w:r>
      <w:r>
        <w:rPr>
          <w:noProof/>
        </w:rPr>
      </w:r>
      <w:r>
        <w:rPr>
          <w:noProof/>
        </w:rPr>
        <w:fldChar w:fldCharType="separate"/>
      </w:r>
      <w:r>
        <w:rPr>
          <w:noProof/>
        </w:rPr>
        <w:t>5</w:t>
      </w:r>
      <w:r>
        <w:rPr>
          <w:noProof/>
        </w:rPr>
        <w:fldChar w:fldCharType="end"/>
      </w:r>
    </w:p>
    <w:p w14:paraId="7D898E88" w14:textId="77777777" w:rsidR="0009500C" w:rsidRDefault="0009500C">
      <w:pPr>
        <w:pStyle w:val="TableofFigures"/>
        <w:tabs>
          <w:tab w:val="right" w:leader="underscore" w:pos="10450"/>
        </w:tabs>
        <w:rPr>
          <w:rFonts w:eastAsiaTheme="minorEastAsia" w:cstheme="minorBidi"/>
          <w:i w:val="0"/>
          <w:noProof/>
          <w:sz w:val="24"/>
          <w:szCs w:val="24"/>
          <w:lang w:val="en-US"/>
        </w:rPr>
      </w:pPr>
      <w:r>
        <w:rPr>
          <w:noProof/>
        </w:rPr>
        <w:t>Figure 2</w:t>
      </w:r>
      <w:r w:rsidRPr="00694D79">
        <w:rPr>
          <w:b/>
          <w:noProof/>
        </w:rPr>
        <w:t>:</w:t>
      </w:r>
      <w:r>
        <w:rPr>
          <w:noProof/>
        </w:rPr>
        <w:t xml:space="preserve"> Risk (Kytle and John, 2005) </w:t>
      </w:r>
      <w:r>
        <w:rPr>
          <w:noProof/>
        </w:rPr>
        <w:tab/>
      </w:r>
      <w:r>
        <w:rPr>
          <w:noProof/>
        </w:rPr>
        <w:fldChar w:fldCharType="begin"/>
      </w:r>
      <w:r>
        <w:rPr>
          <w:noProof/>
        </w:rPr>
        <w:instrText xml:space="preserve"> PAGEREF _Toc27148155 \h </w:instrText>
      </w:r>
      <w:r>
        <w:rPr>
          <w:noProof/>
        </w:rPr>
      </w:r>
      <w:r>
        <w:rPr>
          <w:noProof/>
        </w:rPr>
        <w:fldChar w:fldCharType="separate"/>
      </w:r>
      <w:r>
        <w:rPr>
          <w:noProof/>
        </w:rPr>
        <w:t>8</w:t>
      </w:r>
      <w:r>
        <w:rPr>
          <w:noProof/>
        </w:rPr>
        <w:fldChar w:fldCharType="end"/>
      </w:r>
    </w:p>
    <w:p w14:paraId="33BDF98F" w14:textId="73AE3458" w:rsidR="007F6F4A" w:rsidRDefault="0009500C">
      <w:pPr>
        <w:rPr>
          <w:b/>
          <w:sz w:val="56"/>
        </w:rPr>
      </w:pPr>
      <w:r>
        <w:rPr>
          <w:rFonts w:asciiTheme="minorHAnsi" w:hAnsiTheme="minorHAnsi"/>
          <w:sz w:val="20"/>
          <w:szCs w:val="20"/>
        </w:rPr>
        <w:fldChar w:fldCharType="end"/>
      </w:r>
      <w:r w:rsidR="007F6F4A">
        <w:br w:type="page"/>
      </w:r>
    </w:p>
    <w:p w14:paraId="100B8C66" w14:textId="25D8BC8A" w:rsidR="00C55415" w:rsidRPr="00FF0FAB" w:rsidRDefault="00C55415" w:rsidP="00FF0FAB">
      <w:pPr>
        <w:pStyle w:val="Heading1"/>
      </w:pPr>
      <w:bookmarkStart w:id="0" w:name="_Toc27213899"/>
      <w:r w:rsidRPr="00FF0FAB">
        <w:lastRenderedPageBreak/>
        <w:t>Literature Review</w:t>
      </w:r>
      <w:bookmarkEnd w:id="0"/>
    </w:p>
    <w:p w14:paraId="31F3B3DC" w14:textId="77777777" w:rsidR="00C94C73" w:rsidRPr="00C94C73" w:rsidRDefault="00C94C73" w:rsidP="00C94C73"/>
    <w:p w14:paraId="7292B379" w14:textId="59B2E489" w:rsidR="00A872DE" w:rsidRPr="00633AFB" w:rsidRDefault="00C94C73" w:rsidP="00C94C73">
      <w:pPr>
        <w:widowControl w:val="0"/>
        <w:autoSpaceDE w:val="0"/>
        <w:autoSpaceDN w:val="0"/>
        <w:adjustRightInd w:val="0"/>
        <w:jc w:val="both"/>
        <w:rPr>
          <w:lang w:val="en-GB"/>
        </w:rPr>
      </w:pPr>
      <w:r>
        <w:t>The literature of this chapter</w:t>
      </w:r>
      <w:r w:rsidR="00E445BA">
        <w:t xml:space="preserve"> </w:t>
      </w:r>
      <w:r w:rsidR="00633AFB">
        <w:t>discusses the inter-relationship of corporate social responsibility and the theoretical base of stakeholder theory. It also discusses the relationship of corporate social responsibility disclosure and role of signaling theory. Furthermore, we debate on corporate social responsibility and business risk. We have presented the definitions of key concepts and the past literature where critical discussion of the conclusion of their findings are also presented.</w:t>
      </w:r>
    </w:p>
    <w:p w14:paraId="474D5735" w14:textId="4AC52D2C" w:rsidR="00CD2887" w:rsidRPr="00FF0FAB" w:rsidRDefault="00C315A1" w:rsidP="00FF0FAB">
      <w:pPr>
        <w:pStyle w:val="Heading2"/>
      </w:pPr>
      <w:bookmarkStart w:id="1" w:name="_Toc27213900"/>
      <w:r w:rsidRPr="00FF0FAB">
        <w:t xml:space="preserve">CSR and </w:t>
      </w:r>
      <w:r w:rsidR="00126DB0" w:rsidRPr="00FF0FAB">
        <w:t>S</w:t>
      </w:r>
      <w:r w:rsidR="00025B25" w:rsidRPr="00FF0FAB">
        <w:t>takeholder Theory</w:t>
      </w:r>
      <w:bookmarkEnd w:id="1"/>
    </w:p>
    <w:p w14:paraId="7C76DA26" w14:textId="77777777" w:rsidR="00520B9B" w:rsidRPr="00520B9B" w:rsidRDefault="00520B9B" w:rsidP="00520B9B"/>
    <w:p w14:paraId="646C582B" w14:textId="77777777" w:rsidR="00C315A1" w:rsidRPr="00CD2887" w:rsidRDefault="00C315A1" w:rsidP="00C315A1">
      <w:pPr>
        <w:jc w:val="both"/>
      </w:pPr>
      <w:r w:rsidRPr="00CD2887">
        <w:t xml:space="preserve">Many Scholars have studied the concept of CSR in the past and they have presented number of definitions based on the relationship of Corporate Social Responsibility (CSR) with different theories. </w:t>
      </w:r>
      <w:r>
        <w:t xml:space="preserve">Corporate Social Responsibility (CSR) and Stakeholder theory are two completely different fields to study but since 90’s scholars and researchers have worked the integration of the former and latter. CSR discusses organisations commitment by taking the responsibility of the environmental, social and economical well-being of the society in which organisations tend to operate, through their business practices and Stakeholder theory relates to the relationship of stakeholders and the organisation. </w:t>
      </w:r>
      <w:r w:rsidRPr="00CD2887">
        <w:t>In an effort to deduce an unbiased definition of CSR Dahlsrud (2008) have assessed 37 definitions and we chose the following definition for our literature.</w:t>
      </w:r>
    </w:p>
    <w:p w14:paraId="2B7F43E9" w14:textId="77777777" w:rsidR="00C315A1" w:rsidRPr="00CD2887" w:rsidRDefault="00C315A1" w:rsidP="00C315A1">
      <w:pPr>
        <w:jc w:val="both"/>
      </w:pPr>
    </w:p>
    <w:p w14:paraId="4C5D16C3" w14:textId="77777777" w:rsidR="00C315A1" w:rsidRDefault="00C315A1" w:rsidP="00C315A1">
      <w:pPr>
        <w:jc w:val="both"/>
        <w:rPr>
          <w:i/>
        </w:rPr>
      </w:pPr>
      <w:r w:rsidRPr="00CD2887">
        <w:rPr>
          <w:i/>
        </w:rPr>
        <w:t>“In general, corporate sustainability and CSR refer to company activities voluntary by definition demonstrating the inclusion of social and environmental concerns in business operations and in interaction with stakeholders”</w:t>
      </w:r>
    </w:p>
    <w:p w14:paraId="2A3F1DDE" w14:textId="77777777" w:rsidR="00C315A1" w:rsidRDefault="00C315A1" w:rsidP="00C315A1">
      <w:pPr>
        <w:jc w:val="both"/>
        <w:rPr>
          <w:i/>
        </w:rPr>
      </w:pPr>
    </w:p>
    <w:p w14:paraId="6C470F97" w14:textId="225D9C3C" w:rsidR="00831B61" w:rsidRDefault="004925F4" w:rsidP="00831B61">
      <w:pPr>
        <w:jc w:val="both"/>
      </w:pPr>
      <w:r>
        <w:t xml:space="preserve">Freeman (1984) </w:t>
      </w:r>
      <w:r w:rsidR="00A03FE3">
        <w:t>contribution of the stakeholder theory helped to re-contemplate the raw description of being a firm and suggested that the firm’s only responsibility is not only focusing on the firm’s profitability and the needs of shareholders but also giving attention beyond profit maximisation, towards the society</w:t>
      </w:r>
      <w:r w:rsidR="00831B61">
        <w:t xml:space="preserve"> with identifying</w:t>
      </w:r>
      <w:r w:rsidR="00A03FE3">
        <w:t xml:space="preserve"> and satisfying its stakeholders</w:t>
      </w:r>
      <w:r w:rsidR="00831B61">
        <w:t>.</w:t>
      </w:r>
      <w:r w:rsidR="007732F5">
        <w:t xml:space="preserve"> Freeman (1984) recognises</w:t>
      </w:r>
      <w:r w:rsidR="00FF121D">
        <w:t xml:space="preserve"> value generation to be the central driver of any business but also identifies that the value generated by the enterprises is to be shared among the stakeholders which include all the actors in society that have an interest in firm’s operations. </w:t>
      </w:r>
      <w:r w:rsidR="00831B61">
        <w:t xml:space="preserve">Freeman (1984) defines stakeholders as </w:t>
      </w:r>
    </w:p>
    <w:p w14:paraId="7D2DF3E9" w14:textId="77777777" w:rsidR="00831B61" w:rsidRDefault="00831B61" w:rsidP="00831B61">
      <w:pPr>
        <w:jc w:val="both"/>
      </w:pPr>
    </w:p>
    <w:p w14:paraId="66F32CC0" w14:textId="77777777" w:rsidR="00831B61" w:rsidRDefault="00831B61" w:rsidP="00831B61">
      <w:pPr>
        <w:jc w:val="both"/>
        <w:rPr>
          <w:i/>
        </w:rPr>
      </w:pPr>
      <w:r w:rsidRPr="007036C5">
        <w:rPr>
          <w:i/>
        </w:rPr>
        <w:t>“any group or individual who can affect or is affected by the achievement of the organization objectives”</w:t>
      </w:r>
    </w:p>
    <w:p w14:paraId="5997DC23" w14:textId="77777777" w:rsidR="00831B61" w:rsidRDefault="00831B61" w:rsidP="00CD2887">
      <w:pPr>
        <w:jc w:val="both"/>
      </w:pPr>
    </w:p>
    <w:p w14:paraId="0EFE3CB5" w14:textId="584BB225" w:rsidR="00FD1A31" w:rsidRPr="00612FE7" w:rsidRDefault="00CF434F" w:rsidP="00F9504E">
      <w:pPr>
        <w:widowControl w:val="0"/>
        <w:autoSpaceDE w:val="0"/>
        <w:autoSpaceDN w:val="0"/>
        <w:adjustRightInd w:val="0"/>
        <w:jc w:val="both"/>
        <w:rPr>
          <w:color w:val="000000" w:themeColor="text1"/>
        </w:rPr>
      </w:pPr>
      <w:r>
        <w:rPr>
          <w:color w:val="000000"/>
        </w:rPr>
        <w:t>Boatright (2003) asserts that organisations are expected to operate for the benefit of all the parties involved such as shareholders invest their money, employees invest their time</w:t>
      </w:r>
      <w:r w:rsidR="00F60816">
        <w:rPr>
          <w:color w:val="000000"/>
        </w:rPr>
        <w:t>, customers and communities invest their trust</w:t>
      </w:r>
      <w:r w:rsidR="00F60816" w:rsidRPr="00633AFB">
        <w:rPr>
          <w:color w:val="FF0000"/>
        </w:rPr>
        <w:t>.</w:t>
      </w:r>
      <w:r w:rsidR="00612FE7">
        <w:rPr>
          <w:color w:val="FF0000"/>
        </w:rPr>
        <w:t xml:space="preserve"> </w:t>
      </w:r>
      <w:r w:rsidR="00612FE7">
        <w:rPr>
          <w:color w:val="000000" w:themeColor="text1"/>
        </w:rPr>
        <w:t xml:space="preserve">A study conducted by Mc Williams et al (2006) pointing out the legitimate stakeholders such as employees, customers, suppliers, investors and most importantly society and community, also highlights that the stakeholder theory binds the management of an organization to look after the legitimate stakeholders. Perrini and Vurro (2011) discusses that only stakeholder theory demands all stakeholders to be given equal weight of intrinsic value in order to have an entity truly responsible. Following Adeneye and Ahmed (2015), Society has been helped by the linkage with the stakeholder theory as it stresses the positive relationship and outlook for the stakeholders ultimately helps to lower the risks(operational) which means corporate performance rises. </w:t>
      </w:r>
      <w:r w:rsidR="0002553D">
        <w:t xml:space="preserve">According to Mustafa et al (2012), Social impact of stakeholder theory implies that the external reputation of the company develops first and that follows with the financial results either favourable or unfavourable. </w:t>
      </w:r>
    </w:p>
    <w:p w14:paraId="1F7A7894" w14:textId="77777777" w:rsidR="00FD1A31" w:rsidRDefault="00FD1A31" w:rsidP="00F9504E">
      <w:pPr>
        <w:widowControl w:val="0"/>
        <w:autoSpaceDE w:val="0"/>
        <w:autoSpaceDN w:val="0"/>
        <w:adjustRightInd w:val="0"/>
        <w:jc w:val="both"/>
        <w:rPr>
          <w:color w:val="000000"/>
        </w:rPr>
      </w:pPr>
    </w:p>
    <w:p w14:paraId="301B6CC8" w14:textId="71BCED56" w:rsidR="00F912CF" w:rsidRDefault="00F60816" w:rsidP="00FD1A31">
      <w:pPr>
        <w:widowControl w:val="0"/>
        <w:autoSpaceDE w:val="0"/>
        <w:autoSpaceDN w:val="0"/>
        <w:adjustRightInd w:val="0"/>
        <w:jc w:val="both"/>
      </w:pPr>
      <w:r>
        <w:rPr>
          <w:color w:val="000000"/>
        </w:rPr>
        <w:t>Stakeholder theory can be divided and explained using managerial and ethical branches</w:t>
      </w:r>
      <w:r w:rsidRPr="00F60816">
        <w:t xml:space="preserve"> </w:t>
      </w:r>
      <w:r>
        <w:t xml:space="preserve">(Omran and Ramdhony, </w:t>
      </w:r>
      <w:r w:rsidRPr="00E425C4">
        <w:t>2015)</w:t>
      </w:r>
      <w:r>
        <w:rPr>
          <w:color w:val="000000"/>
        </w:rPr>
        <w:t xml:space="preserve">. </w:t>
      </w:r>
      <w:r w:rsidR="00653F6F" w:rsidRPr="0057462D">
        <w:t>Stakeholder theory conflicts with the</w:t>
      </w:r>
      <w:r w:rsidR="00831B61" w:rsidRPr="0057462D">
        <w:t xml:space="preserve"> economic view of value maximisation to an extent</w:t>
      </w:r>
      <w:r w:rsidR="008714AB" w:rsidRPr="0057462D">
        <w:t xml:space="preserve"> and emphasis on the social side of the firm’s objectives.</w:t>
      </w:r>
      <w:r w:rsidR="00831B61" w:rsidRPr="0057462D">
        <w:t xml:space="preserve"> Having such ontological debate is beyond the capacity of this assignment.</w:t>
      </w:r>
      <w:r w:rsidR="00A03FE3" w:rsidRPr="0057462D">
        <w:t xml:space="preserve"> </w:t>
      </w:r>
      <w:r w:rsidR="00831B61" w:rsidRPr="0057462D">
        <w:t xml:space="preserve">Having said that, Stakeholder theory has found a way to be </w:t>
      </w:r>
      <w:r w:rsidR="00C35570" w:rsidRPr="0057462D">
        <w:t xml:space="preserve">recognised in the corporate, </w:t>
      </w:r>
      <w:r w:rsidR="00831B61" w:rsidRPr="0057462D">
        <w:t xml:space="preserve">practical </w:t>
      </w:r>
      <w:r w:rsidR="00C35570" w:rsidRPr="0057462D">
        <w:t xml:space="preserve">and academic </w:t>
      </w:r>
      <w:r w:rsidR="00831B61" w:rsidRPr="0057462D">
        <w:t>world</w:t>
      </w:r>
      <w:r w:rsidR="00C35570" w:rsidRPr="0057462D">
        <w:t xml:space="preserve">. </w:t>
      </w:r>
      <w:r w:rsidR="007036C5">
        <w:t>Since early 1990s, there have been efforts from the scholars to consider stakeholder’s theory to address the issues relating to the relationship between social responsibility and firm’s financial performance and Social responsibility and firm’s value.</w:t>
      </w:r>
      <w:r w:rsidR="007137E6">
        <w:t xml:space="preserve"> </w:t>
      </w:r>
    </w:p>
    <w:p w14:paraId="25C6DF41" w14:textId="77777777" w:rsidR="007A61D6" w:rsidRDefault="007A61D6" w:rsidP="00FD1A31">
      <w:pPr>
        <w:widowControl w:val="0"/>
        <w:autoSpaceDE w:val="0"/>
        <w:autoSpaceDN w:val="0"/>
        <w:adjustRightInd w:val="0"/>
        <w:jc w:val="both"/>
      </w:pPr>
    </w:p>
    <w:p w14:paraId="08BB6556" w14:textId="64FECB5F" w:rsidR="00700335" w:rsidRDefault="007A61D6" w:rsidP="007A61D6">
      <w:pPr>
        <w:jc w:val="both"/>
      </w:pPr>
      <w:r>
        <w:lastRenderedPageBreak/>
        <w:t>Several Studies (Foote et al., 2010; Arshad et al., 2012; Saeidi et al., 2015</w:t>
      </w:r>
      <w:r w:rsidR="00C736EA">
        <w:t>; Fernandez, 2016</w:t>
      </w:r>
      <w:r>
        <w:t>) indicate support in the literature that engaging in corporate social responsibility strategies has a significant impact on the performance.</w:t>
      </w:r>
      <w:r w:rsidR="00E04197">
        <w:rPr>
          <w:i/>
        </w:rPr>
        <w:t xml:space="preserve"> </w:t>
      </w:r>
      <w:r>
        <w:t>However, Findings of (Aras et al., 2010</w:t>
      </w:r>
      <w:r w:rsidR="00700335">
        <w:t>; Freire et al., 2011</w:t>
      </w:r>
      <w:r w:rsidR="009C38CD">
        <w:t xml:space="preserve">; </w:t>
      </w:r>
      <w:r w:rsidR="00904365">
        <w:t xml:space="preserve">Lee and Chen, 2016; </w:t>
      </w:r>
      <w:r w:rsidR="009C38CD">
        <w:t>Sun and Price, 2017</w:t>
      </w:r>
      <w:r>
        <w:t>) reported an opposite conclusion such as corporate social responsibility has no significant relationship with firm’s profitability</w:t>
      </w:r>
      <w:r w:rsidR="00A463AD">
        <w:t>.</w:t>
      </w:r>
      <w:r w:rsidR="00700335">
        <w:t xml:space="preserve"> The author F</w:t>
      </w:r>
      <w:r w:rsidR="009C38CD">
        <w:t>r</w:t>
      </w:r>
      <w:r w:rsidR="00700335">
        <w:t>eire’s study in Brazil</w:t>
      </w:r>
      <w:r w:rsidR="00C736EA">
        <w:t>,</w:t>
      </w:r>
      <w:r w:rsidR="00700335">
        <w:t xml:space="preserve"> in fact</w:t>
      </w:r>
      <w:r w:rsidR="00C736EA">
        <w:t>,</w:t>
      </w:r>
      <w:r w:rsidR="00700335">
        <w:t xml:space="preserve"> establishes CSR as a value destroying tool and findings show negative correlation between firm’s value and CSR.</w:t>
      </w:r>
      <w:r w:rsidR="00EE26EB">
        <w:t xml:space="preserve"> Using the CSRI threshold, Lee and Chen (2016) study in Taiwan investigated the relationship between CSR and Firm value and found no positive influence of CSR investment on firm’s value generation.</w:t>
      </w:r>
      <w:r w:rsidR="009C38CD">
        <w:t xml:space="preserve"> Sun and Price (2017) found the firm’s which invest little in social responsibilities tend to perform better as compare to the firms doing more in CSR and CSI.</w:t>
      </w:r>
    </w:p>
    <w:p w14:paraId="18B49649" w14:textId="77777777" w:rsidR="00700335" w:rsidRDefault="00700335" w:rsidP="007A61D6">
      <w:pPr>
        <w:jc w:val="both"/>
      </w:pPr>
    </w:p>
    <w:p w14:paraId="70EFCC73" w14:textId="398190E8" w:rsidR="00215A06" w:rsidRDefault="002F46D6" w:rsidP="007A61D6">
      <w:pPr>
        <w:jc w:val="both"/>
      </w:pPr>
      <w:r>
        <w:t>Internal social responsibilities such as employee diversity and product quality studied by Herjoto and Jo (2011) in their research and found that paying attention on internal social responsibilities by the firms have a positive impact on the value enhancement of the firm. Mustafa et al (2012) suggests that the strategic effects of CSR need to be taken seriously for extraction of the firm performance.</w:t>
      </w:r>
    </w:p>
    <w:p w14:paraId="4B1CD9BE" w14:textId="77777777" w:rsidR="002F46D6" w:rsidRDefault="002F46D6" w:rsidP="007A61D6">
      <w:pPr>
        <w:jc w:val="both"/>
      </w:pPr>
    </w:p>
    <w:p w14:paraId="3A834998" w14:textId="2331C905" w:rsidR="00215A06" w:rsidRDefault="002F46D6" w:rsidP="007A61D6">
      <w:pPr>
        <w:jc w:val="both"/>
      </w:pPr>
      <w:r>
        <w:t xml:space="preserve">Society unfriendly industries tend to get picked more in the case of issues related to environment, social and ethical. Pen et al (2012) assessed these industries including oil, weapon and cement in the US and concluded a positive relationship between firm value and CSR activities. </w:t>
      </w:r>
      <w:r w:rsidR="000108F3" w:rsidRPr="002F46D6">
        <w:t>Similarly, study conducted by Lu et al., (2013) on semiconductor industry of US found a positive impact of social responsibility investment on the overall performance of the firm.</w:t>
      </w:r>
      <w:r w:rsidR="00BC791E">
        <w:t xml:space="preserve"> </w:t>
      </w:r>
      <w:r w:rsidR="00C736EA">
        <w:t xml:space="preserve">Fernandez (2016) study of Spanish listed companies draw a conclusion in favour of social policies having increased financial performance which ultimately lead to greater social benefits. </w:t>
      </w:r>
      <w:r w:rsidR="0007267C">
        <w:t>Furthermore, Zameer and Maqbool (2018) investigated the relationship between CSR and Financial performance of Indian Banks</w:t>
      </w:r>
      <w:r w:rsidR="00830653">
        <w:t xml:space="preserve"> </w:t>
      </w:r>
      <w:r w:rsidR="0007267C">
        <w:t>and their findings indicate positive impact on Indian banks due to integration of CSR strategic intent.</w:t>
      </w:r>
    </w:p>
    <w:p w14:paraId="719B8EF1" w14:textId="77777777" w:rsidR="00CB507F" w:rsidRDefault="00CB507F" w:rsidP="007A61D6">
      <w:pPr>
        <w:jc w:val="both"/>
      </w:pPr>
    </w:p>
    <w:p w14:paraId="5FE75D4F" w14:textId="77777777" w:rsidR="005148DA" w:rsidRDefault="005148DA" w:rsidP="00A078C6">
      <w:pPr>
        <w:rPr>
          <w:b/>
          <w:sz w:val="18"/>
          <w:szCs w:val="18"/>
        </w:rPr>
      </w:pPr>
    </w:p>
    <w:p w14:paraId="412F9442" w14:textId="5029D017" w:rsidR="007B6F31" w:rsidRDefault="007B6F31" w:rsidP="007B6F31">
      <w:pPr>
        <w:keepNext/>
      </w:pPr>
    </w:p>
    <w:p w14:paraId="666E9F2B" w14:textId="5A5E9F54" w:rsidR="00A078C6" w:rsidRDefault="007B6F31" w:rsidP="007B6F31">
      <w:pPr>
        <w:pStyle w:val="Caption"/>
      </w:pPr>
      <w:bookmarkStart w:id="2" w:name="_Toc27148154"/>
      <w:r>
        <w:t xml:space="preserve">Figure </w:t>
      </w:r>
      <w:r>
        <w:fldChar w:fldCharType="begin"/>
      </w:r>
      <w:r>
        <w:instrText xml:space="preserve"> SEQ Figure \* ARABIC </w:instrText>
      </w:r>
      <w:r>
        <w:fldChar w:fldCharType="separate"/>
      </w:r>
      <w:r>
        <w:rPr>
          <w:noProof/>
        </w:rPr>
        <w:t>1</w:t>
      </w:r>
      <w:r>
        <w:fldChar w:fldCharType="end"/>
      </w:r>
      <w:r>
        <w:t xml:space="preserve">: </w:t>
      </w:r>
      <w:r w:rsidR="00A078C6">
        <w:rPr>
          <w:lang w:val="en-US"/>
        </w:rPr>
        <w:t xml:space="preserve">The relationship between Stakeholder theory and CSR overlap </w:t>
      </w:r>
      <w:r w:rsidR="00A078C6" w:rsidRPr="00A078C6">
        <w:rPr>
          <w:lang w:val="en-US"/>
        </w:rPr>
        <w:t>(Freeman and Dmytriyev, 2017)</w:t>
      </w:r>
      <w:bookmarkEnd w:id="2"/>
    </w:p>
    <w:p w14:paraId="3CDD1E32" w14:textId="02312EBA" w:rsidR="00A078C6" w:rsidRDefault="00A078C6" w:rsidP="00A078C6">
      <w:pPr>
        <w:jc w:val="both"/>
      </w:pPr>
      <w:r>
        <w:rPr>
          <w:noProof/>
        </w:rPr>
        <w:drawing>
          <wp:anchor distT="0" distB="0" distL="114300" distR="114300" simplePos="0" relativeHeight="251658240" behindDoc="0" locked="0" layoutInCell="1" allowOverlap="1" wp14:anchorId="3DEB3056" wp14:editId="6EA7B7BB">
            <wp:simplePos x="0" y="0"/>
            <wp:positionH relativeFrom="column">
              <wp:posOffset>50977</wp:posOffset>
            </wp:positionH>
            <wp:positionV relativeFrom="paragraph">
              <wp:posOffset>319228</wp:posOffset>
            </wp:positionV>
            <wp:extent cx="6513195" cy="239712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13195" cy="2397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7C06A5" w14:textId="77777777" w:rsidR="00B377C1" w:rsidRDefault="00B377C1" w:rsidP="00B377C1"/>
    <w:p w14:paraId="03926941" w14:textId="77777777" w:rsidR="005148DA" w:rsidRDefault="005148DA" w:rsidP="00B377C1"/>
    <w:p w14:paraId="22DCA141" w14:textId="77777777" w:rsidR="005148DA" w:rsidRDefault="005148DA" w:rsidP="00B377C1"/>
    <w:p w14:paraId="25702FB4" w14:textId="77777777" w:rsidR="0016577A" w:rsidRDefault="0016577A" w:rsidP="00B377C1"/>
    <w:p w14:paraId="5BE2DCB6" w14:textId="77777777" w:rsidR="0016577A" w:rsidRDefault="0016577A" w:rsidP="00B377C1"/>
    <w:p w14:paraId="293A2788" w14:textId="77777777" w:rsidR="0016577A" w:rsidRDefault="0016577A" w:rsidP="00B377C1"/>
    <w:p w14:paraId="370B5816" w14:textId="77777777" w:rsidR="0016577A" w:rsidRDefault="0016577A" w:rsidP="00B377C1"/>
    <w:p w14:paraId="493F0900" w14:textId="77777777" w:rsidR="0016577A" w:rsidRDefault="0016577A" w:rsidP="00B377C1"/>
    <w:p w14:paraId="12492A02" w14:textId="77777777" w:rsidR="0016577A" w:rsidRDefault="0016577A" w:rsidP="00B377C1"/>
    <w:p w14:paraId="1BDD3C83" w14:textId="77777777" w:rsidR="0016577A" w:rsidRDefault="0016577A" w:rsidP="00B377C1"/>
    <w:p w14:paraId="05230EC3" w14:textId="77777777" w:rsidR="005148DA" w:rsidRDefault="005148DA" w:rsidP="00B377C1"/>
    <w:p w14:paraId="1E7950C5" w14:textId="77777777" w:rsidR="005148DA" w:rsidRDefault="005148DA" w:rsidP="00B377C1"/>
    <w:p w14:paraId="0EEA7220" w14:textId="1FA2CE63" w:rsidR="005148DA" w:rsidRDefault="005148DA" w:rsidP="00FF0FAB">
      <w:pPr>
        <w:pStyle w:val="Heading2"/>
      </w:pPr>
      <w:bookmarkStart w:id="3" w:name="_Toc27213901"/>
      <w:r>
        <w:t>CSR</w:t>
      </w:r>
      <w:r w:rsidR="0003431C">
        <w:t xml:space="preserve"> Disclosure</w:t>
      </w:r>
      <w:r>
        <w:t xml:space="preserve"> and </w:t>
      </w:r>
      <w:r w:rsidR="00305316">
        <w:t>Signalling Theory</w:t>
      </w:r>
      <w:bookmarkEnd w:id="3"/>
    </w:p>
    <w:p w14:paraId="6B1F7D2F" w14:textId="77777777" w:rsidR="005148DA" w:rsidRPr="005148DA" w:rsidRDefault="005148DA" w:rsidP="005148DA"/>
    <w:p w14:paraId="38070CC5" w14:textId="6C760B61" w:rsidR="002D3AC9" w:rsidRDefault="002D3AC9" w:rsidP="00E425C4">
      <w:pPr>
        <w:widowControl w:val="0"/>
        <w:autoSpaceDE w:val="0"/>
        <w:autoSpaceDN w:val="0"/>
        <w:adjustRightInd w:val="0"/>
        <w:jc w:val="both"/>
      </w:pPr>
      <w:r w:rsidRPr="00CF434F">
        <w:t>In an attempt to increase the transparency regarding corporate actions concerning social and environmental issues, the emergence and awareness of non-financial disclosure can be seen in recent times (Nielsen and Thomsen, 2007). Financial statements merely provide financial metrics and portrays a limited picture of any company. Therefore, in the current corporate environment, the call for non-financial information disclosure has grown as it is the understanding that the financial statements omit the salient information about the firm (Adams et al., 2011; Omran and Ramdhony, 2015).</w:t>
      </w:r>
      <w:r>
        <w:t xml:space="preserve"> </w:t>
      </w:r>
      <w:r w:rsidR="00E425C4">
        <w:t>Information disclosure and voluntary disclosure is commonly expounded by Information problem theory, Agency theory or Signalling theory. We choose to employ signalling theory for our research work to address information asymmetries and concepts related to voluntary or involuntary corporate disclosures.</w:t>
      </w:r>
      <w:r w:rsidR="00157F5F">
        <w:t xml:space="preserve"> </w:t>
      </w:r>
    </w:p>
    <w:p w14:paraId="674A6A1C" w14:textId="77777777" w:rsidR="002D3AC9" w:rsidRDefault="002D3AC9" w:rsidP="00E425C4">
      <w:pPr>
        <w:widowControl w:val="0"/>
        <w:autoSpaceDE w:val="0"/>
        <w:autoSpaceDN w:val="0"/>
        <w:adjustRightInd w:val="0"/>
        <w:jc w:val="both"/>
      </w:pPr>
    </w:p>
    <w:p w14:paraId="0C1A47FA" w14:textId="0181B005" w:rsidR="00E425C4" w:rsidRDefault="00157F5F" w:rsidP="00E425C4">
      <w:pPr>
        <w:widowControl w:val="0"/>
        <w:autoSpaceDE w:val="0"/>
        <w:autoSpaceDN w:val="0"/>
        <w:adjustRightInd w:val="0"/>
        <w:jc w:val="both"/>
      </w:pPr>
      <w:r>
        <w:t xml:space="preserve">Connelly et al., (2011) describes the theory with the behaviour between two parties in the instance of having access to different information. Connelly asserts that one party as a sender must know whether and how to signal the information and the other party must know the interpretation of that signal. Signalling theory has had a prominent position in </w:t>
      </w:r>
      <w:r w:rsidR="00C524E8">
        <w:t xml:space="preserve">different </w:t>
      </w:r>
      <w:r>
        <w:t xml:space="preserve">management </w:t>
      </w:r>
      <w:r w:rsidR="00C524E8">
        <w:t>literatures. The authors have directed the lead for the future research, encouraging to employ this theory in new ways.</w:t>
      </w:r>
    </w:p>
    <w:p w14:paraId="3EF64F16" w14:textId="77777777" w:rsidR="00633AFB" w:rsidRDefault="00633AFB" w:rsidP="00E425C4">
      <w:pPr>
        <w:widowControl w:val="0"/>
        <w:autoSpaceDE w:val="0"/>
        <w:autoSpaceDN w:val="0"/>
        <w:adjustRightInd w:val="0"/>
        <w:jc w:val="both"/>
      </w:pPr>
    </w:p>
    <w:p w14:paraId="0A44C760" w14:textId="1C979BAF" w:rsidR="00633AFB" w:rsidRDefault="00633AFB" w:rsidP="00E425C4">
      <w:pPr>
        <w:widowControl w:val="0"/>
        <w:autoSpaceDE w:val="0"/>
        <w:autoSpaceDN w:val="0"/>
        <w:adjustRightInd w:val="0"/>
        <w:jc w:val="both"/>
      </w:pPr>
      <w:r>
        <w:t>The theory is important as it is often used by the organisations management to send signals in order to tackle information asymmetry (AbuBakar and Ameer, 2011). There is an understanding that between high capability and low capability firms the level of effort is dictated. Low capability firms struggle to adopt and address the CSR practices due to CSR implementation being costly. On the other hand, high capability firms find it easier as compare to the low capability firms to adopt to CSR practices and ultimately tend to gain more benefits and rewards in terms of compensation due to CSR implementation. However, keeping monetary and implicit management costs developing from the CSR practices aside, companies get the rewards of their practices having stakeholders influence on board.</w:t>
      </w:r>
    </w:p>
    <w:p w14:paraId="1DDDA5C8" w14:textId="77777777" w:rsidR="005148DA" w:rsidRPr="00E425C4" w:rsidRDefault="005148DA" w:rsidP="00E425C4">
      <w:pPr>
        <w:widowControl w:val="0"/>
        <w:autoSpaceDE w:val="0"/>
        <w:autoSpaceDN w:val="0"/>
        <w:adjustRightInd w:val="0"/>
        <w:jc w:val="both"/>
      </w:pPr>
    </w:p>
    <w:p w14:paraId="31852474" w14:textId="5B86FC98" w:rsidR="002D3AC9" w:rsidRDefault="00633AFB" w:rsidP="00E425C4">
      <w:pPr>
        <w:widowControl w:val="0"/>
        <w:autoSpaceDE w:val="0"/>
        <w:autoSpaceDN w:val="0"/>
        <w:adjustRightInd w:val="0"/>
        <w:jc w:val="both"/>
      </w:pPr>
      <w:r>
        <w:t>Zhao et al (2016) classify information asymmetry from the point of view of low quality firms and high quality firms and their intent of addressing the incorporation of corporate social responsibility with in the companies. Similar views have been discussed by these (Connelly et al. 2011: Su et al. 2014) authors. We aim to analyse in this proposal on the basis of signaling theory that, CSR practices undertaken by the companies act as a signal to the stakeholders of the company for whom the signals are a way of gaining information. Organisations selectively reveal the CSR signals to the relevant stakeholders to dress themselves in competition with other companies to have a better image in the society and CSR ratings, in return the organisations aim to attract investment and increase in reputation.</w:t>
      </w:r>
    </w:p>
    <w:p w14:paraId="6062041C" w14:textId="77777777" w:rsidR="00D16F4E" w:rsidRDefault="00D16F4E" w:rsidP="00D16F4E">
      <w:pPr>
        <w:widowControl w:val="0"/>
        <w:autoSpaceDE w:val="0"/>
        <w:autoSpaceDN w:val="0"/>
        <w:adjustRightInd w:val="0"/>
        <w:jc w:val="both"/>
      </w:pPr>
    </w:p>
    <w:p w14:paraId="5E9AB833" w14:textId="2B426E6E" w:rsidR="00D16F4E" w:rsidRDefault="00D16F4E" w:rsidP="00D16F4E">
      <w:pPr>
        <w:jc w:val="both"/>
        <w:rPr>
          <w:rFonts w:eastAsia="Times New Roman"/>
        </w:rPr>
      </w:pPr>
      <w:r>
        <w:t>Hetze (2016) refers to the work done by Connelly et al (2011), signaling process involves three sections. First, sender of the signal, Second, receiver and interpreter of the signal and thirdly the signal itself. The sender of the signal has the advantage of having the quality information due to the senders privileged position which is not availed by the receiver. Signal is defined by Hetze (2016) as, “</w:t>
      </w:r>
      <w:r w:rsidRPr="00D16F4E">
        <w:rPr>
          <w:i/>
        </w:rPr>
        <w:t xml:space="preserve">the deliberate communication of positive information in an effort </w:t>
      </w:r>
      <w:r w:rsidRPr="00D16F4E">
        <w:rPr>
          <w:rFonts w:eastAsia="Times New Roman"/>
          <w:i/>
        </w:rPr>
        <w:t>to convey positive organizational attributes’’</w:t>
      </w:r>
      <w:r>
        <w:rPr>
          <w:rFonts w:eastAsia="Times New Roman"/>
          <w:i/>
        </w:rPr>
        <w:t xml:space="preserve">. </w:t>
      </w:r>
      <w:r>
        <w:rPr>
          <w:rFonts w:eastAsia="Times New Roman"/>
        </w:rPr>
        <w:t xml:space="preserve">Hetze asserts that the quality plays a very important role for the signaling. The thirs element, the receiver of the signal which naturally holds a weak position due to lack of quality received in the signal. As described by Hetze (2016), citing connelly et al (2011) work. The receiver </w:t>
      </w:r>
      <w:r w:rsidRPr="00D16F4E">
        <w:rPr>
          <w:rFonts w:eastAsia="Times New Roman"/>
          <w:i/>
        </w:rPr>
        <w:t>“who lack[s] information about the organization in question but would like to receive this information</w:t>
      </w:r>
      <w:r>
        <w:rPr>
          <w:rFonts w:eastAsia="Times New Roman"/>
          <w:i/>
        </w:rPr>
        <w:t xml:space="preserve">”. </w:t>
      </w:r>
    </w:p>
    <w:p w14:paraId="2E933BD7" w14:textId="77777777" w:rsidR="00D16F4E" w:rsidRDefault="00D16F4E" w:rsidP="00D16F4E">
      <w:pPr>
        <w:jc w:val="both"/>
        <w:rPr>
          <w:rFonts w:eastAsia="Times New Roman"/>
        </w:rPr>
      </w:pPr>
    </w:p>
    <w:p w14:paraId="616B84B0" w14:textId="6CDABF73" w:rsidR="00D16F4E" w:rsidRPr="00D16F4E" w:rsidRDefault="00D16F4E" w:rsidP="00D16F4E">
      <w:pPr>
        <w:jc w:val="both"/>
        <w:rPr>
          <w:rFonts w:eastAsia="Times New Roman"/>
        </w:rPr>
      </w:pPr>
      <w:r>
        <w:rPr>
          <w:rFonts w:eastAsia="Times New Roman"/>
        </w:rPr>
        <w:t xml:space="preserve">Emphasis also has been put on the environmental performance of the company in the past literature. According to Staden and Villiers (2011), environmental performance holds much importance for the stakeholders specially the investors because the information disclosed on environmental performance has an influence on the capital markets. In the case of any crisis, companies try to publish the information on their websites and also in their annual reports if required, that, after analyses of the positionality of the crisis and its negative potential effects. Therefore, the investors like any other stakeholders would be hesitant to invest in any company who portrays a bad environmental information or for whom the investors do not have substantial </w:t>
      </w:r>
      <w:r>
        <w:rPr>
          <w:rFonts w:eastAsia="Times New Roman"/>
        </w:rPr>
        <w:lastRenderedPageBreak/>
        <w:t xml:space="preserve">real information. A practice of revealing some private information proves to be beneficial in order to maintain their reputation in the competitive environment of the organisations to ultimately get hold of the investments which in the future be helpful towards the firm value and the public confidence. A study conducted by Thorne et al (2014) indicated the importance of a company’s quality CSR disclosure as the author points out the effectiveness of the quality signal which helps in reputation than the quantity. According to Thorne et al (2014), companies have to follow the rules and regulations set by the government for the disclosure practices. However, companies take more responsibility and reveal some extra valuable information which helps them standout among the other companies. Hence, </w:t>
      </w:r>
      <w:r>
        <w:t>incentives exists in terms of acquiring more investment.</w:t>
      </w:r>
    </w:p>
    <w:p w14:paraId="2B44851C" w14:textId="60D00CB4" w:rsidR="00D16F4E" w:rsidRPr="00633AFB" w:rsidRDefault="00D16F4E" w:rsidP="00E425C4">
      <w:pPr>
        <w:widowControl w:val="0"/>
        <w:autoSpaceDE w:val="0"/>
        <w:autoSpaceDN w:val="0"/>
        <w:adjustRightInd w:val="0"/>
        <w:jc w:val="both"/>
      </w:pPr>
    </w:p>
    <w:p w14:paraId="7599037D" w14:textId="12045C05" w:rsidR="005145D7" w:rsidRDefault="005145D7" w:rsidP="008D75D8">
      <w:pPr>
        <w:widowControl w:val="0"/>
        <w:autoSpaceDE w:val="0"/>
        <w:autoSpaceDN w:val="0"/>
        <w:adjustRightInd w:val="0"/>
        <w:jc w:val="both"/>
      </w:pPr>
      <w:r>
        <w:t xml:space="preserve">While extending the research on the determinants influencing the extent of CSR disclosure on US companies, Giannarakis (2014) found significant difference between different industries and the extent of CSR disclosure. </w:t>
      </w:r>
      <w:r w:rsidR="005148DA" w:rsidRPr="00E425C4">
        <w:t xml:space="preserve">According to Omran and Ramdhony (2015), Signalling through voluntary information disclosure is necessary for the firms to compete and be successful. </w:t>
      </w:r>
      <w:r w:rsidR="0003431C">
        <w:t>Findings Jitaree (2015) made of Thai companies regarding community and employee information are consistent, in particular, Jitaree found strong positive relationship between the performance measures and CSR information disclosure.</w:t>
      </w:r>
    </w:p>
    <w:p w14:paraId="564760E8" w14:textId="77777777" w:rsidR="00544E30" w:rsidRDefault="00544E30" w:rsidP="008D75D8">
      <w:pPr>
        <w:widowControl w:val="0"/>
        <w:autoSpaceDE w:val="0"/>
        <w:autoSpaceDN w:val="0"/>
        <w:adjustRightInd w:val="0"/>
        <w:jc w:val="both"/>
      </w:pPr>
    </w:p>
    <w:p w14:paraId="48DC00F3" w14:textId="63D66557" w:rsidR="00E60958" w:rsidRDefault="005145D7" w:rsidP="008D75D8">
      <w:pPr>
        <w:widowControl w:val="0"/>
        <w:autoSpaceDE w:val="0"/>
        <w:autoSpaceDN w:val="0"/>
        <w:adjustRightInd w:val="0"/>
        <w:jc w:val="both"/>
      </w:pPr>
      <w:r>
        <w:t>CSR disclosure have direct effect on investor reaction (Tan et al., 2016).</w:t>
      </w:r>
      <w:r w:rsidR="0003431C">
        <w:t xml:space="preserve"> Mohammad et al., (2018) carried out a research on Islamic Banks in the Gulf Cooperation Council (GCC) region assessing the relationship between CSR disclosure and the banks financial performance, the authors state significant positive relationship.</w:t>
      </w:r>
      <w:r w:rsidR="0007267C">
        <w:t xml:space="preserve"> </w:t>
      </w:r>
      <w:r w:rsidR="00D16F4E">
        <w:t xml:space="preserve"> </w:t>
      </w:r>
      <w:r w:rsidR="00E60958">
        <w:t>However, contrary to above mentioned authors and scholars’ findings, some researchers (Griffin and Sun., 2013; Michelon et al., 2015; Chen et al., 2015; Qiu et al., 2016) have attested an opposite conclusion and shown CSR disclosure negatively. Due to growing concerns over CSR (Griffin and Sun., 2013; Chen et al., 2015) investigated 75 sample companies in order to establish a relationship between CSR disclosure and financial performance and found positive correlation of CSR as a rising cost. Michelon et al (2015) points out certain loop holes and an increasing trend of lack of credibility and completeness in the practice and the information reporting. Similarly, Qui et al., (2016) examination of the same relationship states no relation between CSR disclosure and profitability.</w:t>
      </w:r>
    </w:p>
    <w:p w14:paraId="11765F05" w14:textId="131C98BB" w:rsidR="00E60958" w:rsidRDefault="00E60958" w:rsidP="008D75D8">
      <w:pPr>
        <w:widowControl w:val="0"/>
        <w:autoSpaceDE w:val="0"/>
        <w:autoSpaceDN w:val="0"/>
        <w:adjustRightInd w:val="0"/>
        <w:jc w:val="both"/>
      </w:pPr>
    </w:p>
    <w:p w14:paraId="0527FDDD" w14:textId="206679B2" w:rsidR="00E60958" w:rsidRPr="008D75D8" w:rsidRDefault="00E60958" w:rsidP="008D75D8">
      <w:pPr>
        <w:widowControl w:val="0"/>
        <w:autoSpaceDE w:val="0"/>
        <w:autoSpaceDN w:val="0"/>
        <w:adjustRightInd w:val="0"/>
        <w:jc w:val="both"/>
      </w:pPr>
      <w:r>
        <w:t>Signalling theory approach whether is effective or not entirely depends on the company’s approach of disclosing the information and the intent of addressing the stakeholders which include the valuable investors of the company. Dividend policy of the company dictates the consequences in relation with the investors receiving the dividend signals for their decision making for the investment. Similar to the dividends scenario, when determining the operational risk, CSR reports hold immense importance and at the same time role of clarity and the acknowledgment of the CSR signal whether the performance is good or bad needs to be considered.</w:t>
      </w:r>
    </w:p>
    <w:p w14:paraId="43F08345" w14:textId="77777777" w:rsidR="00E04197" w:rsidRDefault="00E04197" w:rsidP="005148DA">
      <w:pPr>
        <w:widowControl w:val="0"/>
        <w:autoSpaceDE w:val="0"/>
        <w:autoSpaceDN w:val="0"/>
        <w:adjustRightInd w:val="0"/>
      </w:pPr>
    </w:p>
    <w:p w14:paraId="7CE8D5EA" w14:textId="526D93EE" w:rsidR="00E04197" w:rsidRDefault="00E04197" w:rsidP="00FF0FAB">
      <w:pPr>
        <w:pStyle w:val="Heading2"/>
        <w:rPr>
          <w:lang w:val="en-US"/>
        </w:rPr>
      </w:pPr>
      <w:bookmarkStart w:id="4" w:name="_Toc27213902"/>
      <w:r>
        <w:rPr>
          <w:lang w:val="en-US"/>
        </w:rPr>
        <w:t>CSR and Business Risk</w:t>
      </w:r>
      <w:bookmarkEnd w:id="4"/>
    </w:p>
    <w:p w14:paraId="5B2DB555" w14:textId="77777777" w:rsidR="005148DA" w:rsidRDefault="005148DA" w:rsidP="005148DA">
      <w:pPr>
        <w:widowControl w:val="0"/>
        <w:autoSpaceDE w:val="0"/>
        <w:autoSpaceDN w:val="0"/>
        <w:adjustRightInd w:val="0"/>
      </w:pPr>
    </w:p>
    <w:p w14:paraId="128AC5A9" w14:textId="49D33F37" w:rsidR="00DA5AFA" w:rsidRDefault="00DA5AFA" w:rsidP="00DA5AFA">
      <w:pPr>
        <w:widowControl w:val="0"/>
        <w:autoSpaceDE w:val="0"/>
        <w:autoSpaceDN w:val="0"/>
        <w:adjustRightInd w:val="0"/>
        <w:jc w:val="both"/>
      </w:pPr>
      <w:r>
        <w:t>A considerable researchers and body of academic scholars have focused on addressing the issues related to CSR. Adequate literature and one of the dominant field has been the study on relationship between CSR and company financial performance related to firm’s value and its profitability. Surprisingly, research on CSR and the corporate business risk has not been extensive and it has been treated spo-radically. However, Husted (2005) states that previous scholars such as (Spicer, 1978) did look at the CSR and its relationship with the risk and found negative correlation between the two variables as CSR increased: Risk decreased. Additionally, Husted mentions the spurred research work of (Bowman, 1980) in strategic management field, who also mentioned CSR as a tool to decrease business risk. According to the Bowman’s claim, companies with positive CSR engagement attitude are proactive in managerial practices such as environmental assessment and stakeholder management and ultimately helps to identify the source and reduce the possibility of the business risk (Husted, B. 2005). Husted (2005) defines b</w:t>
      </w:r>
      <w:r w:rsidRPr="00DA5AFA">
        <w:t>usiness risk</w:t>
      </w:r>
      <w:r>
        <w:t xml:space="preserve"> in his work as:</w:t>
      </w:r>
    </w:p>
    <w:p w14:paraId="1CB89209" w14:textId="05599575" w:rsidR="00DA5AFA" w:rsidRDefault="00DA5AFA" w:rsidP="00DA5AFA">
      <w:pPr>
        <w:widowControl w:val="0"/>
        <w:autoSpaceDE w:val="0"/>
        <w:autoSpaceDN w:val="0"/>
        <w:adjustRightInd w:val="0"/>
        <w:jc w:val="both"/>
      </w:pPr>
    </w:p>
    <w:p w14:paraId="6FC7243B" w14:textId="250FF368" w:rsidR="00DA5AFA" w:rsidRDefault="00DA5AFA" w:rsidP="00DA5AFA">
      <w:pPr>
        <w:widowControl w:val="0"/>
        <w:autoSpaceDE w:val="0"/>
        <w:autoSpaceDN w:val="0"/>
        <w:adjustRightInd w:val="0"/>
        <w:jc w:val="both"/>
        <w:rPr>
          <w:i/>
        </w:rPr>
      </w:pPr>
      <w:r>
        <w:rPr>
          <w:i/>
        </w:rPr>
        <w:t>“</w:t>
      </w:r>
      <w:r w:rsidRPr="00DA5AFA">
        <w:rPr>
          <w:i/>
        </w:rPr>
        <w:t>It reflects the variation in a stock’s return ascribable to firm-specific forces</w:t>
      </w:r>
      <w:r>
        <w:rPr>
          <w:i/>
        </w:rPr>
        <w:t>”</w:t>
      </w:r>
    </w:p>
    <w:p w14:paraId="6FF9A9CE" w14:textId="77777777" w:rsidR="00DA5AFA" w:rsidRDefault="00DA5AFA" w:rsidP="00DA5AFA">
      <w:pPr>
        <w:widowControl w:val="0"/>
        <w:autoSpaceDE w:val="0"/>
        <w:autoSpaceDN w:val="0"/>
        <w:adjustRightInd w:val="0"/>
        <w:jc w:val="both"/>
        <w:rPr>
          <w:i/>
        </w:rPr>
      </w:pPr>
    </w:p>
    <w:p w14:paraId="36B6359B" w14:textId="77777777" w:rsidR="00262265" w:rsidRDefault="00262265" w:rsidP="00DA5AFA">
      <w:pPr>
        <w:widowControl w:val="0"/>
        <w:autoSpaceDE w:val="0"/>
        <w:autoSpaceDN w:val="0"/>
        <w:adjustRightInd w:val="0"/>
        <w:jc w:val="both"/>
      </w:pPr>
    </w:p>
    <w:p w14:paraId="07334604" w14:textId="77777777" w:rsidR="00262265" w:rsidRDefault="00262265" w:rsidP="00DA5AFA">
      <w:pPr>
        <w:widowControl w:val="0"/>
        <w:autoSpaceDE w:val="0"/>
        <w:autoSpaceDN w:val="0"/>
        <w:adjustRightInd w:val="0"/>
        <w:jc w:val="both"/>
      </w:pPr>
    </w:p>
    <w:p w14:paraId="57F4398C" w14:textId="63F68ABA" w:rsidR="00DA5AFA" w:rsidRDefault="00DA5AFA" w:rsidP="00DA5AFA">
      <w:pPr>
        <w:widowControl w:val="0"/>
        <w:autoSpaceDE w:val="0"/>
        <w:autoSpaceDN w:val="0"/>
        <w:adjustRightInd w:val="0"/>
        <w:jc w:val="both"/>
      </w:pPr>
      <w:r>
        <w:lastRenderedPageBreak/>
        <w:t xml:space="preserve">Kytle and Ruggie (2005) define it as: </w:t>
      </w:r>
    </w:p>
    <w:p w14:paraId="17CD81F9" w14:textId="77777777" w:rsidR="00DA5AFA" w:rsidRDefault="00DA5AFA" w:rsidP="00DA5AFA">
      <w:pPr>
        <w:widowControl w:val="0"/>
        <w:autoSpaceDE w:val="0"/>
        <w:autoSpaceDN w:val="0"/>
        <w:adjustRightInd w:val="0"/>
        <w:jc w:val="both"/>
      </w:pPr>
    </w:p>
    <w:p w14:paraId="45C5D7C8" w14:textId="7AA1447E" w:rsidR="00DA5AFA" w:rsidRDefault="00DA5AFA" w:rsidP="00DA5AFA">
      <w:pPr>
        <w:widowControl w:val="0"/>
        <w:autoSpaceDE w:val="0"/>
        <w:autoSpaceDN w:val="0"/>
        <w:adjustRightInd w:val="0"/>
        <w:jc w:val="both"/>
        <w:rPr>
          <w:i/>
        </w:rPr>
      </w:pPr>
      <w:r>
        <w:rPr>
          <w:i/>
        </w:rPr>
        <w:t>“</w:t>
      </w:r>
      <w:r w:rsidRPr="00DA5AFA">
        <w:rPr>
          <w:i/>
        </w:rPr>
        <w:t>Risk arises when a vulnerability exists within an organization’s operating system in the absence of effective controls and countermeasures</w:t>
      </w:r>
      <w:r>
        <w:rPr>
          <w:i/>
        </w:rPr>
        <w:t>”</w:t>
      </w:r>
    </w:p>
    <w:p w14:paraId="046E9C93" w14:textId="5A67C7AC" w:rsidR="000313B2" w:rsidRDefault="00DA5AFA" w:rsidP="00734F61">
      <w:pPr>
        <w:pStyle w:val="NormalWeb"/>
        <w:jc w:val="both"/>
      </w:pPr>
      <w:r>
        <w:t>In our work, we aim to include as much past literature as possible regarding business risks such as cost of equity capital, analyst forecast errors, dispersion in relation with the disclosures of</w:t>
      </w:r>
      <w:r w:rsidR="000719FF">
        <w:t xml:space="preserve"> CSR by the firms. Reverte (2012</w:t>
      </w:r>
      <w:r>
        <w:t>) investigated Spanish listed firms with the aim to verify whether the firms CSR disclosure rating observe lower cost of equity capital. Reverte found significantly negative relationship between CSR disclosure ratings and cost of equity capital.</w:t>
      </w:r>
      <w:r w:rsidR="000313B2">
        <w:t xml:space="preserve"> Research carried out </w:t>
      </w:r>
      <w:r w:rsidR="000313B2" w:rsidRPr="006050B2">
        <w:t>by Wang et al (2013)</w:t>
      </w:r>
      <w:r w:rsidR="000313B2">
        <w:t xml:space="preserve"> across 35 countries observed different outcomes in North America, Europe and Africa in contrast with Asia. Wang concluded better CSR scores of the firms are significantly associated with a reduced cost of equity capital but these results are not consistent in Asian countries.</w:t>
      </w:r>
    </w:p>
    <w:p w14:paraId="3DED5FB0" w14:textId="1A7AFDCC" w:rsidR="007B1071" w:rsidRDefault="000313B2" w:rsidP="000313B2">
      <w:pPr>
        <w:pStyle w:val="NormalWeb"/>
        <w:jc w:val="both"/>
      </w:pPr>
      <w:r>
        <w:t xml:space="preserve">A research study by Harjoto and Jo (2014) </w:t>
      </w:r>
      <w:r w:rsidRPr="000313B2">
        <w:t>examine the differential impact of overall, legal, and normative CSR on the analysts’ earnings forecast dispersion, stock return volatility, cost of</w:t>
      </w:r>
      <w:r>
        <w:t xml:space="preserve"> equity capital, and firm value on US public listed firms. The findings established the CSR intensities reduce </w:t>
      </w:r>
      <w:r w:rsidRPr="000313B2">
        <w:t>analysts’ earnings forecast dispersion, stock return volatility, cost of</w:t>
      </w:r>
      <w:r>
        <w:t xml:space="preserve"> equity capital, and firm value</w:t>
      </w:r>
      <w:r w:rsidR="007B1071">
        <w:t>. The concept of “window dressing” has been found in association with the business risk. Companies tend to use this technique of window dressing to cover up for the sake of shareholders/investors. Generally, this concept can be linked with the firm’s classified as high risk. Since even a small negative news can have drastic effects and can cause panic among the investors and creditors. The panic can lead to the possibility of the investors selling their stake and creditors to ask for debt repayment.</w:t>
      </w:r>
    </w:p>
    <w:p w14:paraId="1D0188C4" w14:textId="13971803" w:rsidR="007B6F31" w:rsidRDefault="007B1071" w:rsidP="007B6F31">
      <w:pPr>
        <w:pStyle w:val="NormalWeb"/>
        <w:jc w:val="both"/>
      </w:pPr>
      <w:r>
        <w:t>Many scholars (Xu et al., 2014; Dhaliwaal et al., 2014; Anthony 2015; Matheisen and Salzman. 2017) have examined the relationship of CSR and cost of equity in international and various other aspects. These scholars have employed different research approaches and research designs such as time spans, geographical areas and have focused on different features as well as variables as a reflection of operational risk. However, research work addressing United Kingdom targeting listed companies, identifying relationship between fulfillment, information disclosure and operational business risk could not be found.</w:t>
      </w:r>
      <w:r w:rsidR="00D921AA">
        <w:t xml:space="preserve"> Therefore, with the help of past empirical findings and literature, we attempt to have consistent findings with the known authors who have worked in this field. </w:t>
      </w:r>
    </w:p>
    <w:p w14:paraId="2A5FDAF4" w14:textId="0B3CBAFC" w:rsidR="00B836B0" w:rsidRDefault="007B6F31" w:rsidP="007B6F31">
      <w:pPr>
        <w:pStyle w:val="Caption"/>
        <w:jc w:val="both"/>
      </w:pPr>
      <w:bookmarkStart w:id="5" w:name="_Toc27148155"/>
      <w:r>
        <w:t xml:space="preserve">Figure </w:t>
      </w:r>
      <w:r>
        <w:fldChar w:fldCharType="begin"/>
      </w:r>
      <w:r>
        <w:instrText xml:space="preserve"> SEQ Figure \* ARABIC </w:instrText>
      </w:r>
      <w:r>
        <w:fldChar w:fldCharType="separate"/>
      </w:r>
      <w:r>
        <w:rPr>
          <w:noProof/>
        </w:rPr>
        <w:t>2</w:t>
      </w:r>
      <w:r>
        <w:fldChar w:fldCharType="end"/>
      </w:r>
      <w:r w:rsidR="00B836B0" w:rsidRPr="00B836B0">
        <w:rPr>
          <w:b/>
        </w:rPr>
        <w:t>:</w:t>
      </w:r>
      <w:r w:rsidR="00B836B0">
        <w:t xml:space="preserve"> Risk (Kytle and John, 2005)</w:t>
      </w:r>
      <w:r w:rsidR="00B836B0" w:rsidRPr="00B836B0">
        <w:t xml:space="preserve"> </w:t>
      </w:r>
      <w:bookmarkEnd w:id="5"/>
    </w:p>
    <w:p w14:paraId="3A5F9523" w14:textId="33DDFA1D" w:rsidR="00B836B0" w:rsidRDefault="00CD3554" w:rsidP="000313B2">
      <w:pPr>
        <w:pStyle w:val="NormalWeb"/>
        <w:jc w:val="both"/>
      </w:pPr>
      <w:r w:rsidRPr="00B836B0">
        <w:rPr>
          <w:noProof/>
        </w:rPr>
        <w:drawing>
          <wp:anchor distT="0" distB="0" distL="114300" distR="114300" simplePos="0" relativeHeight="251659264" behindDoc="0" locked="0" layoutInCell="1" allowOverlap="1" wp14:anchorId="711A5453" wp14:editId="288B715E">
            <wp:simplePos x="0" y="0"/>
            <wp:positionH relativeFrom="column">
              <wp:posOffset>967105</wp:posOffset>
            </wp:positionH>
            <wp:positionV relativeFrom="paragraph">
              <wp:posOffset>93980</wp:posOffset>
            </wp:positionV>
            <wp:extent cx="4453255" cy="26574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453255" cy="2657475"/>
                    </a:xfrm>
                    <a:prstGeom prst="rect">
                      <a:avLst/>
                    </a:prstGeom>
                  </pic:spPr>
                </pic:pic>
              </a:graphicData>
            </a:graphic>
            <wp14:sizeRelH relativeFrom="page">
              <wp14:pctWidth>0</wp14:pctWidth>
            </wp14:sizeRelH>
            <wp14:sizeRelV relativeFrom="page">
              <wp14:pctHeight>0</wp14:pctHeight>
            </wp14:sizeRelV>
          </wp:anchor>
        </w:drawing>
      </w:r>
    </w:p>
    <w:p w14:paraId="3F479443" w14:textId="4D88494D" w:rsidR="000313B2" w:rsidRDefault="000313B2" w:rsidP="000313B2">
      <w:pPr>
        <w:pStyle w:val="NormalWeb"/>
      </w:pPr>
    </w:p>
    <w:p w14:paraId="120E6F5C" w14:textId="118A3E12" w:rsidR="00DA5AFA" w:rsidRPr="00DA5AFA" w:rsidRDefault="00DA5AFA" w:rsidP="00DA5AFA">
      <w:pPr>
        <w:widowControl w:val="0"/>
        <w:autoSpaceDE w:val="0"/>
        <w:autoSpaceDN w:val="0"/>
        <w:adjustRightInd w:val="0"/>
        <w:jc w:val="both"/>
      </w:pPr>
    </w:p>
    <w:p w14:paraId="51F3E04F" w14:textId="674C1BCB" w:rsidR="00DA5AFA" w:rsidRDefault="00DA5AFA" w:rsidP="00DA5AFA">
      <w:pPr>
        <w:widowControl w:val="0"/>
        <w:autoSpaceDE w:val="0"/>
        <w:autoSpaceDN w:val="0"/>
        <w:adjustRightInd w:val="0"/>
        <w:jc w:val="both"/>
      </w:pPr>
    </w:p>
    <w:p w14:paraId="13F10993" w14:textId="4874B502" w:rsidR="00DA5AFA" w:rsidRDefault="00DA5AFA" w:rsidP="00DA5AFA">
      <w:pPr>
        <w:widowControl w:val="0"/>
        <w:autoSpaceDE w:val="0"/>
        <w:autoSpaceDN w:val="0"/>
        <w:adjustRightInd w:val="0"/>
        <w:jc w:val="both"/>
      </w:pPr>
    </w:p>
    <w:p w14:paraId="2108FBD6" w14:textId="6493DD48" w:rsidR="00DA5AFA" w:rsidRDefault="00DA5AFA" w:rsidP="00DA5AFA">
      <w:pPr>
        <w:widowControl w:val="0"/>
        <w:autoSpaceDE w:val="0"/>
        <w:autoSpaceDN w:val="0"/>
        <w:adjustRightInd w:val="0"/>
        <w:jc w:val="both"/>
      </w:pPr>
    </w:p>
    <w:p w14:paraId="70B1F364" w14:textId="0FEB12A5" w:rsidR="00DA5AFA" w:rsidRDefault="00DA5AFA" w:rsidP="00DA5AFA">
      <w:pPr>
        <w:widowControl w:val="0"/>
        <w:autoSpaceDE w:val="0"/>
        <w:autoSpaceDN w:val="0"/>
        <w:adjustRightInd w:val="0"/>
        <w:jc w:val="both"/>
      </w:pPr>
    </w:p>
    <w:p w14:paraId="18960B37" w14:textId="77777777" w:rsidR="00DA5AFA" w:rsidRDefault="00DA5AFA" w:rsidP="00DA5AFA">
      <w:pPr>
        <w:widowControl w:val="0"/>
        <w:autoSpaceDE w:val="0"/>
        <w:autoSpaceDN w:val="0"/>
        <w:adjustRightInd w:val="0"/>
        <w:jc w:val="both"/>
      </w:pPr>
    </w:p>
    <w:p w14:paraId="51B860E0" w14:textId="77777777" w:rsidR="00DA5AFA" w:rsidRDefault="00DA5AFA" w:rsidP="00DA5AFA">
      <w:pPr>
        <w:widowControl w:val="0"/>
        <w:autoSpaceDE w:val="0"/>
        <w:autoSpaceDN w:val="0"/>
        <w:adjustRightInd w:val="0"/>
        <w:jc w:val="both"/>
      </w:pPr>
    </w:p>
    <w:p w14:paraId="29694825" w14:textId="77777777" w:rsidR="00DA5AFA" w:rsidRDefault="00DA5AFA" w:rsidP="00DA5AFA">
      <w:pPr>
        <w:widowControl w:val="0"/>
        <w:autoSpaceDE w:val="0"/>
        <w:autoSpaceDN w:val="0"/>
        <w:adjustRightInd w:val="0"/>
        <w:jc w:val="both"/>
      </w:pPr>
    </w:p>
    <w:p w14:paraId="470173F4" w14:textId="77777777" w:rsidR="00DA5AFA" w:rsidRDefault="00DA5AFA" w:rsidP="00DA5AFA">
      <w:pPr>
        <w:widowControl w:val="0"/>
        <w:autoSpaceDE w:val="0"/>
        <w:autoSpaceDN w:val="0"/>
        <w:adjustRightInd w:val="0"/>
        <w:jc w:val="both"/>
      </w:pPr>
    </w:p>
    <w:p w14:paraId="1DCA408B" w14:textId="77777777" w:rsidR="00DA5AFA" w:rsidRDefault="00DA5AFA" w:rsidP="00DA5AFA">
      <w:pPr>
        <w:widowControl w:val="0"/>
        <w:autoSpaceDE w:val="0"/>
        <w:autoSpaceDN w:val="0"/>
        <w:adjustRightInd w:val="0"/>
        <w:jc w:val="both"/>
      </w:pPr>
    </w:p>
    <w:p w14:paraId="731AD35C" w14:textId="77777777" w:rsidR="00DA5AFA" w:rsidRDefault="00DA5AFA" w:rsidP="00DA5AFA">
      <w:pPr>
        <w:widowControl w:val="0"/>
        <w:autoSpaceDE w:val="0"/>
        <w:autoSpaceDN w:val="0"/>
        <w:adjustRightInd w:val="0"/>
        <w:jc w:val="both"/>
      </w:pPr>
    </w:p>
    <w:p w14:paraId="672B5978" w14:textId="77777777" w:rsidR="00DA5AFA" w:rsidRDefault="00DA5AFA" w:rsidP="00DA5AFA">
      <w:pPr>
        <w:widowControl w:val="0"/>
        <w:autoSpaceDE w:val="0"/>
        <w:autoSpaceDN w:val="0"/>
        <w:adjustRightInd w:val="0"/>
        <w:jc w:val="both"/>
      </w:pPr>
    </w:p>
    <w:p w14:paraId="051443EA" w14:textId="77777777" w:rsidR="00DA5AFA" w:rsidRDefault="00DA5AFA" w:rsidP="00DA5AFA">
      <w:pPr>
        <w:widowControl w:val="0"/>
        <w:autoSpaceDE w:val="0"/>
        <w:autoSpaceDN w:val="0"/>
        <w:adjustRightInd w:val="0"/>
        <w:jc w:val="both"/>
      </w:pPr>
    </w:p>
    <w:p w14:paraId="757E0A06" w14:textId="77777777" w:rsidR="00DA5AFA" w:rsidRDefault="00DA5AFA" w:rsidP="00DA5AFA">
      <w:pPr>
        <w:widowControl w:val="0"/>
        <w:autoSpaceDE w:val="0"/>
        <w:autoSpaceDN w:val="0"/>
        <w:adjustRightInd w:val="0"/>
        <w:jc w:val="both"/>
      </w:pPr>
    </w:p>
    <w:p w14:paraId="7F5373D9" w14:textId="77777777" w:rsidR="00DA5AFA" w:rsidRDefault="00DA5AFA" w:rsidP="00DA5AFA">
      <w:pPr>
        <w:widowControl w:val="0"/>
        <w:autoSpaceDE w:val="0"/>
        <w:autoSpaceDN w:val="0"/>
        <w:adjustRightInd w:val="0"/>
        <w:jc w:val="both"/>
      </w:pPr>
    </w:p>
    <w:p w14:paraId="743B8A17" w14:textId="5FF2F9B0" w:rsidR="00F556F6" w:rsidRDefault="00DA5AFA" w:rsidP="00CD3554">
      <w:pPr>
        <w:widowControl w:val="0"/>
        <w:autoSpaceDE w:val="0"/>
        <w:autoSpaceDN w:val="0"/>
        <w:adjustRightInd w:val="0"/>
        <w:jc w:val="both"/>
      </w:pPr>
      <w:r>
        <w:rPr>
          <w:i/>
        </w:rPr>
        <w:t xml:space="preserve">”. </w:t>
      </w:r>
    </w:p>
    <w:p w14:paraId="631601D4" w14:textId="1383ECEE" w:rsidR="00CC05D6" w:rsidRPr="00CC05D6" w:rsidRDefault="00F556F6" w:rsidP="00FF0FAB">
      <w:pPr>
        <w:pStyle w:val="Heading1"/>
      </w:pPr>
      <w:bookmarkStart w:id="6" w:name="_Toc27213903"/>
      <w:r>
        <w:lastRenderedPageBreak/>
        <w:t>Research Philosophy</w:t>
      </w:r>
      <w:bookmarkEnd w:id="6"/>
    </w:p>
    <w:p w14:paraId="45D54409" w14:textId="77777777" w:rsidR="00F556F6" w:rsidRPr="00F556F6" w:rsidRDefault="00F556F6" w:rsidP="002E552A">
      <w:pPr>
        <w:jc w:val="both"/>
      </w:pPr>
    </w:p>
    <w:p w14:paraId="0C7C9090" w14:textId="60C0E3AA" w:rsidR="00F556F6" w:rsidRDefault="00F556F6" w:rsidP="002E552A">
      <w:pPr>
        <w:jc w:val="both"/>
      </w:pPr>
      <w:r>
        <w:t xml:space="preserve">Research philosophy can be attributed to the development of the assumptions. In a research process, at every stage, a researcher makes number of types of assumptions. </w:t>
      </w:r>
      <w:r w:rsidR="00C42230">
        <w:t xml:space="preserve">According to Hitchkock and Hughes (1989) the research stems from the assumptions. </w:t>
      </w:r>
      <w:r>
        <w:t xml:space="preserve">These assumptions are related to nature of reality, exploring the reality of human knowledge and the extent and the ways in which the researcher’s influence the research project. This means different researchers have different </w:t>
      </w:r>
      <w:r w:rsidRPr="00F556F6">
        <w:t>nature of truth and knowledge and its acquisition</w:t>
      </w:r>
      <w:r>
        <w:t xml:space="preserve"> </w:t>
      </w:r>
      <w:r w:rsidRPr="00C65C57">
        <w:t>(Zukauskas et al., 2018).</w:t>
      </w:r>
      <w:r>
        <w:t xml:space="preserve"> </w:t>
      </w:r>
      <w:r w:rsidR="00C42230">
        <w:t>A consistent and well thought out set of assumptions will constitute a credible research philosophy. The chosen philosophy led by the assumptions further underpins the research methodology and research strategy. Research philosophy is defined as:</w:t>
      </w:r>
    </w:p>
    <w:p w14:paraId="204C8EB2" w14:textId="77777777" w:rsidR="00C42230" w:rsidRDefault="00C42230" w:rsidP="002E552A">
      <w:pPr>
        <w:jc w:val="both"/>
      </w:pPr>
    </w:p>
    <w:p w14:paraId="26C1F006" w14:textId="74C5CCFF" w:rsidR="00C42230" w:rsidRDefault="00C42230" w:rsidP="002E552A">
      <w:pPr>
        <w:jc w:val="both"/>
        <w:rPr>
          <w:i/>
        </w:rPr>
      </w:pPr>
      <w:r w:rsidRPr="00C42230">
        <w:rPr>
          <w:i/>
        </w:rPr>
        <w:t>“a system of beliefs relates to the assumption, nature and the development of the knowledge”</w:t>
      </w:r>
    </w:p>
    <w:p w14:paraId="3CA8AE81" w14:textId="77777777" w:rsidR="00C42230" w:rsidRDefault="00C42230" w:rsidP="002E552A">
      <w:pPr>
        <w:jc w:val="both"/>
        <w:rPr>
          <w:i/>
        </w:rPr>
      </w:pPr>
    </w:p>
    <w:p w14:paraId="2E3B59C4" w14:textId="5E92418C" w:rsidR="00C42230" w:rsidRDefault="001762F1" w:rsidP="002E552A">
      <w:pPr>
        <w:jc w:val="both"/>
      </w:pPr>
      <w:r>
        <w:t>There are two most prevalent components of research philos</w:t>
      </w:r>
      <w:r w:rsidR="00CC05D6">
        <w:t>ophy, namely Ontology,</w:t>
      </w:r>
      <w:r>
        <w:t xml:space="preserve"> Epistemology</w:t>
      </w:r>
      <w:r w:rsidR="00CC05D6">
        <w:t xml:space="preserve"> and the third Axiology</w:t>
      </w:r>
      <w:r>
        <w:t xml:space="preserve">. Many researchers have attempted to address these components within specific context of their research where as in reality, ontology and epistemology are involved in a much bigger context. According to </w:t>
      </w:r>
      <w:r w:rsidRPr="00C65C57">
        <w:t>Sutrisna (2009),</w:t>
      </w:r>
      <w:r>
        <w:t xml:space="preserve"> there is a degree of influence of researcher own values on their research rather than how reality is perceived in a particular research. Sutrisna further asserts that it is not ideal to change his/her belief about the reality from one research project to another research project as the research would be deemed inconsistent. </w:t>
      </w:r>
      <w:r w:rsidR="00CC05D6">
        <w:t>According to Saunders research onion the examples of philosophies are as follows</w:t>
      </w:r>
    </w:p>
    <w:p w14:paraId="712CCBC5" w14:textId="77777777" w:rsidR="00CC05D6" w:rsidRDefault="00CC05D6" w:rsidP="002E552A">
      <w:pPr>
        <w:jc w:val="both"/>
      </w:pPr>
    </w:p>
    <w:p w14:paraId="2BE970CD" w14:textId="0EDE61EA" w:rsidR="00CC05D6" w:rsidRDefault="00CC05D6" w:rsidP="002E552A">
      <w:pPr>
        <w:jc w:val="both"/>
      </w:pPr>
      <w:r>
        <w:t>Positivism</w:t>
      </w:r>
      <w:r w:rsidR="00555038">
        <w:t>, Interpretivism, Realism</w:t>
      </w:r>
    </w:p>
    <w:p w14:paraId="49D888D8" w14:textId="3CB1DFAA" w:rsidR="00CC05D6" w:rsidRDefault="00555038" w:rsidP="002E552A">
      <w:pPr>
        <w:jc w:val="both"/>
      </w:pPr>
      <w:r>
        <w:t xml:space="preserve">Objectivism, Subjectivism, </w:t>
      </w:r>
      <w:r w:rsidR="00CC05D6">
        <w:t>Pragmatism</w:t>
      </w:r>
    </w:p>
    <w:p w14:paraId="7FC8E187" w14:textId="77777777" w:rsidR="001762F1" w:rsidRDefault="001762F1" w:rsidP="00C42230">
      <w:pPr>
        <w:jc w:val="both"/>
      </w:pPr>
    </w:p>
    <w:p w14:paraId="421C6F0F" w14:textId="1F729E5F" w:rsidR="00CC05D6" w:rsidRPr="00CC05D6" w:rsidRDefault="001762F1" w:rsidP="00FF0FAB">
      <w:pPr>
        <w:pStyle w:val="Heading2"/>
      </w:pPr>
      <w:bookmarkStart w:id="7" w:name="_Toc27213904"/>
      <w:r w:rsidRPr="00CC05D6">
        <w:t>Ontology</w:t>
      </w:r>
      <w:bookmarkEnd w:id="7"/>
    </w:p>
    <w:p w14:paraId="21F4DCD0" w14:textId="77777777" w:rsidR="002E552A" w:rsidRDefault="002E552A" w:rsidP="002E552A"/>
    <w:p w14:paraId="49C7E3FD" w14:textId="09F51E71" w:rsidR="002E552A" w:rsidRDefault="00613BDA" w:rsidP="00734F61">
      <w:pPr>
        <w:jc w:val="both"/>
      </w:pPr>
      <w:r>
        <w:t xml:space="preserve">Ontology is defined as the nature of reality. </w:t>
      </w:r>
      <w:r w:rsidR="002E552A">
        <w:t xml:space="preserve">Ontology comes from a Greek work </w:t>
      </w:r>
      <w:r w:rsidR="002E552A" w:rsidRPr="002E552A">
        <w:rPr>
          <w:i/>
        </w:rPr>
        <w:t>“ontos”</w:t>
      </w:r>
      <w:r w:rsidR="002E552A">
        <w:t xml:space="preserve"> which means exists. Ontology means the research pertaining to the creation of something or existence (Ahmad, F. 2012). Ontology is considered to be the starting point for the researcher to the theoretical framework.</w:t>
      </w:r>
      <w:r w:rsidR="00CC05D6">
        <w:t xml:space="preserve"> Identification of the research ontology by the researcher at the beginning of the research project is critical.</w:t>
      </w:r>
      <w:r w:rsidR="002E552A">
        <w:t xml:space="preserve"> Definition of ontology as cited in (Grix. 2004, p.59):</w:t>
      </w:r>
    </w:p>
    <w:p w14:paraId="149A2449" w14:textId="77777777" w:rsidR="002E552A" w:rsidRDefault="002E552A" w:rsidP="002E552A"/>
    <w:p w14:paraId="4995AED1" w14:textId="298C8ED9" w:rsidR="002E552A" w:rsidRDefault="002E552A" w:rsidP="002E552A">
      <w:pPr>
        <w:rPr>
          <w:i/>
        </w:rPr>
      </w:pPr>
      <w:r>
        <w:rPr>
          <w:i/>
        </w:rPr>
        <w:t>“</w:t>
      </w:r>
      <w:r w:rsidRPr="002E552A">
        <w:rPr>
          <w:i/>
        </w:rPr>
        <w:t>Claims and assumptions that are made about the nature of social reality, claims about what exists, what it looks like, wha</w:t>
      </w:r>
      <w:r>
        <w:rPr>
          <w:i/>
        </w:rPr>
        <w:t>t units make it up and how these</w:t>
      </w:r>
      <w:r w:rsidRPr="002E552A">
        <w:rPr>
          <w:i/>
        </w:rPr>
        <w:t xml:space="preserve"> units interact with each</w:t>
      </w:r>
      <w:r>
        <w:rPr>
          <w:i/>
        </w:rPr>
        <w:t xml:space="preserve"> </w:t>
      </w:r>
      <w:r w:rsidRPr="002E552A">
        <w:rPr>
          <w:i/>
        </w:rPr>
        <w:t>other</w:t>
      </w:r>
      <w:r>
        <w:rPr>
          <w:i/>
        </w:rPr>
        <w:t>”</w:t>
      </w:r>
    </w:p>
    <w:p w14:paraId="7FF594BD" w14:textId="77777777" w:rsidR="00CC05D6" w:rsidRDefault="00CC05D6" w:rsidP="002E552A">
      <w:pPr>
        <w:rPr>
          <w:i/>
        </w:rPr>
      </w:pPr>
    </w:p>
    <w:p w14:paraId="1F9BA671" w14:textId="5A9755AA" w:rsidR="00CC05D6" w:rsidRDefault="00CC05D6" w:rsidP="00F60915">
      <w:pPr>
        <w:jc w:val="both"/>
      </w:pPr>
      <w:r>
        <w:t>Ontology is associated with two types of realities, namely, Objective reality and Subjective reality. Objective reality is the concept where the social entities position is external to the social actors concerned with their existence. In other words, social entities have an existence independent of the the social actors. On the other hand, Subjective reality is the concept that the social phenomenon created from the perceptions of the social actors concerned with their existence.</w:t>
      </w:r>
      <w:r w:rsidR="003F6E66">
        <w:t xml:space="preserve"> Crotty (1998) stresses that the researchers can begin their research from any stage such as ontological, epistemological, methods or methodology but authors with the likes of Grix (2004) claims that the best way to undertake a research is to first identify the researchers ontological position/assumption.</w:t>
      </w:r>
      <w:r w:rsidR="00F60915">
        <w:t xml:space="preserve"> Understanding and identifying the ontological stance helps to clear the confusion between reality and perceive reality and it also makes the researcher more sceptic. The positions taken by ontology component are</w:t>
      </w:r>
      <w:r w:rsidR="0034521A">
        <w:t xml:space="preserve"> </w:t>
      </w:r>
      <w:r w:rsidR="00712AAB">
        <w:t xml:space="preserve">objectivism, subjectivism </w:t>
      </w:r>
      <w:r w:rsidR="00F60915">
        <w:t>and pragmatism.</w:t>
      </w:r>
    </w:p>
    <w:p w14:paraId="69C96A48" w14:textId="77777777" w:rsidR="007F6F4A" w:rsidRDefault="007F6F4A" w:rsidP="00F60915">
      <w:pPr>
        <w:jc w:val="both"/>
      </w:pPr>
    </w:p>
    <w:p w14:paraId="6EFF45B0" w14:textId="77777777" w:rsidR="007F6F4A" w:rsidRDefault="007F6F4A" w:rsidP="00F60915">
      <w:pPr>
        <w:jc w:val="both"/>
      </w:pPr>
    </w:p>
    <w:p w14:paraId="5221629A" w14:textId="77777777" w:rsidR="007F6F4A" w:rsidRDefault="007F6F4A" w:rsidP="00F60915">
      <w:pPr>
        <w:jc w:val="both"/>
      </w:pPr>
    </w:p>
    <w:p w14:paraId="65D09CEA" w14:textId="77777777" w:rsidR="007F6F4A" w:rsidRDefault="007F6F4A" w:rsidP="00F60915">
      <w:pPr>
        <w:jc w:val="both"/>
      </w:pPr>
    </w:p>
    <w:p w14:paraId="2BB343F1" w14:textId="77777777" w:rsidR="00C65C57" w:rsidRDefault="00C65C57" w:rsidP="00F60915">
      <w:pPr>
        <w:jc w:val="both"/>
      </w:pPr>
    </w:p>
    <w:p w14:paraId="17423837" w14:textId="77777777" w:rsidR="00C65C57" w:rsidRDefault="00C65C57" w:rsidP="00F60915">
      <w:pPr>
        <w:jc w:val="both"/>
      </w:pPr>
    </w:p>
    <w:p w14:paraId="3C473F33" w14:textId="77777777" w:rsidR="0034521A" w:rsidRDefault="0034521A" w:rsidP="00F60915">
      <w:pPr>
        <w:jc w:val="both"/>
      </w:pPr>
    </w:p>
    <w:p w14:paraId="36164F67" w14:textId="77777777" w:rsidR="00D755F7" w:rsidRDefault="00D755F7" w:rsidP="00F60915">
      <w:pPr>
        <w:jc w:val="both"/>
      </w:pPr>
    </w:p>
    <w:p w14:paraId="10F0EA6D" w14:textId="77777777" w:rsidR="00D755F7" w:rsidRDefault="00D755F7" w:rsidP="00F60915">
      <w:pPr>
        <w:jc w:val="both"/>
      </w:pPr>
    </w:p>
    <w:p w14:paraId="145059CD" w14:textId="6991D1E1" w:rsidR="0034521A" w:rsidRPr="0034521A" w:rsidRDefault="0034521A" w:rsidP="00F60915">
      <w:pPr>
        <w:jc w:val="both"/>
        <w:rPr>
          <w:b/>
        </w:rPr>
      </w:pPr>
      <w:r w:rsidRPr="0034521A">
        <w:rPr>
          <w:b/>
        </w:rPr>
        <w:lastRenderedPageBreak/>
        <w:t>Pragmatism</w:t>
      </w:r>
    </w:p>
    <w:p w14:paraId="1AE868F3" w14:textId="77777777" w:rsidR="00CC05D6" w:rsidRDefault="00CC05D6" w:rsidP="002E552A"/>
    <w:p w14:paraId="48A64ECA" w14:textId="605EAC01" w:rsidR="00FF0FAB" w:rsidRPr="007B6F31" w:rsidRDefault="007B6F31" w:rsidP="007B6F31">
      <w:pPr>
        <w:pStyle w:val="Caption"/>
        <w:keepNext/>
      </w:pPr>
      <w:bookmarkStart w:id="8" w:name="_Toc27050211"/>
      <w:r>
        <w:t xml:space="preserve">Table </w:t>
      </w:r>
      <w:r>
        <w:fldChar w:fldCharType="begin"/>
      </w:r>
      <w:r>
        <w:instrText xml:space="preserve"> SEQ Table \* ARABIC </w:instrText>
      </w:r>
      <w:r>
        <w:fldChar w:fldCharType="separate"/>
      </w:r>
      <w:r>
        <w:rPr>
          <w:noProof/>
        </w:rPr>
        <w:t>1</w:t>
      </w:r>
      <w:r>
        <w:fldChar w:fldCharType="end"/>
      </w:r>
      <w:r>
        <w:t xml:space="preserve">: </w:t>
      </w:r>
      <w:r w:rsidR="00FF0FAB" w:rsidRPr="00FF0FAB">
        <w:rPr>
          <w:i w:val="0"/>
        </w:rPr>
        <w:t xml:space="preserve"> Self Made</w:t>
      </w:r>
      <w:bookmarkEnd w:id="8"/>
      <w:r w:rsidR="007D29C0">
        <w:rPr>
          <w:i w:val="0"/>
        </w:rPr>
        <w:t xml:space="preserve"> Table</w:t>
      </w:r>
      <w:r w:rsidR="008F7795">
        <w:rPr>
          <w:i w:val="0"/>
        </w:rPr>
        <w:t xml:space="preserve"> (Saunders, M. Lewis, P and Thornhill, A. 2016)</w:t>
      </w:r>
    </w:p>
    <w:p w14:paraId="325748A8" w14:textId="77777777" w:rsidR="00FF0FAB" w:rsidRDefault="00FF0FAB" w:rsidP="002E552A"/>
    <w:tbl>
      <w:tblPr>
        <w:tblStyle w:val="TableGrid"/>
        <w:tblW w:w="0" w:type="auto"/>
        <w:tblLook w:val="04A0" w:firstRow="1" w:lastRow="0" w:firstColumn="1" w:lastColumn="0" w:noHBand="0" w:noVBand="1"/>
      </w:tblPr>
      <w:tblGrid>
        <w:gridCol w:w="2612"/>
        <w:gridCol w:w="2612"/>
        <w:gridCol w:w="2613"/>
        <w:gridCol w:w="2613"/>
      </w:tblGrid>
      <w:tr w:rsidR="0034521A" w14:paraId="40BB7EAD" w14:textId="77777777" w:rsidTr="0034521A">
        <w:tc>
          <w:tcPr>
            <w:tcW w:w="2612" w:type="dxa"/>
          </w:tcPr>
          <w:p w14:paraId="2830890B" w14:textId="77777777" w:rsidR="0034521A" w:rsidRPr="0034521A" w:rsidRDefault="0034521A" w:rsidP="002E552A">
            <w:pPr>
              <w:rPr>
                <w:b/>
              </w:rPr>
            </w:pPr>
            <w:r w:rsidRPr="0034521A">
              <w:rPr>
                <w:b/>
              </w:rPr>
              <w:t>Ontology:</w:t>
            </w:r>
          </w:p>
          <w:p w14:paraId="284A7F12" w14:textId="77777777" w:rsidR="0034521A" w:rsidRDefault="0034521A" w:rsidP="0034521A">
            <w:r w:rsidRPr="00E82673">
              <w:rPr>
                <w:b/>
              </w:rPr>
              <w:t>C</w:t>
            </w:r>
            <w:r>
              <w:t>omplex, rich, external</w:t>
            </w:r>
          </w:p>
          <w:p w14:paraId="4CF98B56" w14:textId="77777777" w:rsidR="0034521A" w:rsidRDefault="0034521A" w:rsidP="0034521A">
            <w:r>
              <w:t>‘</w:t>
            </w:r>
            <w:r w:rsidRPr="00E82673">
              <w:rPr>
                <w:b/>
              </w:rPr>
              <w:t>R</w:t>
            </w:r>
            <w:r>
              <w:t>eality’ is the practical consequences of ideas</w:t>
            </w:r>
          </w:p>
          <w:p w14:paraId="7264F2E1" w14:textId="1C634C1E" w:rsidR="0034521A" w:rsidRPr="0034521A" w:rsidRDefault="0034521A" w:rsidP="0034521A">
            <w:pPr>
              <w:rPr>
                <w:b/>
              </w:rPr>
            </w:pPr>
            <w:r w:rsidRPr="00E82673">
              <w:rPr>
                <w:b/>
              </w:rPr>
              <w:t>F</w:t>
            </w:r>
            <w:r w:rsidRPr="00E82673">
              <w:t>lux of processes, experiences and practices</w:t>
            </w:r>
          </w:p>
        </w:tc>
        <w:tc>
          <w:tcPr>
            <w:tcW w:w="2612" w:type="dxa"/>
          </w:tcPr>
          <w:p w14:paraId="68969759" w14:textId="77777777" w:rsidR="0034521A" w:rsidRDefault="0034521A" w:rsidP="002E552A">
            <w:pPr>
              <w:rPr>
                <w:b/>
              </w:rPr>
            </w:pPr>
            <w:r w:rsidRPr="0034521A">
              <w:rPr>
                <w:b/>
              </w:rPr>
              <w:t>Epistemology:</w:t>
            </w:r>
          </w:p>
          <w:p w14:paraId="743923AB" w14:textId="77777777" w:rsidR="0034521A" w:rsidRDefault="0034521A" w:rsidP="0034521A">
            <w:r w:rsidRPr="00E82673">
              <w:rPr>
                <w:b/>
              </w:rPr>
              <w:t>P</w:t>
            </w:r>
            <w:r>
              <w:t>ractical meaning of knowledge in specific contexts</w:t>
            </w:r>
          </w:p>
          <w:p w14:paraId="4F1A5E5E" w14:textId="77777777" w:rsidR="0034521A" w:rsidRDefault="0034521A" w:rsidP="0034521A">
            <w:r>
              <w:t>‘</w:t>
            </w:r>
            <w:r w:rsidRPr="00E82673">
              <w:rPr>
                <w:b/>
              </w:rPr>
              <w:t>T</w:t>
            </w:r>
            <w:r>
              <w:t>rue’ theories and knowledge are those that enable successful action</w:t>
            </w:r>
          </w:p>
          <w:p w14:paraId="41A310BE" w14:textId="77777777" w:rsidR="0034521A" w:rsidRDefault="0034521A" w:rsidP="0034521A">
            <w:r w:rsidRPr="00E82673">
              <w:rPr>
                <w:b/>
              </w:rPr>
              <w:t>F</w:t>
            </w:r>
            <w:r>
              <w:t>ocus on problems, practices and relevance</w:t>
            </w:r>
          </w:p>
          <w:p w14:paraId="25C6A6F6" w14:textId="27C625A3" w:rsidR="0034521A" w:rsidRPr="0034521A" w:rsidRDefault="0034521A" w:rsidP="0034521A">
            <w:pPr>
              <w:rPr>
                <w:b/>
              </w:rPr>
            </w:pPr>
            <w:r w:rsidRPr="00E82673">
              <w:rPr>
                <w:b/>
              </w:rPr>
              <w:t>P</w:t>
            </w:r>
            <w:r>
              <w:t>roblem solving and informed future practice as contribution</w:t>
            </w:r>
          </w:p>
        </w:tc>
        <w:tc>
          <w:tcPr>
            <w:tcW w:w="2613" w:type="dxa"/>
          </w:tcPr>
          <w:p w14:paraId="53EF0712" w14:textId="77777777" w:rsidR="0034521A" w:rsidRDefault="0034521A" w:rsidP="002E552A">
            <w:pPr>
              <w:rPr>
                <w:b/>
              </w:rPr>
            </w:pPr>
            <w:r w:rsidRPr="0034521A">
              <w:rPr>
                <w:b/>
              </w:rPr>
              <w:t>Axiology:</w:t>
            </w:r>
          </w:p>
          <w:p w14:paraId="13EF25B1" w14:textId="77777777" w:rsidR="0034521A" w:rsidRDefault="0034521A" w:rsidP="0034521A">
            <w:r w:rsidRPr="00E82673">
              <w:rPr>
                <w:b/>
              </w:rPr>
              <w:t>V</w:t>
            </w:r>
            <w:r>
              <w:t>alue-driven research</w:t>
            </w:r>
          </w:p>
          <w:p w14:paraId="5885BD35" w14:textId="77777777" w:rsidR="0034521A" w:rsidRDefault="0034521A" w:rsidP="0034521A">
            <w:r w:rsidRPr="00E82673">
              <w:rPr>
                <w:b/>
              </w:rPr>
              <w:t>R</w:t>
            </w:r>
            <w:r>
              <w:t xml:space="preserve">esearch initiated and sustained by researcher’s doubts and beliefs </w:t>
            </w:r>
          </w:p>
          <w:p w14:paraId="510003B5" w14:textId="1DB88627" w:rsidR="0034521A" w:rsidRPr="0034521A" w:rsidRDefault="0034521A" w:rsidP="0034521A">
            <w:pPr>
              <w:rPr>
                <w:b/>
              </w:rPr>
            </w:pPr>
            <w:r w:rsidRPr="00E82673">
              <w:rPr>
                <w:b/>
              </w:rPr>
              <w:t>R</w:t>
            </w:r>
            <w:r>
              <w:t>esearcher reflexive</w:t>
            </w:r>
          </w:p>
        </w:tc>
        <w:tc>
          <w:tcPr>
            <w:tcW w:w="2613" w:type="dxa"/>
          </w:tcPr>
          <w:p w14:paraId="6BFB7747" w14:textId="77777777" w:rsidR="0034521A" w:rsidRPr="0034521A" w:rsidRDefault="0034521A" w:rsidP="002E552A">
            <w:pPr>
              <w:rPr>
                <w:b/>
              </w:rPr>
            </w:pPr>
            <w:r w:rsidRPr="0034521A">
              <w:rPr>
                <w:b/>
              </w:rPr>
              <w:t>Methodology:</w:t>
            </w:r>
          </w:p>
          <w:p w14:paraId="7EF60BAC" w14:textId="77777777" w:rsidR="0034521A" w:rsidRDefault="0034521A" w:rsidP="0034521A">
            <w:r w:rsidRPr="00E82673">
              <w:rPr>
                <w:b/>
              </w:rPr>
              <w:t>F</w:t>
            </w:r>
            <w:r>
              <w:t>ollowing research problem and research question</w:t>
            </w:r>
          </w:p>
          <w:p w14:paraId="402AC3D0" w14:textId="77777777" w:rsidR="0034521A" w:rsidRDefault="0034521A" w:rsidP="0034521A">
            <w:r w:rsidRPr="00E82673">
              <w:rPr>
                <w:b/>
              </w:rPr>
              <w:t>R</w:t>
            </w:r>
            <w:r>
              <w:t>ange of methods: mixed, multiple, qualitative, quantitative, action research</w:t>
            </w:r>
          </w:p>
          <w:p w14:paraId="089B1684" w14:textId="43A6E5FE" w:rsidR="0034521A" w:rsidRPr="0034521A" w:rsidRDefault="0034521A" w:rsidP="0034521A">
            <w:pPr>
              <w:rPr>
                <w:b/>
              </w:rPr>
            </w:pPr>
            <w:r w:rsidRPr="00E82673">
              <w:rPr>
                <w:b/>
              </w:rPr>
              <w:t>E</w:t>
            </w:r>
            <w:r>
              <w:t>mphasis on practical solutions and outcomes</w:t>
            </w:r>
          </w:p>
        </w:tc>
      </w:tr>
    </w:tbl>
    <w:p w14:paraId="1A2D9EB9" w14:textId="291BBD0E" w:rsidR="0034521A" w:rsidRDefault="0034521A" w:rsidP="002E552A"/>
    <w:p w14:paraId="2EE89E7D" w14:textId="77777777" w:rsidR="00712AAB" w:rsidRPr="00CC05D6" w:rsidRDefault="00712AAB" w:rsidP="002E552A"/>
    <w:p w14:paraId="1CD57BB9" w14:textId="0E40A841" w:rsidR="002E552A" w:rsidRDefault="00CC05D6" w:rsidP="00FF0FAB">
      <w:pPr>
        <w:pStyle w:val="Heading2"/>
      </w:pPr>
      <w:bookmarkStart w:id="9" w:name="_Toc27213905"/>
      <w:r>
        <w:t>Epistemology</w:t>
      </w:r>
      <w:bookmarkEnd w:id="9"/>
    </w:p>
    <w:p w14:paraId="61838693" w14:textId="77777777" w:rsidR="00CC05D6" w:rsidRDefault="00CC05D6" w:rsidP="00CC05D6"/>
    <w:p w14:paraId="4BD25631" w14:textId="29465E5B" w:rsidR="00613BDA" w:rsidRPr="00613BDA" w:rsidRDefault="00613BDA" w:rsidP="00613BDA">
      <w:pPr>
        <w:jc w:val="both"/>
      </w:pPr>
      <w:r>
        <w:t>Sutrina (2009) claims that the epistemology is the exploration of the assumed reality</w:t>
      </w:r>
      <w:r w:rsidR="00413820">
        <w:t xml:space="preserve"> (ontology)</w:t>
      </w:r>
      <w:r>
        <w:t xml:space="preserve"> with regards to its methods,</w:t>
      </w:r>
      <w:r w:rsidR="00712AAB">
        <w:t xml:space="preserve"> validation and possible ways or</w:t>
      </w:r>
      <w:r>
        <w:t xml:space="preserve"> gaining knowledge. Epistemology is defined as the theory of knowledge (Ahmad, F. 2012). Epistemology is originated from a Greek word </w:t>
      </w:r>
      <w:r w:rsidRPr="00613BDA">
        <w:rPr>
          <w:i/>
        </w:rPr>
        <w:t>“episteme”</w:t>
      </w:r>
      <w:r>
        <w:rPr>
          <w:i/>
        </w:rPr>
        <w:t xml:space="preserve"> </w:t>
      </w:r>
      <w:r>
        <w:t xml:space="preserve">meaning knowledge and </w:t>
      </w:r>
      <w:r w:rsidRPr="00613BDA">
        <w:rPr>
          <w:i/>
        </w:rPr>
        <w:t>“logos”</w:t>
      </w:r>
      <w:r>
        <w:t xml:space="preserve"> meaning theory or research. Research pertaining to the source, classification, specialisation and limitation of the knowledge is classified as epistemology (Ahmad, F. 2012).</w:t>
      </w:r>
    </w:p>
    <w:p w14:paraId="5F416141" w14:textId="77777777" w:rsidR="00613BDA" w:rsidRDefault="00613BDA" w:rsidP="00CC05D6"/>
    <w:p w14:paraId="0DCEA1C1" w14:textId="19B65AFE" w:rsidR="00CC05D6" w:rsidRDefault="00CC05D6" w:rsidP="00CC05D6">
      <w:r>
        <w:t>Crotty (1998, p. 3) employ the definition of epistemology as:</w:t>
      </w:r>
    </w:p>
    <w:p w14:paraId="247438DE" w14:textId="77777777" w:rsidR="00CC05D6" w:rsidRDefault="00CC05D6" w:rsidP="00CC05D6"/>
    <w:p w14:paraId="03CD7A8C" w14:textId="5BD8C1DA" w:rsidR="00CC05D6" w:rsidRDefault="00CC05D6" w:rsidP="00CC05D6">
      <w:pPr>
        <w:rPr>
          <w:i/>
        </w:rPr>
      </w:pPr>
      <w:r w:rsidRPr="00CC05D6">
        <w:rPr>
          <w:i/>
        </w:rPr>
        <w:t>“the theory of knowledge embedded in the theoretical perspective and thereby in the methodology”</w:t>
      </w:r>
    </w:p>
    <w:p w14:paraId="66BF81B3" w14:textId="77777777" w:rsidR="00413820" w:rsidRDefault="00413820" w:rsidP="00CC05D6">
      <w:pPr>
        <w:rPr>
          <w:i/>
        </w:rPr>
      </w:pPr>
    </w:p>
    <w:p w14:paraId="40862483" w14:textId="7ABE4FDE" w:rsidR="002C372C" w:rsidRDefault="00413820" w:rsidP="0034521A">
      <w:pPr>
        <w:jc w:val="both"/>
      </w:pPr>
      <w:r>
        <w:t>The researcher ontological stance bridges to their epistemological approach. Jackson (2013) states that the epistemological stance is central to the choice of methodology in terms of its purpose and goals. It is important to establish and articulate the epistemological stance along with the ontological stance as explained by Chia (2002) “</w:t>
      </w:r>
      <w:r w:rsidRPr="00413820">
        <w:rPr>
          <w:i/>
        </w:rPr>
        <w:t>epistemology is how we come to know what we know</w:t>
      </w:r>
      <w:r>
        <w:rPr>
          <w:i/>
        </w:rPr>
        <w:t xml:space="preserve">”, </w:t>
      </w:r>
      <w:r w:rsidRPr="00413820">
        <w:t>furthermore chia</w:t>
      </w:r>
      <w:r>
        <w:t xml:space="preserve"> claims that there is a need to reflect on the reliability and verifiability of the knowledge which is generated. Jackson (2013) supports Chia in her statement that knowledge is arrived at through sense-making and meaning. </w:t>
      </w:r>
      <w:r w:rsidR="00712AAB">
        <w:t xml:space="preserve">Realism, </w:t>
      </w:r>
      <w:r w:rsidR="00F60915">
        <w:t>Positivism and Interpretivism are the key positions taken by the epistemology.</w:t>
      </w:r>
    </w:p>
    <w:p w14:paraId="08784F5D" w14:textId="77777777" w:rsidR="0034521A" w:rsidRDefault="0034521A" w:rsidP="0034521A">
      <w:pPr>
        <w:jc w:val="both"/>
      </w:pPr>
    </w:p>
    <w:p w14:paraId="3A55733F" w14:textId="7B3303C9" w:rsidR="0034521A" w:rsidRPr="0034521A" w:rsidRDefault="0034521A" w:rsidP="0034521A">
      <w:pPr>
        <w:jc w:val="both"/>
        <w:rPr>
          <w:b/>
        </w:rPr>
      </w:pPr>
      <w:r w:rsidRPr="0034521A">
        <w:rPr>
          <w:b/>
        </w:rPr>
        <w:t>Positivism</w:t>
      </w:r>
    </w:p>
    <w:p w14:paraId="0A8961E1" w14:textId="77777777" w:rsidR="0034521A" w:rsidRDefault="0034521A" w:rsidP="0034521A">
      <w:pPr>
        <w:jc w:val="both"/>
      </w:pPr>
    </w:p>
    <w:p w14:paraId="4775E204" w14:textId="50FEF736" w:rsidR="00FF0FAB" w:rsidRPr="007B6F31" w:rsidRDefault="007B6F31" w:rsidP="007B6F31">
      <w:pPr>
        <w:pStyle w:val="Caption"/>
        <w:keepNext/>
        <w:jc w:val="both"/>
      </w:pPr>
      <w:bookmarkStart w:id="10" w:name="_Toc27050212"/>
      <w:r>
        <w:t xml:space="preserve">Table </w:t>
      </w:r>
      <w:r>
        <w:fldChar w:fldCharType="begin"/>
      </w:r>
      <w:r>
        <w:instrText xml:space="preserve"> SEQ Table \* ARABIC </w:instrText>
      </w:r>
      <w:r>
        <w:fldChar w:fldCharType="separate"/>
      </w:r>
      <w:r>
        <w:rPr>
          <w:noProof/>
        </w:rPr>
        <w:t>2</w:t>
      </w:r>
      <w:r>
        <w:fldChar w:fldCharType="end"/>
      </w:r>
      <w:r w:rsidR="00FF0FAB" w:rsidRPr="00FF0FAB">
        <w:rPr>
          <w:i w:val="0"/>
        </w:rPr>
        <w:t>: Self Made</w:t>
      </w:r>
      <w:bookmarkEnd w:id="10"/>
      <w:r w:rsidR="007D29C0">
        <w:rPr>
          <w:i w:val="0"/>
        </w:rPr>
        <w:t xml:space="preserve"> Table</w:t>
      </w:r>
      <w:r w:rsidR="008F7795">
        <w:rPr>
          <w:i w:val="0"/>
        </w:rPr>
        <w:t xml:space="preserve"> (Saunders, M. Lewis, P and Thornhill, A. 2016)</w:t>
      </w:r>
    </w:p>
    <w:p w14:paraId="3135B3BF" w14:textId="77777777" w:rsidR="00FF0FAB" w:rsidRPr="00FF0FAB" w:rsidRDefault="00FF0FAB" w:rsidP="0034521A">
      <w:pPr>
        <w:jc w:val="both"/>
        <w:rPr>
          <w:i/>
        </w:rPr>
      </w:pPr>
    </w:p>
    <w:tbl>
      <w:tblPr>
        <w:tblStyle w:val="TableGrid"/>
        <w:tblW w:w="0" w:type="auto"/>
        <w:tblLook w:val="04A0" w:firstRow="1" w:lastRow="0" w:firstColumn="1" w:lastColumn="0" w:noHBand="0" w:noVBand="1"/>
      </w:tblPr>
      <w:tblGrid>
        <w:gridCol w:w="2612"/>
        <w:gridCol w:w="2612"/>
        <w:gridCol w:w="2613"/>
        <w:gridCol w:w="2613"/>
      </w:tblGrid>
      <w:tr w:rsidR="0034521A" w14:paraId="4B574E99" w14:textId="77777777" w:rsidTr="0034521A">
        <w:tc>
          <w:tcPr>
            <w:tcW w:w="2612" w:type="dxa"/>
          </w:tcPr>
          <w:p w14:paraId="75D41CB8" w14:textId="63EBC923" w:rsidR="0034521A" w:rsidRDefault="0034521A" w:rsidP="0034521A">
            <w:pPr>
              <w:rPr>
                <w:b/>
              </w:rPr>
            </w:pPr>
            <w:r>
              <w:rPr>
                <w:b/>
              </w:rPr>
              <w:t>Ontology:</w:t>
            </w:r>
          </w:p>
          <w:p w14:paraId="022C5D21" w14:textId="77777777" w:rsidR="0034521A" w:rsidRDefault="0034521A" w:rsidP="0034521A">
            <w:r w:rsidRPr="00DA14EE">
              <w:rPr>
                <w:b/>
              </w:rPr>
              <w:t>R</w:t>
            </w:r>
            <w:r>
              <w:t>eal, External, Independent</w:t>
            </w:r>
          </w:p>
          <w:p w14:paraId="6B1CF142" w14:textId="7AFD61DF" w:rsidR="0034521A" w:rsidRDefault="0034521A" w:rsidP="0034521A">
            <w:pPr>
              <w:jc w:val="both"/>
            </w:pPr>
            <w:r>
              <w:t>(One true reality)</w:t>
            </w:r>
          </w:p>
        </w:tc>
        <w:tc>
          <w:tcPr>
            <w:tcW w:w="2612" w:type="dxa"/>
          </w:tcPr>
          <w:p w14:paraId="7DA06EDE" w14:textId="679024E5" w:rsidR="0034521A" w:rsidRDefault="0034521A" w:rsidP="0034521A">
            <w:pPr>
              <w:rPr>
                <w:b/>
              </w:rPr>
            </w:pPr>
            <w:r>
              <w:rPr>
                <w:b/>
              </w:rPr>
              <w:t>Epistemology:</w:t>
            </w:r>
          </w:p>
          <w:p w14:paraId="040B8593" w14:textId="77777777" w:rsidR="0034521A" w:rsidRDefault="0034521A" w:rsidP="0034521A">
            <w:r w:rsidRPr="00DA14EE">
              <w:rPr>
                <w:b/>
              </w:rPr>
              <w:t>S</w:t>
            </w:r>
            <w:r>
              <w:t>cientific method</w:t>
            </w:r>
          </w:p>
          <w:p w14:paraId="490FFA45" w14:textId="77777777" w:rsidR="0034521A" w:rsidRDefault="0034521A" w:rsidP="0034521A">
            <w:r w:rsidRPr="00DA14EE">
              <w:rPr>
                <w:b/>
              </w:rPr>
              <w:t>O</w:t>
            </w:r>
            <w:r>
              <w:t>bservable and measurable facts</w:t>
            </w:r>
          </w:p>
          <w:p w14:paraId="050106CE" w14:textId="77777777" w:rsidR="0034521A" w:rsidRDefault="0034521A" w:rsidP="0034521A">
            <w:r w:rsidRPr="00DA14EE">
              <w:rPr>
                <w:b/>
              </w:rPr>
              <w:t>L</w:t>
            </w:r>
            <w:r>
              <w:t xml:space="preserve">aw-like generalisations </w:t>
            </w:r>
            <w:r w:rsidRPr="003B3AAC">
              <w:rPr>
                <w:b/>
              </w:rPr>
              <w:t>N</w:t>
            </w:r>
            <w:r>
              <w:t>umbers</w:t>
            </w:r>
          </w:p>
          <w:p w14:paraId="5060668A" w14:textId="136EC93B" w:rsidR="0034521A" w:rsidRDefault="0034521A" w:rsidP="0034521A">
            <w:pPr>
              <w:jc w:val="both"/>
            </w:pPr>
            <w:r w:rsidRPr="00DA14EE">
              <w:rPr>
                <w:b/>
              </w:rPr>
              <w:t>C</w:t>
            </w:r>
            <w:r>
              <w:t>ausal explanation and prediction as contribution</w:t>
            </w:r>
          </w:p>
        </w:tc>
        <w:tc>
          <w:tcPr>
            <w:tcW w:w="2613" w:type="dxa"/>
          </w:tcPr>
          <w:p w14:paraId="7C46D149" w14:textId="1FE45596" w:rsidR="0034521A" w:rsidRDefault="0034521A" w:rsidP="0034521A">
            <w:pPr>
              <w:rPr>
                <w:b/>
              </w:rPr>
            </w:pPr>
            <w:r>
              <w:rPr>
                <w:b/>
              </w:rPr>
              <w:t>Axiology:</w:t>
            </w:r>
          </w:p>
          <w:p w14:paraId="5E07D8EF" w14:textId="77777777" w:rsidR="0034521A" w:rsidRPr="00DA14EE" w:rsidRDefault="0034521A" w:rsidP="0034521A">
            <w:r w:rsidRPr="00DA14EE">
              <w:rPr>
                <w:b/>
              </w:rPr>
              <w:t>V</w:t>
            </w:r>
            <w:r w:rsidRPr="00DA14EE">
              <w:t>alue-free research</w:t>
            </w:r>
          </w:p>
          <w:p w14:paraId="6E1A2270" w14:textId="77777777" w:rsidR="0034521A" w:rsidRPr="00DA14EE" w:rsidRDefault="0034521A" w:rsidP="0034521A">
            <w:r w:rsidRPr="00DA14EE">
              <w:rPr>
                <w:b/>
              </w:rPr>
              <w:t>R</w:t>
            </w:r>
            <w:r w:rsidRPr="00DA14EE">
              <w:t>esearcher is detached, neutral and independent of what is researched</w:t>
            </w:r>
          </w:p>
          <w:p w14:paraId="1D4A95D3" w14:textId="7BA805D0" w:rsidR="0034521A" w:rsidRDefault="0034521A" w:rsidP="0034521A">
            <w:pPr>
              <w:jc w:val="both"/>
            </w:pPr>
            <w:r w:rsidRPr="00DA14EE">
              <w:rPr>
                <w:b/>
              </w:rPr>
              <w:t>R</w:t>
            </w:r>
            <w:r w:rsidRPr="00DA14EE">
              <w:t>esearcher maintains objective stance</w:t>
            </w:r>
          </w:p>
        </w:tc>
        <w:tc>
          <w:tcPr>
            <w:tcW w:w="2613" w:type="dxa"/>
          </w:tcPr>
          <w:p w14:paraId="4A56800E" w14:textId="15B420A7" w:rsidR="0034521A" w:rsidRDefault="0034521A" w:rsidP="0034521A">
            <w:pPr>
              <w:rPr>
                <w:b/>
              </w:rPr>
            </w:pPr>
            <w:r>
              <w:rPr>
                <w:b/>
              </w:rPr>
              <w:t>Methodology:</w:t>
            </w:r>
          </w:p>
          <w:p w14:paraId="7C43C536" w14:textId="3A65FE28" w:rsidR="0034521A" w:rsidRDefault="0034521A" w:rsidP="0034521A">
            <w:r w:rsidRPr="00DA14EE">
              <w:rPr>
                <w:b/>
              </w:rPr>
              <w:t>T</w:t>
            </w:r>
            <w:r w:rsidRPr="00DA14EE">
              <w:t>ypically, deductive, highly structured, large samples, measurement, typically quantitative methods of analysis, but a range of data can be analysed</w:t>
            </w:r>
          </w:p>
          <w:p w14:paraId="51628363" w14:textId="77777777" w:rsidR="0034521A" w:rsidRDefault="0034521A" w:rsidP="0034521A">
            <w:pPr>
              <w:jc w:val="both"/>
            </w:pPr>
          </w:p>
        </w:tc>
      </w:tr>
    </w:tbl>
    <w:p w14:paraId="537CA5F7" w14:textId="77777777" w:rsidR="0034521A" w:rsidRDefault="0034521A" w:rsidP="0034521A">
      <w:pPr>
        <w:jc w:val="both"/>
      </w:pPr>
    </w:p>
    <w:p w14:paraId="0F3DC1DA" w14:textId="77777777" w:rsidR="00AC3709" w:rsidRDefault="00AC3709" w:rsidP="0034521A">
      <w:pPr>
        <w:jc w:val="both"/>
        <w:rPr>
          <w:b/>
        </w:rPr>
      </w:pPr>
      <w:bookmarkStart w:id="11" w:name="_GoBack"/>
      <w:bookmarkEnd w:id="11"/>
    </w:p>
    <w:p w14:paraId="6FF7DB88" w14:textId="6F25364B" w:rsidR="0034521A" w:rsidRDefault="0034521A" w:rsidP="0034521A">
      <w:pPr>
        <w:jc w:val="both"/>
        <w:rPr>
          <w:b/>
        </w:rPr>
      </w:pPr>
      <w:r w:rsidRPr="0034521A">
        <w:rPr>
          <w:b/>
        </w:rPr>
        <w:lastRenderedPageBreak/>
        <w:t>Interpretivism</w:t>
      </w:r>
    </w:p>
    <w:p w14:paraId="01A0DA41" w14:textId="77777777" w:rsidR="0034521A" w:rsidRDefault="0034521A" w:rsidP="0034521A">
      <w:pPr>
        <w:jc w:val="both"/>
        <w:rPr>
          <w:b/>
        </w:rPr>
      </w:pPr>
    </w:p>
    <w:p w14:paraId="743D62B3" w14:textId="67700F11" w:rsidR="00FF0FAB" w:rsidRPr="007B6F31" w:rsidRDefault="007B6F31" w:rsidP="007B6F31">
      <w:pPr>
        <w:pStyle w:val="Caption"/>
        <w:keepNext/>
        <w:jc w:val="both"/>
      </w:pPr>
      <w:bookmarkStart w:id="12" w:name="_Toc27050213"/>
      <w:r>
        <w:t xml:space="preserve">Table </w:t>
      </w:r>
      <w:r>
        <w:fldChar w:fldCharType="begin"/>
      </w:r>
      <w:r>
        <w:instrText xml:space="preserve"> SEQ Table \* ARABIC </w:instrText>
      </w:r>
      <w:r>
        <w:fldChar w:fldCharType="separate"/>
      </w:r>
      <w:r>
        <w:rPr>
          <w:noProof/>
        </w:rPr>
        <w:t>3</w:t>
      </w:r>
      <w:r>
        <w:fldChar w:fldCharType="end"/>
      </w:r>
      <w:r w:rsidR="00FF0FAB" w:rsidRPr="00FF0FAB">
        <w:rPr>
          <w:i w:val="0"/>
        </w:rPr>
        <w:t>: Self Made</w:t>
      </w:r>
      <w:bookmarkEnd w:id="12"/>
      <w:r w:rsidR="008F7795">
        <w:rPr>
          <w:i w:val="0"/>
        </w:rPr>
        <w:t xml:space="preserve"> </w:t>
      </w:r>
      <w:r w:rsidR="007D29C0">
        <w:rPr>
          <w:i w:val="0"/>
        </w:rPr>
        <w:t xml:space="preserve">Table </w:t>
      </w:r>
      <w:r w:rsidR="008F7795">
        <w:rPr>
          <w:i w:val="0"/>
        </w:rPr>
        <w:t>(Saunders, M. Lewis, P and Thornhill, A. 2016)</w:t>
      </w:r>
    </w:p>
    <w:p w14:paraId="720075B2" w14:textId="77777777" w:rsidR="00FF0FAB" w:rsidRDefault="00FF0FAB" w:rsidP="0034521A">
      <w:pPr>
        <w:jc w:val="both"/>
        <w:rPr>
          <w:b/>
        </w:rPr>
      </w:pPr>
    </w:p>
    <w:tbl>
      <w:tblPr>
        <w:tblStyle w:val="TableGrid"/>
        <w:tblW w:w="0" w:type="auto"/>
        <w:tblLook w:val="04A0" w:firstRow="1" w:lastRow="0" w:firstColumn="1" w:lastColumn="0" w:noHBand="0" w:noVBand="1"/>
      </w:tblPr>
      <w:tblGrid>
        <w:gridCol w:w="2612"/>
        <w:gridCol w:w="2612"/>
        <w:gridCol w:w="2613"/>
        <w:gridCol w:w="2613"/>
      </w:tblGrid>
      <w:tr w:rsidR="0034521A" w14:paraId="67AB5283" w14:textId="77777777" w:rsidTr="0034521A">
        <w:tc>
          <w:tcPr>
            <w:tcW w:w="2612" w:type="dxa"/>
          </w:tcPr>
          <w:p w14:paraId="5B053906" w14:textId="77777777" w:rsidR="0034521A" w:rsidRDefault="0034521A" w:rsidP="0034521A">
            <w:pPr>
              <w:jc w:val="both"/>
              <w:rPr>
                <w:b/>
              </w:rPr>
            </w:pPr>
            <w:r>
              <w:rPr>
                <w:b/>
              </w:rPr>
              <w:t>Ontology:</w:t>
            </w:r>
          </w:p>
          <w:p w14:paraId="72698F8A" w14:textId="77777777" w:rsidR="0034521A" w:rsidRDefault="0034521A" w:rsidP="0034521A">
            <w:r w:rsidRPr="00E82673">
              <w:rPr>
                <w:b/>
              </w:rPr>
              <w:t>C</w:t>
            </w:r>
            <w:r>
              <w:t>omplex</w:t>
            </w:r>
          </w:p>
          <w:p w14:paraId="56B4A4B5" w14:textId="77777777" w:rsidR="0034521A" w:rsidRDefault="0034521A" w:rsidP="0034521A">
            <w:r w:rsidRPr="00E82673">
              <w:rPr>
                <w:b/>
              </w:rPr>
              <w:t>S</w:t>
            </w:r>
            <w:r>
              <w:t>ocially constructed through culture and language</w:t>
            </w:r>
          </w:p>
          <w:p w14:paraId="6B1F8C18" w14:textId="77777777" w:rsidR="0034521A" w:rsidRDefault="0034521A" w:rsidP="0034521A">
            <w:r w:rsidRPr="00E82673">
              <w:rPr>
                <w:b/>
              </w:rPr>
              <w:t>M</w:t>
            </w:r>
            <w:r>
              <w:t>ultiple meanings, interpretations, realities</w:t>
            </w:r>
          </w:p>
          <w:p w14:paraId="344E547A" w14:textId="77777777" w:rsidR="0034521A" w:rsidRDefault="0034521A" w:rsidP="0034521A">
            <w:r w:rsidRPr="00E82673">
              <w:rPr>
                <w:b/>
              </w:rPr>
              <w:t>F</w:t>
            </w:r>
            <w:r>
              <w:t>lux of processes, experiences, practices</w:t>
            </w:r>
          </w:p>
          <w:p w14:paraId="245ADCE0" w14:textId="32894CA0" w:rsidR="0034521A" w:rsidRDefault="0034521A" w:rsidP="0034521A">
            <w:pPr>
              <w:jc w:val="both"/>
              <w:rPr>
                <w:b/>
              </w:rPr>
            </w:pPr>
          </w:p>
        </w:tc>
        <w:tc>
          <w:tcPr>
            <w:tcW w:w="2612" w:type="dxa"/>
          </w:tcPr>
          <w:p w14:paraId="697910FF" w14:textId="77777777" w:rsidR="0034521A" w:rsidRDefault="0034521A" w:rsidP="0034521A">
            <w:pPr>
              <w:jc w:val="both"/>
              <w:rPr>
                <w:b/>
              </w:rPr>
            </w:pPr>
            <w:r>
              <w:rPr>
                <w:b/>
              </w:rPr>
              <w:t>Epistemology:</w:t>
            </w:r>
          </w:p>
          <w:p w14:paraId="648E07BC" w14:textId="77777777" w:rsidR="0034521A" w:rsidRDefault="0034521A" w:rsidP="0034521A">
            <w:r w:rsidRPr="00E82673">
              <w:rPr>
                <w:b/>
              </w:rPr>
              <w:t>T</w:t>
            </w:r>
            <w:r>
              <w:t>heories and concepts too simplistic</w:t>
            </w:r>
          </w:p>
          <w:p w14:paraId="37CBB63A" w14:textId="77777777" w:rsidR="0034521A" w:rsidRDefault="0034521A" w:rsidP="0034521A">
            <w:r w:rsidRPr="00E82673">
              <w:rPr>
                <w:b/>
              </w:rPr>
              <w:t>F</w:t>
            </w:r>
            <w:r>
              <w:t>ocus on narratives, stories, perceptions and interpretations</w:t>
            </w:r>
          </w:p>
          <w:p w14:paraId="4CD837BE" w14:textId="1D1A9D5F" w:rsidR="0034521A" w:rsidRDefault="0034521A" w:rsidP="0034521A">
            <w:pPr>
              <w:jc w:val="both"/>
              <w:rPr>
                <w:b/>
              </w:rPr>
            </w:pPr>
            <w:r w:rsidRPr="00E82673">
              <w:rPr>
                <w:b/>
              </w:rPr>
              <w:t>N</w:t>
            </w:r>
            <w:r>
              <w:t>ew understandings and worldviews as contribution</w:t>
            </w:r>
          </w:p>
        </w:tc>
        <w:tc>
          <w:tcPr>
            <w:tcW w:w="2613" w:type="dxa"/>
          </w:tcPr>
          <w:p w14:paraId="0F3C3F37" w14:textId="77777777" w:rsidR="0034521A" w:rsidRDefault="0034521A" w:rsidP="0034521A">
            <w:pPr>
              <w:jc w:val="both"/>
              <w:rPr>
                <w:b/>
              </w:rPr>
            </w:pPr>
            <w:r>
              <w:rPr>
                <w:b/>
              </w:rPr>
              <w:t>Axiology:</w:t>
            </w:r>
          </w:p>
          <w:p w14:paraId="1551E95D" w14:textId="77777777" w:rsidR="0034521A" w:rsidRDefault="0034521A" w:rsidP="0034521A">
            <w:r w:rsidRPr="00E82673">
              <w:rPr>
                <w:b/>
              </w:rPr>
              <w:t>V</w:t>
            </w:r>
            <w:r>
              <w:t>alue-bound research</w:t>
            </w:r>
          </w:p>
          <w:p w14:paraId="02725A19" w14:textId="77777777" w:rsidR="0034521A" w:rsidRDefault="0034521A" w:rsidP="0034521A">
            <w:r w:rsidRPr="00E82673">
              <w:rPr>
                <w:b/>
              </w:rPr>
              <w:t>R</w:t>
            </w:r>
            <w:r>
              <w:t>esearchers are part of what is researched, subjective</w:t>
            </w:r>
          </w:p>
          <w:p w14:paraId="77F7253B" w14:textId="77777777" w:rsidR="0034521A" w:rsidRDefault="0034521A" w:rsidP="0034521A">
            <w:r w:rsidRPr="00E82673">
              <w:rPr>
                <w:b/>
              </w:rPr>
              <w:t>R</w:t>
            </w:r>
            <w:r>
              <w:t>esearcher interpretations key to contribution</w:t>
            </w:r>
          </w:p>
          <w:p w14:paraId="5F5C3275" w14:textId="77777777" w:rsidR="0034521A" w:rsidRDefault="0034521A" w:rsidP="0034521A">
            <w:r w:rsidRPr="00E82673">
              <w:rPr>
                <w:b/>
              </w:rPr>
              <w:t>R</w:t>
            </w:r>
            <w:r>
              <w:t>esearcher reflexive</w:t>
            </w:r>
          </w:p>
          <w:p w14:paraId="1DDF60F9" w14:textId="2957FBBF" w:rsidR="0034521A" w:rsidRDefault="0034521A" w:rsidP="0034521A">
            <w:pPr>
              <w:jc w:val="both"/>
              <w:rPr>
                <w:b/>
              </w:rPr>
            </w:pPr>
          </w:p>
        </w:tc>
        <w:tc>
          <w:tcPr>
            <w:tcW w:w="2613" w:type="dxa"/>
          </w:tcPr>
          <w:p w14:paraId="2F619A37" w14:textId="77777777" w:rsidR="0034521A" w:rsidRDefault="0034521A" w:rsidP="0034521A">
            <w:pPr>
              <w:jc w:val="both"/>
              <w:rPr>
                <w:b/>
              </w:rPr>
            </w:pPr>
            <w:r>
              <w:rPr>
                <w:b/>
              </w:rPr>
              <w:t>Methodology:</w:t>
            </w:r>
          </w:p>
          <w:p w14:paraId="1D97E7FB" w14:textId="398EF484" w:rsidR="0034521A" w:rsidRDefault="0034521A" w:rsidP="0034521A">
            <w:pPr>
              <w:jc w:val="both"/>
              <w:rPr>
                <w:b/>
              </w:rPr>
            </w:pPr>
            <w:r w:rsidRPr="00AE6AD4">
              <w:rPr>
                <w:b/>
              </w:rPr>
              <w:t>T</w:t>
            </w:r>
            <w:r w:rsidRPr="00E82673">
              <w:t>ypically, inductive. Small samples, in- depth investigations, qualitative methods of analysis, but a range of data can be interpreted</w:t>
            </w:r>
          </w:p>
        </w:tc>
      </w:tr>
    </w:tbl>
    <w:p w14:paraId="12E19E99" w14:textId="4E6602ED" w:rsidR="0034521A" w:rsidRPr="0034521A" w:rsidRDefault="0034521A" w:rsidP="0034521A">
      <w:pPr>
        <w:jc w:val="both"/>
        <w:rPr>
          <w:b/>
        </w:rPr>
      </w:pPr>
    </w:p>
    <w:p w14:paraId="75337B1F" w14:textId="77777777" w:rsidR="002C372C" w:rsidRPr="002C372C" w:rsidRDefault="002C372C" w:rsidP="00CC05D6"/>
    <w:p w14:paraId="49F6EB36" w14:textId="5450919F" w:rsidR="00D40F8D" w:rsidRDefault="00D40F8D" w:rsidP="00D40F8D">
      <w:pPr>
        <w:pStyle w:val="Heading2"/>
      </w:pPr>
      <w:r>
        <w:t>Axiology</w:t>
      </w:r>
    </w:p>
    <w:p w14:paraId="31EF6C23" w14:textId="77777777" w:rsidR="00D40F8D" w:rsidRDefault="00D40F8D" w:rsidP="00D40F8D"/>
    <w:p w14:paraId="55C7F7E2" w14:textId="1561F212" w:rsidR="00667E5C" w:rsidRDefault="00667E5C" w:rsidP="004A2CD2">
      <w:pPr>
        <w:jc w:val="both"/>
      </w:pPr>
      <w:r>
        <w:t>Third component of the philosophy</w:t>
      </w:r>
      <w:r w:rsidR="00BD73F2">
        <w:t xml:space="preserve"> is axiology. In axiology the role of the researcher’s own values mainly considered as the aims of the research. </w:t>
      </w:r>
      <w:r w:rsidR="004A2CD2">
        <w:t xml:space="preserve">The inquirer in axiology aims to underpin the ways to go about finding what inquirer believes can be known. The researcher exercises their own preference such as value-bound or a value-free research. </w:t>
      </w:r>
    </w:p>
    <w:p w14:paraId="4914395B" w14:textId="77777777" w:rsidR="00D40F8D" w:rsidRPr="00D40F8D" w:rsidRDefault="00D40F8D" w:rsidP="00D40F8D"/>
    <w:p w14:paraId="29144368" w14:textId="1FF68996" w:rsidR="0034521A" w:rsidRDefault="00730211" w:rsidP="0034521A">
      <w:pPr>
        <w:jc w:val="both"/>
      </w:pPr>
      <w:r>
        <w:t>In our literature review the lead research paper</w:t>
      </w:r>
      <w:r w:rsidR="0034521A">
        <w:t xml:space="preserve"> (Zhao et al., 2016)</w:t>
      </w:r>
      <w:r>
        <w:t xml:space="preserve"> followed, employs secondary data</w:t>
      </w:r>
      <w:r w:rsidR="00F60915">
        <w:t xml:space="preserve"> of Chinese listed companies for 3 years, which means the research methodology followed by the authors is typically quantitative research.</w:t>
      </w:r>
      <w:r w:rsidR="0034521A">
        <w:t xml:space="preserve"> Therefore, deductive approach. This </w:t>
      </w:r>
      <w:r w:rsidR="00712AAB">
        <w:t>approach</w:t>
      </w:r>
      <w:r w:rsidR="0034521A">
        <w:t xml:space="preserve"> usually begins with data collection based on a hypothesis, followed by the inferential statistics and usually it ends with confirmation or disconfirmation of the tested hypothesis. </w:t>
      </w:r>
      <w:r w:rsidR="0034521A" w:rsidRPr="0034521A">
        <w:rPr>
          <w:i/>
        </w:rPr>
        <w:t xml:space="preserve">“This approach is based on dealing with numbers and anything that is measurable in a systematic way of investigation of phenomena and their relationships. It is used to answer questions on relationships within measurable variables with an intention to explain, predict and control a phenomenon” </w:t>
      </w:r>
      <w:r w:rsidR="0034521A">
        <w:t xml:space="preserve">(Leedy, </w:t>
      </w:r>
      <w:r w:rsidR="004A2CD2">
        <w:t xml:space="preserve">P. </w:t>
      </w:r>
      <w:r w:rsidR="0034521A">
        <w:t>1994).</w:t>
      </w:r>
    </w:p>
    <w:p w14:paraId="29ED3FD6" w14:textId="77777777" w:rsidR="0034521A" w:rsidRDefault="0034521A" w:rsidP="00F60915">
      <w:pPr>
        <w:jc w:val="both"/>
      </w:pPr>
    </w:p>
    <w:p w14:paraId="4A4E1C92" w14:textId="096ABDA2" w:rsidR="00F60915" w:rsidRDefault="00F60915" w:rsidP="00F60915">
      <w:pPr>
        <w:jc w:val="both"/>
        <w:rPr>
          <w:i/>
        </w:rPr>
      </w:pPr>
      <w:r>
        <w:t xml:space="preserve"> Quantitative method is defined by William et al (2007</w:t>
      </w:r>
      <w:r w:rsidRPr="00F60915">
        <w:rPr>
          <w:i/>
        </w:rPr>
        <w:t>)</w:t>
      </w:r>
      <w:r>
        <w:rPr>
          <w:i/>
        </w:rPr>
        <w:t>:</w:t>
      </w:r>
    </w:p>
    <w:p w14:paraId="06EEDA51" w14:textId="77777777" w:rsidR="00F60915" w:rsidRDefault="00F60915" w:rsidP="00F60915">
      <w:pPr>
        <w:jc w:val="both"/>
        <w:rPr>
          <w:i/>
        </w:rPr>
      </w:pPr>
    </w:p>
    <w:p w14:paraId="2D77A570" w14:textId="4A32C870" w:rsidR="00F60915" w:rsidRDefault="00F60915" w:rsidP="00F60915">
      <w:pPr>
        <w:jc w:val="both"/>
      </w:pPr>
      <w:r>
        <w:rPr>
          <w:i/>
        </w:rPr>
        <w:t>“</w:t>
      </w:r>
      <w:r w:rsidRPr="00F60915">
        <w:rPr>
          <w:i/>
        </w:rPr>
        <w:t>Quantitative research involves the collection of data so that the information can be</w:t>
      </w:r>
      <w:r>
        <w:rPr>
          <w:i/>
        </w:rPr>
        <w:t xml:space="preserve"> </w:t>
      </w:r>
      <w:r w:rsidRPr="00F60915">
        <w:rPr>
          <w:i/>
        </w:rPr>
        <w:t>quantified and can be subjected to statistical treatment in order to support or refute</w:t>
      </w:r>
      <w:r>
        <w:rPr>
          <w:i/>
        </w:rPr>
        <w:t>”</w:t>
      </w:r>
    </w:p>
    <w:p w14:paraId="559CCA81" w14:textId="77777777" w:rsidR="00F60915" w:rsidRDefault="00F60915" w:rsidP="00F60915">
      <w:pPr>
        <w:jc w:val="both"/>
      </w:pPr>
    </w:p>
    <w:p w14:paraId="132130C4" w14:textId="7922B923" w:rsidR="008047CE" w:rsidRDefault="0034521A" w:rsidP="00F60915">
      <w:pPr>
        <w:jc w:val="both"/>
      </w:pPr>
      <w:r>
        <w:t xml:space="preserve">In our conclusion, </w:t>
      </w:r>
      <w:r w:rsidR="000D055F">
        <w:t>Quantitative researchers dictated by the philosophy of positivism where from the ontological point of view the assumption tend to be objective. The researchers observe one true single reality and from an epistemological view point, after employing the instruments to explore the true single reality the outcome tends to be law like generalisations with facts and figures,</w:t>
      </w:r>
      <w:r w:rsidR="00F60915">
        <w:t xml:space="preserve"> the researchers have used existing theories to develop hypothesis, hypothesis is tested and confirmed in whole or part or refuted which leads to further development of the theory. The emphasis is on quantifiable observations that lend themselves to statistical analysis. </w:t>
      </w:r>
      <w:r w:rsidR="002D7171">
        <w:t xml:space="preserve">Axiological point of view shows that the article followed a value free research and taken objective stance. </w:t>
      </w:r>
      <w:r w:rsidR="00F60915">
        <w:t xml:space="preserve">Hence, </w:t>
      </w:r>
      <w:r w:rsidR="00F857D8">
        <w:t xml:space="preserve">philosophy of </w:t>
      </w:r>
      <w:r w:rsidR="00F60915">
        <w:t xml:space="preserve">positivism. </w:t>
      </w:r>
    </w:p>
    <w:p w14:paraId="2A01C55B" w14:textId="3A5198B5" w:rsidR="002E552A" w:rsidRDefault="008047CE" w:rsidP="002E552A">
      <w:r>
        <w:br w:type="page"/>
      </w:r>
    </w:p>
    <w:p w14:paraId="20FCEBF5" w14:textId="62734A47" w:rsidR="002E552A" w:rsidRPr="002E552A" w:rsidRDefault="00C65C57" w:rsidP="00FF0FAB">
      <w:pPr>
        <w:pStyle w:val="Heading2"/>
      </w:pPr>
      <w:bookmarkStart w:id="13" w:name="_Toc27213906"/>
      <w:r>
        <w:lastRenderedPageBreak/>
        <w:t xml:space="preserve">Ethics, </w:t>
      </w:r>
      <w:r w:rsidR="00712AAB">
        <w:t>Reliability and Validity</w:t>
      </w:r>
      <w:bookmarkEnd w:id="13"/>
      <w:r w:rsidR="00712AAB">
        <w:t xml:space="preserve"> </w:t>
      </w:r>
    </w:p>
    <w:p w14:paraId="161E4A42" w14:textId="77777777" w:rsidR="00C42230" w:rsidRDefault="00C42230" w:rsidP="00C42230">
      <w:pPr>
        <w:jc w:val="both"/>
      </w:pPr>
    </w:p>
    <w:p w14:paraId="589BCEDE" w14:textId="00A9DAB6" w:rsidR="00712AAB" w:rsidRDefault="00712AAB" w:rsidP="00F857D8">
      <w:pPr>
        <w:jc w:val="both"/>
      </w:pPr>
      <w:r w:rsidRPr="000D7C6A">
        <w:rPr>
          <w:b/>
          <w:sz w:val="36"/>
        </w:rPr>
        <w:t>V</w:t>
      </w:r>
      <w:r>
        <w:t xml:space="preserve">alidity is defined as </w:t>
      </w:r>
      <w:r>
        <w:rPr>
          <w:i/>
        </w:rPr>
        <w:t>“</w:t>
      </w:r>
      <w:r w:rsidRPr="00712AAB">
        <w:rPr>
          <w:i/>
        </w:rPr>
        <w:t>the extent to which a concept is accurately measured in a quantitative study”</w:t>
      </w:r>
      <w:r w:rsidR="00F857D8">
        <w:t xml:space="preserve"> (Heale and Twycross. 2015). There are two types of validity checks: Internal Validity and External Validity. Internal validity is affected by the errors within the study itself such as data collection problem, unavailability of the data, invalid data, time, Subject variability.</w:t>
      </w:r>
    </w:p>
    <w:p w14:paraId="0F381D0F" w14:textId="2E29CBEF" w:rsidR="00F857D8" w:rsidRDefault="00F857D8" w:rsidP="00F857D8">
      <w:pPr>
        <w:jc w:val="both"/>
      </w:pPr>
      <w:r>
        <w:br/>
        <w:t>According to Seliger and shohamy (1989):</w:t>
      </w:r>
    </w:p>
    <w:p w14:paraId="76BF90FA" w14:textId="3822E64F" w:rsidR="00F857D8" w:rsidRPr="00F857D8" w:rsidRDefault="00F857D8" w:rsidP="00F857D8">
      <w:pPr>
        <w:jc w:val="both"/>
        <w:rPr>
          <w:rFonts w:eastAsia="Times New Roman"/>
          <w:i/>
        </w:rPr>
      </w:pPr>
      <w:r w:rsidRPr="00F857D8">
        <w:rPr>
          <w:i/>
        </w:rPr>
        <w:t>“Findings can be said to be internally invalid because they may have been affected by factors other than those thought to have caused them, or because interpretation of the data by the researcher is not clearly supportable”</w:t>
      </w:r>
    </w:p>
    <w:p w14:paraId="2505F854" w14:textId="77777777" w:rsidR="00712AAB" w:rsidRDefault="00712AAB" w:rsidP="00712AAB">
      <w:pPr>
        <w:jc w:val="both"/>
      </w:pPr>
    </w:p>
    <w:p w14:paraId="3C61EB07" w14:textId="01A4E9CB" w:rsidR="00587B4E" w:rsidRDefault="00587B4E" w:rsidP="00712AAB">
      <w:pPr>
        <w:jc w:val="both"/>
      </w:pPr>
      <w:r>
        <w:t>External Validity is described as ability of generalizing the findings to a different context or to a larger group. However, the findings cannot be applied to other contexts if the research lacks external validity. According to Seliger and Shohamy (1989):</w:t>
      </w:r>
    </w:p>
    <w:p w14:paraId="593281A8" w14:textId="77777777" w:rsidR="00587B4E" w:rsidRDefault="00587B4E" w:rsidP="00712AAB">
      <w:pPr>
        <w:jc w:val="both"/>
      </w:pPr>
    </w:p>
    <w:p w14:paraId="2EA9C978" w14:textId="72A79BC7" w:rsidR="00587B4E" w:rsidRPr="00587B4E" w:rsidRDefault="00587B4E" w:rsidP="00712AAB">
      <w:pPr>
        <w:jc w:val="both"/>
        <w:rPr>
          <w:i/>
        </w:rPr>
      </w:pPr>
      <w:r w:rsidRPr="00587B4E">
        <w:rPr>
          <w:i/>
        </w:rPr>
        <w:t>“Findings can be said to be externally invalid because they cannot be extended or applied to contexts outside those in which the research took place”</w:t>
      </w:r>
    </w:p>
    <w:p w14:paraId="2310071F" w14:textId="77777777" w:rsidR="00587B4E" w:rsidRDefault="00587B4E" w:rsidP="00712AAB">
      <w:pPr>
        <w:jc w:val="both"/>
      </w:pPr>
    </w:p>
    <w:p w14:paraId="783DC089" w14:textId="2BBC5241" w:rsidR="00712AAB" w:rsidRDefault="00860D0A" w:rsidP="00712AAB">
      <w:pPr>
        <w:jc w:val="both"/>
      </w:pPr>
      <w:r>
        <w:t>The research paper Zhao et al, (2016) carried out 4848 observations from shanghai and Shenzhen stock exchange covering three years of time as a sample. To ensure the consistency and effectiveness of the selected data, the researchers excluded special nature of financial and insurance industry, excluded the missing data on the listed companies and also as the researchers mentioned about the GEM (growth enterprise market) listed companies, due to its time period unavailability they exclude them.</w:t>
      </w:r>
    </w:p>
    <w:p w14:paraId="741031B7" w14:textId="77777777" w:rsidR="00712AAB" w:rsidRDefault="00712AAB" w:rsidP="00712AAB">
      <w:pPr>
        <w:jc w:val="both"/>
      </w:pPr>
    </w:p>
    <w:p w14:paraId="0B9E9437" w14:textId="09B6BB61" w:rsidR="00712AAB" w:rsidRPr="00712AAB" w:rsidRDefault="00712AAB" w:rsidP="00712AAB">
      <w:pPr>
        <w:jc w:val="both"/>
      </w:pPr>
      <w:r w:rsidRPr="000D7C6A">
        <w:rPr>
          <w:b/>
          <w:sz w:val="36"/>
        </w:rPr>
        <w:t>R</w:t>
      </w:r>
      <w:r w:rsidRPr="00712AAB">
        <w:t>eliability relates to the consistency of a measure.</w:t>
      </w:r>
      <w:r>
        <w:t xml:space="preserve"> In other words, reliability is the consistency of your measurement, or the degree to which an instrument measures the same way each time it is used under the same condition with the same subjects (Heale and Twycross. 2015). </w:t>
      </w:r>
    </w:p>
    <w:p w14:paraId="23137628" w14:textId="77777777" w:rsidR="00C42230" w:rsidRPr="00C42230" w:rsidRDefault="00C42230" w:rsidP="00C42230">
      <w:pPr>
        <w:jc w:val="both"/>
      </w:pPr>
    </w:p>
    <w:p w14:paraId="06BF1ED8" w14:textId="5579DDF0" w:rsidR="00860D0A" w:rsidRDefault="00860D0A" w:rsidP="00860D0A">
      <w:pPr>
        <w:jc w:val="both"/>
      </w:pPr>
      <w:r>
        <w:t xml:space="preserve">According to the definition of reliability, to measure the quantitative study’s consistency, the researchers emphasised on the robustness of the research conclusions in the context of their models and also undertook the robustness tests separately. To increase the robustness, researchers build 4 models and 8 regressions all together to test the hypotheses. </w:t>
      </w:r>
    </w:p>
    <w:p w14:paraId="3F442710" w14:textId="77777777" w:rsidR="00860D0A" w:rsidRDefault="00860D0A" w:rsidP="00860D0A">
      <w:pPr>
        <w:jc w:val="both"/>
      </w:pPr>
    </w:p>
    <w:p w14:paraId="349B79B7" w14:textId="0FE498F4" w:rsidR="00860D0A" w:rsidRDefault="00860D0A" w:rsidP="00860D0A">
      <w:pPr>
        <w:jc w:val="both"/>
      </w:pPr>
      <w:r>
        <w:t>Researchers performed two group robustness test on identified hypothesis to make the conclusions more reliable. They used the degree of fluctuation by keeping the conditions unchanged with the unchanged subjects.</w:t>
      </w:r>
      <w:r w:rsidR="00E74882">
        <w:t xml:space="preserve"> Zhao et al (2016) also performed t-tests and p-tests in their regression analysis</w:t>
      </w:r>
      <w:r w:rsidR="00F857D8">
        <w:t xml:space="preserve"> to asses the reliability of the conclusions</w:t>
      </w:r>
      <w:r w:rsidR="00E74882">
        <w:t>.</w:t>
      </w:r>
      <w:r w:rsidR="007946D5">
        <w:t xml:space="preserve"> They have used 1%, 5% and 10% significance levels to check the reliability of the data conclusions.</w:t>
      </w:r>
      <w:r w:rsidR="00E74882">
        <w:t xml:space="preserve"> Furthermore, they have performed vif command after the regression to check the multicollinearity</w:t>
      </w:r>
      <w:r w:rsidR="00F857D8">
        <w:t xml:space="preserve"> as multicollinearity deemed as a problem because it undermines the significance of independent variable and makes it difficult to interpret the coefficients.</w:t>
      </w:r>
    </w:p>
    <w:p w14:paraId="4B992058" w14:textId="77777777" w:rsidR="00860D0A" w:rsidRDefault="00860D0A" w:rsidP="00860D0A">
      <w:pPr>
        <w:jc w:val="both"/>
      </w:pPr>
    </w:p>
    <w:p w14:paraId="3ABD7A97" w14:textId="0186323B" w:rsidR="00860D0A" w:rsidRDefault="00860D0A" w:rsidP="00860D0A">
      <w:pPr>
        <w:jc w:val="both"/>
      </w:pPr>
      <w:r w:rsidRPr="000D7C6A">
        <w:rPr>
          <w:b/>
          <w:sz w:val="36"/>
        </w:rPr>
        <w:t>A</w:t>
      </w:r>
      <w:r>
        <w:t xml:space="preserve">ccording to </w:t>
      </w:r>
      <w:r w:rsidRPr="00860D0A">
        <w:t>Inter</w:t>
      </w:r>
      <w:r>
        <w:t>national Statistical Institute, the declaration of professional ethics in the context of quantitative research is as stated by (Jones, K. 2000)</w:t>
      </w:r>
    </w:p>
    <w:p w14:paraId="2474668B" w14:textId="77777777" w:rsidR="00860D0A" w:rsidRDefault="00860D0A" w:rsidP="00860D0A">
      <w:pPr>
        <w:jc w:val="both"/>
      </w:pPr>
    </w:p>
    <w:p w14:paraId="4E5B9667" w14:textId="742FBBF9" w:rsidR="00B377C1" w:rsidRDefault="00860D0A" w:rsidP="00860D0A">
      <w:pPr>
        <w:jc w:val="both"/>
        <w:rPr>
          <w:i/>
        </w:rPr>
      </w:pPr>
      <w:r w:rsidRPr="00860D0A">
        <w:rPr>
          <w:i/>
        </w:rPr>
        <w:t>“one of the most important but difficult responsibilities of the statistician is that of alerting potential users of their data to the limits of their reliability and applicability. The twin dangers of either overstating or understating the validity or generalisability of data are nearly always present. No general guidelines can be drawn except for a counsel of caution. Confidence in statistical findings depends critically on their faithful representation. Attempts by statisticians to cover up errors or to invite over- interpretation, may not only rebound on the statisticians concerned but also on the reputation of statistics in general”</w:t>
      </w:r>
    </w:p>
    <w:p w14:paraId="408A31D1" w14:textId="77777777" w:rsidR="000D7C6A" w:rsidRDefault="000D7C6A" w:rsidP="00860D0A">
      <w:pPr>
        <w:jc w:val="both"/>
        <w:rPr>
          <w:i/>
        </w:rPr>
      </w:pPr>
    </w:p>
    <w:p w14:paraId="10A5E4B0" w14:textId="3946E5FC" w:rsidR="000D7C6A" w:rsidRPr="000D7C6A" w:rsidRDefault="007770B7" w:rsidP="00860D0A">
      <w:pPr>
        <w:jc w:val="both"/>
      </w:pPr>
      <w:r>
        <w:t>Jones (2000) also mentions, i</w:t>
      </w:r>
      <w:r w:rsidR="000D7C6A">
        <w:t xml:space="preserve">n the quantitative context researchers and scholars should consider to present their interpretations and findings with objectivity and honesty. The concern should always be there regarding </w:t>
      </w:r>
      <w:r w:rsidR="000D7C6A">
        <w:lastRenderedPageBreak/>
        <w:t xml:space="preserve">untrue, deceptive and undocumented statements. The researchers should avoid the exaggeration of the accuracy of their data or should not misuse the explanatory power of the data. </w:t>
      </w:r>
      <w:r>
        <w:t>The researchers should mention the applicability and reliability of their work for the aud</w:t>
      </w:r>
      <w:r w:rsidR="00734F61">
        <w:t>ience specially the limitations and future implications.</w:t>
      </w:r>
    </w:p>
    <w:p w14:paraId="505D5387" w14:textId="77777777" w:rsidR="000B2A76" w:rsidRDefault="000B2A76" w:rsidP="000B2A76"/>
    <w:p w14:paraId="2D85A203" w14:textId="6B2D6CF4" w:rsidR="007770B7" w:rsidRPr="000B2A76" w:rsidRDefault="007770B7" w:rsidP="000B2A76">
      <w:r>
        <w:t xml:space="preserve">In the research paper (Zhao et al, 2016), we did not find any ethical issues. The authors of the paper clearly mention the limitations of the research work at the end and also clearly identified the alternative approach or variables which can be taken under consideration by the future researchers in the area of research. </w:t>
      </w:r>
    </w:p>
    <w:p w14:paraId="200FF6A9" w14:textId="0534AF4A" w:rsidR="00A078C6" w:rsidRDefault="00A078C6" w:rsidP="00CD2887">
      <w:pPr>
        <w:jc w:val="both"/>
      </w:pPr>
    </w:p>
    <w:p w14:paraId="1F767E59" w14:textId="4D8551AA" w:rsidR="00A078C6" w:rsidRDefault="00A078C6" w:rsidP="00CD2887">
      <w:pPr>
        <w:jc w:val="both"/>
      </w:pPr>
    </w:p>
    <w:p w14:paraId="1FD9E4B7" w14:textId="77777777" w:rsidR="00A078C6" w:rsidRDefault="00A078C6" w:rsidP="00CD2887">
      <w:pPr>
        <w:jc w:val="both"/>
      </w:pPr>
    </w:p>
    <w:p w14:paraId="4ACAE942" w14:textId="436C5735" w:rsidR="00CD2887" w:rsidRPr="00CD2887" w:rsidRDefault="00CB24E0" w:rsidP="00CD2887">
      <w:r>
        <w:br w:type="page"/>
      </w:r>
    </w:p>
    <w:p w14:paraId="19F6D2A3" w14:textId="2CFB66CC" w:rsidR="00CD2887" w:rsidRPr="00B36F67" w:rsidRDefault="00CD2887" w:rsidP="00A25733">
      <w:pPr>
        <w:pStyle w:val="Heading1"/>
        <w:numPr>
          <w:ilvl w:val="0"/>
          <w:numId w:val="0"/>
        </w:numPr>
        <w:ind w:left="360"/>
      </w:pPr>
      <w:bookmarkStart w:id="14" w:name="_Toc27213907"/>
      <w:r w:rsidRPr="00B36F67">
        <w:lastRenderedPageBreak/>
        <w:t>References:</w:t>
      </w:r>
      <w:bookmarkEnd w:id="14"/>
    </w:p>
    <w:p w14:paraId="32371840" w14:textId="77777777" w:rsidR="00EB2044" w:rsidRDefault="00EB2044" w:rsidP="00CD2887"/>
    <w:p w14:paraId="59E3828B" w14:textId="2545DD1B" w:rsidR="00633AFB" w:rsidRPr="00633AFB" w:rsidRDefault="00633AFB" w:rsidP="00633AFB">
      <w:pPr>
        <w:rPr>
          <w:sz w:val="48"/>
          <w:szCs w:val="48"/>
        </w:rPr>
      </w:pPr>
      <w:r>
        <w:t xml:space="preserve">AbuBakar, A and Ameer, R. (2011). Readability of </w:t>
      </w:r>
      <w:r w:rsidRPr="00633AFB">
        <w:t>Corporate Social Responsibility communication in Malaysia</w:t>
      </w:r>
      <w:r>
        <w:t xml:space="preserve">, </w:t>
      </w:r>
      <w:r w:rsidRPr="00633AFB">
        <w:t>Corporate Social Responsibility and Environmental Management</w:t>
      </w:r>
      <w:r>
        <w:t xml:space="preserve">, </w:t>
      </w:r>
      <w:r w:rsidRPr="00633AFB">
        <w:t>18, 50–60</w:t>
      </w:r>
    </w:p>
    <w:p w14:paraId="64952929" w14:textId="741C7E55" w:rsidR="00633AFB" w:rsidRDefault="00633AFB" w:rsidP="00186577">
      <w:pPr>
        <w:jc w:val="both"/>
      </w:pPr>
    </w:p>
    <w:p w14:paraId="1050E5D7" w14:textId="07E5BD93" w:rsidR="002E552A" w:rsidRDefault="002E552A" w:rsidP="00186577">
      <w:pPr>
        <w:jc w:val="both"/>
      </w:pPr>
      <w:r>
        <w:t>Ahmad, F. (2012). Philosophical Underpinnings of Islamic Management Method: Worldview, Epistemology and Ontology, School of Social Science, 20 (2), pp 150-161</w:t>
      </w:r>
    </w:p>
    <w:p w14:paraId="0A8E15C4" w14:textId="77777777" w:rsidR="002E552A" w:rsidRDefault="002E552A" w:rsidP="00186577">
      <w:pPr>
        <w:jc w:val="both"/>
      </w:pPr>
    </w:p>
    <w:p w14:paraId="3EAA4E1E" w14:textId="3BD50E58" w:rsidR="00BF1E2C" w:rsidRDefault="00BF1E2C" w:rsidP="00186577">
      <w:pPr>
        <w:jc w:val="both"/>
      </w:pPr>
      <w:r w:rsidRPr="00BF1E2C">
        <w:t>Adeneye, Y and Ahmed, M. (2015)</w:t>
      </w:r>
      <w:r w:rsidR="00B033C0">
        <w:t>.</w:t>
      </w:r>
      <w:r w:rsidRPr="00BF1E2C">
        <w:t xml:space="preserve"> C</w:t>
      </w:r>
      <w:r w:rsidR="00C60AEE">
        <w:t>orporate Social Responsibility a</w:t>
      </w:r>
      <w:r w:rsidRPr="00BF1E2C">
        <w:t>nd Company Performance, Journal of</w:t>
      </w:r>
      <w:r>
        <w:t xml:space="preserve"> </w:t>
      </w:r>
      <w:r w:rsidRPr="00BF1E2C">
        <w:t>busine</w:t>
      </w:r>
      <w:r>
        <w:t xml:space="preserve">ss studies quarterly. 7 (1), </w:t>
      </w:r>
      <w:r w:rsidRPr="00BF1E2C">
        <w:t>151-166</w:t>
      </w:r>
    </w:p>
    <w:p w14:paraId="2683B2C9" w14:textId="77777777" w:rsidR="00BF1E2C" w:rsidRDefault="00BF1E2C" w:rsidP="00186577">
      <w:pPr>
        <w:jc w:val="both"/>
      </w:pPr>
    </w:p>
    <w:p w14:paraId="46632658" w14:textId="6E2B7264" w:rsidR="00E56C44" w:rsidRDefault="00EB2044" w:rsidP="00186577">
      <w:pPr>
        <w:jc w:val="both"/>
      </w:pPr>
      <w:r>
        <w:t xml:space="preserve">Aras, G., Aybars, A., Kutlu, O. (2010). </w:t>
      </w:r>
      <w:r w:rsidRPr="00EB2044">
        <w:t>Managing corporate performance</w:t>
      </w:r>
      <w:r>
        <w:t>. International Journal of Productivity and Performance Management, 59(</w:t>
      </w:r>
      <w:r w:rsidRPr="00EB2044">
        <w:t>3</w:t>
      </w:r>
      <w:r>
        <w:t xml:space="preserve">), </w:t>
      </w:r>
      <w:r w:rsidRPr="00EB2044">
        <w:t>229-254.</w:t>
      </w:r>
    </w:p>
    <w:p w14:paraId="64C2DF00" w14:textId="77777777" w:rsidR="00E56C44" w:rsidRDefault="00E56C44" w:rsidP="00186577">
      <w:pPr>
        <w:jc w:val="both"/>
      </w:pPr>
    </w:p>
    <w:p w14:paraId="0FD05D84" w14:textId="6DE9198A" w:rsidR="00585EFC" w:rsidRDefault="00585EFC" w:rsidP="00186577">
      <w:pPr>
        <w:jc w:val="both"/>
      </w:pPr>
      <w:r>
        <w:t>Arshad, R., Othman, S., Othman, R. (2012). Islamic corporate social responsibility, corporate reputation and performance. World Academy of Science, Engineering and Technology, 64(4), 1070-1074</w:t>
      </w:r>
    </w:p>
    <w:p w14:paraId="47A05BA8" w14:textId="77777777" w:rsidR="00585EFC" w:rsidRDefault="00585EFC" w:rsidP="00186577">
      <w:pPr>
        <w:jc w:val="both"/>
      </w:pPr>
    </w:p>
    <w:p w14:paraId="34BD0A5D" w14:textId="201DDB3D" w:rsidR="00D439C3" w:rsidRDefault="00D439C3" w:rsidP="00186577">
      <w:pPr>
        <w:jc w:val="both"/>
      </w:pPr>
      <w:r>
        <w:t xml:space="preserve">Baskentli, S., Sen, S., Du, S., Bhattacharya, C. (2019). </w:t>
      </w:r>
      <w:r w:rsidRPr="00D439C3">
        <w:t>Consumer reactions to corporate social responsibility: The role of CSR domains</w:t>
      </w:r>
      <w:r>
        <w:t>. Journal of Business Research, 95, 502-513</w:t>
      </w:r>
    </w:p>
    <w:p w14:paraId="053C0267" w14:textId="77777777" w:rsidR="00206CE3" w:rsidRDefault="00206CE3" w:rsidP="00186577">
      <w:pPr>
        <w:jc w:val="both"/>
      </w:pPr>
    </w:p>
    <w:p w14:paraId="6A34D77F" w14:textId="083C182E" w:rsidR="00206CE3" w:rsidRDefault="00206CE3" w:rsidP="00186577">
      <w:pPr>
        <w:jc w:val="both"/>
      </w:pPr>
      <w:r>
        <w:t>Crotty, M. (1998). The Foundation of Social Research. London, Sage Publication</w:t>
      </w:r>
    </w:p>
    <w:p w14:paraId="1CAE180D" w14:textId="77777777" w:rsidR="00F90576" w:rsidRDefault="00F90576" w:rsidP="00186577">
      <w:pPr>
        <w:jc w:val="both"/>
      </w:pPr>
    </w:p>
    <w:p w14:paraId="5DDD66E3" w14:textId="7F64E900" w:rsidR="00F90576" w:rsidRDefault="00F90576" w:rsidP="00186577">
      <w:pPr>
        <w:jc w:val="both"/>
      </w:pPr>
      <w:r>
        <w:t xml:space="preserve">Connelly, B., Certo, T., Ireland, R. (2011). </w:t>
      </w:r>
      <w:r w:rsidR="00CA111D">
        <w:t>Signaling Theory: A Review and Assessment, Journal of Management, 37 (1), 39-67</w:t>
      </w:r>
    </w:p>
    <w:p w14:paraId="53435A8A" w14:textId="77777777" w:rsidR="00D439C3" w:rsidRDefault="00D439C3" w:rsidP="00186577">
      <w:pPr>
        <w:jc w:val="both"/>
      </w:pPr>
    </w:p>
    <w:p w14:paraId="41E2AB7B" w14:textId="2FD977DC" w:rsidR="00413820" w:rsidRDefault="00CD2887" w:rsidP="00186577">
      <w:pPr>
        <w:jc w:val="both"/>
      </w:pPr>
      <w:r>
        <w:t>Dahlsrud, A. (2008) Corporate Social Responsibility is Defined: An Analysis of 37 Definitions, Corporate social responsibility and envir</w:t>
      </w:r>
      <w:r w:rsidR="00491269">
        <w:t xml:space="preserve">onmental management, 15 (1), </w:t>
      </w:r>
      <w:r>
        <w:t>1-13</w:t>
      </w:r>
    </w:p>
    <w:p w14:paraId="4ED568B6" w14:textId="77777777" w:rsidR="00491269" w:rsidRDefault="00491269" w:rsidP="00186577">
      <w:pPr>
        <w:jc w:val="both"/>
      </w:pPr>
    </w:p>
    <w:p w14:paraId="17D415E0" w14:textId="4440D13C" w:rsidR="00C736EA" w:rsidRDefault="00C736EA" w:rsidP="00186577">
      <w:pPr>
        <w:jc w:val="both"/>
      </w:pPr>
      <w:r>
        <w:t>Fernandez, M. (2016). Social Responsibility and Financial Performance: The Role of Good Corporate Governance</w:t>
      </w:r>
      <w:r w:rsidR="00245403">
        <w:t>, Business Research Quarterly, 19, 137-151</w:t>
      </w:r>
    </w:p>
    <w:p w14:paraId="3E57DFEF" w14:textId="77777777" w:rsidR="00C736EA" w:rsidRDefault="00C736EA" w:rsidP="00186577">
      <w:pPr>
        <w:jc w:val="both"/>
      </w:pPr>
    </w:p>
    <w:p w14:paraId="61574F18" w14:textId="1D0BED20" w:rsidR="00435F4E" w:rsidRDefault="00435F4E" w:rsidP="00186577">
      <w:pPr>
        <w:jc w:val="both"/>
      </w:pPr>
      <w:r w:rsidRPr="00435F4E">
        <w:t>Freeman, R.E (1984). “Strategic Management: A stakeholder Approach”. Boston, MA: Pitman.</w:t>
      </w:r>
    </w:p>
    <w:p w14:paraId="3AA0DD0A" w14:textId="77777777" w:rsidR="002F46D6" w:rsidRDefault="002F46D6" w:rsidP="00186577">
      <w:pPr>
        <w:jc w:val="both"/>
      </w:pPr>
    </w:p>
    <w:p w14:paraId="1153AAE4" w14:textId="77777777" w:rsidR="002F46D6" w:rsidRDefault="002F46D6" w:rsidP="002F46D6">
      <w:pPr>
        <w:jc w:val="both"/>
      </w:pPr>
      <w:r>
        <w:t>Freeman, R and Dmetriyev, S. (2017) Corporate Social Responsibility and Stakeholders Theory: Learning</w:t>
      </w:r>
    </w:p>
    <w:p w14:paraId="484C8A6B" w14:textId="51CFB4E9" w:rsidR="002F46D6" w:rsidRDefault="002F46D6" w:rsidP="002F46D6">
      <w:pPr>
        <w:jc w:val="both"/>
      </w:pPr>
      <w:r>
        <w:t>from Each other. Emerging issues in management, (1), 7-15 SYMPHONYA, ISSN: 1593-0319</w:t>
      </w:r>
    </w:p>
    <w:p w14:paraId="6D82391D" w14:textId="77777777" w:rsidR="00435F4E" w:rsidRDefault="00435F4E" w:rsidP="00186577">
      <w:pPr>
        <w:jc w:val="both"/>
      </w:pPr>
    </w:p>
    <w:p w14:paraId="6C1EE5DB" w14:textId="7864F74B" w:rsidR="00491269" w:rsidRDefault="00491269" w:rsidP="00186577">
      <w:pPr>
        <w:jc w:val="both"/>
      </w:pPr>
      <w:r>
        <w:t>Foote, J., Gaffney, N., Evans, J. (2010). Corporate social responsibility: Implications for performance excellence. Total Quality Management, 21(8), 799-812</w:t>
      </w:r>
    </w:p>
    <w:p w14:paraId="1ABCD107" w14:textId="77777777" w:rsidR="003F6E66" w:rsidRDefault="003F6E66" w:rsidP="00186577">
      <w:pPr>
        <w:jc w:val="both"/>
      </w:pPr>
    </w:p>
    <w:p w14:paraId="58ABB376" w14:textId="05A6B431" w:rsidR="003F6E66" w:rsidRDefault="003F6E66" w:rsidP="00186577">
      <w:pPr>
        <w:jc w:val="both"/>
      </w:pPr>
      <w:r>
        <w:t>Grix, J. (2004). The Foundation of Research. London : Palgrave</w:t>
      </w:r>
      <w:r w:rsidR="00B15EA7">
        <w:t xml:space="preserve"> </w:t>
      </w:r>
      <w:r>
        <w:t>Macmillan</w:t>
      </w:r>
    </w:p>
    <w:p w14:paraId="7B7D1641" w14:textId="77777777" w:rsidR="000313B2" w:rsidRDefault="000313B2" w:rsidP="00186577">
      <w:pPr>
        <w:jc w:val="both"/>
      </w:pPr>
    </w:p>
    <w:p w14:paraId="08CBB8D2" w14:textId="24295563" w:rsidR="000313B2" w:rsidRDefault="000313B2" w:rsidP="00186577">
      <w:pPr>
        <w:jc w:val="both"/>
      </w:pPr>
      <w:r>
        <w:t xml:space="preserve">Harjoto, A., Jo, Hoje. (2014). </w:t>
      </w:r>
      <w:r w:rsidRPr="000313B2">
        <w:t>Legal vs. Normative CSR: Differential Impact on Analyst Dispersion, Stock Return Volatility, Cost of Capital, and Firm Value</w:t>
      </w:r>
      <w:r>
        <w:t>, Journal of Business Ethics, 128 (1), 1-20</w:t>
      </w:r>
    </w:p>
    <w:p w14:paraId="44B3E800" w14:textId="77777777" w:rsidR="00A72C57" w:rsidRDefault="00A72C57" w:rsidP="00186577">
      <w:pPr>
        <w:jc w:val="both"/>
      </w:pPr>
    </w:p>
    <w:p w14:paraId="44D82A3B" w14:textId="661D28D5" w:rsidR="00A72C57" w:rsidRDefault="00A72C57" w:rsidP="00A72C57">
      <w:pPr>
        <w:jc w:val="both"/>
      </w:pPr>
      <w:r>
        <w:t xml:space="preserve">Hetze, K. (2016). Effects on the (CSR) Reputation: CSR Reporting Discussed in the Light of Signalling and Stakeholder Perception Theories, </w:t>
      </w:r>
      <w:r w:rsidRPr="00A72C57">
        <w:t>Corporate Reputation Review</w:t>
      </w:r>
      <w:r>
        <w:t xml:space="preserve">, </w:t>
      </w:r>
      <w:r w:rsidRPr="00A72C57">
        <w:t>19, 281–296.</w:t>
      </w:r>
    </w:p>
    <w:p w14:paraId="265ECFDE" w14:textId="77777777" w:rsidR="00F556F6" w:rsidRDefault="00F556F6" w:rsidP="00186577">
      <w:pPr>
        <w:jc w:val="both"/>
      </w:pPr>
    </w:p>
    <w:p w14:paraId="1E593A0A" w14:textId="309E3E0C" w:rsidR="00F556F6" w:rsidRDefault="00F556F6" w:rsidP="00186577">
      <w:pPr>
        <w:jc w:val="both"/>
      </w:pPr>
      <w:r>
        <w:t>Hitchcock G.,</w:t>
      </w:r>
      <w:r w:rsidRPr="00F556F6">
        <w:t xml:space="preserve"> Hughes D.</w:t>
      </w:r>
      <w:r>
        <w:t xml:space="preserve"> (1989).</w:t>
      </w:r>
      <w:r w:rsidRPr="00F556F6">
        <w:t xml:space="preserve"> Research and the </w:t>
      </w:r>
      <w:r>
        <w:t>Teacher, London: Routledge</w:t>
      </w:r>
    </w:p>
    <w:p w14:paraId="127C49A6" w14:textId="77777777" w:rsidR="00A23958" w:rsidRDefault="00A23958" w:rsidP="00186577">
      <w:pPr>
        <w:jc w:val="both"/>
      </w:pPr>
    </w:p>
    <w:p w14:paraId="45221628" w14:textId="015AE940" w:rsidR="00A23958" w:rsidRDefault="00A23958" w:rsidP="00A23958">
      <w:pPr>
        <w:jc w:val="both"/>
      </w:pPr>
      <w:r>
        <w:t xml:space="preserve">Husted, B, (2005). Risk Management, Real Options, </w:t>
      </w:r>
      <w:r w:rsidRPr="00A23958">
        <w:t>and Corporate Social Responsibility*</w:t>
      </w:r>
      <w:r>
        <w:t xml:space="preserve">, </w:t>
      </w:r>
      <w:r w:rsidRPr="00A23958">
        <w:t>J</w:t>
      </w:r>
      <w:r>
        <w:t>ournal of Business Ethics, 60,</w:t>
      </w:r>
      <w:r w:rsidRPr="00A23958">
        <w:t xml:space="preserve"> 175–183</w:t>
      </w:r>
    </w:p>
    <w:p w14:paraId="44D7F529" w14:textId="77777777" w:rsidR="00413820" w:rsidRDefault="00413820" w:rsidP="00A23958">
      <w:pPr>
        <w:jc w:val="both"/>
      </w:pPr>
    </w:p>
    <w:p w14:paraId="2BE4EF40" w14:textId="08BB3D6D" w:rsidR="00413820" w:rsidRDefault="00413820" w:rsidP="00A23958">
      <w:pPr>
        <w:jc w:val="both"/>
      </w:pPr>
      <w:r>
        <w:t>Jackson, E. (2013). Choosing a Methodology: Philosophical Underpinning, Practitioner Research in Higher Education, 7(1), 49-62</w:t>
      </w:r>
    </w:p>
    <w:p w14:paraId="1441BB6E" w14:textId="77777777" w:rsidR="00860D0A" w:rsidRDefault="00860D0A" w:rsidP="00A23958">
      <w:pPr>
        <w:jc w:val="both"/>
      </w:pPr>
    </w:p>
    <w:p w14:paraId="38C03511" w14:textId="5D8221ED" w:rsidR="00860D0A" w:rsidRDefault="00860D0A" w:rsidP="00860D0A">
      <w:pPr>
        <w:jc w:val="both"/>
      </w:pPr>
      <w:r>
        <w:lastRenderedPageBreak/>
        <w:t xml:space="preserve">Jones, K. (2000). </w:t>
      </w:r>
      <w:r w:rsidRPr="00860D0A">
        <w:t>A regrettable overs</w:t>
      </w:r>
      <w:r>
        <w:t xml:space="preserve">ight or a significant omission? </w:t>
      </w:r>
      <w:r w:rsidRPr="00860D0A">
        <w:t>Ethical considerations in quantitative research in education</w:t>
      </w:r>
      <w:r>
        <w:t xml:space="preserve">, </w:t>
      </w:r>
      <w:r w:rsidRPr="00860D0A">
        <w:t>Situated Ethics in Educational</w:t>
      </w:r>
      <w:r>
        <w:t xml:space="preserve"> Research. London: Routledge. 147-61, </w:t>
      </w:r>
      <w:r w:rsidRPr="00860D0A">
        <w:t>ISBN: 0415206669</w:t>
      </w:r>
    </w:p>
    <w:p w14:paraId="771AED1C" w14:textId="77777777" w:rsidR="00904365" w:rsidRDefault="00904365" w:rsidP="00186577">
      <w:pPr>
        <w:jc w:val="both"/>
      </w:pPr>
    </w:p>
    <w:p w14:paraId="5F073199" w14:textId="09CC7835" w:rsidR="00904365" w:rsidRDefault="00F556F6" w:rsidP="00186577">
      <w:pPr>
        <w:jc w:val="both"/>
      </w:pPr>
      <w:r>
        <w:t xml:space="preserve">Lee, C., </w:t>
      </w:r>
      <w:r w:rsidR="00904365">
        <w:t>Chen, R. (2016). The Influence of CSR on Firm Value: An Application of Panel Smooth Transition Regression on Taiwan, Journal of Applied Economics, 49 (34), 3422-3434</w:t>
      </w:r>
    </w:p>
    <w:p w14:paraId="34F03B54" w14:textId="77777777" w:rsidR="00BE3F39" w:rsidRDefault="00BE3F39" w:rsidP="00186577">
      <w:pPr>
        <w:jc w:val="both"/>
      </w:pPr>
    </w:p>
    <w:p w14:paraId="187FE44C" w14:textId="34CD8194" w:rsidR="00530EDE" w:rsidRDefault="00BE3F39" w:rsidP="00186577">
      <w:pPr>
        <w:jc w:val="both"/>
      </w:pPr>
      <w:r w:rsidRPr="00BE3F39">
        <w:t>Leedy, P. D. (1994). Practical research: planning and design. New Jersey: Prentice-Hall.</w:t>
      </w:r>
    </w:p>
    <w:p w14:paraId="474CDB7A" w14:textId="77777777" w:rsidR="003C66BC" w:rsidRDefault="003C66BC" w:rsidP="00186577">
      <w:pPr>
        <w:jc w:val="both"/>
      </w:pPr>
    </w:p>
    <w:p w14:paraId="7D65E84F" w14:textId="0254C0B8" w:rsidR="00530EDE" w:rsidRDefault="00530EDE" w:rsidP="00186577">
      <w:pPr>
        <w:jc w:val="both"/>
      </w:pPr>
      <w:r w:rsidRPr="00530EDE">
        <w:t>McWilliams, A. Siegel, D and Wright, P. (2006) Corporate Social Responsibility: Strategic Implications*,</w:t>
      </w:r>
      <w:r>
        <w:t xml:space="preserve"> </w:t>
      </w:r>
      <w:r w:rsidRPr="00530EDE">
        <w:t>Journal of</w:t>
      </w:r>
      <w:r>
        <w:t xml:space="preserve"> Management Studies, 43(1), </w:t>
      </w:r>
      <w:r w:rsidRPr="00530EDE">
        <w:t>1-18</w:t>
      </w:r>
    </w:p>
    <w:p w14:paraId="5003F336" w14:textId="77777777" w:rsidR="007137E6" w:rsidRDefault="007137E6" w:rsidP="00186577">
      <w:pPr>
        <w:jc w:val="both"/>
      </w:pPr>
    </w:p>
    <w:p w14:paraId="4296323D" w14:textId="2A9067F9" w:rsidR="007137E6" w:rsidRDefault="007137E6" w:rsidP="00186577">
      <w:pPr>
        <w:jc w:val="both"/>
      </w:pPr>
      <w:r>
        <w:t>Mustafa, S., Othman, A., Perumal, S. (2012). Corporate Social Responsibility and Company Performance in the Malaysian Context. Social and Behavior Science, 65, 897-905</w:t>
      </w:r>
    </w:p>
    <w:p w14:paraId="2C55EA2C" w14:textId="77777777" w:rsidR="0003431C" w:rsidRDefault="0003431C" w:rsidP="00186577">
      <w:pPr>
        <w:jc w:val="both"/>
      </w:pPr>
    </w:p>
    <w:p w14:paraId="770556C0" w14:textId="22DDE981" w:rsidR="0003431C" w:rsidRDefault="0003431C" w:rsidP="00186577">
      <w:pPr>
        <w:jc w:val="both"/>
      </w:pPr>
      <w:r>
        <w:t>Mohammad, S., Dixon, R., Platonova, E and Asutay, M. (2018). The Impact of Corporate Social Responsibility Disclosure on Financial Performance: Evidence from the GCC Islamic Banking Sector, Journal of Business Ethics, 151 (2), 451-471</w:t>
      </w:r>
    </w:p>
    <w:p w14:paraId="3B07217E" w14:textId="77777777" w:rsidR="00755759" w:rsidRDefault="00755759" w:rsidP="00186577">
      <w:pPr>
        <w:jc w:val="both"/>
      </w:pPr>
    </w:p>
    <w:p w14:paraId="1B9CA6EF" w14:textId="3767A6CB" w:rsidR="00755759" w:rsidRDefault="00755759" w:rsidP="00186577">
      <w:pPr>
        <w:jc w:val="both"/>
      </w:pPr>
      <w:r>
        <w:t>Nielsen, A and Thomsen, C. (2007). Reporting CSR- What and How to say it? Corporate Communications, AN International Journal, 12 (1), 25-40</w:t>
      </w:r>
    </w:p>
    <w:p w14:paraId="20C82FD0" w14:textId="77777777" w:rsidR="002D3AC9" w:rsidRDefault="002D3AC9" w:rsidP="00186577">
      <w:pPr>
        <w:jc w:val="both"/>
      </w:pPr>
    </w:p>
    <w:p w14:paraId="3ADEF530" w14:textId="1670F5E0" w:rsidR="002D3AC9" w:rsidRDefault="002D3AC9" w:rsidP="00186577">
      <w:pPr>
        <w:jc w:val="both"/>
      </w:pPr>
      <w:r>
        <w:t>Omran, M and Ramdhony., D. (2015). Theoratical Perspective on Corporate Social Responsibility Disclosure: A Critical Review, International Journal of Accounting and Financial Reporting, 5(2), 38-55</w:t>
      </w:r>
    </w:p>
    <w:p w14:paraId="0F992539" w14:textId="77777777" w:rsidR="00D311F5" w:rsidRDefault="00D311F5" w:rsidP="00186577">
      <w:pPr>
        <w:jc w:val="both"/>
      </w:pPr>
    </w:p>
    <w:p w14:paraId="0135B598" w14:textId="1E70B575" w:rsidR="00D311F5" w:rsidRDefault="00D311F5" w:rsidP="00186577">
      <w:pPr>
        <w:jc w:val="both"/>
      </w:pPr>
      <w:r w:rsidRPr="00D311F5">
        <w:t>Perrini, F and Vurro, C. (2011)</w:t>
      </w:r>
      <w:r>
        <w:t>.</w:t>
      </w:r>
      <w:r w:rsidRPr="00D311F5">
        <w:t xml:space="preserve"> Making the most of corporate social responsibility reporting: disclosure</w:t>
      </w:r>
      <w:r>
        <w:t xml:space="preserve"> </w:t>
      </w:r>
      <w:r w:rsidRPr="00D311F5">
        <w:t>structure and its impact on performance, Corporate Governance: International Journal of Business in Society,</w:t>
      </w:r>
      <w:r>
        <w:t xml:space="preserve"> 11 (4), </w:t>
      </w:r>
      <w:r w:rsidRPr="00D311F5">
        <w:t>459-474</w:t>
      </w:r>
    </w:p>
    <w:p w14:paraId="1900333E" w14:textId="77777777" w:rsidR="00DA5AFA" w:rsidRDefault="00DA5AFA" w:rsidP="00186577">
      <w:pPr>
        <w:jc w:val="both"/>
      </w:pPr>
    </w:p>
    <w:p w14:paraId="37BAA359" w14:textId="2D14541F" w:rsidR="00DA5AFA" w:rsidRDefault="00480A37" w:rsidP="00186577">
      <w:pPr>
        <w:jc w:val="both"/>
      </w:pPr>
      <w:r>
        <w:t>Reverte, C. (2012</w:t>
      </w:r>
      <w:r w:rsidR="00DA5AFA">
        <w:t xml:space="preserve">). </w:t>
      </w:r>
      <w:r w:rsidR="00DA5AFA" w:rsidRPr="00DA5AFA">
        <w:t>The Impact of Better Corporate Social Responsibility Disclosure on the Cost of Equity Capital</w:t>
      </w:r>
      <w:r w:rsidR="00DA5AFA">
        <w:t xml:space="preserve">, Journal of corporate social responsibility and Environmental Management, </w:t>
      </w:r>
      <w:r w:rsidR="001C106D">
        <w:t>19 (5), 253-272</w:t>
      </w:r>
    </w:p>
    <w:p w14:paraId="155A8F75" w14:textId="77777777" w:rsidR="00837AC3" w:rsidRDefault="00837AC3" w:rsidP="00186577">
      <w:pPr>
        <w:jc w:val="both"/>
      </w:pPr>
    </w:p>
    <w:p w14:paraId="4E3E26A9" w14:textId="693A86A4" w:rsidR="00837AC3" w:rsidRDefault="00837AC3" w:rsidP="00186577">
      <w:pPr>
        <w:jc w:val="both"/>
      </w:pPr>
      <w:r>
        <w:t>Saeidi, S., Sofian, S., Saeidi, P. (2015). How does corporate social responsibility contribute to firm financial performance? The mediating role of competitive advantage, reputation and customer satisfaction. Journal of Business Research, 68(2), 341-350</w:t>
      </w:r>
    </w:p>
    <w:p w14:paraId="517618C5" w14:textId="77777777" w:rsidR="00D40F8D" w:rsidRDefault="00D40F8D" w:rsidP="00186577">
      <w:pPr>
        <w:jc w:val="both"/>
      </w:pPr>
    </w:p>
    <w:p w14:paraId="3AA115AF" w14:textId="0A109D5B" w:rsidR="00D40F8D" w:rsidRPr="00D40F8D" w:rsidRDefault="00D40F8D" w:rsidP="00186577">
      <w:pPr>
        <w:jc w:val="both"/>
      </w:pPr>
      <w:r w:rsidRPr="00D40F8D">
        <w:t>Saunders, M. Lewis, P and Thornhill, A.</w:t>
      </w:r>
      <w:r>
        <w:t xml:space="preserve"> (</w:t>
      </w:r>
      <w:r w:rsidRPr="00D40F8D">
        <w:t>2016)</w:t>
      </w:r>
      <w:r>
        <w:t>. Research Methods For Business Students. England: Pearson Publication</w:t>
      </w:r>
    </w:p>
    <w:p w14:paraId="34DBB987" w14:textId="77777777" w:rsidR="00F857D8" w:rsidRDefault="00F857D8" w:rsidP="00186577">
      <w:pPr>
        <w:jc w:val="both"/>
      </w:pPr>
    </w:p>
    <w:p w14:paraId="6C694FCD" w14:textId="4A6EC529" w:rsidR="00F857D8" w:rsidRPr="00F857D8" w:rsidRDefault="00F857D8" w:rsidP="00F857D8">
      <w:pPr>
        <w:rPr>
          <w:rFonts w:eastAsia="Times New Roman"/>
          <w:sz w:val="36"/>
        </w:rPr>
      </w:pPr>
      <w:r>
        <w:rPr>
          <w:rFonts w:eastAsia="Times New Roman"/>
          <w:color w:val="000000"/>
          <w:szCs w:val="20"/>
          <w:shd w:val="clear" w:color="auto" w:fill="FFFFFF"/>
        </w:rPr>
        <w:t>Selinger, H. W., and</w:t>
      </w:r>
      <w:r w:rsidRPr="00F857D8">
        <w:rPr>
          <w:rFonts w:eastAsia="Times New Roman"/>
          <w:color w:val="000000"/>
          <w:szCs w:val="20"/>
          <w:shd w:val="clear" w:color="auto" w:fill="FFFFFF"/>
        </w:rPr>
        <w:t xml:space="preserve"> Shohamy, E. (1989). Second Language Research Methods. Oxford: Oxford University Press.</w:t>
      </w:r>
    </w:p>
    <w:p w14:paraId="78DA51B5" w14:textId="77777777" w:rsidR="005C0514" w:rsidRDefault="005C0514" w:rsidP="00186577">
      <w:pPr>
        <w:jc w:val="both"/>
      </w:pPr>
    </w:p>
    <w:p w14:paraId="6A7D7CFF" w14:textId="6B31205F" w:rsidR="005C0514" w:rsidRDefault="005C0514" w:rsidP="00186577">
      <w:pPr>
        <w:jc w:val="both"/>
      </w:pPr>
      <w:r>
        <w:t>Spence, M., (1973). Job Market Signalling, Quarterly Journal of Economics, 87 (3), 355-374</w:t>
      </w:r>
    </w:p>
    <w:p w14:paraId="1F618EE1" w14:textId="77777777" w:rsidR="009C38CD" w:rsidRDefault="009C38CD" w:rsidP="00186577">
      <w:pPr>
        <w:jc w:val="both"/>
      </w:pPr>
    </w:p>
    <w:p w14:paraId="7CB318D0" w14:textId="741BFD7E" w:rsidR="009C38CD" w:rsidRDefault="009C38CD" w:rsidP="00186577">
      <w:pPr>
        <w:jc w:val="both"/>
      </w:pPr>
      <w:r>
        <w:t>Sun</w:t>
      </w:r>
      <w:r w:rsidR="008615C1">
        <w:t>, W and Price, J. (2017). Doing Good and Doing Bad: The Impact of Corporate Social Responsibility and Irresponsibility on Firm Performance, Journal of Business Research, 80, 82-97</w:t>
      </w:r>
    </w:p>
    <w:p w14:paraId="4AE8D6A5" w14:textId="77777777" w:rsidR="005145D7" w:rsidRDefault="005145D7" w:rsidP="00186577">
      <w:pPr>
        <w:jc w:val="both"/>
      </w:pPr>
    </w:p>
    <w:p w14:paraId="40DC93EE" w14:textId="4041EF68" w:rsidR="006050B2" w:rsidRDefault="005145D7" w:rsidP="00186577">
      <w:pPr>
        <w:jc w:val="both"/>
      </w:pPr>
      <w:r>
        <w:t>Tan, A., Benni, D., Liani,W. (2016). Determinants of Corporate Social Responsibility Disclosure and Investor Reaction, International Journal of Economics and Financial Issues, 6 (s4), 11-17</w:t>
      </w:r>
    </w:p>
    <w:p w14:paraId="3C84F954" w14:textId="167FCF57" w:rsidR="0007267C" w:rsidRDefault="006050B2" w:rsidP="00F910F4">
      <w:pPr>
        <w:pStyle w:val="NormalWeb"/>
      </w:pPr>
      <w:r>
        <w:t xml:space="preserve">Wang, M., Feng, Z and Huang, H. (2013). </w:t>
      </w:r>
      <w:r w:rsidRPr="006050B2">
        <w:t>Corporate Social Responsibility and Cost of Equity Capital: A Global Perspective</w:t>
      </w:r>
      <w:r>
        <w:t xml:space="preserve">, [Pdf Online], Available at: </w:t>
      </w:r>
      <w:hyperlink r:id="rId9" w:history="1">
        <w:r w:rsidRPr="005C1E23">
          <w:rPr>
            <w:rStyle w:val="Hyperlink"/>
          </w:rPr>
          <w:t>https://pdfs.semanticscholar.org/0a2f/a456f141e824a28b267c468a2d9a7875c46e.pdf</w:t>
        </w:r>
      </w:hyperlink>
      <w:r>
        <w:t xml:space="preserve"> , Accessed on 13-12-2019</w:t>
      </w:r>
    </w:p>
    <w:p w14:paraId="545DD04D" w14:textId="407C950C" w:rsidR="0007267C" w:rsidRDefault="0007267C" w:rsidP="00186577">
      <w:pPr>
        <w:jc w:val="both"/>
      </w:pPr>
      <w:r>
        <w:lastRenderedPageBreak/>
        <w:t>Zameer., M and Maqbool., S. (2018). Corporate Social Responsibility and Financial Performance: An empirical Analysis of Indian Banks. Future Business Journal, 4, 84-93</w:t>
      </w:r>
    </w:p>
    <w:p w14:paraId="35EF71F2" w14:textId="77777777" w:rsidR="00C42230" w:rsidRDefault="00C42230" w:rsidP="00186577">
      <w:pPr>
        <w:jc w:val="both"/>
      </w:pPr>
    </w:p>
    <w:p w14:paraId="3DF31E2A" w14:textId="41402072" w:rsidR="00C42230" w:rsidRDefault="00C42230" w:rsidP="00186577">
      <w:pPr>
        <w:jc w:val="both"/>
      </w:pPr>
      <w:r>
        <w:t xml:space="preserve">Zukauskas, P., </w:t>
      </w:r>
      <w:r w:rsidRPr="00C42230">
        <w:t>Vveinhardt</w:t>
      </w:r>
      <w:r>
        <w:t xml:space="preserve">, J., </w:t>
      </w:r>
      <w:r w:rsidRPr="00C42230">
        <w:t>Andriukaitienė</w:t>
      </w:r>
      <w:r>
        <w:t xml:space="preserve">, R. (2018). </w:t>
      </w:r>
      <w:r w:rsidRPr="00C42230">
        <w:t>Philosophy and Paradigm of Scientific Research</w:t>
      </w:r>
      <w:r>
        <w:t xml:space="preserve">, </w:t>
      </w:r>
      <w:r w:rsidRPr="00C42230">
        <w:t>Management Culture and Corporate Social Responsibility</w:t>
      </w:r>
      <w:r>
        <w:t xml:space="preserve">, Available at </w:t>
      </w:r>
      <w:hyperlink r:id="rId10" w:history="1">
        <w:r w:rsidR="00730211" w:rsidRPr="005C1E23">
          <w:rPr>
            <w:rStyle w:val="Hyperlink"/>
          </w:rPr>
          <w:t>http://dx.doi.org/10.5772/intechopen.70628</w:t>
        </w:r>
      </w:hyperlink>
    </w:p>
    <w:p w14:paraId="7032952A" w14:textId="77777777" w:rsidR="00730211" w:rsidRDefault="00730211" w:rsidP="00186577">
      <w:pPr>
        <w:jc w:val="both"/>
      </w:pPr>
    </w:p>
    <w:p w14:paraId="54298AFB" w14:textId="35B575BC" w:rsidR="00730211" w:rsidRPr="00CD2887" w:rsidRDefault="00730211" w:rsidP="00186577">
      <w:pPr>
        <w:jc w:val="both"/>
      </w:pPr>
      <w:r>
        <w:t>Zhao, C. Song, H and Chen, W. (2016). Can Social Responsibility Reduce Operational Risk: Empirical Analyses of Chinese listed Companies, Technological Forecasting and Social Change, 112, 145-154</w:t>
      </w:r>
    </w:p>
    <w:p w14:paraId="0E6F292D" w14:textId="77777777" w:rsidR="006C2306" w:rsidRDefault="006C2306" w:rsidP="00186577">
      <w:pPr>
        <w:jc w:val="both"/>
      </w:pPr>
    </w:p>
    <w:p w14:paraId="5DE0A1A0" w14:textId="77777777" w:rsidR="00FF66B8" w:rsidRDefault="00FF66B8" w:rsidP="00CD2887"/>
    <w:p w14:paraId="0DA55876" w14:textId="77777777" w:rsidR="00FF66B8" w:rsidRPr="006C2306" w:rsidRDefault="00FF66B8" w:rsidP="00CD2887"/>
    <w:sectPr w:rsidR="00FF66B8" w:rsidRPr="006C2306" w:rsidSect="00A078C6">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tlingmes New Roman PSMT"/>
    <w:panose1 w:val="02020603050405020304"/>
    <w:charset w:val="00"/>
    <w:family w:val="auto"/>
    <w:pitch w:val="variable"/>
    <w:sig w:usb0="E0002AEF" w:usb1="C0007841" w:usb2="00000009" w:usb3="00000000" w:csb0="000001FF" w:csb1="00000000"/>
  </w:font>
  <w:font w:name="Symbol">
    <w:altName w:val="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C1C58"/>
    <w:multiLevelType w:val="multilevel"/>
    <w:tmpl w:val="FDE4B12C"/>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nsid w:val="06C56987"/>
    <w:multiLevelType w:val="multilevel"/>
    <w:tmpl w:val="0610F6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nsid w:val="1C940FEA"/>
    <w:multiLevelType w:val="hybridMultilevel"/>
    <w:tmpl w:val="93E64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1A5928"/>
    <w:multiLevelType w:val="multilevel"/>
    <w:tmpl w:val="680C2A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C21167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EB654F0"/>
    <w:multiLevelType w:val="multilevel"/>
    <w:tmpl w:val="5E60013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nsid w:val="4FE30294"/>
    <w:multiLevelType w:val="hybridMultilevel"/>
    <w:tmpl w:val="43E29D02"/>
    <w:lvl w:ilvl="0" w:tplc="F3A6AE80">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2D6491"/>
    <w:multiLevelType w:val="hybridMultilevel"/>
    <w:tmpl w:val="998AB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7"/>
  </w:num>
  <w:num w:numId="5">
    <w:abstractNumId w:val="2"/>
  </w:num>
  <w:num w:numId="6">
    <w:abstractNumId w:val="6"/>
  </w:num>
  <w:num w:numId="7">
    <w:abstractNumId w:val="1"/>
  </w:num>
  <w:num w:numId="8">
    <w:abstractNumId w:val="0"/>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5DE"/>
    <w:rsid w:val="000108F3"/>
    <w:rsid w:val="00017CB6"/>
    <w:rsid w:val="0002536D"/>
    <w:rsid w:val="0002553D"/>
    <w:rsid w:val="00025B25"/>
    <w:rsid w:val="000313B2"/>
    <w:rsid w:val="0003431C"/>
    <w:rsid w:val="000719FF"/>
    <w:rsid w:val="0007267C"/>
    <w:rsid w:val="0009500C"/>
    <w:rsid w:val="000B2A76"/>
    <w:rsid w:val="000D055F"/>
    <w:rsid w:val="000D5615"/>
    <w:rsid w:val="000D7C6A"/>
    <w:rsid w:val="00120FDD"/>
    <w:rsid w:val="00121C7F"/>
    <w:rsid w:val="00126DB0"/>
    <w:rsid w:val="00157F5F"/>
    <w:rsid w:val="0016577A"/>
    <w:rsid w:val="00171650"/>
    <w:rsid w:val="00172942"/>
    <w:rsid w:val="001762F1"/>
    <w:rsid w:val="00186577"/>
    <w:rsid w:val="001C106D"/>
    <w:rsid w:val="001D0D5B"/>
    <w:rsid w:val="001F5442"/>
    <w:rsid w:val="001F581A"/>
    <w:rsid w:val="00206CE3"/>
    <w:rsid w:val="00215A06"/>
    <w:rsid w:val="0023540C"/>
    <w:rsid w:val="00245403"/>
    <w:rsid w:val="00262265"/>
    <w:rsid w:val="002640F5"/>
    <w:rsid w:val="002A7837"/>
    <w:rsid w:val="002C372C"/>
    <w:rsid w:val="002D3AC9"/>
    <w:rsid w:val="002D4465"/>
    <w:rsid w:val="002D7171"/>
    <w:rsid w:val="002E53F3"/>
    <w:rsid w:val="002E552A"/>
    <w:rsid w:val="002F46D6"/>
    <w:rsid w:val="002F4BE0"/>
    <w:rsid w:val="00305316"/>
    <w:rsid w:val="00313569"/>
    <w:rsid w:val="00325DEE"/>
    <w:rsid w:val="00340CDB"/>
    <w:rsid w:val="0034521A"/>
    <w:rsid w:val="003B69DA"/>
    <w:rsid w:val="003C66BC"/>
    <w:rsid w:val="003E3903"/>
    <w:rsid w:val="003E3A92"/>
    <w:rsid w:val="003F6A77"/>
    <w:rsid w:val="003F6E66"/>
    <w:rsid w:val="004049D7"/>
    <w:rsid w:val="00413820"/>
    <w:rsid w:val="0042564C"/>
    <w:rsid w:val="00435F4E"/>
    <w:rsid w:val="004559DF"/>
    <w:rsid w:val="00464C68"/>
    <w:rsid w:val="00480A37"/>
    <w:rsid w:val="00491269"/>
    <w:rsid w:val="004925F4"/>
    <w:rsid w:val="004A2CD2"/>
    <w:rsid w:val="00512DAB"/>
    <w:rsid w:val="005145D7"/>
    <w:rsid w:val="005148DA"/>
    <w:rsid w:val="00520B9B"/>
    <w:rsid w:val="00530EDE"/>
    <w:rsid w:val="005408AA"/>
    <w:rsid w:val="00544E30"/>
    <w:rsid w:val="00555038"/>
    <w:rsid w:val="00566180"/>
    <w:rsid w:val="0057462D"/>
    <w:rsid w:val="00585EFC"/>
    <w:rsid w:val="00587B4E"/>
    <w:rsid w:val="005A2B4B"/>
    <w:rsid w:val="005C0514"/>
    <w:rsid w:val="006050B2"/>
    <w:rsid w:val="00612FE7"/>
    <w:rsid w:val="00613BDA"/>
    <w:rsid w:val="006178A3"/>
    <w:rsid w:val="0062120A"/>
    <w:rsid w:val="00632AC6"/>
    <w:rsid w:val="00633AFB"/>
    <w:rsid w:val="00653F6F"/>
    <w:rsid w:val="00656EC7"/>
    <w:rsid w:val="00667E5C"/>
    <w:rsid w:val="006C2306"/>
    <w:rsid w:val="006C43A5"/>
    <w:rsid w:val="00700335"/>
    <w:rsid w:val="007036C5"/>
    <w:rsid w:val="00712AAB"/>
    <w:rsid w:val="007137E6"/>
    <w:rsid w:val="00730211"/>
    <w:rsid w:val="00734F61"/>
    <w:rsid w:val="007553E2"/>
    <w:rsid w:val="00755759"/>
    <w:rsid w:val="00756432"/>
    <w:rsid w:val="00770B1B"/>
    <w:rsid w:val="007732F5"/>
    <w:rsid w:val="007770B7"/>
    <w:rsid w:val="007832D7"/>
    <w:rsid w:val="007946D5"/>
    <w:rsid w:val="0079612B"/>
    <w:rsid w:val="007A61D6"/>
    <w:rsid w:val="007B1071"/>
    <w:rsid w:val="007B6F31"/>
    <w:rsid w:val="007D29C0"/>
    <w:rsid w:val="007F6F4A"/>
    <w:rsid w:val="008047CE"/>
    <w:rsid w:val="00830653"/>
    <w:rsid w:val="00831B61"/>
    <w:rsid w:val="00837AC3"/>
    <w:rsid w:val="00860D0A"/>
    <w:rsid w:val="008615C1"/>
    <w:rsid w:val="0086643D"/>
    <w:rsid w:val="008714AB"/>
    <w:rsid w:val="008A69F4"/>
    <w:rsid w:val="008D75D8"/>
    <w:rsid w:val="008E2BF8"/>
    <w:rsid w:val="008F7795"/>
    <w:rsid w:val="00904365"/>
    <w:rsid w:val="0096631C"/>
    <w:rsid w:val="00981A60"/>
    <w:rsid w:val="0098751E"/>
    <w:rsid w:val="009C38CD"/>
    <w:rsid w:val="00A03FE3"/>
    <w:rsid w:val="00A078C6"/>
    <w:rsid w:val="00A23958"/>
    <w:rsid w:val="00A2490E"/>
    <w:rsid w:val="00A25733"/>
    <w:rsid w:val="00A4215C"/>
    <w:rsid w:val="00A463AD"/>
    <w:rsid w:val="00A55D31"/>
    <w:rsid w:val="00A66739"/>
    <w:rsid w:val="00A72C57"/>
    <w:rsid w:val="00A872DE"/>
    <w:rsid w:val="00AA0664"/>
    <w:rsid w:val="00AB70EC"/>
    <w:rsid w:val="00AC3709"/>
    <w:rsid w:val="00AD7036"/>
    <w:rsid w:val="00AE7B7C"/>
    <w:rsid w:val="00B033C0"/>
    <w:rsid w:val="00B15EA7"/>
    <w:rsid w:val="00B27E66"/>
    <w:rsid w:val="00B36F67"/>
    <w:rsid w:val="00B377C1"/>
    <w:rsid w:val="00B667B3"/>
    <w:rsid w:val="00B836B0"/>
    <w:rsid w:val="00BB0374"/>
    <w:rsid w:val="00BB13DC"/>
    <w:rsid w:val="00BB3B4E"/>
    <w:rsid w:val="00BB7AB6"/>
    <w:rsid w:val="00BC1EBC"/>
    <w:rsid w:val="00BC2527"/>
    <w:rsid w:val="00BC791E"/>
    <w:rsid w:val="00BD73F2"/>
    <w:rsid w:val="00BE12BE"/>
    <w:rsid w:val="00BE3F39"/>
    <w:rsid w:val="00BE778E"/>
    <w:rsid w:val="00BF1E2C"/>
    <w:rsid w:val="00C315A1"/>
    <w:rsid w:val="00C35570"/>
    <w:rsid w:val="00C42230"/>
    <w:rsid w:val="00C524E8"/>
    <w:rsid w:val="00C55415"/>
    <w:rsid w:val="00C60AEE"/>
    <w:rsid w:val="00C65C57"/>
    <w:rsid w:val="00C736EA"/>
    <w:rsid w:val="00C94C73"/>
    <w:rsid w:val="00CA111D"/>
    <w:rsid w:val="00CB24E0"/>
    <w:rsid w:val="00CB507F"/>
    <w:rsid w:val="00CC05D6"/>
    <w:rsid w:val="00CD2887"/>
    <w:rsid w:val="00CD3554"/>
    <w:rsid w:val="00CF434F"/>
    <w:rsid w:val="00D05777"/>
    <w:rsid w:val="00D16F4E"/>
    <w:rsid w:val="00D311F5"/>
    <w:rsid w:val="00D372AF"/>
    <w:rsid w:val="00D40F8D"/>
    <w:rsid w:val="00D439C3"/>
    <w:rsid w:val="00D445DE"/>
    <w:rsid w:val="00D755F7"/>
    <w:rsid w:val="00D921AA"/>
    <w:rsid w:val="00DA5AFA"/>
    <w:rsid w:val="00DB1357"/>
    <w:rsid w:val="00DF19FD"/>
    <w:rsid w:val="00E04197"/>
    <w:rsid w:val="00E05B43"/>
    <w:rsid w:val="00E425C4"/>
    <w:rsid w:val="00E445BA"/>
    <w:rsid w:val="00E56C44"/>
    <w:rsid w:val="00E60958"/>
    <w:rsid w:val="00E65E4C"/>
    <w:rsid w:val="00E74882"/>
    <w:rsid w:val="00E97364"/>
    <w:rsid w:val="00EB2044"/>
    <w:rsid w:val="00EE26EB"/>
    <w:rsid w:val="00F00281"/>
    <w:rsid w:val="00F0392B"/>
    <w:rsid w:val="00F111E3"/>
    <w:rsid w:val="00F556F6"/>
    <w:rsid w:val="00F60816"/>
    <w:rsid w:val="00F60915"/>
    <w:rsid w:val="00F650D7"/>
    <w:rsid w:val="00F66F6F"/>
    <w:rsid w:val="00F71286"/>
    <w:rsid w:val="00F8140F"/>
    <w:rsid w:val="00F857D8"/>
    <w:rsid w:val="00F90576"/>
    <w:rsid w:val="00F910F4"/>
    <w:rsid w:val="00F912CF"/>
    <w:rsid w:val="00F9504E"/>
    <w:rsid w:val="00F95E1E"/>
    <w:rsid w:val="00FA3576"/>
    <w:rsid w:val="00FA5329"/>
    <w:rsid w:val="00FA695D"/>
    <w:rsid w:val="00FD1A31"/>
    <w:rsid w:val="00FE6F34"/>
    <w:rsid w:val="00FF0FAB"/>
    <w:rsid w:val="00FF121D"/>
    <w:rsid w:val="00FF66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B359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57D8"/>
    <w:rPr>
      <w:rFonts w:ascii="Times New Roman" w:hAnsi="Times New Roman" w:cs="Times New Roman"/>
    </w:rPr>
  </w:style>
  <w:style w:type="paragraph" w:styleId="Heading1">
    <w:name w:val="heading 1"/>
    <w:basedOn w:val="Normal"/>
    <w:next w:val="Normal"/>
    <w:link w:val="Heading1Char"/>
    <w:uiPriority w:val="9"/>
    <w:qFormat/>
    <w:rsid w:val="00FF0FAB"/>
    <w:pPr>
      <w:keepNext/>
      <w:keepLines/>
      <w:numPr>
        <w:numId w:val="8"/>
      </w:numPr>
      <w:spacing w:before="240"/>
      <w:outlineLvl w:val="0"/>
    </w:pPr>
    <w:rPr>
      <w:rFonts w:eastAsiaTheme="majorEastAsia"/>
      <w:color w:val="000000" w:themeColor="text1"/>
      <w:sz w:val="40"/>
      <w:szCs w:val="32"/>
      <w:lang w:val="en-GB"/>
    </w:rPr>
  </w:style>
  <w:style w:type="paragraph" w:styleId="Heading2">
    <w:name w:val="heading 2"/>
    <w:basedOn w:val="Heading1"/>
    <w:next w:val="Normal"/>
    <w:link w:val="Heading2Char"/>
    <w:uiPriority w:val="9"/>
    <w:unhideWhenUsed/>
    <w:qFormat/>
    <w:rsid w:val="00FF0FAB"/>
    <w:pPr>
      <w:numPr>
        <w:ilvl w:val="1"/>
      </w:numPr>
      <w:outlineLvl w:val="1"/>
    </w:pPr>
    <w:rPr>
      <w:color w:val="5B9BD5" w:themeColor="accen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F0FAB"/>
    <w:pPr>
      <w:jc w:val="center"/>
    </w:pPr>
    <w:rPr>
      <w:b/>
      <w:sz w:val="56"/>
      <w:lang w:val="en-GB"/>
    </w:rPr>
  </w:style>
  <w:style w:type="character" w:customStyle="1" w:styleId="TitleChar">
    <w:name w:val="Title Char"/>
    <w:basedOn w:val="DefaultParagraphFont"/>
    <w:link w:val="Title"/>
    <w:uiPriority w:val="10"/>
    <w:rsid w:val="00FF0FAB"/>
    <w:rPr>
      <w:rFonts w:ascii="Times New Roman" w:hAnsi="Times New Roman" w:cs="Times New Roman"/>
      <w:b/>
      <w:sz w:val="56"/>
      <w:lang w:val="en-GB"/>
    </w:rPr>
  </w:style>
  <w:style w:type="character" w:customStyle="1" w:styleId="Heading1Char">
    <w:name w:val="Heading 1 Char"/>
    <w:basedOn w:val="DefaultParagraphFont"/>
    <w:link w:val="Heading1"/>
    <w:uiPriority w:val="9"/>
    <w:rsid w:val="00FF0FAB"/>
    <w:rPr>
      <w:rFonts w:ascii="Times New Roman" w:eastAsiaTheme="majorEastAsia" w:hAnsi="Times New Roman" w:cs="Times New Roman"/>
      <w:color w:val="000000" w:themeColor="text1"/>
      <w:sz w:val="40"/>
      <w:szCs w:val="32"/>
      <w:lang w:val="en-GB"/>
    </w:rPr>
  </w:style>
  <w:style w:type="paragraph" w:styleId="ListParagraph">
    <w:name w:val="List Paragraph"/>
    <w:basedOn w:val="Normal"/>
    <w:uiPriority w:val="34"/>
    <w:qFormat/>
    <w:rsid w:val="0086643D"/>
    <w:pPr>
      <w:ind w:left="720"/>
      <w:contextualSpacing/>
    </w:pPr>
    <w:rPr>
      <w:lang w:val="en-GB"/>
    </w:rPr>
  </w:style>
  <w:style w:type="character" w:styleId="Hyperlink">
    <w:name w:val="Hyperlink"/>
    <w:basedOn w:val="DefaultParagraphFont"/>
    <w:uiPriority w:val="99"/>
    <w:unhideWhenUsed/>
    <w:rsid w:val="00DA5AFA"/>
    <w:rPr>
      <w:color w:val="0563C1" w:themeColor="hyperlink"/>
      <w:u w:val="single"/>
    </w:rPr>
  </w:style>
  <w:style w:type="paragraph" w:styleId="NormalWeb">
    <w:name w:val="Normal (Web)"/>
    <w:basedOn w:val="Normal"/>
    <w:uiPriority w:val="99"/>
    <w:unhideWhenUsed/>
    <w:rsid w:val="000313B2"/>
    <w:pPr>
      <w:spacing w:before="100" w:beforeAutospacing="1" w:after="100" w:afterAutospacing="1"/>
    </w:pPr>
  </w:style>
  <w:style w:type="character" w:customStyle="1" w:styleId="Heading2Char">
    <w:name w:val="Heading 2 Char"/>
    <w:basedOn w:val="DefaultParagraphFont"/>
    <w:link w:val="Heading2"/>
    <w:uiPriority w:val="9"/>
    <w:rsid w:val="00FF0FAB"/>
    <w:rPr>
      <w:rFonts w:ascii="Times New Roman" w:eastAsiaTheme="majorEastAsia" w:hAnsi="Times New Roman" w:cs="Times New Roman"/>
      <w:color w:val="5B9BD5" w:themeColor="accent1"/>
      <w:sz w:val="28"/>
      <w:szCs w:val="32"/>
      <w:lang w:val="en-GB"/>
    </w:rPr>
  </w:style>
  <w:style w:type="table" w:styleId="TableGrid">
    <w:name w:val="Table Grid"/>
    <w:basedOn w:val="TableNormal"/>
    <w:uiPriority w:val="39"/>
    <w:rsid w:val="003452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7F6F4A"/>
    <w:pPr>
      <w:numPr>
        <w:numId w:val="0"/>
      </w:numPr>
      <w:spacing w:before="480" w:line="276" w:lineRule="auto"/>
      <w:outlineLvl w:val="9"/>
    </w:pPr>
    <w:rPr>
      <w:rFonts w:asciiTheme="majorHAnsi" w:hAnsiTheme="majorHAnsi" w:cstheme="majorBidi"/>
      <w:b/>
      <w:bCs/>
      <w:sz w:val="28"/>
      <w:szCs w:val="28"/>
      <w:lang w:val="en-US"/>
    </w:rPr>
  </w:style>
  <w:style w:type="paragraph" w:styleId="TOC1">
    <w:name w:val="toc 1"/>
    <w:basedOn w:val="Normal"/>
    <w:next w:val="Normal"/>
    <w:autoRedefine/>
    <w:uiPriority w:val="39"/>
    <w:unhideWhenUsed/>
    <w:rsid w:val="007F6F4A"/>
    <w:pPr>
      <w:spacing w:before="120"/>
    </w:pPr>
    <w:rPr>
      <w:rFonts w:asciiTheme="minorHAnsi" w:hAnsiTheme="minorHAnsi"/>
      <w:b/>
      <w:caps/>
      <w:sz w:val="22"/>
      <w:szCs w:val="22"/>
      <w:lang w:val="en-GB"/>
    </w:rPr>
  </w:style>
  <w:style w:type="paragraph" w:styleId="TOC2">
    <w:name w:val="toc 2"/>
    <w:basedOn w:val="Normal"/>
    <w:next w:val="Normal"/>
    <w:autoRedefine/>
    <w:uiPriority w:val="39"/>
    <w:unhideWhenUsed/>
    <w:rsid w:val="007F6F4A"/>
    <w:pPr>
      <w:ind w:left="240"/>
    </w:pPr>
    <w:rPr>
      <w:rFonts w:asciiTheme="minorHAnsi" w:hAnsiTheme="minorHAnsi"/>
      <w:smallCaps/>
      <w:sz w:val="22"/>
      <w:szCs w:val="22"/>
      <w:lang w:val="en-GB"/>
    </w:rPr>
  </w:style>
  <w:style w:type="paragraph" w:styleId="TOC3">
    <w:name w:val="toc 3"/>
    <w:basedOn w:val="Normal"/>
    <w:next w:val="Normal"/>
    <w:autoRedefine/>
    <w:uiPriority w:val="39"/>
    <w:unhideWhenUsed/>
    <w:rsid w:val="007F6F4A"/>
    <w:pPr>
      <w:ind w:left="480"/>
    </w:pPr>
    <w:rPr>
      <w:rFonts w:asciiTheme="minorHAnsi" w:hAnsiTheme="minorHAnsi"/>
      <w:i/>
      <w:sz w:val="22"/>
      <w:szCs w:val="22"/>
      <w:lang w:val="en-GB"/>
    </w:rPr>
  </w:style>
  <w:style w:type="paragraph" w:styleId="TOC4">
    <w:name w:val="toc 4"/>
    <w:basedOn w:val="Normal"/>
    <w:next w:val="Normal"/>
    <w:autoRedefine/>
    <w:uiPriority w:val="39"/>
    <w:unhideWhenUsed/>
    <w:rsid w:val="007F6F4A"/>
    <w:pPr>
      <w:ind w:left="720"/>
    </w:pPr>
    <w:rPr>
      <w:rFonts w:asciiTheme="minorHAnsi" w:hAnsiTheme="minorHAnsi"/>
      <w:sz w:val="18"/>
      <w:szCs w:val="18"/>
      <w:lang w:val="en-GB"/>
    </w:rPr>
  </w:style>
  <w:style w:type="paragraph" w:styleId="TOC5">
    <w:name w:val="toc 5"/>
    <w:basedOn w:val="Normal"/>
    <w:next w:val="Normal"/>
    <w:autoRedefine/>
    <w:uiPriority w:val="39"/>
    <w:unhideWhenUsed/>
    <w:rsid w:val="007F6F4A"/>
    <w:pPr>
      <w:ind w:left="960"/>
    </w:pPr>
    <w:rPr>
      <w:rFonts w:asciiTheme="minorHAnsi" w:hAnsiTheme="minorHAnsi"/>
      <w:sz w:val="18"/>
      <w:szCs w:val="18"/>
      <w:lang w:val="en-GB"/>
    </w:rPr>
  </w:style>
  <w:style w:type="paragraph" w:styleId="TOC6">
    <w:name w:val="toc 6"/>
    <w:basedOn w:val="Normal"/>
    <w:next w:val="Normal"/>
    <w:autoRedefine/>
    <w:uiPriority w:val="39"/>
    <w:unhideWhenUsed/>
    <w:rsid w:val="007F6F4A"/>
    <w:pPr>
      <w:ind w:left="1200"/>
    </w:pPr>
    <w:rPr>
      <w:rFonts w:asciiTheme="minorHAnsi" w:hAnsiTheme="minorHAnsi"/>
      <w:sz w:val="18"/>
      <w:szCs w:val="18"/>
      <w:lang w:val="en-GB"/>
    </w:rPr>
  </w:style>
  <w:style w:type="paragraph" w:styleId="TOC7">
    <w:name w:val="toc 7"/>
    <w:basedOn w:val="Normal"/>
    <w:next w:val="Normal"/>
    <w:autoRedefine/>
    <w:uiPriority w:val="39"/>
    <w:unhideWhenUsed/>
    <w:rsid w:val="007F6F4A"/>
    <w:pPr>
      <w:ind w:left="1440"/>
    </w:pPr>
    <w:rPr>
      <w:rFonts w:asciiTheme="minorHAnsi" w:hAnsiTheme="minorHAnsi"/>
      <w:sz w:val="18"/>
      <w:szCs w:val="18"/>
      <w:lang w:val="en-GB"/>
    </w:rPr>
  </w:style>
  <w:style w:type="paragraph" w:styleId="TOC8">
    <w:name w:val="toc 8"/>
    <w:basedOn w:val="Normal"/>
    <w:next w:val="Normal"/>
    <w:autoRedefine/>
    <w:uiPriority w:val="39"/>
    <w:unhideWhenUsed/>
    <w:rsid w:val="007F6F4A"/>
    <w:pPr>
      <w:ind w:left="1680"/>
    </w:pPr>
    <w:rPr>
      <w:rFonts w:asciiTheme="minorHAnsi" w:hAnsiTheme="minorHAnsi"/>
      <w:sz w:val="18"/>
      <w:szCs w:val="18"/>
      <w:lang w:val="en-GB"/>
    </w:rPr>
  </w:style>
  <w:style w:type="paragraph" w:styleId="TOC9">
    <w:name w:val="toc 9"/>
    <w:basedOn w:val="Normal"/>
    <w:next w:val="Normal"/>
    <w:autoRedefine/>
    <w:uiPriority w:val="39"/>
    <w:unhideWhenUsed/>
    <w:rsid w:val="007F6F4A"/>
    <w:pPr>
      <w:ind w:left="1920"/>
    </w:pPr>
    <w:rPr>
      <w:rFonts w:asciiTheme="minorHAnsi" w:hAnsiTheme="minorHAnsi"/>
      <w:sz w:val="18"/>
      <w:szCs w:val="18"/>
      <w:lang w:val="en-GB"/>
    </w:rPr>
  </w:style>
  <w:style w:type="paragraph" w:styleId="TableofFigures">
    <w:name w:val="table of figures"/>
    <w:basedOn w:val="Normal"/>
    <w:next w:val="Normal"/>
    <w:uiPriority w:val="99"/>
    <w:unhideWhenUsed/>
    <w:rsid w:val="007B6F31"/>
    <w:rPr>
      <w:rFonts w:asciiTheme="minorHAnsi" w:hAnsiTheme="minorHAnsi"/>
      <w:i/>
      <w:sz w:val="20"/>
      <w:szCs w:val="20"/>
      <w:lang w:val="en-GB"/>
    </w:rPr>
  </w:style>
  <w:style w:type="paragraph" w:styleId="Caption">
    <w:name w:val="caption"/>
    <w:basedOn w:val="Normal"/>
    <w:next w:val="Normal"/>
    <w:uiPriority w:val="35"/>
    <w:unhideWhenUsed/>
    <w:qFormat/>
    <w:rsid w:val="007B6F31"/>
    <w:pPr>
      <w:spacing w:after="200"/>
    </w:pPr>
    <w:rPr>
      <w:i/>
      <w:iCs/>
      <w:color w:val="44546A" w:themeColor="text2"/>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602052">
      <w:bodyDiv w:val="1"/>
      <w:marLeft w:val="0"/>
      <w:marRight w:val="0"/>
      <w:marTop w:val="0"/>
      <w:marBottom w:val="0"/>
      <w:divBdr>
        <w:top w:val="none" w:sz="0" w:space="0" w:color="auto"/>
        <w:left w:val="none" w:sz="0" w:space="0" w:color="auto"/>
        <w:bottom w:val="none" w:sz="0" w:space="0" w:color="auto"/>
        <w:right w:val="none" w:sz="0" w:space="0" w:color="auto"/>
      </w:divBdr>
      <w:divsChild>
        <w:div w:id="527371338">
          <w:marLeft w:val="0"/>
          <w:marRight w:val="0"/>
          <w:marTop w:val="0"/>
          <w:marBottom w:val="0"/>
          <w:divBdr>
            <w:top w:val="none" w:sz="0" w:space="0" w:color="auto"/>
            <w:left w:val="none" w:sz="0" w:space="0" w:color="auto"/>
            <w:bottom w:val="none" w:sz="0" w:space="0" w:color="auto"/>
            <w:right w:val="none" w:sz="0" w:space="0" w:color="auto"/>
          </w:divBdr>
          <w:divsChild>
            <w:div w:id="2012948564">
              <w:marLeft w:val="0"/>
              <w:marRight w:val="0"/>
              <w:marTop w:val="0"/>
              <w:marBottom w:val="0"/>
              <w:divBdr>
                <w:top w:val="none" w:sz="0" w:space="0" w:color="auto"/>
                <w:left w:val="none" w:sz="0" w:space="0" w:color="auto"/>
                <w:bottom w:val="none" w:sz="0" w:space="0" w:color="auto"/>
                <w:right w:val="none" w:sz="0" w:space="0" w:color="auto"/>
              </w:divBdr>
              <w:divsChild>
                <w:div w:id="47449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27352">
      <w:bodyDiv w:val="1"/>
      <w:marLeft w:val="0"/>
      <w:marRight w:val="0"/>
      <w:marTop w:val="0"/>
      <w:marBottom w:val="0"/>
      <w:divBdr>
        <w:top w:val="none" w:sz="0" w:space="0" w:color="auto"/>
        <w:left w:val="none" w:sz="0" w:space="0" w:color="auto"/>
        <w:bottom w:val="none" w:sz="0" w:space="0" w:color="auto"/>
        <w:right w:val="none" w:sz="0" w:space="0" w:color="auto"/>
      </w:divBdr>
      <w:divsChild>
        <w:div w:id="1207908499">
          <w:marLeft w:val="0"/>
          <w:marRight w:val="0"/>
          <w:marTop w:val="0"/>
          <w:marBottom w:val="0"/>
          <w:divBdr>
            <w:top w:val="none" w:sz="0" w:space="0" w:color="auto"/>
            <w:left w:val="none" w:sz="0" w:space="0" w:color="auto"/>
            <w:bottom w:val="none" w:sz="0" w:space="0" w:color="auto"/>
            <w:right w:val="none" w:sz="0" w:space="0" w:color="auto"/>
          </w:divBdr>
          <w:divsChild>
            <w:div w:id="591667211">
              <w:marLeft w:val="0"/>
              <w:marRight w:val="0"/>
              <w:marTop w:val="0"/>
              <w:marBottom w:val="0"/>
              <w:divBdr>
                <w:top w:val="none" w:sz="0" w:space="0" w:color="auto"/>
                <w:left w:val="none" w:sz="0" w:space="0" w:color="auto"/>
                <w:bottom w:val="none" w:sz="0" w:space="0" w:color="auto"/>
                <w:right w:val="none" w:sz="0" w:space="0" w:color="auto"/>
              </w:divBdr>
              <w:divsChild>
                <w:div w:id="3863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790578">
      <w:bodyDiv w:val="1"/>
      <w:marLeft w:val="0"/>
      <w:marRight w:val="0"/>
      <w:marTop w:val="0"/>
      <w:marBottom w:val="0"/>
      <w:divBdr>
        <w:top w:val="none" w:sz="0" w:space="0" w:color="auto"/>
        <w:left w:val="none" w:sz="0" w:space="0" w:color="auto"/>
        <w:bottom w:val="none" w:sz="0" w:space="0" w:color="auto"/>
        <w:right w:val="none" w:sz="0" w:space="0" w:color="auto"/>
      </w:divBdr>
    </w:div>
    <w:div w:id="268776300">
      <w:bodyDiv w:val="1"/>
      <w:marLeft w:val="0"/>
      <w:marRight w:val="0"/>
      <w:marTop w:val="0"/>
      <w:marBottom w:val="0"/>
      <w:divBdr>
        <w:top w:val="none" w:sz="0" w:space="0" w:color="auto"/>
        <w:left w:val="none" w:sz="0" w:space="0" w:color="auto"/>
        <w:bottom w:val="none" w:sz="0" w:space="0" w:color="auto"/>
        <w:right w:val="none" w:sz="0" w:space="0" w:color="auto"/>
      </w:divBdr>
    </w:div>
    <w:div w:id="322398999">
      <w:bodyDiv w:val="1"/>
      <w:marLeft w:val="0"/>
      <w:marRight w:val="0"/>
      <w:marTop w:val="0"/>
      <w:marBottom w:val="0"/>
      <w:divBdr>
        <w:top w:val="none" w:sz="0" w:space="0" w:color="auto"/>
        <w:left w:val="none" w:sz="0" w:space="0" w:color="auto"/>
        <w:bottom w:val="none" w:sz="0" w:space="0" w:color="auto"/>
        <w:right w:val="none" w:sz="0" w:space="0" w:color="auto"/>
      </w:divBdr>
    </w:div>
    <w:div w:id="371999287">
      <w:bodyDiv w:val="1"/>
      <w:marLeft w:val="0"/>
      <w:marRight w:val="0"/>
      <w:marTop w:val="0"/>
      <w:marBottom w:val="0"/>
      <w:divBdr>
        <w:top w:val="none" w:sz="0" w:space="0" w:color="auto"/>
        <w:left w:val="none" w:sz="0" w:space="0" w:color="auto"/>
        <w:bottom w:val="none" w:sz="0" w:space="0" w:color="auto"/>
        <w:right w:val="none" w:sz="0" w:space="0" w:color="auto"/>
      </w:divBdr>
    </w:div>
    <w:div w:id="443960944">
      <w:bodyDiv w:val="1"/>
      <w:marLeft w:val="0"/>
      <w:marRight w:val="0"/>
      <w:marTop w:val="0"/>
      <w:marBottom w:val="0"/>
      <w:divBdr>
        <w:top w:val="none" w:sz="0" w:space="0" w:color="auto"/>
        <w:left w:val="none" w:sz="0" w:space="0" w:color="auto"/>
        <w:bottom w:val="none" w:sz="0" w:space="0" w:color="auto"/>
        <w:right w:val="none" w:sz="0" w:space="0" w:color="auto"/>
      </w:divBdr>
      <w:divsChild>
        <w:div w:id="1285888476">
          <w:marLeft w:val="0"/>
          <w:marRight w:val="0"/>
          <w:marTop w:val="0"/>
          <w:marBottom w:val="0"/>
          <w:divBdr>
            <w:top w:val="none" w:sz="0" w:space="0" w:color="auto"/>
            <w:left w:val="none" w:sz="0" w:space="0" w:color="auto"/>
            <w:bottom w:val="none" w:sz="0" w:space="0" w:color="auto"/>
            <w:right w:val="none" w:sz="0" w:space="0" w:color="auto"/>
          </w:divBdr>
          <w:divsChild>
            <w:div w:id="1959682771">
              <w:marLeft w:val="0"/>
              <w:marRight w:val="0"/>
              <w:marTop w:val="0"/>
              <w:marBottom w:val="0"/>
              <w:divBdr>
                <w:top w:val="none" w:sz="0" w:space="0" w:color="auto"/>
                <w:left w:val="none" w:sz="0" w:space="0" w:color="auto"/>
                <w:bottom w:val="none" w:sz="0" w:space="0" w:color="auto"/>
                <w:right w:val="none" w:sz="0" w:space="0" w:color="auto"/>
              </w:divBdr>
              <w:divsChild>
                <w:div w:id="163652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865271">
      <w:bodyDiv w:val="1"/>
      <w:marLeft w:val="0"/>
      <w:marRight w:val="0"/>
      <w:marTop w:val="0"/>
      <w:marBottom w:val="0"/>
      <w:divBdr>
        <w:top w:val="none" w:sz="0" w:space="0" w:color="auto"/>
        <w:left w:val="none" w:sz="0" w:space="0" w:color="auto"/>
        <w:bottom w:val="none" w:sz="0" w:space="0" w:color="auto"/>
        <w:right w:val="none" w:sz="0" w:space="0" w:color="auto"/>
      </w:divBdr>
    </w:div>
    <w:div w:id="465393368">
      <w:bodyDiv w:val="1"/>
      <w:marLeft w:val="0"/>
      <w:marRight w:val="0"/>
      <w:marTop w:val="0"/>
      <w:marBottom w:val="0"/>
      <w:divBdr>
        <w:top w:val="none" w:sz="0" w:space="0" w:color="auto"/>
        <w:left w:val="none" w:sz="0" w:space="0" w:color="auto"/>
        <w:bottom w:val="none" w:sz="0" w:space="0" w:color="auto"/>
        <w:right w:val="none" w:sz="0" w:space="0" w:color="auto"/>
      </w:divBdr>
      <w:divsChild>
        <w:div w:id="303891467">
          <w:marLeft w:val="0"/>
          <w:marRight w:val="0"/>
          <w:marTop w:val="0"/>
          <w:marBottom w:val="0"/>
          <w:divBdr>
            <w:top w:val="none" w:sz="0" w:space="0" w:color="auto"/>
            <w:left w:val="none" w:sz="0" w:space="0" w:color="auto"/>
            <w:bottom w:val="none" w:sz="0" w:space="0" w:color="auto"/>
            <w:right w:val="none" w:sz="0" w:space="0" w:color="auto"/>
          </w:divBdr>
          <w:divsChild>
            <w:div w:id="366377166">
              <w:marLeft w:val="0"/>
              <w:marRight w:val="0"/>
              <w:marTop w:val="0"/>
              <w:marBottom w:val="0"/>
              <w:divBdr>
                <w:top w:val="none" w:sz="0" w:space="0" w:color="auto"/>
                <w:left w:val="none" w:sz="0" w:space="0" w:color="auto"/>
                <w:bottom w:val="none" w:sz="0" w:space="0" w:color="auto"/>
                <w:right w:val="none" w:sz="0" w:space="0" w:color="auto"/>
              </w:divBdr>
              <w:divsChild>
                <w:div w:id="158206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908458">
      <w:bodyDiv w:val="1"/>
      <w:marLeft w:val="0"/>
      <w:marRight w:val="0"/>
      <w:marTop w:val="0"/>
      <w:marBottom w:val="0"/>
      <w:divBdr>
        <w:top w:val="none" w:sz="0" w:space="0" w:color="auto"/>
        <w:left w:val="none" w:sz="0" w:space="0" w:color="auto"/>
        <w:bottom w:val="none" w:sz="0" w:space="0" w:color="auto"/>
        <w:right w:val="none" w:sz="0" w:space="0" w:color="auto"/>
      </w:divBdr>
    </w:div>
    <w:div w:id="477576754">
      <w:bodyDiv w:val="1"/>
      <w:marLeft w:val="0"/>
      <w:marRight w:val="0"/>
      <w:marTop w:val="0"/>
      <w:marBottom w:val="0"/>
      <w:divBdr>
        <w:top w:val="none" w:sz="0" w:space="0" w:color="auto"/>
        <w:left w:val="none" w:sz="0" w:space="0" w:color="auto"/>
        <w:bottom w:val="none" w:sz="0" w:space="0" w:color="auto"/>
        <w:right w:val="none" w:sz="0" w:space="0" w:color="auto"/>
      </w:divBdr>
      <w:divsChild>
        <w:div w:id="1980065760">
          <w:marLeft w:val="0"/>
          <w:marRight w:val="0"/>
          <w:marTop w:val="0"/>
          <w:marBottom w:val="0"/>
          <w:divBdr>
            <w:top w:val="none" w:sz="0" w:space="0" w:color="auto"/>
            <w:left w:val="none" w:sz="0" w:space="0" w:color="auto"/>
            <w:bottom w:val="none" w:sz="0" w:space="0" w:color="auto"/>
            <w:right w:val="none" w:sz="0" w:space="0" w:color="auto"/>
          </w:divBdr>
          <w:divsChild>
            <w:div w:id="876359226">
              <w:marLeft w:val="0"/>
              <w:marRight w:val="0"/>
              <w:marTop w:val="0"/>
              <w:marBottom w:val="0"/>
              <w:divBdr>
                <w:top w:val="none" w:sz="0" w:space="0" w:color="auto"/>
                <w:left w:val="none" w:sz="0" w:space="0" w:color="auto"/>
                <w:bottom w:val="none" w:sz="0" w:space="0" w:color="auto"/>
                <w:right w:val="none" w:sz="0" w:space="0" w:color="auto"/>
              </w:divBdr>
              <w:divsChild>
                <w:div w:id="57173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812971">
      <w:bodyDiv w:val="1"/>
      <w:marLeft w:val="0"/>
      <w:marRight w:val="0"/>
      <w:marTop w:val="0"/>
      <w:marBottom w:val="0"/>
      <w:divBdr>
        <w:top w:val="none" w:sz="0" w:space="0" w:color="auto"/>
        <w:left w:val="none" w:sz="0" w:space="0" w:color="auto"/>
        <w:bottom w:val="none" w:sz="0" w:space="0" w:color="auto"/>
        <w:right w:val="none" w:sz="0" w:space="0" w:color="auto"/>
      </w:divBdr>
      <w:divsChild>
        <w:div w:id="904145283">
          <w:marLeft w:val="0"/>
          <w:marRight w:val="0"/>
          <w:marTop w:val="0"/>
          <w:marBottom w:val="0"/>
          <w:divBdr>
            <w:top w:val="none" w:sz="0" w:space="0" w:color="auto"/>
            <w:left w:val="none" w:sz="0" w:space="0" w:color="auto"/>
            <w:bottom w:val="none" w:sz="0" w:space="0" w:color="auto"/>
            <w:right w:val="none" w:sz="0" w:space="0" w:color="auto"/>
          </w:divBdr>
          <w:divsChild>
            <w:div w:id="999307122">
              <w:marLeft w:val="0"/>
              <w:marRight w:val="0"/>
              <w:marTop w:val="0"/>
              <w:marBottom w:val="0"/>
              <w:divBdr>
                <w:top w:val="none" w:sz="0" w:space="0" w:color="auto"/>
                <w:left w:val="none" w:sz="0" w:space="0" w:color="auto"/>
                <w:bottom w:val="none" w:sz="0" w:space="0" w:color="auto"/>
                <w:right w:val="none" w:sz="0" w:space="0" w:color="auto"/>
              </w:divBdr>
              <w:divsChild>
                <w:div w:id="139034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402759">
      <w:bodyDiv w:val="1"/>
      <w:marLeft w:val="0"/>
      <w:marRight w:val="0"/>
      <w:marTop w:val="0"/>
      <w:marBottom w:val="0"/>
      <w:divBdr>
        <w:top w:val="none" w:sz="0" w:space="0" w:color="auto"/>
        <w:left w:val="none" w:sz="0" w:space="0" w:color="auto"/>
        <w:bottom w:val="none" w:sz="0" w:space="0" w:color="auto"/>
        <w:right w:val="none" w:sz="0" w:space="0" w:color="auto"/>
      </w:divBdr>
      <w:divsChild>
        <w:div w:id="1412697266">
          <w:marLeft w:val="0"/>
          <w:marRight w:val="0"/>
          <w:marTop w:val="0"/>
          <w:marBottom w:val="0"/>
          <w:divBdr>
            <w:top w:val="none" w:sz="0" w:space="0" w:color="auto"/>
            <w:left w:val="none" w:sz="0" w:space="0" w:color="auto"/>
            <w:bottom w:val="none" w:sz="0" w:space="0" w:color="auto"/>
            <w:right w:val="none" w:sz="0" w:space="0" w:color="auto"/>
          </w:divBdr>
          <w:divsChild>
            <w:div w:id="1434976602">
              <w:marLeft w:val="0"/>
              <w:marRight w:val="0"/>
              <w:marTop w:val="0"/>
              <w:marBottom w:val="0"/>
              <w:divBdr>
                <w:top w:val="none" w:sz="0" w:space="0" w:color="auto"/>
                <w:left w:val="none" w:sz="0" w:space="0" w:color="auto"/>
                <w:bottom w:val="none" w:sz="0" w:space="0" w:color="auto"/>
                <w:right w:val="none" w:sz="0" w:space="0" w:color="auto"/>
              </w:divBdr>
              <w:divsChild>
                <w:div w:id="147124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304432">
      <w:bodyDiv w:val="1"/>
      <w:marLeft w:val="0"/>
      <w:marRight w:val="0"/>
      <w:marTop w:val="0"/>
      <w:marBottom w:val="0"/>
      <w:divBdr>
        <w:top w:val="none" w:sz="0" w:space="0" w:color="auto"/>
        <w:left w:val="none" w:sz="0" w:space="0" w:color="auto"/>
        <w:bottom w:val="none" w:sz="0" w:space="0" w:color="auto"/>
        <w:right w:val="none" w:sz="0" w:space="0" w:color="auto"/>
      </w:divBdr>
      <w:divsChild>
        <w:div w:id="766731746">
          <w:marLeft w:val="0"/>
          <w:marRight w:val="0"/>
          <w:marTop w:val="0"/>
          <w:marBottom w:val="0"/>
          <w:divBdr>
            <w:top w:val="none" w:sz="0" w:space="0" w:color="auto"/>
            <w:left w:val="none" w:sz="0" w:space="0" w:color="auto"/>
            <w:bottom w:val="none" w:sz="0" w:space="0" w:color="auto"/>
            <w:right w:val="none" w:sz="0" w:space="0" w:color="auto"/>
          </w:divBdr>
          <w:divsChild>
            <w:div w:id="1566337967">
              <w:marLeft w:val="0"/>
              <w:marRight w:val="0"/>
              <w:marTop w:val="0"/>
              <w:marBottom w:val="0"/>
              <w:divBdr>
                <w:top w:val="none" w:sz="0" w:space="0" w:color="auto"/>
                <w:left w:val="none" w:sz="0" w:space="0" w:color="auto"/>
                <w:bottom w:val="none" w:sz="0" w:space="0" w:color="auto"/>
                <w:right w:val="none" w:sz="0" w:space="0" w:color="auto"/>
              </w:divBdr>
              <w:divsChild>
                <w:div w:id="95217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152154">
      <w:bodyDiv w:val="1"/>
      <w:marLeft w:val="0"/>
      <w:marRight w:val="0"/>
      <w:marTop w:val="0"/>
      <w:marBottom w:val="0"/>
      <w:divBdr>
        <w:top w:val="none" w:sz="0" w:space="0" w:color="auto"/>
        <w:left w:val="none" w:sz="0" w:space="0" w:color="auto"/>
        <w:bottom w:val="none" w:sz="0" w:space="0" w:color="auto"/>
        <w:right w:val="none" w:sz="0" w:space="0" w:color="auto"/>
      </w:divBdr>
      <w:divsChild>
        <w:div w:id="361176207">
          <w:marLeft w:val="0"/>
          <w:marRight w:val="0"/>
          <w:marTop w:val="0"/>
          <w:marBottom w:val="0"/>
          <w:divBdr>
            <w:top w:val="none" w:sz="0" w:space="0" w:color="auto"/>
            <w:left w:val="none" w:sz="0" w:space="0" w:color="auto"/>
            <w:bottom w:val="none" w:sz="0" w:space="0" w:color="auto"/>
            <w:right w:val="none" w:sz="0" w:space="0" w:color="auto"/>
          </w:divBdr>
          <w:divsChild>
            <w:div w:id="1793161392">
              <w:marLeft w:val="0"/>
              <w:marRight w:val="0"/>
              <w:marTop w:val="0"/>
              <w:marBottom w:val="0"/>
              <w:divBdr>
                <w:top w:val="none" w:sz="0" w:space="0" w:color="auto"/>
                <w:left w:val="none" w:sz="0" w:space="0" w:color="auto"/>
                <w:bottom w:val="none" w:sz="0" w:space="0" w:color="auto"/>
                <w:right w:val="none" w:sz="0" w:space="0" w:color="auto"/>
              </w:divBdr>
              <w:divsChild>
                <w:div w:id="57718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666224">
      <w:bodyDiv w:val="1"/>
      <w:marLeft w:val="0"/>
      <w:marRight w:val="0"/>
      <w:marTop w:val="0"/>
      <w:marBottom w:val="0"/>
      <w:divBdr>
        <w:top w:val="none" w:sz="0" w:space="0" w:color="auto"/>
        <w:left w:val="none" w:sz="0" w:space="0" w:color="auto"/>
        <w:bottom w:val="none" w:sz="0" w:space="0" w:color="auto"/>
        <w:right w:val="none" w:sz="0" w:space="0" w:color="auto"/>
      </w:divBdr>
      <w:divsChild>
        <w:div w:id="1403405258">
          <w:marLeft w:val="0"/>
          <w:marRight w:val="0"/>
          <w:marTop w:val="0"/>
          <w:marBottom w:val="0"/>
          <w:divBdr>
            <w:top w:val="none" w:sz="0" w:space="0" w:color="auto"/>
            <w:left w:val="none" w:sz="0" w:space="0" w:color="auto"/>
            <w:bottom w:val="none" w:sz="0" w:space="0" w:color="auto"/>
            <w:right w:val="none" w:sz="0" w:space="0" w:color="auto"/>
          </w:divBdr>
          <w:divsChild>
            <w:div w:id="1587109560">
              <w:marLeft w:val="0"/>
              <w:marRight w:val="0"/>
              <w:marTop w:val="0"/>
              <w:marBottom w:val="0"/>
              <w:divBdr>
                <w:top w:val="none" w:sz="0" w:space="0" w:color="auto"/>
                <w:left w:val="none" w:sz="0" w:space="0" w:color="auto"/>
                <w:bottom w:val="none" w:sz="0" w:space="0" w:color="auto"/>
                <w:right w:val="none" w:sz="0" w:space="0" w:color="auto"/>
              </w:divBdr>
              <w:divsChild>
                <w:div w:id="86082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941676">
      <w:bodyDiv w:val="1"/>
      <w:marLeft w:val="0"/>
      <w:marRight w:val="0"/>
      <w:marTop w:val="0"/>
      <w:marBottom w:val="0"/>
      <w:divBdr>
        <w:top w:val="none" w:sz="0" w:space="0" w:color="auto"/>
        <w:left w:val="none" w:sz="0" w:space="0" w:color="auto"/>
        <w:bottom w:val="none" w:sz="0" w:space="0" w:color="auto"/>
        <w:right w:val="none" w:sz="0" w:space="0" w:color="auto"/>
      </w:divBdr>
    </w:div>
    <w:div w:id="946890189">
      <w:bodyDiv w:val="1"/>
      <w:marLeft w:val="0"/>
      <w:marRight w:val="0"/>
      <w:marTop w:val="0"/>
      <w:marBottom w:val="0"/>
      <w:divBdr>
        <w:top w:val="none" w:sz="0" w:space="0" w:color="auto"/>
        <w:left w:val="none" w:sz="0" w:space="0" w:color="auto"/>
        <w:bottom w:val="none" w:sz="0" w:space="0" w:color="auto"/>
        <w:right w:val="none" w:sz="0" w:space="0" w:color="auto"/>
      </w:divBdr>
    </w:div>
    <w:div w:id="1015352421">
      <w:bodyDiv w:val="1"/>
      <w:marLeft w:val="0"/>
      <w:marRight w:val="0"/>
      <w:marTop w:val="0"/>
      <w:marBottom w:val="0"/>
      <w:divBdr>
        <w:top w:val="none" w:sz="0" w:space="0" w:color="auto"/>
        <w:left w:val="none" w:sz="0" w:space="0" w:color="auto"/>
        <w:bottom w:val="none" w:sz="0" w:space="0" w:color="auto"/>
        <w:right w:val="none" w:sz="0" w:space="0" w:color="auto"/>
      </w:divBdr>
    </w:div>
    <w:div w:id="1046569701">
      <w:bodyDiv w:val="1"/>
      <w:marLeft w:val="0"/>
      <w:marRight w:val="0"/>
      <w:marTop w:val="0"/>
      <w:marBottom w:val="0"/>
      <w:divBdr>
        <w:top w:val="none" w:sz="0" w:space="0" w:color="auto"/>
        <w:left w:val="none" w:sz="0" w:space="0" w:color="auto"/>
        <w:bottom w:val="none" w:sz="0" w:space="0" w:color="auto"/>
        <w:right w:val="none" w:sz="0" w:space="0" w:color="auto"/>
      </w:divBdr>
      <w:divsChild>
        <w:div w:id="1038894323">
          <w:marLeft w:val="0"/>
          <w:marRight w:val="0"/>
          <w:marTop w:val="0"/>
          <w:marBottom w:val="0"/>
          <w:divBdr>
            <w:top w:val="none" w:sz="0" w:space="0" w:color="auto"/>
            <w:left w:val="none" w:sz="0" w:space="0" w:color="auto"/>
            <w:bottom w:val="none" w:sz="0" w:space="0" w:color="auto"/>
            <w:right w:val="none" w:sz="0" w:space="0" w:color="auto"/>
          </w:divBdr>
          <w:divsChild>
            <w:div w:id="229272805">
              <w:marLeft w:val="0"/>
              <w:marRight w:val="0"/>
              <w:marTop w:val="0"/>
              <w:marBottom w:val="0"/>
              <w:divBdr>
                <w:top w:val="none" w:sz="0" w:space="0" w:color="auto"/>
                <w:left w:val="none" w:sz="0" w:space="0" w:color="auto"/>
                <w:bottom w:val="none" w:sz="0" w:space="0" w:color="auto"/>
                <w:right w:val="none" w:sz="0" w:space="0" w:color="auto"/>
              </w:divBdr>
              <w:divsChild>
                <w:div w:id="113347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618709">
      <w:bodyDiv w:val="1"/>
      <w:marLeft w:val="0"/>
      <w:marRight w:val="0"/>
      <w:marTop w:val="0"/>
      <w:marBottom w:val="0"/>
      <w:divBdr>
        <w:top w:val="none" w:sz="0" w:space="0" w:color="auto"/>
        <w:left w:val="none" w:sz="0" w:space="0" w:color="auto"/>
        <w:bottom w:val="none" w:sz="0" w:space="0" w:color="auto"/>
        <w:right w:val="none" w:sz="0" w:space="0" w:color="auto"/>
      </w:divBdr>
    </w:div>
    <w:div w:id="1161970230">
      <w:bodyDiv w:val="1"/>
      <w:marLeft w:val="0"/>
      <w:marRight w:val="0"/>
      <w:marTop w:val="0"/>
      <w:marBottom w:val="0"/>
      <w:divBdr>
        <w:top w:val="none" w:sz="0" w:space="0" w:color="auto"/>
        <w:left w:val="none" w:sz="0" w:space="0" w:color="auto"/>
        <w:bottom w:val="none" w:sz="0" w:space="0" w:color="auto"/>
        <w:right w:val="none" w:sz="0" w:space="0" w:color="auto"/>
      </w:divBdr>
      <w:divsChild>
        <w:div w:id="26493755">
          <w:marLeft w:val="0"/>
          <w:marRight w:val="0"/>
          <w:marTop w:val="0"/>
          <w:marBottom w:val="0"/>
          <w:divBdr>
            <w:top w:val="none" w:sz="0" w:space="0" w:color="auto"/>
            <w:left w:val="none" w:sz="0" w:space="0" w:color="auto"/>
            <w:bottom w:val="none" w:sz="0" w:space="0" w:color="auto"/>
            <w:right w:val="none" w:sz="0" w:space="0" w:color="auto"/>
          </w:divBdr>
          <w:divsChild>
            <w:div w:id="724914822">
              <w:marLeft w:val="0"/>
              <w:marRight w:val="0"/>
              <w:marTop w:val="0"/>
              <w:marBottom w:val="0"/>
              <w:divBdr>
                <w:top w:val="none" w:sz="0" w:space="0" w:color="auto"/>
                <w:left w:val="none" w:sz="0" w:space="0" w:color="auto"/>
                <w:bottom w:val="none" w:sz="0" w:space="0" w:color="auto"/>
                <w:right w:val="none" w:sz="0" w:space="0" w:color="auto"/>
              </w:divBdr>
              <w:divsChild>
                <w:div w:id="148415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095260">
      <w:bodyDiv w:val="1"/>
      <w:marLeft w:val="0"/>
      <w:marRight w:val="0"/>
      <w:marTop w:val="0"/>
      <w:marBottom w:val="0"/>
      <w:divBdr>
        <w:top w:val="none" w:sz="0" w:space="0" w:color="auto"/>
        <w:left w:val="none" w:sz="0" w:space="0" w:color="auto"/>
        <w:bottom w:val="none" w:sz="0" w:space="0" w:color="auto"/>
        <w:right w:val="none" w:sz="0" w:space="0" w:color="auto"/>
      </w:divBdr>
    </w:div>
    <w:div w:id="1465196267">
      <w:bodyDiv w:val="1"/>
      <w:marLeft w:val="0"/>
      <w:marRight w:val="0"/>
      <w:marTop w:val="0"/>
      <w:marBottom w:val="0"/>
      <w:divBdr>
        <w:top w:val="none" w:sz="0" w:space="0" w:color="auto"/>
        <w:left w:val="none" w:sz="0" w:space="0" w:color="auto"/>
        <w:bottom w:val="none" w:sz="0" w:space="0" w:color="auto"/>
        <w:right w:val="none" w:sz="0" w:space="0" w:color="auto"/>
      </w:divBdr>
      <w:divsChild>
        <w:div w:id="1683162148">
          <w:marLeft w:val="0"/>
          <w:marRight w:val="0"/>
          <w:marTop w:val="0"/>
          <w:marBottom w:val="0"/>
          <w:divBdr>
            <w:top w:val="none" w:sz="0" w:space="0" w:color="auto"/>
            <w:left w:val="none" w:sz="0" w:space="0" w:color="auto"/>
            <w:bottom w:val="none" w:sz="0" w:space="0" w:color="auto"/>
            <w:right w:val="none" w:sz="0" w:space="0" w:color="auto"/>
          </w:divBdr>
          <w:divsChild>
            <w:div w:id="1171531604">
              <w:marLeft w:val="0"/>
              <w:marRight w:val="0"/>
              <w:marTop w:val="0"/>
              <w:marBottom w:val="0"/>
              <w:divBdr>
                <w:top w:val="none" w:sz="0" w:space="0" w:color="auto"/>
                <w:left w:val="none" w:sz="0" w:space="0" w:color="auto"/>
                <w:bottom w:val="none" w:sz="0" w:space="0" w:color="auto"/>
                <w:right w:val="none" w:sz="0" w:space="0" w:color="auto"/>
              </w:divBdr>
              <w:divsChild>
                <w:div w:id="145852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248788">
      <w:bodyDiv w:val="1"/>
      <w:marLeft w:val="0"/>
      <w:marRight w:val="0"/>
      <w:marTop w:val="0"/>
      <w:marBottom w:val="0"/>
      <w:divBdr>
        <w:top w:val="none" w:sz="0" w:space="0" w:color="auto"/>
        <w:left w:val="none" w:sz="0" w:space="0" w:color="auto"/>
        <w:bottom w:val="none" w:sz="0" w:space="0" w:color="auto"/>
        <w:right w:val="none" w:sz="0" w:space="0" w:color="auto"/>
      </w:divBdr>
      <w:divsChild>
        <w:div w:id="1095662643">
          <w:marLeft w:val="0"/>
          <w:marRight w:val="0"/>
          <w:marTop w:val="0"/>
          <w:marBottom w:val="0"/>
          <w:divBdr>
            <w:top w:val="none" w:sz="0" w:space="0" w:color="auto"/>
            <w:left w:val="none" w:sz="0" w:space="0" w:color="auto"/>
            <w:bottom w:val="none" w:sz="0" w:space="0" w:color="auto"/>
            <w:right w:val="none" w:sz="0" w:space="0" w:color="auto"/>
          </w:divBdr>
          <w:divsChild>
            <w:div w:id="1133131091">
              <w:marLeft w:val="0"/>
              <w:marRight w:val="0"/>
              <w:marTop w:val="0"/>
              <w:marBottom w:val="0"/>
              <w:divBdr>
                <w:top w:val="none" w:sz="0" w:space="0" w:color="auto"/>
                <w:left w:val="none" w:sz="0" w:space="0" w:color="auto"/>
                <w:bottom w:val="none" w:sz="0" w:space="0" w:color="auto"/>
                <w:right w:val="none" w:sz="0" w:space="0" w:color="auto"/>
              </w:divBdr>
              <w:divsChild>
                <w:div w:id="122568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557882">
      <w:bodyDiv w:val="1"/>
      <w:marLeft w:val="0"/>
      <w:marRight w:val="0"/>
      <w:marTop w:val="0"/>
      <w:marBottom w:val="0"/>
      <w:divBdr>
        <w:top w:val="none" w:sz="0" w:space="0" w:color="auto"/>
        <w:left w:val="none" w:sz="0" w:space="0" w:color="auto"/>
        <w:bottom w:val="none" w:sz="0" w:space="0" w:color="auto"/>
        <w:right w:val="none" w:sz="0" w:space="0" w:color="auto"/>
      </w:divBdr>
    </w:div>
    <w:div w:id="1539971980">
      <w:bodyDiv w:val="1"/>
      <w:marLeft w:val="0"/>
      <w:marRight w:val="0"/>
      <w:marTop w:val="0"/>
      <w:marBottom w:val="0"/>
      <w:divBdr>
        <w:top w:val="none" w:sz="0" w:space="0" w:color="auto"/>
        <w:left w:val="none" w:sz="0" w:space="0" w:color="auto"/>
        <w:bottom w:val="none" w:sz="0" w:space="0" w:color="auto"/>
        <w:right w:val="none" w:sz="0" w:space="0" w:color="auto"/>
      </w:divBdr>
    </w:div>
    <w:div w:id="1603099627">
      <w:bodyDiv w:val="1"/>
      <w:marLeft w:val="0"/>
      <w:marRight w:val="0"/>
      <w:marTop w:val="0"/>
      <w:marBottom w:val="0"/>
      <w:divBdr>
        <w:top w:val="none" w:sz="0" w:space="0" w:color="auto"/>
        <w:left w:val="none" w:sz="0" w:space="0" w:color="auto"/>
        <w:bottom w:val="none" w:sz="0" w:space="0" w:color="auto"/>
        <w:right w:val="none" w:sz="0" w:space="0" w:color="auto"/>
      </w:divBdr>
    </w:div>
    <w:div w:id="1714037854">
      <w:bodyDiv w:val="1"/>
      <w:marLeft w:val="0"/>
      <w:marRight w:val="0"/>
      <w:marTop w:val="0"/>
      <w:marBottom w:val="0"/>
      <w:divBdr>
        <w:top w:val="none" w:sz="0" w:space="0" w:color="auto"/>
        <w:left w:val="none" w:sz="0" w:space="0" w:color="auto"/>
        <w:bottom w:val="none" w:sz="0" w:space="0" w:color="auto"/>
        <w:right w:val="none" w:sz="0" w:space="0" w:color="auto"/>
      </w:divBdr>
      <w:divsChild>
        <w:div w:id="1571576020">
          <w:marLeft w:val="0"/>
          <w:marRight w:val="0"/>
          <w:marTop w:val="0"/>
          <w:marBottom w:val="0"/>
          <w:divBdr>
            <w:top w:val="none" w:sz="0" w:space="0" w:color="auto"/>
            <w:left w:val="none" w:sz="0" w:space="0" w:color="auto"/>
            <w:bottom w:val="none" w:sz="0" w:space="0" w:color="auto"/>
            <w:right w:val="none" w:sz="0" w:space="0" w:color="auto"/>
          </w:divBdr>
          <w:divsChild>
            <w:div w:id="857932005">
              <w:marLeft w:val="0"/>
              <w:marRight w:val="0"/>
              <w:marTop w:val="0"/>
              <w:marBottom w:val="0"/>
              <w:divBdr>
                <w:top w:val="none" w:sz="0" w:space="0" w:color="auto"/>
                <w:left w:val="none" w:sz="0" w:space="0" w:color="auto"/>
                <w:bottom w:val="none" w:sz="0" w:space="0" w:color="auto"/>
                <w:right w:val="none" w:sz="0" w:space="0" w:color="auto"/>
              </w:divBdr>
              <w:divsChild>
                <w:div w:id="28770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5900">
      <w:bodyDiv w:val="1"/>
      <w:marLeft w:val="0"/>
      <w:marRight w:val="0"/>
      <w:marTop w:val="0"/>
      <w:marBottom w:val="0"/>
      <w:divBdr>
        <w:top w:val="none" w:sz="0" w:space="0" w:color="auto"/>
        <w:left w:val="none" w:sz="0" w:space="0" w:color="auto"/>
        <w:bottom w:val="none" w:sz="0" w:space="0" w:color="auto"/>
        <w:right w:val="none" w:sz="0" w:space="0" w:color="auto"/>
      </w:divBdr>
      <w:divsChild>
        <w:div w:id="643774384">
          <w:marLeft w:val="0"/>
          <w:marRight w:val="0"/>
          <w:marTop w:val="0"/>
          <w:marBottom w:val="0"/>
          <w:divBdr>
            <w:top w:val="none" w:sz="0" w:space="0" w:color="auto"/>
            <w:left w:val="none" w:sz="0" w:space="0" w:color="auto"/>
            <w:bottom w:val="none" w:sz="0" w:space="0" w:color="auto"/>
            <w:right w:val="none" w:sz="0" w:space="0" w:color="auto"/>
          </w:divBdr>
          <w:divsChild>
            <w:div w:id="2068258926">
              <w:marLeft w:val="0"/>
              <w:marRight w:val="0"/>
              <w:marTop w:val="0"/>
              <w:marBottom w:val="0"/>
              <w:divBdr>
                <w:top w:val="none" w:sz="0" w:space="0" w:color="auto"/>
                <w:left w:val="none" w:sz="0" w:space="0" w:color="auto"/>
                <w:bottom w:val="none" w:sz="0" w:space="0" w:color="auto"/>
                <w:right w:val="none" w:sz="0" w:space="0" w:color="auto"/>
              </w:divBdr>
              <w:divsChild>
                <w:div w:id="185633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306819">
      <w:bodyDiv w:val="1"/>
      <w:marLeft w:val="0"/>
      <w:marRight w:val="0"/>
      <w:marTop w:val="0"/>
      <w:marBottom w:val="0"/>
      <w:divBdr>
        <w:top w:val="none" w:sz="0" w:space="0" w:color="auto"/>
        <w:left w:val="none" w:sz="0" w:space="0" w:color="auto"/>
        <w:bottom w:val="none" w:sz="0" w:space="0" w:color="auto"/>
        <w:right w:val="none" w:sz="0" w:space="0" w:color="auto"/>
      </w:divBdr>
      <w:divsChild>
        <w:div w:id="610553517">
          <w:marLeft w:val="0"/>
          <w:marRight w:val="0"/>
          <w:marTop w:val="0"/>
          <w:marBottom w:val="0"/>
          <w:divBdr>
            <w:top w:val="none" w:sz="0" w:space="0" w:color="auto"/>
            <w:left w:val="none" w:sz="0" w:space="0" w:color="auto"/>
            <w:bottom w:val="none" w:sz="0" w:space="0" w:color="auto"/>
            <w:right w:val="none" w:sz="0" w:space="0" w:color="auto"/>
          </w:divBdr>
          <w:divsChild>
            <w:div w:id="1345324757">
              <w:marLeft w:val="0"/>
              <w:marRight w:val="0"/>
              <w:marTop w:val="0"/>
              <w:marBottom w:val="0"/>
              <w:divBdr>
                <w:top w:val="none" w:sz="0" w:space="0" w:color="auto"/>
                <w:left w:val="none" w:sz="0" w:space="0" w:color="auto"/>
                <w:bottom w:val="none" w:sz="0" w:space="0" w:color="auto"/>
                <w:right w:val="none" w:sz="0" w:space="0" w:color="auto"/>
              </w:divBdr>
              <w:divsChild>
                <w:div w:id="30986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544312">
      <w:bodyDiv w:val="1"/>
      <w:marLeft w:val="0"/>
      <w:marRight w:val="0"/>
      <w:marTop w:val="0"/>
      <w:marBottom w:val="0"/>
      <w:divBdr>
        <w:top w:val="none" w:sz="0" w:space="0" w:color="auto"/>
        <w:left w:val="none" w:sz="0" w:space="0" w:color="auto"/>
        <w:bottom w:val="none" w:sz="0" w:space="0" w:color="auto"/>
        <w:right w:val="none" w:sz="0" w:space="0" w:color="auto"/>
      </w:divBdr>
    </w:div>
    <w:div w:id="1904562495">
      <w:bodyDiv w:val="1"/>
      <w:marLeft w:val="0"/>
      <w:marRight w:val="0"/>
      <w:marTop w:val="0"/>
      <w:marBottom w:val="0"/>
      <w:divBdr>
        <w:top w:val="none" w:sz="0" w:space="0" w:color="auto"/>
        <w:left w:val="none" w:sz="0" w:space="0" w:color="auto"/>
        <w:bottom w:val="none" w:sz="0" w:space="0" w:color="auto"/>
        <w:right w:val="none" w:sz="0" w:space="0" w:color="auto"/>
      </w:divBdr>
      <w:divsChild>
        <w:div w:id="45376729">
          <w:marLeft w:val="0"/>
          <w:marRight w:val="0"/>
          <w:marTop w:val="0"/>
          <w:marBottom w:val="0"/>
          <w:divBdr>
            <w:top w:val="none" w:sz="0" w:space="0" w:color="auto"/>
            <w:left w:val="none" w:sz="0" w:space="0" w:color="auto"/>
            <w:bottom w:val="none" w:sz="0" w:space="0" w:color="auto"/>
            <w:right w:val="none" w:sz="0" w:space="0" w:color="auto"/>
          </w:divBdr>
          <w:divsChild>
            <w:div w:id="852845542">
              <w:marLeft w:val="0"/>
              <w:marRight w:val="0"/>
              <w:marTop w:val="0"/>
              <w:marBottom w:val="0"/>
              <w:divBdr>
                <w:top w:val="none" w:sz="0" w:space="0" w:color="auto"/>
                <w:left w:val="none" w:sz="0" w:space="0" w:color="auto"/>
                <w:bottom w:val="none" w:sz="0" w:space="0" w:color="auto"/>
                <w:right w:val="none" w:sz="0" w:space="0" w:color="auto"/>
              </w:divBdr>
              <w:divsChild>
                <w:div w:id="50077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739193">
      <w:bodyDiv w:val="1"/>
      <w:marLeft w:val="0"/>
      <w:marRight w:val="0"/>
      <w:marTop w:val="0"/>
      <w:marBottom w:val="0"/>
      <w:divBdr>
        <w:top w:val="none" w:sz="0" w:space="0" w:color="auto"/>
        <w:left w:val="none" w:sz="0" w:space="0" w:color="auto"/>
        <w:bottom w:val="none" w:sz="0" w:space="0" w:color="auto"/>
        <w:right w:val="none" w:sz="0" w:space="0" w:color="auto"/>
      </w:divBdr>
    </w:div>
    <w:div w:id="19404821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tiff"/><Relationship Id="rId7" Type="http://schemas.openxmlformats.org/officeDocument/2006/relationships/image" Target="media/image2.png"/><Relationship Id="rId8" Type="http://schemas.openxmlformats.org/officeDocument/2006/relationships/image" Target="media/image3.tiff"/><Relationship Id="rId9" Type="http://schemas.openxmlformats.org/officeDocument/2006/relationships/hyperlink" Target="https://pdfs.semanticscholar.org/0a2f/a456f141e824a28b267c468a2d9a7875c46e.pdf" TargetMode="External"/><Relationship Id="rId10" Type="http://schemas.openxmlformats.org/officeDocument/2006/relationships/hyperlink" Target="http://dx.doi.org/10.5772/intechopen.706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C2DBF-BE59-9141-BED5-0F1CA057E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2553</TotalTime>
  <Pages>16</Pages>
  <Words>6060</Words>
  <Characters>34546</Characters>
  <Application>Microsoft Macintosh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136</cp:revision>
  <dcterms:created xsi:type="dcterms:W3CDTF">2019-11-04T00:17:00Z</dcterms:created>
  <dcterms:modified xsi:type="dcterms:W3CDTF">2019-12-20T23:50:00Z</dcterms:modified>
</cp:coreProperties>
</file>