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DD9B96" w14:textId="1EE968E4" w:rsidR="00AE175C" w:rsidRDefault="00DE5131" w:rsidP="00DE5270">
      <w:pPr>
        <w:pStyle w:val="Title"/>
      </w:pPr>
      <w:r>
        <w:t xml:space="preserve">Psychology for </w:t>
      </w:r>
      <w:r w:rsidRPr="00DE5270">
        <w:t>Health</w:t>
      </w:r>
      <w:r>
        <w:t xml:space="preserve"> and Social Care</w:t>
      </w:r>
    </w:p>
    <w:p w14:paraId="524EB76A" w14:textId="454FDD4F" w:rsidR="00A57F88" w:rsidRPr="00A57F88" w:rsidRDefault="00A57F88" w:rsidP="00A57F88">
      <w:pPr>
        <w:ind w:left="720"/>
        <w:jc w:val="center"/>
        <w:rPr>
          <w:rFonts w:cs="Times New Roman"/>
          <w:b/>
          <w:bCs/>
          <w:color w:val="222222"/>
          <w:sz w:val="40"/>
          <w:szCs w:val="40"/>
          <w:shd w:val="clear" w:color="auto" w:fill="FFFFFF"/>
        </w:rPr>
      </w:pPr>
      <w:r>
        <w:rPr>
          <w:b/>
          <w:sz w:val="40"/>
          <w:szCs w:val="40"/>
        </w:rPr>
        <w:t>(</w:t>
      </w:r>
      <w:r w:rsidRPr="00A57F88">
        <w:rPr>
          <w:b/>
          <w:sz w:val="40"/>
          <w:szCs w:val="40"/>
        </w:rPr>
        <w:t>BMHP4003</w:t>
      </w:r>
      <w:r>
        <w:rPr>
          <w:b/>
          <w:sz w:val="40"/>
          <w:szCs w:val="40"/>
        </w:rPr>
        <w:t>)</w:t>
      </w:r>
    </w:p>
    <w:p w14:paraId="7FCDF251" w14:textId="77777777" w:rsidR="00A57F88" w:rsidRDefault="00A57F88" w:rsidP="00A57F88">
      <w:pPr>
        <w:ind w:left="720"/>
        <w:rPr>
          <w:rFonts w:cs="Times New Roman"/>
          <w:b/>
          <w:bCs/>
          <w:color w:val="222222"/>
          <w:szCs w:val="24"/>
          <w:shd w:val="clear" w:color="auto" w:fill="FFFFFF"/>
        </w:rPr>
      </w:pPr>
    </w:p>
    <w:p w14:paraId="4C6835D4" w14:textId="68D2EC88" w:rsidR="00A57F88" w:rsidRPr="00A57F88" w:rsidRDefault="00A57F88" w:rsidP="00A57F88">
      <w:pPr>
        <w:ind w:left="720"/>
        <w:rPr>
          <w:rFonts w:cs="Times New Roman"/>
          <w:color w:val="222222"/>
          <w:sz w:val="28"/>
          <w:szCs w:val="28"/>
          <w:shd w:val="clear" w:color="auto" w:fill="FFFFFF"/>
        </w:rPr>
      </w:pPr>
      <w:r>
        <w:rPr>
          <w:rFonts w:cs="Times New Roman"/>
          <w:b/>
          <w:bCs/>
          <w:color w:val="222222"/>
          <w:szCs w:val="24"/>
          <w:shd w:val="clear" w:color="auto" w:fill="FFFFFF"/>
        </w:rPr>
        <w:t xml:space="preserve">                           </w:t>
      </w:r>
      <w:r w:rsidRPr="00A57F88">
        <w:rPr>
          <w:rFonts w:cs="Times New Roman"/>
          <w:b/>
          <w:bCs/>
          <w:color w:val="222222"/>
          <w:sz w:val="28"/>
          <w:szCs w:val="28"/>
          <w:shd w:val="clear" w:color="auto" w:fill="FFFFFF"/>
        </w:rPr>
        <w:t xml:space="preserve">Student Name: </w:t>
      </w:r>
      <w:r w:rsidRPr="00A57F88">
        <w:rPr>
          <w:rFonts w:cs="Times New Roman"/>
          <w:bCs/>
          <w:color w:val="222222"/>
          <w:sz w:val="28"/>
          <w:szCs w:val="28"/>
          <w:shd w:val="clear" w:color="auto" w:fill="FFFFFF"/>
        </w:rPr>
        <w:t>Nantale Mariam</w:t>
      </w:r>
    </w:p>
    <w:p w14:paraId="54E5D9EF" w14:textId="77777777" w:rsidR="00A57F88" w:rsidRPr="00A57F88" w:rsidRDefault="00A57F88" w:rsidP="00A57F88">
      <w:pPr>
        <w:ind w:left="720"/>
        <w:rPr>
          <w:rFonts w:cs="Times New Roman"/>
          <w:color w:val="222222"/>
          <w:sz w:val="28"/>
          <w:szCs w:val="28"/>
          <w:shd w:val="clear" w:color="auto" w:fill="FFFFFF"/>
        </w:rPr>
      </w:pPr>
      <w:r w:rsidRPr="00A57F88">
        <w:rPr>
          <w:rFonts w:cs="Times New Roman"/>
          <w:b/>
          <w:bCs/>
          <w:color w:val="222222"/>
          <w:sz w:val="28"/>
          <w:szCs w:val="28"/>
          <w:shd w:val="clear" w:color="auto" w:fill="FFFFFF"/>
        </w:rPr>
        <w:t xml:space="preserve">                      Student ID: </w:t>
      </w:r>
      <w:r w:rsidRPr="00A57F88">
        <w:rPr>
          <w:rFonts w:cs="Times New Roman"/>
          <w:bCs/>
          <w:color w:val="222222"/>
          <w:sz w:val="28"/>
          <w:szCs w:val="28"/>
          <w:shd w:val="clear" w:color="auto" w:fill="FFFFFF"/>
        </w:rPr>
        <w:t>1905626</w:t>
      </w:r>
    </w:p>
    <w:p w14:paraId="10E69073" w14:textId="5077BCC5" w:rsidR="00A57F88" w:rsidRPr="00A57F88" w:rsidRDefault="00A57F88" w:rsidP="00A57F88">
      <w:pPr>
        <w:ind w:left="720"/>
        <w:rPr>
          <w:rFonts w:cs="Times New Roman"/>
          <w:color w:val="222222"/>
          <w:sz w:val="28"/>
          <w:szCs w:val="28"/>
          <w:shd w:val="clear" w:color="auto" w:fill="FFFFFF"/>
        </w:rPr>
      </w:pPr>
      <w:r w:rsidRPr="00A57F88">
        <w:rPr>
          <w:rFonts w:cs="Times New Roman"/>
          <w:b/>
          <w:bCs/>
          <w:color w:val="222222"/>
          <w:sz w:val="28"/>
          <w:szCs w:val="28"/>
          <w:shd w:val="clear" w:color="auto" w:fill="FFFFFF"/>
        </w:rPr>
        <w:t xml:space="preserve">                      Assignment Title: </w:t>
      </w:r>
      <w:r w:rsidRPr="00A57F88">
        <w:rPr>
          <w:rFonts w:cs="Times New Roman"/>
          <w:bCs/>
          <w:color w:val="222222"/>
          <w:sz w:val="28"/>
          <w:szCs w:val="28"/>
          <w:shd w:val="clear" w:color="auto" w:fill="FFFFFF"/>
        </w:rPr>
        <w:t>Psychology for Health and Social Care</w:t>
      </w:r>
    </w:p>
    <w:p w14:paraId="78405175" w14:textId="1BA5E3BD" w:rsidR="00A57F88" w:rsidRPr="00A57F88" w:rsidRDefault="00A57F88" w:rsidP="00A57F88">
      <w:pPr>
        <w:ind w:left="720"/>
        <w:rPr>
          <w:rFonts w:cs="Times New Roman"/>
          <w:color w:val="222222"/>
          <w:sz w:val="28"/>
          <w:szCs w:val="28"/>
          <w:shd w:val="clear" w:color="auto" w:fill="FFFFFF"/>
        </w:rPr>
      </w:pPr>
      <w:r w:rsidRPr="00A57F88">
        <w:rPr>
          <w:rFonts w:cs="Times New Roman"/>
          <w:b/>
          <w:bCs/>
          <w:color w:val="222222"/>
          <w:sz w:val="28"/>
          <w:szCs w:val="28"/>
          <w:shd w:val="clear" w:color="auto" w:fill="FFFFFF"/>
        </w:rPr>
        <w:t xml:space="preserve">                      Lecture’s Name: </w:t>
      </w:r>
      <w:r w:rsidRPr="00A57F88">
        <w:rPr>
          <w:rFonts w:cs="Times New Roman"/>
          <w:bCs/>
          <w:color w:val="222222"/>
          <w:sz w:val="28"/>
          <w:szCs w:val="28"/>
          <w:shd w:val="clear" w:color="auto" w:fill="FFFFFF"/>
        </w:rPr>
        <w:t>Diya Ganguly</w:t>
      </w:r>
    </w:p>
    <w:p w14:paraId="5681F2DC" w14:textId="0BFC0087" w:rsidR="00A57F88" w:rsidRPr="00A57F88" w:rsidRDefault="00A57F88" w:rsidP="00A57F88">
      <w:pPr>
        <w:ind w:left="720"/>
        <w:rPr>
          <w:rFonts w:cs="Times New Roman"/>
          <w:color w:val="222222"/>
          <w:sz w:val="28"/>
          <w:szCs w:val="28"/>
          <w:shd w:val="clear" w:color="auto" w:fill="FFFFFF"/>
        </w:rPr>
      </w:pPr>
      <w:r w:rsidRPr="00A57F88">
        <w:rPr>
          <w:rFonts w:cs="Times New Roman"/>
          <w:b/>
          <w:bCs/>
          <w:color w:val="222222"/>
          <w:sz w:val="28"/>
          <w:szCs w:val="28"/>
          <w:shd w:val="clear" w:color="auto" w:fill="FFFFFF"/>
        </w:rPr>
        <w:t xml:space="preserve">                      Assignment 2 </w:t>
      </w:r>
    </w:p>
    <w:p w14:paraId="1A1FAE23" w14:textId="77777777" w:rsidR="00A57F88" w:rsidRPr="00A57F88" w:rsidRDefault="00A57F88" w:rsidP="00A57F88"/>
    <w:p w14:paraId="61D5AE58" w14:textId="77777777" w:rsidR="00AE175C" w:rsidRPr="00AE175C" w:rsidRDefault="00AE175C" w:rsidP="00AE175C"/>
    <w:p w14:paraId="28FB901E" w14:textId="77777777" w:rsidR="00DE5131" w:rsidRDefault="00DE5131">
      <w:r>
        <w:br w:type="page"/>
      </w:r>
    </w:p>
    <w:p w14:paraId="705EFCE3" w14:textId="2391BC8F" w:rsidR="00391364" w:rsidRPr="00A57F88" w:rsidRDefault="65AAB482" w:rsidP="00DE5270">
      <w:pPr>
        <w:pStyle w:val="Heading1"/>
        <w:jc w:val="center"/>
        <w:rPr>
          <w:color w:val="auto"/>
        </w:rPr>
      </w:pPr>
      <w:r w:rsidRPr="00A57F88">
        <w:rPr>
          <w:color w:val="auto"/>
        </w:rPr>
        <w:lastRenderedPageBreak/>
        <w:t>Assessment 2</w:t>
      </w:r>
    </w:p>
    <w:p w14:paraId="2C078E63" w14:textId="7EAD7E7E" w:rsidR="00391364" w:rsidRPr="00DE5270" w:rsidRDefault="65AAB482" w:rsidP="00DE5270">
      <w:pPr>
        <w:rPr>
          <w:rFonts w:cs="Times New Roman"/>
          <w:szCs w:val="24"/>
        </w:rPr>
      </w:pPr>
      <w:r w:rsidRPr="00DE5270">
        <w:rPr>
          <w:rFonts w:cs="Times New Roman"/>
          <w:szCs w:val="24"/>
        </w:rPr>
        <w:t xml:space="preserve">This essay will reflect on own comprehension of psychological theories and researches that were previously discussed on Assessment 1 and expand own’s role as a health care professional in applying the study of psychological views as own duty to care in a healthcare setting. It will also discuss how I can relate the study to health and social care practice. </w:t>
      </w:r>
    </w:p>
    <w:p w14:paraId="0EEE3829" w14:textId="7D503458" w:rsidR="00E76FD7" w:rsidRPr="00DE5270" w:rsidRDefault="5ABCBA95" w:rsidP="5ABCBA95">
      <w:pPr>
        <w:rPr>
          <w:rFonts w:eastAsia="Calibri" w:cs="Times New Roman"/>
        </w:rPr>
      </w:pPr>
      <w:r w:rsidRPr="5ABCBA95">
        <w:rPr>
          <w:rFonts w:cs="Times New Roman"/>
        </w:rPr>
        <w:t>The first essay explained the characteristics of developmental psychology and the fundamental survey included in the behavior of adolescent individuals throughout their life cycle. The comprehension of developmental and psychology is highly beneficial for me since I want work as a social worker to provide care to adolescent individuals. It also explained social psychology as the study of social relations and how they impact an individual’s life (Smith and Haslam, 2012). According to Meadows (2017)</w:t>
      </w:r>
      <w:r w:rsidR="000A471D">
        <w:rPr>
          <w:rFonts w:cs="Times New Roman"/>
        </w:rPr>
        <w:t>,</w:t>
      </w:r>
      <w:r w:rsidRPr="5ABCBA95">
        <w:rPr>
          <w:rFonts w:cs="Times New Roman"/>
        </w:rPr>
        <w:t xml:space="preserve"> </w:t>
      </w:r>
      <w:proofErr w:type="spellStart"/>
      <w:r w:rsidRPr="5ABCBA95">
        <w:rPr>
          <w:rFonts w:cs="Times New Roman"/>
        </w:rPr>
        <w:t>Piagent’s</w:t>
      </w:r>
      <w:proofErr w:type="spellEnd"/>
      <w:r w:rsidRPr="5ABCBA95">
        <w:rPr>
          <w:rFonts w:cs="Times New Roman"/>
        </w:rPr>
        <w:t xml:space="preserve"> theory of cognitive development explained in previous assessment explains how to provide support for service users with leaning struggles like dyscalculia, dyslexia and dysgraphia. Cognitive behavioral therapy has been effective to treat service users with such difficulties. Patients who have learning disabilities have other psychological problems like anxiety, depression, self-esteem issues, eating disorders and hypochondria. Cognitive behavioral therapy helps patients with anxiety cope by focusing on their thinking patterns and beliefs that might trigger anxiety. This therapy also helps deal with the negative thoughts that might cause depression. Cognitive behavior therapy has also helped patients with traumas like war, sexual assault and childhood trauma cope with their situations by encouraging them to engage in social activities that would distract them from thinking about their traumatizing events. Erikson’s theory of development as discussed in the previous assessment focused on both the negative and positive psychology of an adolescent. According to </w:t>
      </w:r>
      <w:r w:rsidRPr="5ABCBA95">
        <w:rPr>
          <w:rFonts w:eastAsia="Arial" w:cs="Times New Roman"/>
          <w:color w:val="222222"/>
          <w:lang w:val="en-GB"/>
        </w:rPr>
        <w:t xml:space="preserve">Orenstein and Lewis, (2020), </w:t>
      </w:r>
      <w:r w:rsidRPr="5ABCBA95">
        <w:rPr>
          <w:rFonts w:cs="Times New Roman"/>
        </w:rPr>
        <w:t xml:space="preserve">having an understanding of this theory of development has enabled the healthcare workers to address the patient’s mental health. Healthcare workers have learned to work with patients in a way that values, respects and analyses the meaning of their individual lived occurrences of mental health issues, to provide person-centered and concentrates on recovery practice. </w:t>
      </w:r>
      <w:r w:rsidRPr="5ABCBA95">
        <w:rPr>
          <w:rFonts w:eastAsia="Times New Roman" w:cs="Times New Roman"/>
          <w:szCs w:val="24"/>
        </w:rPr>
        <w:t xml:space="preserve">All healthcare workers have fully understood their various roles, responsibilities and functions, and adjust their practice to meet the changing needs of patients, groups, communities and populations. They have learned to use their personal qualities and skills like compassion, empathy, compassion and communication, to develop and maintain restorative, recovery-focused correspondence with patients and therapeutic categories. </w:t>
      </w:r>
    </w:p>
    <w:p w14:paraId="6FEAFEEE" w14:textId="47246A78" w:rsidR="00E76FD7" w:rsidRPr="00D2164D" w:rsidRDefault="000A471D" w:rsidP="5ABCBA95">
      <w:r>
        <w:rPr>
          <w:rFonts w:eastAsia="Calibri" w:cs="Times New Roman"/>
          <w:color w:val="000000" w:themeColor="text1"/>
        </w:rPr>
        <w:lastRenderedPageBreak/>
        <w:t xml:space="preserve">While </w:t>
      </w:r>
      <w:proofErr w:type="spellStart"/>
      <w:r>
        <w:rPr>
          <w:rFonts w:eastAsia="Calibri" w:cs="Times New Roman"/>
          <w:color w:val="000000" w:themeColor="text1"/>
        </w:rPr>
        <w:t>analysing</w:t>
      </w:r>
      <w:proofErr w:type="spellEnd"/>
      <w:r>
        <w:rPr>
          <w:rFonts w:eastAsia="Calibri" w:cs="Times New Roman"/>
          <w:color w:val="000000" w:themeColor="text1"/>
        </w:rPr>
        <w:t xml:space="preserve"> research for previous assignment it</w:t>
      </w:r>
      <w:r w:rsidR="5ABCBA95" w:rsidRPr="5ABCBA95">
        <w:rPr>
          <w:rFonts w:eastAsia="Calibri" w:cs="Times New Roman"/>
          <w:color w:val="000000" w:themeColor="text1"/>
        </w:rPr>
        <w:t xml:space="preserve"> helped to understand that service users who belong to the minority groups experience more mental health problems and their parents and guardian are slow to detect this issue. This impacts the individual's life and their confidence. Healthcare workers have always encouraged the patients to participate in social activities that will help in preventing mental health problem and depression. The</w:t>
      </w:r>
      <w:r>
        <w:rPr>
          <w:rFonts w:eastAsia="Calibri" w:cs="Times New Roman"/>
          <w:color w:val="000000" w:themeColor="text1"/>
        </w:rPr>
        <w:t xml:space="preserve"> researcher</w:t>
      </w:r>
      <w:r w:rsidR="5ABCBA95" w:rsidRPr="5ABCBA95">
        <w:rPr>
          <w:rFonts w:eastAsia="Calibri" w:cs="Times New Roman"/>
          <w:color w:val="000000" w:themeColor="text1"/>
        </w:rPr>
        <w:t xml:space="preserve"> have discovered that way patients think can also contribute to the depression and mental issues. Healthcare workers </w:t>
      </w:r>
      <w:r>
        <w:rPr>
          <w:rFonts w:eastAsia="Calibri" w:cs="Times New Roman"/>
          <w:color w:val="000000" w:themeColor="text1"/>
        </w:rPr>
        <w:t>should</w:t>
      </w:r>
      <w:r w:rsidR="5ABCBA95" w:rsidRPr="5ABCBA95">
        <w:rPr>
          <w:rFonts w:eastAsia="Calibri" w:cs="Times New Roman"/>
          <w:color w:val="000000" w:themeColor="text1"/>
        </w:rPr>
        <w:t xml:space="preserve"> </w:t>
      </w:r>
      <w:r w:rsidRPr="5ABCBA95">
        <w:rPr>
          <w:rFonts w:eastAsia="Calibri" w:cs="Times New Roman"/>
          <w:color w:val="000000" w:themeColor="text1"/>
        </w:rPr>
        <w:t>develop</w:t>
      </w:r>
      <w:r w:rsidR="5ABCBA95" w:rsidRPr="5ABCBA95">
        <w:rPr>
          <w:rFonts w:eastAsia="Calibri" w:cs="Times New Roman"/>
          <w:color w:val="000000" w:themeColor="text1"/>
        </w:rPr>
        <w:t xml:space="preserve"> strategies that can assist in the way the patients reason and how they perceive life in general. The patients</w:t>
      </w:r>
      <w:r>
        <w:rPr>
          <w:rFonts w:eastAsia="Calibri" w:cs="Times New Roman"/>
          <w:color w:val="000000" w:themeColor="text1"/>
        </w:rPr>
        <w:t xml:space="preserve"> can</w:t>
      </w:r>
      <w:r w:rsidR="5ABCBA95" w:rsidRPr="5ABCBA95">
        <w:rPr>
          <w:rFonts w:eastAsia="Calibri" w:cs="Times New Roman"/>
          <w:color w:val="000000" w:themeColor="text1"/>
        </w:rPr>
        <w:t xml:space="preserve"> learn to deal with their ego which at times makes them self-centered</w:t>
      </w:r>
      <w:r w:rsidR="00D2164D">
        <w:rPr>
          <w:rFonts w:eastAsia="Calibri" w:cs="Times New Roman"/>
          <w:color w:val="000000" w:themeColor="text1"/>
        </w:rPr>
        <w:t xml:space="preserve"> </w:t>
      </w:r>
      <w:r w:rsidR="00D2164D" w:rsidRPr="00A84F54">
        <w:rPr>
          <w:color w:val="000000"/>
          <w:szCs w:val="24"/>
        </w:rPr>
        <w:t>(Barry, Lui and Anderson, 2017)</w:t>
      </w:r>
      <w:r w:rsidR="5ABCBA95" w:rsidRPr="00A84F54">
        <w:rPr>
          <w:rFonts w:eastAsia="Calibri" w:cs="Times New Roman"/>
          <w:color w:val="000000" w:themeColor="text1"/>
          <w:szCs w:val="24"/>
        </w:rPr>
        <w:t>.</w:t>
      </w:r>
      <w:r w:rsidR="5ABCBA95" w:rsidRPr="5ABCBA95">
        <w:rPr>
          <w:rFonts w:eastAsia="Calibri" w:cs="Times New Roman"/>
          <w:color w:val="000000" w:themeColor="text1"/>
        </w:rPr>
        <w:t xml:space="preserve"> </w:t>
      </w:r>
      <w:r w:rsidR="00A00124" w:rsidRPr="00DE5270">
        <w:rPr>
          <w:rFonts w:eastAsia="Calibri" w:cs="Times New Roman"/>
          <w:color w:val="000000" w:themeColor="text1"/>
          <w:szCs w:val="24"/>
        </w:rPr>
        <w:t>There are various aspects that affect influence human behavior in health and social care.</w:t>
      </w:r>
      <w:r w:rsidR="00A00124">
        <w:t xml:space="preserve"> </w:t>
      </w:r>
      <w:r w:rsidR="00A00124" w:rsidRPr="00DE5270">
        <w:rPr>
          <w:rFonts w:eastAsia="Calibri" w:cs="Times New Roman"/>
          <w:color w:val="000000" w:themeColor="text1"/>
          <w:szCs w:val="24"/>
        </w:rPr>
        <w:t>Parents and guardians should ensure that their children receive quality education during their early childhood This will boost their self-confidence and career opportunities in future. Such confidence will lower the risk of stress, obesity, malnutrition, heart conditions and mental health issues during the development process of the child (</w:t>
      </w:r>
      <w:proofErr w:type="spellStart"/>
      <w:r w:rsidR="00A00124" w:rsidRPr="00DE5270">
        <w:rPr>
          <w:rFonts w:eastAsia="Arial" w:cs="Times New Roman"/>
          <w:i/>
          <w:iCs/>
          <w:color w:val="000000" w:themeColor="text1"/>
          <w:szCs w:val="24"/>
          <w:lang w:val="en-GB"/>
        </w:rPr>
        <w:t>Researchgate</w:t>
      </w:r>
      <w:proofErr w:type="spellEnd"/>
      <w:r w:rsidR="00A00124" w:rsidRPr="00DE5270">
        <w:rPr>
          <w:rFonts w:eastAsia="Arial" w:cs="Times New Roman"/>
          <w:color w:val="000000" w:themeColor="text1"/>
          <w:szCs w:val="24"/>
          <w:lang w:val="en-GB"/>
        </w:rPr>
        <w:t>,</w:t>
      </w:r>
      <w:r w:rsidR="00A00124">
        <w:rPr>
          <w:rFonts w:eastAsia="Arial" w:cs="Times New Roman"/>
          <w:color w:val="000000" w:themeColor="text1"/>
          <w:szCs w:val="24"/>
          <w:lang w:val="en-GB"/>
        </w:rPr>
        <w:t xml:space="preserve"> </w:t>
      </w:r>
      <w:r w:rsidR="00A00124" w:rsidRPr="00DE5270">
        <w:rPr>
          <w:rFonts w:eastAsia="Arial" w:cs="Times New Roman"/>
          <w:color w:val="000000" w:themeColor="text1"/>
          <w:szCs w:val="24"/>
          <w:lang w:val="en-GB"/>
        </w:rPr>
        <w:t>2020</w:t>
      </w:r>
      <w:r w:rsidR="00A00124" w:rsidRPr="00DE5270">
        <w:rPr>
          <w:rFonts w:eastAsia="Calibri" w:cs="Times New Roman"/>
          <w:color w:val="000000" w:themeColor="text1"/>
          <w:szCs w:val="24"/>
        </w:rPr>
        <w:t>).</w:t>
      </w:r>
    </w:p>
    <w:p w14:paraId="64EC7791" w14:textId="0E6B5CE6" w:rsidR="7D7D4CE9" w:rsidRDefault="5ABCBA95" w:rsidP="00DE5270">
      <w:pPr>
        <w:rPr>
          <w:rFonts w:eastAsia="Calibri" w:cs="Times New Roman"/>
          <w:color w:val="000000" w:themeColor="text1"/>
          <w:szCs w:val="24"/>
        </w:rPr>
      </w:pPr>
      <w:r w:rsidRPr="5ABCBA95">
        <w:rPr>
          <w:rFonts w:eastAsia="Calibri" w:cs="Times New Roman"/>
          <w:color w:val="000000" w:themeColor="text1"/>
        </w:rPr>
        <w:t>Healthcare workers use various psychological approaches to care for our service users. They help assist</w:t>
      </w:r>
      <w:r w:rsidR="000A471D">
        <w:rPr>
          <w:rFonts w:eastAsia="Calibri" w:cs="Times New Roman"/>
          <w:color w:val="000000" w:themeColor="text1"/>
        </w:rPr>
        <w:t>ing</w:t>
      </w:r>
      <w:r w:rsidRPr="5ABCBA95">
        <w:rPr>
          <w:rFonts w:eastAsia="Calibri" w:cs="Times New Roman"/>
          <w:color w:val="000000" w:themeColor="text1"/>
        </w:rPr>
        <w:t xml:space="preserve"> and satisfy</w:t>
      </w:r>
      <w:r w:rsidR="000A471D">
        <w:rPr>
          <w:rFonts w:eastAsia="Calibri" w:cs="Times New Roman"/>
          <w:color w:val="000000" w:themeColor="text1"/>
        </w:rPr>
        <w:t>ing</w:t>
      </w:r>
      <w:r w:rsidRPr="5ABCBA95">
        <w:rPr>
          <w:rFonts w:eastAsia="Calibri" w:cs="Times New Roman"/>
          <w:color w:val="000000" w:themeColor="text1"/>
        </w:rPr>
        <w:t xml:space="preserve"> the user’s needs. The social learning theory is very helpful to the health workers as it teaches them to observe the service users who are often surrounded by many influential factors. Some service users tend to pay more attention to their surrounding and tend to behave differently while relating to different patients. The health workers have identified that positive environments can positively change the patient's behavior and help shape their lives. Approaches like humanism have helped the healthcare workers comprehend the needs of the patients and the importance of person-centered approach. The healthcare workers have learned that using various activities like art and writing helps the service users express themselves in ways that they are unable to when asked to speak or communicate their feelings. The psychodynamic approach is also best when treating depression since most service uses can get addicted to the antidepressants administered to them</w:t>
      </w:r>
      <w:r w:rsidR="00A00124">
        <w:rPr>
          <w:rFonts w:eastAsia="Calibri" w:cs="Times New Roman"/>
          <w:color w:val="000000" w:themeColor="text1"/>
        </w:rPr>
        <w:t xml:space="preserve"> </w:t>
      </w:r>
      <w:r w:rsidR="00A00124" w:rsidRPr="00DE5270">
        <w:rPr>
          <w:rFonts w:eastAsia="Calibri" w:cs="Times New Roman"/>
          <w:color w:val="000000" w:themeColor="text1"/>
          <w:szCs w:val="24"/>
        </w:rPr>
        <w:t>(</w:t>
      </w:r>
      <w:proofErr w:type="spellStart"/>
      <w:r w:rsidR="00A00124" w:rsidRPr="00DE5270">
        <w:rPr>
          <w:rFonts w:eastAsia="Calibri" w:cs="Times New Roman"/>
          <w:color w:val="000000" w:themeColor="text1"/>
          <w:szCs w:val="24"/>
        </w:rPr>
        <w:t>Emlen</w:t>
      </w:r>
      <w:proofErr w:type="spellEnd"/>
      <w:r w:rsidR="00A00124" w:rsidRPr="00DE5270">
        <w:rPr>
          <w:rFonts w:eastAsia="Calibri" w:cs="Times New Roman"/>
          <w:color w:val="000000" w:themeColor="text1"/>
          <w:szCs w:val="24"/>
        </w:rPr>
        <w:t>, J. Merritt. 2016)</w:t>
      </w:r>
      <w:r w:rsidRPr="5ABCBA95">
        <w:rPr>
          <w:rFonts w:eastAsia="Calibri" w:cs="Times New Roman"/>
          <w:color w:val="000000" w:themeColor="text1"/>
        </w:rPr>
        <w:t xml:space="preserve">. Through these analysis and therapy approach, the healthcare workers are able to identify anxiety in service users caused by fears and nightmares and help them overpower the anxiety. These approaches have helped the service users to better control and suppress their aggressive and violent behavior depending on their social surrounding to avoid causing harm to their peers. The behaviorist approach has had a positive impact at the healthcare sector. The service users have challenging behaviors which comprises of five stages. At first stage of challenging behavior, the patients who </w:t>
      </w:r>
      <w:r w:rsidR="00426F9D" w:rsidRPr="5ABCBA95">
        <w:rPr>
          <w:rFonts w:eastAsia="Calibri" w:cs="Times New Roman"/>
          <w:color w:val="000000" w:themeColor="text1"/>
        </w:rPr>
        <w:t>have a</w:t>
      </w:r>
      <w:r w:rsidRPr="5ABCBA95">
        <w:rPr>
          <w:rFonts w:eastAsia="Calibri" w:cs="Times New Roman"/>
          <w:color w:val="000000" w:themeColor="text1"/>
        </w:rPr>
        <w:t xml:space="preserve"> problem have not yet realized that they have a challenging behavior. In the second stage, the service user has identified that he/she has a problem but has no idea how to solve it. At the third stage of challenging behavior, the service user has identified that he/she has a problem, visited a counselor and prepared a plan to get better. </w:t>
      </w:r>
      <w:r w:rsidRPr="5ABCBA95">
        <w:rPr>
          <w:rFonts w:eastAsia="Times New Roman" w:cs="Times New Roman"/>
          <w:szCs w:val="24"/>
        </w:rPr>
        <w:t xml:space="preserve"> In stage four, the service user has identified the problem and taken action to seek help like seeing a therapist or a psychologist to help them get better. At the last stage of challenging behavior, the service user is better and willing to maintain good behavior after the treatment. At this stage, the service user has some trouble staying better since there are a lot of temptations that make them want to go back to their challenging behavior</w:t>
      </w:r>
      <w:r w:rsidRPr="5ABCBA95">
        <w:rPr>
          <w:rFonts w:eastAsia="Calibri" w:cs="Times New Roman"/>
          <w:color w:val="000000" w:themeColor="text1"/>
        </w:rPr>
        <w:t xml:space="preserve"> (Prezi, 2020). </w:t>
      </w:r>
    </w:p>
    <w:p w14:paraId="462BE55C" w14:textId="77777777" w:rsidR="00426F9D" w:rsidRDefault="00426F9D" w:rsidP="00764883">
      <w:pPr>
        <w:rPr>
          <w:rFonts w:eastAsia="Calibri" w:cs="Times New Roman"/>
          <w:color w:val="000000" w:themeColor="text1"/>
          <w:szCs w:val="24"/>
          <w:lang w:val="en-GB"/>
        </w:rPr>
      </w:pPr>
      <w:r w:rsidRPr="00675CF7">
        <w:rPr>
          <w:rFonts w:eastAsia="Calibri" w:cs="Times New Roman"/>
          <w:bCs/>
          <w:color w:val="000000" w:themeColor="text1"/>
          <w:szCs w:val="24"/>
          <w:lang w:val="en-GB"/>
        </w:rPr>
        <w:t xml:space="preserve">The biological approach involves </w:t>
      </w:r>
      <w:r w:rsidRPr="00675CF7">
        <w:rPr>
          <w:rFonts w:eastAsia="Calibri" w:cs="Times New Roman"/>
          <w:color w:val="000000" w:themeColor="text1"/>
          <w:szCs w:val="24"/>
          <w:lang w:val="en-GB"/>
        </w:rPr>
        <w:t xml:space="preserve">comprehension of genetic predisposition to certain illnesses, understanding the effects of stress on individuals and ways of managing stress, and understanding developmental norms. Nurses at the healthcare </w:t>
      </w:r>
      <w:proofErr w:type="spellStart"/>
      <w:r w:rsidRPr="00675CF7">
        <w:rPr>
          <w:rFonts w:eastAsia="Calibri" w:cs="Times New Roman"/>
          <w:color w:val="000000" w:themeColor="text1"/>
          <w:szCs w:val="24"/>
          <w:lang w:val="en-GB"/>
        </w:rPr>
        <w:t>center</w:t>
      </w:r>
      <w:proofErr w:type="spellEnd"/>
      <w:r w:rsidRPr="00675CF7">
        <w:rPr>
          <w:rFonts w:eastAsia="Calibri" w:cs="Times New Roman"/>
          <w:color w:val="000000" w:themeColor="text1"/>
          <w:szCs w:val="24"/>
          <w:lang w:val="en-GB"/>
        </w:rPr>
        <w:t xml:space="preserve"> use this approach to come up with a diagnosis of illnesses caused by genes or DNA. The approach also helps healthcare workers understand stress as an individual's response to an outside impulse that sets off the stress response</w:t>
      </w:r>
      <w:r>
        <w:rPr>
          <w:rFonts w:eastAsia="Calibri" w:cs="Times New Roman"/>
          <w:color w:val="000000" w:themeColor="text1"/>
          <w:szCs w:val="24"/>
          <w:lang w:val="en-GB"/>
        </w:rPr>
        <w:t>.</w:t>
      </w:r>
    </w:p>
    <w:p w14:paraId="6EEB4AC8" w14:textId="0B68A8C7" w:rsidR="00426F9D" w:rsidRPr="00675CF7" w:rsidRDefault="00581EDA" w:rsidP="00426F9D">
      <w:pPr>
        <w:rPr>
          <w:rFonts w:eastAsia="Calibri" w:cs="Times New Roman"/>
          <w:color w:val="000000" w:themeColor="text1"/>
          <w:szCs w:val="24"/>
        </w:rPr>
      </w:pPr>
      <w:bookmarkStart w:id="0" w:name="_Hlk47454722"/>
      <w:r w:rsidRPr="00581EDA">
        <w:rPr>
          <w:rFonts w:eastAsia="Calibri" w:cs="Times New Roman"/>
          <w:color w:val="000000" w:themeColor="text1"/>
          <w:szCs w:val="24"/>
          <w:lang w:val="en-GB"/>
        </w:rPr>
        <w:t>Health professional</w:t>
      </w:r>
      <w:r>
        <w:rPr>
          <w:rFonts w:eastAsia="Calibri" w:cs="Times New Roman"/>
          <w:color w:val="000000" w:themeColor="text1"/>
          <w:szCs w:val="24"/>
          <w:lang w:val="en-GB"/>
        </w:rPr>
        <w:t>s</w:t>
      </w:r>
      <w:r w:rsidRPr="00581EDA">
        <w:rPr>
          <w:rFonts w:eastAsia="Calibri" w:cs="Times New Roman"/>
          <w:color w:val="000000" w:themeColor="text1"/>
          <w:szCs w:val="24"/>
          <w:lang w:val="en-GB"/>
        </w:rPr>
        <w:t xml:space="preserve"> use</w:t>
      </w:r>
      <w:r>
        <w:rPr>
          <w:rFonts w:eastAsia="Calibri" w:cs="Times New Roman"/>
          <w:b/>
          <w:bCs/>
          <w:color w:val="000000" w:themeColor="text1"/>
          <w:szCs w:val="24"/>
          <w:lang w:val="en-GB"/>
        </w:rPr>
        <w:t xml:space="preserve"> </w:t>
      </w:r>
      <w:r w:rsidR="00426F9D" w:rsidRPr="00675CF7">
        <w:rPr>
          <w:rFonts w:eastAsia="Calibri" w:cs="Times New Roman"/>
          <w:color w:val="000000" w:themeColor="text1"/>
          <w:szCs w:val="24"/>
        </w:rPr>
        <w:t>Cognitiv</w:t>
      </w:r>
      <w:bookmarkEnd w:id="0"/>
      <w:r w:rsidR="00426F9D" w:rsidRPr="00675CF7">
        <w:rPr>
          <w:rFonts w:eastAsia="Calibri" w:cs="Times New Roman"/>
          <w:color w:val="000000" w:themeColor="text1"/>
          <w:szCs w:val="24"/>
        </w:rPr>
        <w:t xml:space="preserve">e approach </w:t>
      </w:r>
      <w:r>
        <w:rPr>
          <w:rFonts w:eastAsia="Calibri" w:cs="Times New Roman"/>
          <w:color w:val="000000" w:themeColor="text1"/>
          <w:szCs w:val="24"/>
        </w:rPr>
        <w:t xml:space="preserve">to </w:t>
      </w:r>
      <w:r w:rsidR="00426F9D" w:rsidRPr="00675CF7">
        <w:rPr>
          <w:rFonts w:eastAsia="Calibri" w:cs="Times New Roman"/>
          <w:color w:val="000000" w:themeColor="text1"/>
          <w:szCs w:val="24"/>
        </w:rPr>
        <w:t xml:space="preserve">aid in providing support to individuals with learning difficulties; therapeutic interventions such as cognitive-behavioral therapy. </w:t>
      </w:r>
      <w:r w:rsidR="00426F9D" w:rsidRPr="00675CF7">
        <w:rPr>
          <w:rFonts w:cs="Times New Roman"/>
          <w:szCs w:val="24"/>
        </w:rPr>
        <w:t>Patients who have learning disabilities have other psychological problems like anxiety, depression, self-esteem issues, eating disorders, and hypochondria. Cognitive-behavioral therapy helps patients with anxiety cope by focusing on their thinking patterns and beliefs that might trigger anxiety. This therapy also helps deal with the negative thoughts that might cause depression</w:t>
      </w:r>
      <w:r w:rsidR="00426F9D">
        <w:rPr>
          <w:rFonts w:cs="Times New Roman"/>
          <w:szCs w:val="24"/>
        </w:rPr>
        <w:t>.</w:t>
      </w:r>
    </w:p>
    <w:p w14:paraId="04738075" w14:textId="1F4D15B6" w:rsidR="003B332D" w:rsidRDefault="00FF127A" w:rsidP="003B332D">
      <w:pPr>
        <w:rPr>
          <w:rFonts w:cs="Times New Roman"/>
          <w:bCs/>
          <w:color w:val="000000"/>
          <w:szCs w:val="24"/>
        </w:rPr>
      </w:pPr>
      <w:r>
        <w:rPr>
          <w:rFonts w:eastAsia="Calibri" w:cs="Times New Roman"/>
          <w:bCs/>
          <w:color w:val="000000"/>
          <w:szCs w:val="24"/>
        </w:rPr>
        <w:t xml:space="preserve">According to </w:t>
      </w:r>
      <w:r w:rsidRPr="00FF127A">
        <w:rPr>
          <w:rFonts w:eastAsia="Calibri" w:cs="Times New Roman"/>
          <w:bCs/>
          <w:color w:val="000000"/>
          <w:szCs w:val="24"/>
        </w:rPr>
        <w:t>Hamill</w:t>
      </w:r>
      <w:r>
        <w:rPr>
          <w:rFonts w:eastAsia="Calibri" w:cs="Times New Roman"/>
          <w:bCs/>
          <w:color w:val="000000"/>
          <w:szCs w:val="24"/>
        </w:rPr>
        <w:t xml:space="preserve"> </w:t>
      </w:r>
      <w:r w:rsidRPr="00FF127A">
        <w:rPr>
          <w:rFonts w:eastAsia="Calibri" w:cs="Times New Roman"/>
          <w:bCs/>
          <w:color w:val="000000"/>
          <w:szCs w:val="24"/>
        </w:rPr>
        <w:t xml:space="preserve">(2003), </w:t>
      </w:r>
      <w:r>
        <w:rPr>
          <w:rFonts w:eastAsia="Calibri" w:cs="Times New Roman"/>
          <w:bCs/>
          <w:color w:val="000000"/>
          <w:szCs w:val="24"/>
        </w:rPr>
        <w:t>t</w:t>
      </w:r>
      <w:r w:rsidR="003B332D">
        <w:rPr>
          <w:rFonts w:eastAsia="Calibri" w:cs="Times New Roman"/>
          <w:bCs/>
          <w:color w:val="000000"/>
          <w:szCs w:val="24"/>
        </w:rPr>
        <w:t>he term self-efficacy refers to an individual's confidence in their potential to achieve an objective while resilience is the capability to embrace or recover quickly from illness, change or unfortunate events. Role models have an essential part to play in establishing self-efficacy on adolescent individuals.</w:t>
      </w:r>
      <w:r w:rsidR="003B332D">
        <w:rPr>
          <w:rFonts w:cs="Times New Roman"/>
          <w:szCs w:val="24"/>
        </w:rPr>
        <w:t xml:space="preserve"> </w:t>
      </w:r>
      <w:r w:rsidR="003B332D">
        <w:rPr>
          <w:rFonts w:eastAsia="Calibri" w:cs="Times New Roman"/>
          <w:bCs/>
          <w:color w:val="000000"/>
          <w:szCs w:val="24"/>
        </w:rPr>
        <w:t>Establishing efficacy by means of self-mastery needs resilience to control expectations in adolescents about tackl</w:t>
      </w:r>
      <w:r w:rsidR="00A84F54">
        <w:rPr>
          <w:rFonts w:eastAsia="Calibri" w:cs="Times New Roman"/>
          <w:bCs/>
          <w:color w:val="000000"/>
          <w:szCs w:val="24"/>
        </w:rPr>
        <w:t>ing</w:t>
      </w:r>
      <w:r w:rsidR="003B332D">
        <w:rPr>
          <w:rFonts w:eastAsia="Calibri" w:cs="Times New Roman"/>
          <w:bCs/>
          <w:color w:val="000000"/>
          <w:szCs w:val="24"/>
        </w:rPr>
        <w:t xml:space="preserve"> failure emphatically.</w:t>
      </w:r>
      <w:r w:rsidR="003B332D">
        <w:rPr>
          <w:rFonts w:cs="Times New Roman"/>
          <w:szCs w:val="24"/>
        </w:rPr>
        <w:t xml:space="preserve"> </w:t>
      </w:r>
      <w:r w:rsidR="003B332D">
        <w:rPr>
          <w:rFonts w:eastAsia="Calibri" w:cs="Times New Roman"/>
          <w:bCs/>
          <w:color w:val="000000"/>
          <w:szCs w:val="24"/>
        </w:rPr>
        <w:t xml:space="preserve">Good communication skills and remarkable problem-solving skills at the healthcare center aid the adolescent individuals to boost their resilience. Their resilience can also be enhanced by having the capability to follow through with their treatment plans set by the healthcare workers. </w:t>
      </w:r>
    </w:p>
    <w:p w14:paraId="0C913DA6" w14:textId="05C86C95" w:rsidR="003B332D" w:rsidRDefault="00E21CC4" w:rsidP="003B332D">
      <w:proofErr w:type="spellStart"/>
      <w:r w:rsidRPr="00E21CC4">
        <w:rPr>
          <w:rFonts w:eastAsia="Calibri" w:cs="Times New Roman"/>
          <w:bCs/>
          <w:color w:val="000000"/>
          <w:szCs w:val="24"/>
        </w:rPr>
        <w:t>Raab</w:t>
      </w:r>
      <w:proofErr w:type="spellEnd"/>
      <w:r w:rsidRPr="00E21CC4">
        <w:rPr>
          <w:rFonts w:eastAsia="Calibri" w:cs="Times New Roman"/>
          <w:bCs/>
          <w:color w:val="000000"/>
          <w:szCs w:val="24"/>
        </w:rPr>
        <w:t xml:space="preserve"> </w:t>
      </w:r>
      <w:r>
        <w:rPr>
          <w:rFonts w:eastAsia="Calibri" w:cs="Times New Roman"/>
          <w:bCs/>
          <w:color w:val="000000"/>
          <w:szCs w:val="24"/>
        </w:rPr>
        <w:t>(</w:t>
      </w:r>
      <w:r w:rsidRPr="00E21CC4">
        <w:rPr>
          <w:rFonts w:eastAsia="Calibri" w:cs="Times New Roman"/>
          <w:bCs/>
          <w:color w:val="000000"/>
          <w:szCs w:val="24"/>
        </w:rPr>
        <w:t>2014</w:t>
      </w:r>
      <w:r>
        <w:rPr>
          <w:rFonts w:eastAsia="Calibri" w:cs="Times New Roman"/>
          <w:bCs/>
          <w:color w:val="000000"/>
          <w:szCs w:val="24"/>
        </w:rPr>
        <w:t>) states that m</w:t>
      </w:r>
      <w:r w:rsidR="003B332D">
        <w:rPr>
          <w:rFonts w:eastAsia="Calibri" w:cs="Times New Roman"/>
          <w:bCs/>
          <w:color w:val="000000"/>
          <w:szCs w:val="24"/>
        </w:rPr>
        <w:t>indfulness is a position of paying active and wide attention to the current.</w:t>
      </w:r>
      <w:r w:rsidR="003B332D">
        <w:rPr>
          <w:rFonts w:cs="Times New Roman"/>
          <w:szCs w:val="24"/>
        </w:rPr>
        <w:t xml:space="preserve"> Being mindful at work appears to positively affect my behavior in general. Making clear assessments in regulations such as neuroscience, psychology and medicine gives me an affluence of proof that mindfulness boosts cognition, attention, behavior, physiology and emotions. Being mindful has been manifested to enhance three standards of attention. These are stability, control, and efficiency. The human mind is evaluated to wander half of the waking hours, but mindfulness can secure attention in the present-day</w:t>
      </w:r>
      <w:r w:rsidRPr="00E21CC4">
        <w:rPr>
          <w:rFonts w:eastAsia="Arial" w:cs="Times New Roman"/>
          <w:color w:val="000000" w:themeColor="text1"/>
          <w:szCs w:val="24"/>
          <w:lang w:val="en-GB"/>
        </w:rPr>
        <w:t xml:space="preserve"> </w:t>
      </w:r>
      <w:r>
        <w:rPr>
          <w:rFonts w:eastAsia="Arial" w:cs="Times New Roman"/>
          <w:color w:val="000000" w:themeColor="text1"/>
          <w:szCs w:val="24"/>
          <w:lang w:val="en-GB"/>
        </w:rPr>
        <w:t>(</w:t>
      </w:r>
      <w:proofErr w:type="spellStart"/>
      <w:r w:rsidRPr="00E21CC4">
        <w:rPr>
          <w:rFonts w:eastAsia="Arial" w:cs="Times New Roman"/>
          <w:color w:val="000000" w:themeColor="text1"/>
          <w:szCs w:val="24"/>
          <w:lang w:val="en-GB"/>
        </w:rPr>
        <w:t>Raab</w:t>
      </w:r>
      <w:proofErr w:type="spellEnd"/>
      <w:r w:rsidRPr="00E21CC4">
        <w:rPr>
          <w:rFonts w:eastAsia="Arial" w:cs="Times New Roman"/>
          <w:color w:val="000000" w:themeColor="text1"/>
          <w:szCs w:val="24"/>
          <w:lang w:val="en-GB"/>
        </w:rPr>
        <w:t>, 2014</w:t>
      </w:r>
      <w:r>
        <w:rPr>
          <w:rFonts w:eastAsia="Arial" w:cs="Times New Roman"/>
          <w:color w:val="000000" w:themeColor="text1"/>
          <w:szCs w:val="24"/>
          <w:lang w:val="en-GB"/>
        </w:rPr>
        <w:t>)</w:t>
      </w:r>
      <w:r w:rsidR="003B332D">
        <w:rPr>
          <w:rFonts w:cs="Times New Roman"/>
          <w:szCs w:val="24"/>
        </w:rPr>
        <w:t>. I have come to realize that mindfulness can fully enhance my work relationships through greater consideration and compassion, proposing mindfulness coaching could enhance my workplace procedure that rely on productive leadership and collaboration.</w:t>
      </w:r>
      <w:r w:rsidR="003B332D" w:rsidRPr="003B332D">
        <w:t xml:space="preserve"> </w:t>
      </w:r>
    </w:p>
    <w:p w14:paraId="3419F523" w14:textId="5D7AF323" w:rsidR="003B332D" w:rsidRDefault="003B332D" w:rsidP="003B332D">
      <w:pPr>
        <w:rPr>
          <w:rFonts w:cs="Times New Roman"/>
          <w:b/>
          <w:bCs/>
          <w:color w:val="000000"/>
          <w:szCs w:val="24"/>
        </w:rPr>
      </w:pPr>
      <w:r w:rsidRPr="003B332D">
        <w:rPr>
          <w:rFonts w:cs="Times New Roman"/>
          <w:szCs w:val="24"/>
        </w:rPr>
        <w:t>There are various personality types that impact social and professional dynamics</w:t>
      </w:r>
      <w:r>
        <w:rPr>
          <w:rFonts w:cs="Times New Roman"/>
          <w:szCs w:val="24"/>
        </w:rPr>
        <w:t xml:space="preserve"> in healthcare sector</w:t>
      </w:r>
      <w:r w:rsidR="00FF127A" w:rsidRPr="00FF127A">
        <w:t xml:space="preserve"> </w:t>
      </w:r>
      <w:r w:rsidR="00FF127A">
        <w:t>(</w:t>
      </w:r>
      <w:r w:rsidR="00FF127A" w:rsidRPr="00FF127A">
        <w:rPr>
          <w:rFonts w:cs="Times New Roman"/>
          <w:szCs w:val="24"/>
        </w:rPr>
        <w:t>Kilmann</w:t>
      </w:r>
      <w:r w:rsidR="00FF127A">
        <w:rPr>
          <w:rFonts w:cs="Times New Roman"/>
          <w:szCs w:val="24"/>
        </w:rPr>
        <w:t xml:space="preserve"> </w:t>
      </w:r>
      <w:r w:rsidR="00FF127A" w:rsidRPr="00FF127A">
        <w:rPr>
          <w:rFonts w:cs="Times New Roman"/>
          <w:szCs w:val="24"/>
        </w:rPr>
        <w:t>and Thomas</w:t>
      </w:r>
      <w:r w:rsidR="00FF127A">
        <w:rPr>
          <w:rFonts w:cs="Times New Roman"/>
          <w:szCs w:val="24"/>
        </w:rPr>
        <w:t xml:space="preserve">, </w:t>
      </w:r>
      <w:r w:rsidR="00FF127A" w:rsidRPr="00FF127A">
        <w:rPr>
          <w:rFonts w:cs="Times New Roman"/>
          <w:szCs w:val="24"/>
        </w:rPr>
        <w:t>1975</w:t>
      </w:r>
      <w:r w:rsidR="00FF127A">
        <w:rPr>
          <w:rFonts w:cs="Times New Roman"/>
          <w:szCs w:val="24"/>
        </w:rPr>
        <w:t>)</w:t>
      </w:r>
      <w:r w:rsidRPr="003B332D">
        <w:rPr>
          <w:rFonts w:cs="Times New Roman"/>
          <w:szCs w:val="24"/>
        </w:rPr>
        <w:t>. Extraverts can be very successful employees at a workplace. They are normally charismatic and can courageously give orders. Introverts may fight to be the centre of attention and giving directions to others. This can improve employee confidence and lead to loyal and self-driven workers.</w:t>
      </w:r>
      <w:r w:rsidRPr="003B332D">
        <w:t xml:space="preserve"> </w:t>
      </w:r>
      <w:r w:rsidRPr="003B332D">
        <w:rPr>
          <w:rFonts w:cs="Times New Roman"/>
          <w:szCs w:val="24"/>
        </w:rPr>
        <w:t xml:space="preserve">A feeling personality takes into consideration how others will perceive and behave to decisions, but they need to be cautious not to act too merciful in certain circumstances just because they are afraid of upsetting others. An individual with a thinking personality is more logical and sensible, making the most logical decision regardless of personal effects. A judging personality is most likely very organized and arranged. The perceiving personality is more open to new ideas and perspective since they maintain a more adjustable and open </w:t>
      </w:r>
      <w:r w:rsidR="00FF127A">
        <w:rPr>
          <w:rFonts w:cs="Times New Roman"/>
          <w:szCs w:val="24"/>
        </w:rPr>
        <w:t xml:space="preserve">mind </w:t>
      </w:r>
      <w:r w:rsidR="00FF127A">
        <w:t>(</w:t>
      </w:r>
      <w:r w:rsidR="00FF127A" w:rsidRPr="00FF127A">
        <w:rPr>
          <w:rFonts w:cs="Times New Roman"/>
          <w:szCs w:val="24"/>
        </w:rPr>
        <w:t>Kilmann</w:t>
      </w:r>
      <w:r w:rsidR="00FF127A">
        <w:rPr>
          <w:rFonts w:cs="Times New Roman"/>
          <w:szCs w:val="24"/>
        </w:rPr>
        <w:t xml:space="preserve"> </w:t>
      </w:r>
      <w:r w:rsidR="00FF127A" w:rsidRPr="00FF127A">
        <w:rPr>
          <w:rFonts w:cs="Times New Roman"/>
          <w:szCs w:val="24"/>
        </w:rPr>
        <w:t>and Thomas</w:t>
      </w:r>
      <w:r w:rsidR="00FF127A">
        <w:rPr>
          <w:rFonts w:cs="Times New Roman"/>
          <w:szCs w:val="24"/>
        </w:rPr>
        <w:t xml:space="preserve">, </w:t>
      </w:r>
      <w:r w:rsidR="00FF127A" w:rsidRPr="00FF127A">
        <w:rPr>
          <w:rFonts w:cs="Times New Roman"/>
          <w:szCs w:val="24"/>
        </w:rPr>
        <w:t>1975</w:t>
      </w:r>
      <w:r w:rsidR="00FF127A">
        <w:rPr>
          <w:rFonts w:cs="Times New Roman"/>
          <w:szCs w:val="24"/>
        </w:rPr>
        <w:t>)</w:t>
      </w:r>
      <w:r w:rsidRPr="003B332D">
        <w:rPr>
          <w:rFonts w:cs="Times New Roman"/>
          <w:szCs w:val="24"/>
        </w:rPr>
        <w:t>.</w:t>
      </w:r>
      <w:r>
        <w:rPr>
          <w:rFonts w:cs="Times New Roman"/>
          <w:szCs w:val="24"/>
        </w:rPr>
        <w:t xml:space="preserve"> Being a healthcare worker, </w:t>
      </w:r>
      <w:r w:rsidR="00A84F54">
        <w:rPr>
          <w:rFonts w:cs="Times New Roman"/>
          <w:szCs w:val="24"/>
        </w:rPr>
        <w:t>m</w:t>
      </w:r>
      <w:r>
        <w:rPr>
          <w:rFonts w:cs="Times New Roman"/>
          <w:szCs w:val="24"/>
        </w:rPr>
        <w:t xml:space="preserve">y manager thinks I have thinking personality. </w:t>
      </w:r>
      <w:r w:rsidR="00A84F54">
        <w:rPr>
          <w:rFonts w:cs="Times New Roman"/>
          <w:szCs w:val="24"/>
        </w:rPr>
        <w:t xml:space="preserve">Learning </w:t>
      </w:r>
      <w:r>
        <w:rPr>
          <w:rFonts w:cs="Times New Roman"/>
          <w:szCs w:val="24"/>
        </w:rPr>
        <w:t xml:space="preserve"> </w:t>
      </w:r>
      <w:r w:rsidR="00A84F54">
        <w:rPr>
          <w:rFonts w:cs="Times New Roman"/>
          <w:szCs w:val="24"/>
        </w:rPr>
        <w:t xml:space="preserve">personality traits are helping me in my workplace where I can maintain better relationship with my co-workers.  </w:t>
      </w:r>
    </w:p>
    <w:p w14:paraId="783A353C" w14:textId="139872B0" w:rsidR="00426F9D" w:rsidRPr="00B6299D" w:rsidRDefault="00426F9D" w:rsidP="00426F9D">
      <w:pPr>
        <w:rPr>
          <w:rFonts w:eastAsia="Calibri" w:cs="Times New Roman"/>
          <w:b/>
          <w:bCs/>
          <w:color w:val="000000" w:themeColor="text1"/>
          <w:szCs w:val="24"/>
        </w:rPr>
      </w:pPr>
      <w:r>
        <w:rPr>
          <w:rFonts w:eastAsia="Calibri" w:cs="Times New Roman"/>
          <w:bCs/>
          <w:color w:val="000000" w:themeColor="text1"/>
          <w:szCs w:val="24"/>
        </w:rPr>
        <w:t>This module has taught me that p</w:t>
      </w:r>
      <w:r w:rsidRPr="00675CF7">
        <w:rPr>
          <w:rFonts w:eastAsia="Calibri" w:cs="Times New Roman"/>
          <w:bCs/>
          <w:color w:val="000000" w:themeColor="text1"/>
          <w:szCs w:val="24"/>
        </w:rPr>
        <w:t>sychology is the research-based study of the intellect and how it devotes and affects our actions, from communication and retention to conception and feelings</w:t>
      </w:r>
      <w:r>
        <w:rPr>
          <w:rFonts w:eastAsia="Calibri" w:cs="Times New Roman"/>
          <w:bCs/>
          <w:color w:val="000000" w:themeColor="text1"/>
          <w:szCs w:val="24"/>
        </w:rPr>
        <w:t xml:space="preserve"> while d</w:t>
      </w:r>
      <w:r w:rsidRPr="00675CF7">
        <w:rPr>
          <w:rFonts w:eastAsia="Calibri" w:cs="Times New Roman"/>
          <w:bCs/>
          <w:color w:val="000000" w:themeColor="text1"/>
          <w:szCs w:val="24"/>
        </w:rPr>
        <w:t>evelopmental psychology is a research based study that deals with the transformations that occur in a person dur</w:t>
      </w:r>
      <w:r w:rsidR="00FD2ACC">
        <w:rPr>
          <w:rFonts w:eastAsia="Calibri" w:cs="Times New Roman"/>
          <w:bCs/>
          <w:color w:val="000000" w:themeColor="text1"/>
          <w:szCs w:val="24"/>
        </w:rPr>
        <w:t xml:space="preserve">ing his/her lifespan. </w:t>
      </w:r>
      <w:r>
        <w:rPr>
          <w:rFonts w:eastAsia="Calibri" w:cs="Times New Roman"/>
          <w:bCs/>
          <w:color w:val="000000" w:themeColor="text1"/>
          <w:szCs w:val="24"/>
        </w:rPr>
        <w:t>I learned that developmental psychology originally</w:t>
      </w:r>
      <w:r w:rsidRPr="00675CF7">
        <w:rPr>
          <w:rFonts w:eastAsia="Calibri" w:cs="Times New Roman"/>
          <w:bCs/>
          <w:color w:val="000000" w:themeColor="text1"/>
          <w:szCs w:val="24"/>
        </w:rPr>
        <w:t xml:space="preserve"> researched the developmental transformations in infants but later included adolescence, aging and complete human existence. Developmental psychology research transforms different topics like cognitive evolution, moral comprehension and emotional growth.</w:t>
      </w:r>
      <w:r w:rsidRPr="00675CF7">
        <w:rPr>
          <w:rFonts w:cs="Times New Roman"/>
          <w:color w:val="212121"/>
          <w:szCs w:val="24"/>
          <w:shd w:val="clear" w:color="auto" w:fill="FFFFFF"/>
        </w:rPr>
        <w:t xml:space="preserve"> The psychosocial approach provides a wide structure to view evolution throughout the whole human lifespan. In the life path, genetic establishment and biology interact with ethnic context and occurrences to shape the evolution of human behavior.</w:t>
      </w:r>
      <w:r w:rsidRPr="00675CF7">
        <w:rPr>
          <w:rFonts w:cs="Times New Roman"/>
          <w:szCs w:val="24"/>
        </w:rPr>
        <w:t xml:space="preserve"> </w:t>
      </w:r>
      <w:r w:rsidRPr="00675CF7">
        <w:rPr>
          <w:rFonts w:cs="Times New Roman"/>
          <w:color w:val="212121"/>
          <w:szCs w:val="24"/>
          <w:shd w:val="clear" w:color="auto" w:fill="FFFFFF"/>
        </w:rPr>
        <w:t>The Wellness Improvement System is an advanced mechanism for all-round advancement and evolution in place of work and in human existence. It prompts us that individuals who are living well are in a better position to work well. Such individuals make great employees who can also create good working relationships with others.</w:t>
      </w:r>
    </w:p>
    <w:p w14:paraId="30E87834" w14:textId="5A735B4C" w:rsidR="00FA2232" w:rsidRDefault="00581EDA" w:rsidP="00DE5270">
      <w:pPr>
        <w:rPr>
          <w:rFonts w:eastAsia="Calibri" w:cs="Times New Roman"/>
          <w:bCs/>
          <w:color w:val="000000" w:themeColor="text1"/>
          <w:szCs w:val="24"/>
        </w:rPr>
      </w:pPr>
      <w:r>
        <w:rPr>
          <w:rFonts w:eastAsia="Calibri" w:cs="Times New Roman"/>
          <w:bCs/>
          <w:color w:val="000000" w:themeColor="text1"/>
          <w:szCs w:val="24"/>
        </w:rPr>
        <w:t>My future aspiration is</w:t>
      </w:r>
      <w:r w:rsidR="00FD2ACC" w:rsidRPr="00675CF7">
        <w:rPr>
          <w:rFonts w:eastAsia="Calibri" w:cs="Times New Roman"/>
          <w:bCs/>
          <w:color w:val="000000" w:themeColor="text1"/>
          <w:szCs w:val="24"/>
        </w:rPr>
        <w:t xml:space="preserve"> to become a social worker</w:t>
      </w:r>
      <w:r>
        <w:rPr>
          <w:rFonts w:eastAsia="Calibri" w:cs="Times New Roman"/>
          <w:bCs/>
          <w:color w:val="000000" w:themeColor="text1"/>
          <w:szCs w:val="24"/>
        </w:rPr>
        <w:t>;</w:t>
      </w:r>
      <w:r w:rsidR="00FD2ACC" w:rsidRPr="00675CF7">
        <w:rPr>
          <w:rFonts w:eastAsia="Calibri" w:cs="Times New Roman"/>
          <w:bCs/>
          <w:color w:val="000000" w:themeColor="text1"/>
          <w:szCs w:val="24"/>
        </w:rPr>
        <w:t xml:space="preserve"> psychology</w:t>
      </w:r>
      <w:r w:rsidR="00E605AD">
        <w:rPr>
          <w:rFonts w:eastAsia="Calibri" w:cs="Times New Roman"/>
          <w:bCs/>
          <w:color w:val="000000" w:themeColor="text1"/>
          <w:szCs w:val="24"/>
        </w:rPr>
        <w:t xml:space="preserve"> will help me</w:t>
      </w:r>
      <w:r>
        <w:rPr>
          <w:rFonts w:eastAsia="Calibri" w:cs="Times New Roman"/>
          <w:bCs/>
          <w:color w:val="000000" w:themeColor="text1"/>
          <w:szCs w:val="24"/>
        </w:rPr>
        <w:t xml:space="preserve"> to</w:t>
      </w:r>
      <w:r w:rsidR="00FD2ACC" w:rsidRPr="00675CF7">
        <w:rPr>
          <w:rFonts w:eastAsia="Calibri" w:cs="Times New Roman"/>
          <w:bCs/>
          <w:color w:val="000000" w:themeColor="text1"/>
          <w:szCs w:val="24"/>
        </w:rPr>
        <w:t xml:space="preserve"> </w:t>
      </w:r>
      <w:r w:rsidR="00E605AD">
        <w:rPr>
          <w:rFonts w:eastAsia="Calibri" w:cs="Times New Roman"/>
          <w:bCs/>
          <w:color w:val="000000" w:themeColor="text1"/>
          <w:szCs w:val="24"/>
        </w:rPr>
        <w:t>explore</w:t>
      </w:r>
      <w:r w:rsidR="00FD2ACC" w:rsidRPr="00675CF7">
        <w:rPr>
          <w:rFonts w:eastAsia="Calibri" w:cs="Times New Roman"/>
          <w:bCs/>
          <w:color w:val="000000" w:themeColor="text1"/>
          <w:szCs w:val="24"/>
        </w:rPr>
        <w:t xml:space="preserve"> human actions, feelings, and expectations. </w:t>
      </w:r>
      <w:r w:rsidR="00307E4D">
        <w:rPr>
          <w:rFonts w:eastAsia="Calibri" w:cs="Times New Roman"/>
          <w:bCs/>
          <w:color w:val="000000" w:themeColor="text1"/>
          <w:szCs w:val="24"/>
        </w:rPr>
        <w:t>It will also help me understand</w:t>
      </w:r>
      <w:r w:rsidR="00FD2ACC" w:rsidRPr="00675CF7">
        <w:rPr>
          <w:rFonts w:eastAsia="Calibri" w:cs="Times New Roman"/>
          <w:bCs/>
          <w:color w:val="000000" w:themeColor="text1"/>
          <w:szCs w:val="24"/>
        </w:rPr>
        <w:t xml:space="preserve"> individual’s growth</w:t>
      </w:r>
      <w:r w:rsidR="00307E4D">
        <w:rPr>
          <w:rFonts w:eastAsia="Calibri" w:cs="Times New Roman"/>
          <w:bCs/>
          <w:color w:val="000000" w:themeColor="text1"/>
          <w:szCs w:val="24"/>
        </w:rPr>
        <w:t xml:space="preserve"> and development</w:t>
      </w:r>
      <w:r w:rsidR="00FD2ACC" w:rsidRPr="00675CF7">
        <w:rPr>
          <w:rFonts w:eastAsia="Calibri" w:cs="Times New Roman"/>
          <w:bCs/>
          <w:color w:val="000000" w:themeColor="text1"/>
          <w:szCs w:val="24"/>
        </w:rPr>
        <w:t xml:space="preserve">. </w:t>
      </w:r>
      <w:r>
        <w:rPr>
          <w:rFonts w:eastAsia="Calibri" w:cs="Times New Roman"/>
          <w:bCs/>
          <w:color w:val="000000" w:themeColor="text1"/>
          <w:szCs w:val="24"/>
        </w:rPr>
        <w:t xml:space="preserve">Being a social worker </w:t>
      </w:r>
      <w:r w:rsidR="000A03C4">
        <w:rPr>
          <w:rFonts w:eastAsia="Calibri" w:cs="Times New Roman"/>
          <w:bCs/>
          <w:color w:val="000000" w:themeColor="text1"/>
          <w:szCs w:val="24"/>
        </w:rPr>
        <w:t>p</w:t>
      </w:r>
      <w:r w:rsidR="00FD2ACC" w:rsidRPr="00675CF7">
        <w:rPr>
          <w:rFonts w:eastAsia="Calibri" w:cs="Times New Roman"/>
          <w:bCs/>
          <w:color w:val="000000" w:themeColor="text1"/>
          <w:szCs w:val="24"/>
        </w:rPr>
        <w:t xml:space="preserve">sychology </w:t>
      </w:r>
      <w:r w:rsidR="00EB337A">
        <w:rPr>
          <w:rFonts w:eastAsia="Calibri" w:cs="Times New Roman"/>
          <w:bCs/>
          <w:color w:val="000000" w:themeColor="text1"/>
          <w:szCs w:val="24"/>
        </w:rPr>
        <w:t>will also offer</w:t>
      </w:r>
      <w:r w:rsidR="00FD2ACC" w:rsidRPr="00675CF7">
        <w:rPr>
          <w:rFonts w:eastAsia="Calibri" w:cs="Times New Roman"/>
          <w:bCs/>
          <w:color w:val="000000" w:themeColor="text1"/>
          <w:szCs w:val="24"/>
        </w:rPr>
        <w:t xml:space="preserve"> substantial help in the field of physical and mental</w:t>
      </w:r>
      <w:r w:rsidR="00FA2232">
        <w:rPr>
          <w:rFonts w:eastAsia="Calibri" w:cs="Times New Roman"/>
          <w:bCs/>
          <w:color w:val="000000" w:themeColor="text1"/>
          <w:szCs w:val="24"/>
        </w:rPr>
        <w:t xml:space="preserve"> illness of patient and </w:t>
      </w:r>
      <w:r w:rsidR="00FD2ACC" w:rsidRPr="00675CF7">
        <w:rPr>
          <w:rFonts w:eastAsia="Calibri" w:cs="Times New Roman"/>
          <w:bCs/>
          <w:color w:val="000000" w:themeColor="text1"/>
          <w:szCs w:val="24"/>
        </w:rPr>
        <w:t xml:space="preserve">improvement in positive modification and accomplishment of immediate needs and requirements of </w:t>
      </w:r>
      <w:r w:rsidR="00016176" w:rsidRPr="00675CF7">
        <w:rPr>
          <w:rFonts w:eastAsia="Calibri" w:cs="Times New Roman"/>
          <w:bCs/>
          <w:color w:val="000000" w:themeColor="text1"/>
          <w:szCs w:val="24"/>
        </w:rPr>
        <w:t>individual.</w:t>
      </w:r>
      <w:r w:rsidR="000A03C4">
        <w:rPr>
          <w:rFonts w:eastAsia="Calibri" w:cs="Times New Roman"/>
          <w:bCs/>
          <w:color w:val="000000" w:themeColor="text1"/>
          <w:szCs w:val="24"/>
        </w:rPr>
        <w:t xml:space="preserve"> I will look for a training centre where I can learn more about psychological therapies.</w:t>
      </w:r>
      <w:r w:rsidR="00DD53AA">
        <w:rPr>
          <w:rFonts w:eastAsia="Calibri" w:cs="Times New Roman"/>
          <w:bCs/>
          <w:color w:val="000000" w:themeColor="text1"/>
          <w:szCs w:val="24"/>
        </w:rPr>
        <w:t xml:space="preserve"> According to </w:t>
      </w:r>
      <w:r w:rsidR="00DD53AA" w:rsidRPr="00DD53AA">
        <w:t>Ayer</w:t>
      </w:r>
      <w:r w:rsidR="00DD53AA">
        <w:t xml:space="preserve">s and De Visser, (2017), </w:t>
      </w:r>
      <w:r w:rsidR="00016176">
        <w:rPr>
          <w:rFonts w:eastAsia="Calibri" w:cs="Times New Roman"/>
          <w:bCs/>
          <w:color w:val="000000" w:themeColor="text1"/>
          <w:szCs w:val="24"/>
        </w:rPr>
        <w:t xml:space="preserve">having a better understanding of psychosocial, psychosexual, cognitive theories </w:t>
      </w:r>
      <w:r w:rsidR="00F430A7">
        <w:rPr>
          <w:rFonts w:eastAsia="Calibri" w:cs="Times New Roman"/>
          <w:bCs/>
          <w:color w:val="000000" w:themeColor="text1"/>
          <w:szCs w:val="24"/>
        </w:rPr>
        <w:t xml:space="preserve">in future </w:t>
      </w:r>
      <w:r w:rsidR="00016176" w:rsidRPr="00016176">
        <w:rPr>
          <w:rFonts w:eastAsia="Calibri" w:cs="Times New Roman"/>
          <w:bCs/>
          <w:color w:val="000000" w:themeColor="text1"/>
          <w:szCs w:val="24"/>
        </w:rPr>
        <w:t xml:space="preserve">will lead to </w:t>
      </w:r>
      <w:r w:rsidR="00016176">
        <w:rPr>
          <w:rFonts w:eastAsia="Calibri" w:cs="Times New Roman"/>
          <w:bCs/>
          <w:color w:val="000000" w:themeColor="text1"/>
          <w:szCs w:val="24"/>
        </w:rPr>
        <w:t xml:space="preserve">a more efficient </w:t>
      </w:r>
      <w:r w:rsidR="00016176" w:rsidRPr="00016176">
        <w:rPr>
          <w:rFonts w:eastAsia="Calibri" w:cs="Times New Roman"/>
          <w:bCs/>
          <w:color w:val="000000" w:themeColor="text1"/>
          <w:szCs w:val="24"/>
        </w:rPr>
        <w:t xml:space="preserve">diagnosis, interventions, and </w:t>
      </w:r>
      <w:r w:rsidR="00DD53AA" w:rsidRPr="00016176">
        <w:rPr>
          <w:rFonts w:eastAsia="Calibri" w:cs="Times New Roman"/>
          <w:bCs/>
          <w:color w:val="000000" w:themeColor="text1"/>
          <w:szCs w:val="24"/>
        </w:rPr>
        <w:t>treatments.</w:t>
      </w:r>
      <w:r w:rsidR="00DD53AA">
        <w:rPr>
          <w:rFonts w:eastAsia="Calibri" w:cs="Times New Roman"/>
          <w:bCs/>
          <w:color w:val="000000" w:themeColor="text1"/>
          <w:szCs w:val="24"/>
        </w:rPr>
        <w:t xml:space="preserve"> </w:t>
      </w:r>
      <w:r w:rsidR="000A03C4">
        <w:rPr>
          <w:rFonts w:eastAsia="Calibri" w:cs="Times New Roman"/>
          <w:bCs/>
          <w:color w:val="000000" w:themeColor="text1"/>
          <w:szCs w:val="24"/>
        </w:rPr>
        <w:t xml:space="preserve">I will read some books on Psychology to have better understanding of the theories. </w:t>
      </w:r>
      <w:r w:rsidR="00DD53AA">
        <w:rPr>
          <w:rFonts w:eastAsia="Calibri" w:cs="Times New Roman"/>
          <w:bCs/>
          <w:color w:val="000000" w:themeColor="text1"/>
          <w:szCs w:val="24"/>
        </w:rPr>
        <w:t xml:space="preserve">Understanding the personality types will be of great benefit in future for better understanding of fellow employees and </w:t>
      </w:r>
      <w:r w:rsidR="000A03C4">
        <w:rPr>
          <w:rFonts w:eastAsia="Calibri" w:cs="Times New Roman"/>
          <w:bCs/>
          <w:color w:val="000000" w:themeColor="text1"/>
          <w:szCs w:val="24"/>
        </w:rPr>
        <w:t>patients</w:t>
      </w:r>
      <w:r w:rsidR="00DD53AA">
        <w:rPr>
          <w:rFonts w:eastAsia="Calibri" w:cs="Times New Roman"/>
          <w:bCs/>
          <w:color w:val="000000" w:themeColor="text1"/>
          <w:szCs w:val="24"/>
        </w:rPr>
        <w:t xml:space="preserve"> to enhance self-awareness and improve the facility’s efficiency. </w:t>
      </w:r>
      <w:r w:rsidR="00F430A7" w:rsidRPr="00F430A7">
        <w:rPr>
          <w:rFonts w:eastAsia="Calibri" w:cs="Times New Roman"/>
          <w:bCs/>
          <w:color w:val="000000" w:themeColor="text1"/>
          <w:szCs w:val="24"/>
        </w:rPr>
        <w:t>Through</w:t>
      </w:r>
      <w:r w:rsidR="00A2664F">
        <w:rPr>
          <w:rFonts w:eastAsia="Calibri" w:cs="Times New Roman"/>
          <w:bCs/>
          <w:color w:val="000000" w:themeColor="text1"/>
          <w:szCs w:val="24"/>
        </w:rPr>
        <w:t xml:space="preserve"> the study of</w:t>
      </w:r>
      <w:r w:rsidR="00F430A7" w:rsidRPr="00F430A7">
        <w:rPr>
          <w:rFonts w:eastAsia="Calibri" w:cs="Times New Roman"/>
          <w:bCs/>
          <w:color w:val="000000" w:themeColor="text1"/>
          <w:szCs w:val="24"/>
        </w:rPr>
        <w:t xml:space="preserve"> human </w:t>
      </w:r>
      <w:r w:rsidR="00A2664F">
        <w:rPr>
          <w:rFonts w:eastAsia="Calibri" w:cs="Times New Roman"/>
          <w:bCs/>
          <w:color w:val="000000" w:themeColor="text1"/>
          <w:szCs w:val="24"/>
        </w:rPr>
        <w:t>behavior, I will be able to establish</w:t>
      </w:r>
      <w:r w:rsidR="00F430A7" w:rsidRPr="00F430A7">
        <w:rPr>
          <w:rFonts w:eastAsia="Calibri" w:cs="Times New Roman"/>
          <w:bCs/>
          <w:color w:val="000000" w:themeColor="text1"/>
          <w:szCs w:val="24"/>
        </w:rPr>
        <w:t xml:space="preserve"> a range of ess</w:t>
      </w:r>
      <w:r w:rsidR="00A2664F">
        <w:rPr>
          <w:rFonts w:eastAsia="Calibri" w:cs="Times New Roman"/>
          <w:bCs/>
          <w:color w:val="000000" w:themeColor="text1"/>
          <w:szCs w:val="24"/>
        </w:rPr>
        <w:t xml:space="preserve">ential skills that will enhance my </w:t>
      </w:r>
      <w:r w:rsidR="00F430A7" w:rsidRPr="00F430A7">
        <w:rPr>
          <w:rFonts w:eastAsia="Calibri" w:cs="Times New Roman"/>
          <w:bCs/>
          <w:color w:val="000000" w:themeColor="text1"/>
          <w:szCs w:val="24"/>
        </w:rPr>
        <w:t>skills</w:t>
      </w:r>
      <w:r w:rsidR="000A03C4">
        <w:rPr>
          <w:rFonts w:eastAsia="Calibri" w:cs="Times New Roman"/>
          <w:bCs/>
          <w:color w:val="000000" w:themeColor="text1"/>
          <w:szCs w:val="24"/>
        </w:rPr>
        <w:t xml:space="preserve"> as a social worker</w:t>
      </w:r>
      <w:r w:rsidR="00301570">
        <w:rPr>
          <w:rFonts w:eastAsia="Calibri" w:cs="Times New Roman"/>
          <w:bCs/>
          <w:color w:val="000000" w:themeColor="text1"/>
          <w:szCs w:val="24"/>
        </w:rPr>
        <w:t>.</w:t>
      </w:r>
    </w:p>
    <w:p w14:paraId="2538FBAD" w14:textId="74FA40C1" w:rsidR="7D7D4CE9" w:rsidRDefault="7D7D4CE9" w:rsidP="00DE5270">
      <w:pPr>
        <w:rPr>
          <w:rFonts w:eastAsia="Calibri" w:cs="Times New Roman"/>
          <w:color w:val="000000" w:themeColor="text1"/>
          <w:szCs w:val="24"/>
        </w:rPr>
      </w:pPr>
      <w:r w:rsidRPr="00DE5270">
        <w:rPr>
          <w:rFonts w:eastAsia="Calibri" w:cs="Times New Roman"/>
          <w:color w:val="000000" w:themeColor="text1"/>
          <w:szCs w:val="24"/>
        </w:rPr>
        <w:t xml:space="preserve">This essay has explained that there are different psychological prospects that can be used to manage and satisfy the needs of the users. It has discussed that there are different factors that affect the behaviors of individuals. These factors may be social or biological. The healthcare workers have strategies and recommendations that they can use to control these types of behaviors. They work to ensure that the service workers are well and healthy. </w:t>
      </w:r>
    </w:p>
    <w:p w14:paraId="5DBFFC2B" w14:textId="2939F176" w:rsidR="00A84F54" w:rsidRDefault="00A84F54" w:rsidP="00DE5270">
      <w:pPr>
        <w:rPr>
          <w:rFonts w:eastAsia="Calibri" w:cs="Times New Roman"/>
          <w:color w:val="000000" w:themeColor="text1"/>
          <w:szCs w:val="24"/>
        </w:rPr>
      </w:pPr>
    </w:p>
    <w:p w14:paraId="2EF10EAA" w14:textId="70CC5E94" w:rsidR="00A84F54" w:rsidRDefault="00A84F54" w:rsidP="00DE5270">
      <w:pPr>
        <w:rPr>
          <w:rFonts w:eastAsia="Calibri" w:cs="Times New Roman"/>
          <w:color w:val="000000" w:themeColor="text1"/>
          <w:szCs w:val="24"/>
        </w:rPr>
      </w:pPr>
    </w:p>
    <w:p w14:paraId="6B555743" w14:textId="3F9327E5" w:rsidR="00A84F54" w:rsidRDefault="00A84F54" w:rsidP="00DE5270">
      <w:pPr>
        <w:rPr>
          <w:rFonts w:eastAsia="Calibri" w:cs="Times New Roman"/>
          <w:color w:val="000000" w:themeColor="text1"/>
          <w:szCs w:val="24"/>
        </w:rPr>
      </w:pPr>
    </w:p>
    <w:p w14:paraId="0B6E58BB" w14:textId="234EBDED" w:rsidR="00E21CC4" w:rsidRDefault="00E21CC4" w:rsidP="00DE5270">
      <w:pPr>
        <w:rPr>
          <w:rFonts w:eastAsia="Calibri" w:cs="Times New Roman"/>
          <w:color w:val="000000" w:themeColor="text1"/>
          <w:szCs w:val="24"/>
        </w:rPr>
      </w:pPr>
    </w:p>
    <w:p w14:paraId="1ED8E539" w14:textId="77777777" w:rsidR="00E21CC4" w:rsidRDefault="00E21CC4" w:rsidP="00DE5270">
      <w:pPr>
        <w:rPr>
          <w:rFonts w:eastAsia="Calibri" w:cs="Times New Roman"/>
          <w:color w:val="000000" w:themeColor="text1"/>
          <w:szCs w:val="24"/>
        </w:rPr>
      </w:pPr>
    </w:p>
    <w:p w14:paraId="7FCD2E70" w14:textId="77777777" w:rsidR="00FF127A" w:rsidRPr="00DE5270" w:rsidRDefault="00FF127A" w:rsidP="00DE5270">
      <w:pPr>
        <w:rPr>
          <w:rFonts w:eastAsia="Calibri" w:cs="Times New Roman"/>
          <w:color w:val="000000" w:themeColor="text1"/>
          <w:szCs w:val="24"/>
        </w:rPr>
      </w:pPr>
    </w:p>
    <w:p w14:paraId="149307AF" w14:textId="5C79CFCD" w:rsidR="7D7D4CE9" w:rsidRPr="00A57F88" w:rsidRDefault="00D12A90" w:rsidP="00A57F88">
      <w:pPr>
        <w:pStyle w:val="Heading1"/>
        <w:jc w:val="center"/>
        <w:rPr>
          <w:color w:val="auto"/>
        </w:rPr>
      </w:pPr>
      <w:r w:rsidRPr="00A57F88">
        <w:rPr>
          <w:color w:val="auto"/>
        </w:rPr>
        <w:t>References</w:t>
      </w:r>
    </w:p>
    <w:p w14:paraId="4825CA1B" w14:textId="1C0A6394" w:rsidR="00DD53AA" w:rsidRPr="00E21CC4" w:rsidRDefault="00DD53AA" w:rsidP="00A57F88">
      <w:r w:rsidRPr="00E21CC4">
        <w:t>Ayers, S., and De Visser, R., 2017. Psychology for medicine and healthcare. Sage.</w:t>
      </w:r>
    </w:p>
    <w:p w14:paraId="4007D0D9" w14:textId="6347187B" w:rsidR="00D2164D" w:rsidRPr="00E21CC4" w:rsidRDefault="00D2164D" w:rsidP="00A57F88">
      <w:pPr>
        <w:rPr>
          <w:rFonts w:eastAsia="Arial" w:cs="Times New Roman"/>
          <w:color w:val="000000" w:themeColor="text1"/>
          <w:szCs w:val="24"/>
          <w:lang w:val="en-GB"/>
        </w:rPr>
      </w:pPr>
      <w:r w:rsidRPr="00E21CC4">
        <w:rPr>
          <w:color w:val="000000"/>
          <w:szCs w:val="24"/>
        </w:rPr>
        <w:t>Barry, C. T., Lui, J. H. L. and Anderson, A. C., 2017. Adolescent Narcissism, Aggression, and Prosocial Behavior: The Relevance of Socially Desirable Responding, Journal of Personality Assessment, 99(1), pp. 46–55.</w:t>
      </w:r>
    </w:p>
    <w:p w14:paraId="19A35121" w14:textId="2AE40A6F" w:rsidR="118EF9AB" w:rsidRPr="00E21CC4" w:rsidRDefault="118EF9AB" w:rsidP="00A57F88">
      <w:pPr>
        <w:rPr>
          <w:rFonts w:eastAsia="Arial" w:cs="Times New Roman"/>
          <w:color w:val="000000" w:themeColor="text1"/>
          <w:szCs w:val="24"/>
          <w:lang w:val="en-GB"/>
        </w:rPr>
      </w:pPr>
      <w:proofErr w:type="spellStart"/>
      <w:r w:rsidRPr="00E21CC4">
        <w:rPr>
          <w:rFonts w:eastAsia="Arial" w:cs="Times New Roman"/>
          <w:color w:val="000000" w:themeColor="text1"/>
          <w:szCs w:val="24"/>
          <w:lang w:val="en-GB"/>
        </w:rPr>
        <w:t>Emlen</w:t>
      </w:r>
      <w:proofErr w:type="spellEnd"/>
      <w:r w:rsidRPr="00E21CC4">
        <w:rPr>
          <w:rFonts w:eastAsia="Arial" w:cs="Times New Roman"/>
          <w:color w:val="000000" w:themeColor="text1"/>
          <w:szCs w:val="24"/>
          <w:lang w:val="en-GB"/>
        </w:rPr>
        <w:t xml:space="preserve">, J. Merritt. 2016 "On The Importance Of Biological Determinants In Human </w:t>
      </w:r>
      <w:proofErr w:type="spellStart"/>
      <w:r w:rsidRPr="00E21CC4">
        <w:rPr>
          <w:rFonts w:eastAsia="Arial" w:cs="Times New Roman"/>
          <w:color w:val="000000" w:themeColor="text1"/>
          <w:szCs w:val="24"/>
          <w:lang w:val="en-GB"/>
        </w:rPr>
        <w:t>Behavior</w:t>
      </w:r>
      <w:proofErr w:type="spellEnd"/>
      <w:r w:rsidRPr="00E21CC4">
        <w:rPr>
          <w:rFonts w:eastAsia="Arial" w:cs="Times New Roman"/>
          <w:color w:val="000000" w:themeColor="text1"/>
          <w:szCs w:val="24"/>
          <w:lang w:val="en-GB"/>
        </w:rPr>
        <w:t>". American Anthropologist, vol 69</w:t>
      </w:r>
      <w:r w:rsidR="00FF127A" w:rsidRPr="00E21CC4">
        <w:rPr>
          <w:rFonts w:eastAsia="Arial" w:cs="Times New Roman"/>
          <w:color w:val="000000" w:themeColor="text1"/>
          <w:szCs w:val="24"/>
          <w:lang w:val="en-GB"/>
        </w:rPr>
        <w:t>.</w:t>
      </w:r>
    </w:p>
    <w:p w14:paraId="0971049E" w14:textId="00F3F45A" w:rsidR="00FF127A" w:rsidRPr="00E21CC4" w:rsidRDefault="00FF127A" w:rsidP="00A57F88">
      <w:pPr>
        <w:rPr>
          <w:rFonts w:eastAsia="Arial" w:cs="Times New Roman"/>
          <w:color w:val="000000" w:themeColor="text1"/>
          <w:szCs w:val="24"/>
          <w:lang w:val="en-GB"/>
        </w:rPr>
      </w:pPr>
      <w:bookmarkStart w:id="1" w:name="_Hlk47571888"/>
      <w:r w:rsidRPr="00E21CC4">
        <w:rPr>
          <w:rFonts w:eastAsia="Arial" w:cs="Times New Roman"/>
          <w:color w:val="000000" w:themeColor="text1"/>
          <w:szCs w:val="24"/>
          <w:lang w:val="en-GB"/>
        </w:rPr>
        <w:t>Hamill, S.K., 2003</w:t>
      </w:r>
      <w:bookmarkEnd w:id="1"/>
      <w:r w:rsidRPr="00E21CC4">
        <w:rPr>
          <w:rFonts w:eastAsia="Arial" w:cs="Times New Roman"/>
          <w:color w:val="000000" w:themeColor="text1"/>
          <w:szCs w:val="24"/>
          <w:lang w:val="en-GB"/>
        </w:rPr>
        <w:t>. Resilience and self-efficacy: The importance of efficacy beliefs and coping mechanisms in resilient adolescents. Colgate University Journal of the Sciences, 35(1), pp.115-146.</w:t>
      </w:r>
      <w:r w:rsidRPr="00E21CC4">
        <w:t xml:space="preserve"> </w:t>
      </w:r>
      <w:r w:rsidRPr="00E21CC4">
        <w:rPr>
          <w:rFonts w:eastAsia="Arial" w:cs="Times New Roman"/>
          <w:color w:val="000000" w:themeColor="text1"/>
          <w:szCs w:val="24"/>
          <w:lang w:val="en-GB"/>
        </w:rPr>
        <w:t>Psychology, Lesson 7, Available at: moodle.uwtsd.ac.uk</w:t>
      </w:r>
    </w:p>
    <w:p w14:paraId="298CA302" w14:textId="4F2BB909" w:rsidR="118EF9AB" w:rsidRPr="00E21CC4" w:rsidRDefault="118EF9AB" w:rsidP="00A57F88">
      <w:pPr>
        <w:spacing w:after="9"/>
        <w:ind w:left="-9"/>
        <w:rPr>
          <w:rFonts w:eastAsia="Arial" w:cs="Times New Roman"/>
          <w:szCs w:val="24"/>
          <w:lang w:val="en-GB"/>
        </w:rPr>
      </w:pPr>
      <w:r w:rsidRPr="00E21CC4">
        <w:rPr>
          <w:rFonts w:eastAsia="Arial" w:cs="Times New Roman"/>
          <w:color w:val="222222"/>
          <w:szCs w:val="24"/>
          <w:lang w:val="en-GB"/>
        </w:rPr>
        <w:t>Meadows, S., 2017. An assessment of Piaget’s theory of cognitive development. In Developing Thinking (pp. 7-25). Routledge.</w:t>
      </w:r>
    </w:p>
    <w:p w14:paraId="63EC65C4" w14:textId="04E79950" w:rsidR="118EF9AB" w:rsidRPr="00E21CC4" w:rsidRDefault="118EF9AB" w:rsidP="00A57F88">
      <w:pPr>
        <w:spacing w:after="9"/>
        <w:ind w:left="-9"/>
        <w:rPr>
          <w:rFonts w:eastAsia="Arial" w:cs="Times New Roman"/>
          <w:color w:val="222222"/>
          <w:szCs w:val="24"/>
          <w:lang w:val="en-GB"/>
        </w:rPr>
      </w:pPr>
    </w:p>
    <w:p w14:paraId="3C0CDC39" w14:textId="21E97EB8" w:rsidR="118EF9AB" w:rsidRPr="00E21CC4" w:rsidRDefault="118EF9AB" w:rsidP="00A57F88">
      <w:pPr>
        <w:spacing w:after="9"/>
        <w:ind w:left="-9"/>
        <w:rPr>
          <w:rFonts w:eastAsia="Arial" w:cs="Times New Roman"/>
          <w:szCs w:val="24"/>
          <w:lang w:val="en-GB"/>
        </w:rPr>
      </w:pPr>
      <w:r w:rsidRPr="00E21CC4">
        <w:rPr>
          <w:rFonts w:eastAsia="Arial" w:cs="Times New Roman"/>
          <w:color w:val="222222"/>
          <w:szCs w:val="24"/>
          <w:lang w:val="en-GB"/>
        </w:rPr>
        <w:t xml:space="preserve">Orenstein, G.A. and Lewis, L., 2020. </w:t>
      </w:r>
      <w:proofErr w:type="spellStart"/>
      <w:r w:rsidRPr="00E21CC4">
        <w:rPr>
          <w:rFonts w:eastAsia="Arial" w:cs="Times New Roman"/>
          <w:color w:val="222222"/>
          <w:szCs w:val="24"/>
          <w:lang w:val="en-GB"/>
        </w:rPr>
        <w:t>Eriksons</w:t>
      </w:r>
      <w:proofErr w:type="spellEnd"/>
      <w:r w:rsidRPr="00E21CC4">
        <w:rPr>
          <w:rFonts w:eastAsia="Arial" w:cs="Times New Roman"/>
          <w:color w:val="222222"/>
          <w:szCs w:val="24"/>
          <w:lang w:val="en-GB"/>
        </w:rPr>
        <w:t xml:space="preserve"> Stages of Psychosocial Development. In </w:t>
      </w:r>
      <w:proofErr w:type="spellStart"/>
      <w:r w:rsidRPr="00E21CC4">
        <w:rPr>
          <w:rFonts w:eastAsia="Arial" w:cs="Times New Roman"/>
          <w:color w:val="222222"/>
          <w:szCs w:val="24"/>
          <w:lang w:val="en-GB"/>
        </w:rPr>
        <w:t>StatPearls</w:t>
      </w:r>
      <w:proofErr w:type="spellEnd"/>
      <w:r w:rsidRPr="00E21CC4">
        <w:rPr>
          <w:rFonts w:eastAsia="Arial" w:cs="Times New Roman"/>
          <w:color w:val="222222"/>
          <w:szCs w:val="24"/>
          <w:lang w:val="en-GB"/>
        </w:rPr>
        <w:t xml:space="preserve"> [Internet]. </w:t>
      </w:r>
      <w:proofErr w:type="spellStart"/>
      <w:r w:rsidRPr="00E21CC4">
        <w:rPr>
          <w:rFonts w:eastAsia="Arial" w:cs="Times New Roman"/>
          <w:color w:val="222222"/>
          <w:szCs w:val="24"/>
          <w:lang w:val="en-GB"/>
        </w:rPr>
        <w:t>StatPearls</w:t>
      </w:r>
      <w:proofErr w:type="spellEnd"/>
      <w:r w:rsidRPr="00E21CC4">
        <w:rPr>
          <w:rFonts w:eastAsia="Arial" w:cs="Times New Roman"/>
          <w:color w:val="222222"/>
          <w:szCs w:val="24"/>
          <w:lang w:val="en-GB"/>
        </w:rPr>
        <w:t xml:space="preserve"> Publishing.</w:t>
      </w:r>
    </w:p>
    <w:p w14:paraId="2DCB7BAF" w14:textId="733E98AB" w:rsidR="7D7D4CE9" w:rsidRPr="00E21CC4" w:rsidRDefault="7D7D4CE9" w:rsidP="00A57F88">
      <w:pPr>
        <w:spacing w:after="9"/>
        <w:ind w:left="-9"/>
        <w:rPr>
          <w:rFonts w:eastAsia="Arial" w:cs="Times New Roman"/>
          <w:color w:val="000000" w:themeColor="text1"/>
          <w:szCs w:val="24"/>
          <w:lang w:val="en-GB"/>
        </w:rPr>
      </w:pPr>
    </w:p>
    <w:p w14:paraId="592ACDEF" w14:textId="59021E71" w:rsidR="7D7D4CE9" w:rsidRPr="00E21CC4" w:rsidRDefault="7D7D4CE9" w:rsidP="00A57F88">
      <w:pPr>
        <w:spacing w:after="9"/>
        <w:ind w:left="-9"/>
        <w:rPr>
          <w:rFonts w:eastAsia="Arial" w:cs="Times New Roman"/>
          <w:szCs w:val="24"/>
          <w:lang w:val="en-GB"/>
        </w:rPr>
      </w:pPr>
      <w:r w:rsidRPr="00E21CC4">
        <w:rPr>
          <w:rFonts w:eastAsia="Arial" w:cs="Times New Roman"/>
          <w:color w:val="000000" w:themeColor="text1"/>
          <w:szCs w:val="24"/>
          <w:lang w:val="en-GB"/>
        </w:rPr>
        <w:t xml:space="preserve"> Prezi, 2020, Psychological Approaches In A Health And Social Care Setting". https://prezi.com/5xm1ifmtm-uh/psychological-approaches-in-a-health-and-social-care-setting/. Accessed 28 July 2020.</w:t>
      </w:r>
    </w:p>
    <w:p w14:paraId="0D01EAA9" w14:textId="76E0557A" w:rsidR="7D7D4CE9" w:rsidRPr="00E21CC4" w:rsidRDefault="7D7D4CE9" w:rsidP="00A57F88">
      <w:pPr>
        <w:spacing w:after="9"/>
        <w:ind w:left="-9"/>
        <w:rPr>
          <w:rFonts w:eastAsia="Arial" w:cs="Times New Roman"/>
          <w:color w:val="000000" w:themeColor="text1"/>
          <w:szCs w:val="24"/>
          <w:lang w:val="en-GB"/>
        </w:rPr>
      </w:pPr>
    </w:p>
    <w:p w14:paraId="744C1B62" w14:textId="0CF6A5BB" w:rsidR="7D7D4CE9" w:rsidRPr="00E21CC4" w:rsidRDefault="7D7D4CE9" w:rsidP="00A57F88">
      <w:pPr>
        <w:spacing w:after="9" w:afterAutospacing="1"/>
        <w:rPr>
          <w:rFonts w:eastAsia="Arial" w:cs="Times New Roman"/>
          <w:szCs w:val="24"/>
          <w:lang w:val="en-GB"/>
        </w:rPr>
      </w:pPr>
      <w:r w:rsidRPr="00E21CC4">
        <w:rPr>
          <w:rFonts w:eastAsia="Arial" w:cs="Times New Roman"/>
          <w:color w:val="000000" w:themeColor="text1"/>
          <w:szCs w:val="24"/>
          <w:lang w:val="en-GB"/>
        </w:rPr>
        <w:t>Researchgate,2020,"TheDeterminantsOfHumanBehavior".Available at :</w:t>
      </w:r>
      <w:hyperlink r:id="rId5">
        <w:r w:rsidRPr="00E21CC4">
          <w:rPr>
            <w:rStyle w:val="Hyperlink"/>
            <w:rFonts w:eastAsia="Arial" w:cs="Times New Roman"/>
            <w:color w:val="000000" w:themeColor="text1"/>
            <w:szCs w:val="24"/>
            <w:lang w:val="en-GB"/>
          </w:rPr>
          <w:t>https://www.researchgate.net/publication/229769957_The_Determinants_of_Human_Behavior</w:t>
        </w:r>
      </w:hyperlink>
      <w:r w:rsidRPr="00E21CC4">
        <w:rPr>
          <w:rFonts w:eastAsia="Arial" w:cs="Times New Roman"/>
          <w:color w:val="000000" w:themeColor="text1"/>
          <w:szCs w:val="24"/>
          <w:lang w:val="en-GB"/>
        </w:rPr>
        <w:t>.  Accessed 28</w:t>
      </w:r>
      <w:r w:rsidRPr="00E21CC4">
        <w:rPr>
          <w:rFonts w:eastAsia="Arial" w:cs="Times New Roman"/>
          <w:color w:val="000000" w:themeColor="text1"/>
          <w:szCs w:val="24"/>
          <w:vertAlign w:val="superscript"/>
          <w:lang w:val="en-GB"/>
        </w:rPr>
        <w:t>th</w:t>
      </w:r>
      <w:r w:rsidRPr="00E21CC4">
        <w:rPr>
          <w:rFonts w:eastAsia="Arial" w:cs="Times New Roman"/>
          <w:color w:val="000000" w:themeColor="text1"/>
          <w:szCs w:val="24"/>
          <w:lang w:val="en-GB"/>
        </w:rPr>
        <w:t xml:space="preserve"> July 2020</w:t>
      </w:r>
    </w:p>
    <w:p w14:paraId="3F475C04" w14:textId="16082097" w:rsidR="00FF127A" w:rsidRPr="00E21CC4" w:rsidRDefault="00FF127A" w:rsidP="00A57F88">
      <w:pPr>
        <w:spacing w:after="2"/>
        <w:ind w:left="1" w:hanging="10"/>
        <w:rPr>
          <w:rFonts w:eastAsia="Arial" w:cs="Times New Roman"/>
          <w:color w:val="000000" w:themeColor="text1"/>
          <w:szCs w:val="24"/>
          <w:lang w:val="en-GB"/>
        </w:rPr>
      </w:pPr>
      <w:bookmarkStart w:id="2" w:name="_Hlk47571665"/>
      <w:r w:rsidRPr="00E21CC4">
        <w:rPr>
          <w:rFonts w:eastAsia="Arial" w:cs="Times New Roman"/>
          <w:color w:val="000000" w:themeColor="text1"/>
          <w:szCs w:val="24"/>
          <w:lang w:val="en-GB"/>
        </w:rPr>
        <w:t>Kilmann, R.H. and Thomas, K.W., 1975</w:t>
      </w:r>
      <w:bookmarkEnd w:id="2"/>
      <w:r w:rsidRPr="00E21CC4">
        <w:rPr>
          <w:rFonts w:eastAsia="Arial" w:cs="Times New Roman"/>
          <w:color w:val="000000" w:themeColor="text1"/>
          <w:szCs w:val="24"/>
          <w:lang w:val="en-GB"/>
        </w:rPr>
        <w:t xml:space="preserve">. Interpersonal conflict-handling </w:t>
      </w:r>
      <w:proofErr w:type="spellStart"/>
      <w:r w:rsidRPr="00E21CC4">
        <w:rPr>
          <w:rFonts w:eastAsia="Arial" w:cs="Times New Roman"/>
          <w:color w:val="000000" w:themeColor="text1"/>
          <w:szCs w:val="24"/>
          <w:lang w:val="en-GB"/>
        </w:rPr>
        <w:t>behavior</w:t>
      </w:r>
      <w:proofErr w:type="spellEnd"/>
      <w:r w:rsidRPr="00E21CC4">
        <w:rPr>
          <w:rFonts w:eastAsia="Arial" w:cs="Times New Roman"/>
          <w:color w:val="000000" w:themeColor="text1"/>
          <w:szCs w:val="24"/>
          <w:lang w:val="en-GB"/>
        </w:rPr>
        <w:t xml:space="preserve"> as reflections of Jungian personality dimensions. Psychological reports, 37(3), pp.971-980. </w:t>
      </w:r>
      <w:bookmarkStart w:id="3" w:name="_Hlk47571864"/>
      <w:r w:rsidRPr="00E21CC4">
        <w:rPr>
          <w:rFonts w:eastAsia="Arial" w:cs="Times New Roman"/>
          <w:color w:val="000000" w:themeColor="text1"/>
          <w:szCs w:val="24"/>
          <w:lang w:val="en-GB"/>
        </w:rPr>
        <w:t xml:space="preserve">Psychology, Lesson 5, Available at: moodle.uwtsd.ac.uk </w:t>
      </w:r>
    </w:p>
    <w:bookmarkEnd w:id="3"/>
    <w:p w14:paraId="6F08DD0A" w14:textId="0F0466A0" w:rsidR="00FF127A" w:rsidRPr="00E21CC4" w:rsidRDefault="00FF127A" w:rsidP="007F63FD">
      <w:pPr>
        <w:spacing w:after="2"/>
        <w:ind w:left="1" w:hanging="10"/>
        <w:rPr>
          <w:rFonts w:eastAsia="Arial" w:cs="Times New Roman"/>
          <w:color w:val="000000" w:themeColor="text1"/>
          <w:szCs w:val="24"/>
          <w:lang w:val="en-GB"/>
        </w:rPr>
      </w:pPr>
    </w:p>
    <w:p w14:paraId="36E1CCAF" w14:textId="3F79F73B" w:rsidR="00FF127A" w:rsidRPr="00E21CC4" w:rsidRDefault="00FF127A" w:rsidP="007F63FD">
      <w:pPr>
        <w:spacing w:after="2"/>
        <w:ind w:left="1" w:hanging="10"/>
        <w:rPr>
          <w:rFonts w:eastAsia="Arial" w:cs="Times New Roman"/>
          <w:color w:val="000000" w:themeColor="text1"/>
          <w:szCs w:val="24"/>
          <w:lang w:val="en-GB"/>
        </w:rPr>
      </w:pPr>
      <w:bookmarkStart w:id="4" w:name="_Hlk47572202"/>
      <w:proofErr w:type="spellStart"/>
      <w:r w:rsidRPr="00E21CC4">
        <w:rPr>
          <w:rFonts w:eastAsia="Arial" w:cs="Times New Roman"/>
          <w:color w:val="000000" w:themeColor="text1"/>
          <w:szCs w:val="24"/>
          <w:lang w:val="en-GB"/>
        </w:rPr>
        <w:t>Raab</w:t>
      </w:r>
      <w:proofErr w:type="spellEnd"/>
      <w:r w:rsidRPr="00E21CC4">
        <w:rPr>
          <w:rFonts w:eastAsia="Arial" w:cs="Times New Roman"/>
          <w:color w:val="000000" w:themeColor="text1"/>
          <w:szCs w:val="24"/>
          <w:lang w:val="en-GB"/>
        </w:rPr>
        <w:t>, K., 2014</w:t>
      </w:r>
      <w:bookmarkEnd w:id="4"/>
      <w:r w:rsidRPr="00E21CC4">
        <w:rPr>
          <w:rFonts w:eastAsia="Arial" w:cs="Times New Roman"/>
          <w:color w:val="000000" w:themeColor="text1"/>
          <w:szCs w:val="24"/>
          <w:lang w:val="en-GB"/>
        </w:rPr>
        <w:t>. Mindfulness, Self-Compassion, and Empathy Among Health Care Professionals: A Review of the Literature, Journal of Health Care Chaplaincy, 20:3, 95-108. Psychology, Lesson 8, Available at: moodle.uwtsd.ac.uk</w:t>
      </w:r>
    </w:p>
    <w:p w14:paraId="5DCBCA25" w14:textId="77777777" w:rsidR="00FF127A" w:rsidRPr="00E21CC4" w:rsidRDefault="00FF127A" w:rsidP="007F63FD">
      <w:pPr>
        <w:spacing w:after="2"/>
        <w:ind w:left="1" w:hanging="10"/>
        <w:rPr>
          <w:rFonts w:eastAsia="Arial" w:cs="Times New Roman"/>
          <w:color w:val="000000" w:themeColor="text1"/>
          <w:szCs w:val="24"/>
          <w:lang w:val="en-GB"/>
        </w:rPr>
      </w:pPr>
    </w:p>
    <w:p w14:paraId="7B0295B5" w14:textId="2FA1D8DA" w:rsidR="7D7D4CE9" w:rsidRPr="00E21CC4" w:rsidRDefault="7D7D4CE9" w:rsidP="007F63FD">
      <w:pPr>
        <w:spacing w:after="2"/>
        <w:ind w:left="1" w:hanging="10"/>
        <w:rPr>
          <w:rFonts w:eastAsia="Arial" w:cs="Times New Roman"/>
          <w:color w:val="000000" w:themeColor="text1"/>
          <w:szCs w:val="24"/>
        </w:rPr>
      </w:pPr>
      <w:r w:rsidRPr="00E21CC4">
        <w:rPr>
          <w:rFonts w:eastAsia="Arial" w:cs="Times New Roman"/>
          <w:color w:val="000000" w:themeColor="text1"/>
          <w:szCs w:val="24"/>
          <w:lang w:val="en-GB"/>
        </w:rPr>
        <w:t xml:space="preserve">Smith, J.R. and Haslam, S.A. (2012) </w:t>
      </w:r>
      <w:r w:rsidRPr="00E21CC4">
        <w:rPr>
          <w:rFonts w:eastAsia="Arial" w:cs="Times New Roman"/>
          <w:color w:val="000000" w:themeColor="text1"/>
          <w:szCs w:val="24"/>
          <w:u w:val="single"/>
          <w:lang w:val="en-GB"/>
        </w:rPr>
        <w:t>Social Psychology</w:t>
      </w:r>
      <w:r w:rsidRPr="00E21CC4">
        <w:rPr>
          <w:rFonts w:eastAsia="Arial" w:cs="Times New Roman"/>
          <w:color w:val="000000" w:themeColor="text1"/>
          <w:szCs w:val="24"/>
          <w:lang w:val="en-GB"/>
        </w:rPr>
        <w:t>, London: Sage Publications Ltd.</w:t>
      </w:r>
    </w:p>
    <w:p w14:paraId="268CF3D7" w14:textId="0880A413" w:rsidR="7D7D4CE9" w:rsidRDefault="7D7D4CE9" w:rsidP="007F63FD">
      <w:pPr>
        <w:spacing w:after="2"/>
        <w:ind w:left="1" w:hanging="10"/>
        <w:rPr>
          <w:rFonts w:ascii="Arial" w:eastAsia="Arial" w:hAnsi="Arial" w:cs="Arial"/>
          <w:color w:val="000000" w:themeColor="text1"/>
          <w:sz w:val="20"/>
          <w:szCs w:val="20"/>
          <w:lang w:val="en-GB"/>
        </w:rPr>
      </w:pPr>
    </w:p>
    <w:p w14:paraId="6397D2DF" w14:textId="4D280519" w:rsidR="7D7D4CE9" w:rsidRDefault="7D7D4CE9" w:rsidP="7D7D4CE9">
      <w:pPr>
        <w:rPr>
          <w:rFonts w:ascii="Calibri" w:eastAsia="Calibri" w:hAnsi="Calibri" w:cs="Calibri"/>
          <w:color w:val="000000" w:themeColor="text1"/>
        </w:rPr>
      </w:pPr>
    </w:p>
    <w:p w14:paraId="3080F228" w14:textId="31A4341D" w:rsidR="65AAB482" w:rsidRDefault="65AAB482" w:rsidP="65AAB482">
      <w:pPr>
        <w:rPr>
          <w:rFonts w:ascii="Calibri" w:eastAsia="Calibri" w:hAnsi="Calibri" w:cs="Calibri"/>
          <w:color w:val="000000" w:themeColor="text1"/>
        </w:rPr>
      </w:pPr>
    </w:p>
    <w:sectPr w:rsidR="65AAB4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9C7DDC"/>
    <w:multiLevelType w:val="hybridMultilevel"/>
    <w:tmpl w:val="77D8F52A"/>
    <w:lvl w:ilvl="0" w:tplc="CEECD550">
      <w:start w:val="1"/>
      <w:numFmt w:val="bullet"/>
      <w:lvlText w:val="•"/>
      <w:lvlJc w:val="left"/>
      <w:pPr>
        <w:tabs>
          <w:tab w:val="num" w:pos="720"/>
        </w:tabs>
        <w:ind w:left="720" w:hanging="360"/>
      </w:pPr>
      <w:rPr>
        <w:rFonts w:ascii="Arial" w:hAnsi="Arial" w:hint="default"/>
      </w:rPr>
    </w:lvl>
    <w:lvl w:ilvl="1" w:tplc="E5FA648A" w:tentative="1">
      <w:start w:val="1"/>
      <w:numFmt w:val="bullet"/>
      <w:lvlText w:val="•"/>
      <w:lvlJc w:val="left"/>
      <w:pPr>
        <w:tabs>
          <w:tab w:val="num" w:pos="1440"/>
        </w:tabs>
        <w:ind w:left="1440" w:hanging="360"/>
      </w:pPr>
      <w:rPr>
        <w:rFonts w:ascii="Arial" w:hAnsi="Arial" w:hint="default"/>
      </w:rPr>
    </w:lvl>
    <w:lvl w:ilvl="2" w:tplc="8B969822" w:tentative="1">
      <w:start w:val="1"/>
      <w:numFmt w:val="bullet"/>
      <w:lvlText w:val="•"/>
      <w:lvlJc w:val="left"/>
      <w:pPr>
        <w:tabs>
          <w:tab w:val="num" w:pos="2160"/>
        </w:tabs>
        <w:ind w:left="2160" w:hanging="360"/>
      </w:pPr>
      <w:rPr>
        <w:rFonts w:ascii="Arial" w:hAnsi="Arial" w:hint="default"/>
      </w:rPr>
    </w:lvl>
    <w:lvl w:ilvl="3" w:tplc="EF54F2DE" w:tentative="1">
      <w:start w:val="1"/>
      <w:numFmt w:val="bullet"/>
      <w:lvlText w:val="•"/>
      <w:lvlJc w:val="left"/>
      <w:pPr>
        <w:tabs>
          <w:tab w:val="num" w:pos="2880"/>
        </w:tabs>
        <w:ind w:left="2880" w:hanging="360"/>
      </w:pPr>
      <w:rPr>
        <w:rFonts w:ascii="Arial" w:hAnsi="Arial" w:hint="default"/>
      </w:rPr>
    </w:lvl>
    <w:lvl w:ilvl="4" w:tplc="D6340A2E" w:tentative="1">
      <w:start w:val="1"/>
      <w:numFmt w:val="bullet"/>
      <w:lvlText w:val="•"/>
      <w:lvlJc w:val="left"/>
      <w:pPr>
        <w:tabs>
          <w:tab w:val="num" w:pos="3600"/>
        </w:tabs>
        <w:ind w:left="3600" w:hanging="360"/>
      </w:pPr>
      <w:rPr>
        <w:rFonts w:ascii="Arial" w:hAnsi="Arial" w:hint="default"/>
      </w:rPr>
    </w:lvl>
    <w:lvl w:ilvl="5" w:tplc="0AE41FEA" w:tentative="1">
      <w:start w:val="1"/>
      <w:numFmt w:val="bullet"/>
      <w:lvlText w:val="•"/>
      <w:lvlJc w:val="left"/>
      <w:pPr>
        <w:tabs>
          <w:tab w:val="num" w:pos="4320"/>
        </w:tabs>
        <w:ind w:left="4320" w:hanging="360"/>
      </w:pPr>
      <w:rPr>
        <w:rFonts w:ascii="Arial" w:hAnsi="Arial" w:hint="default"/>
      </w:rPr>
    </w:lvl>
    <w:lvl w:ilvl="6" w:tplc="A600DDAE" w:tentative="1">
      <w:start w:val="1"/>
      <w:numFmt w:val="bullet"/>
      <w:lvlText w:val="•"/>
      <w:lvlJc w:val="left"/>
      <w:pPr>
        <w:tabs>
          <w:tab w:val="num" w:pos="5040"/>
        </w:tabs>
        <w:ind w:left="5040" w:hanging="360"/>
      </w:pPr>
      <w:rPr>
        <w:rFonts w:ascii="Arial" w:hAnsi="Arial" w:hint="default"/>
      </w:rPr>
    </w:lvl>
    <w:lvl w:ilvl="7" w:tplc="08CCB4D2" w:tentative="1">
      <w:start w:val="1"/>
      <w:numFmt w:val="bullet"/>
      <w:lvlText w:val="•"/>
      <w:lvlJc w:val="left"/>
      <w:pPr>
        <w:tabs>
          <w:tab w:val="num" w:pos="5760"/>
        </w:tabs>
        <w:ind w:left="5760" w:hanging="360"/>
      </w:pPr>
      <w:rPr>
        <w:rFonts w:ascii="Arial" w:hAnsi="Arial" w:hint="default"/>
      </w:rPr>
    </w:lvl>
    <w:lvl w:ilvl="8" w:tplc="8A681A0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AC67099"/>
    <w:rsid w:val="00016176"/>
    <w:rsid w:val="0003147E"/>
    <w:rsid w:val="00041F73"/>
    <w:rsid w:val="00043E84"/>
    <w:rsid w:val="000449B6"/>
    <w:rsid w:val="00045C17"/>
    <w:rsid w:val="00074A45"/>
    <w:rsid w:val="00085BE6"/>
    <w:rsid w:val="000A03C4"/>
    <w:rsid w:val="000A471D"/>
    <w:rsid w:val="000C4EDF"/>
    <w:rsid w:val="000D343C"/>
    <w:rsid w:val="000F101F"/>
    <w:rsid w:val="00136328"/>
    <w:rsid w:val="00151AF7"/>
    <w:rsid w:val="00154E5C"/>
    <w:rsid w:val="001603EC"/>
    <w:rsid w:val="001B2BCE"/>
    <w:rsid w:val="001C2128"/>
    <w:rsid w:val="001F007A"/>
    <w:rsid w:val="002001D2"/>
    <w:rsid w:val="00204681"/>
    <w:rsid w:val="00211A06"/>
    <w:rsid w:val="0021770A"/>
    <w:rsid w:val="00223EE5"/>
    <w:rsid w:val="002573BD"/>
    <w:rsid w:val="00270262"/>
    <w:rsid w:val="00270F55"/>
    <w:rsid w:val="002B6E18"/>
    <w:rsid w:val="002E241C"/>
    <w:rsid w:val="002E5E05"/>
    <w:rsid w:val="00301570"/>
    <w:rsid w:val="00307E4D"/>
    <w:rsid w:val="003301C0"/>
    <w:rsid w:val="0034222F"/>
    <w:rsid w:val="00391364"/>
    <w:rsid w:val="003B332D"/>
    <w:rsid w:val="003C0AAF"/>
    <w:rsid w:val="00417647"/>
    <w:rsid w:val="00426F9D"/>
    <w:rsid w:val="00434529"/>
    <w:rsid w:val="00434915"/>
    <w:rsid w:val="00445DF0"/>
    <w:rsid w:val="00462C0A"/>
    <w:rsid w:val="004D7B7B"/>
    <w:rsid w:val="005004D7"/>
    <w:rsid w:val="0050229A"/>
    <w:rsid w:val="005076E7"/>
    <w:rsid w:val="00525A4A"/>
    <w:rsid w:val="005339A5"/>
    <w:rsid w:val="00552E32"/>
    <w:rsid w:val="00581EDA"/>
    <w:rsid w:val="00594F72"/>
    <w:rsid w:val="005B063E"/>
    <w:rsid w:val="00613B3A"/>
    <w:rsid w:val="006271EA"/>
    <w:rsid w:val="00627F12"/>
    <w:rsid w:val="00635DB4"/>
    <w:rsid w:val="0064048D"/>
    <w:rsid w:val="0064136C"/>
    <w:rsid w:val="0064334A"/>
    <w:rsid w:val="006859C4"/>
    <w:rsid w:val="0069082C"/>
    <w:rsid w:val="006C762E"/>
    <w:rsid w:val="006D137C"/>
    <w:rsid w:val="006D6428"/>
    <w:rsid w:val="006E1C4A"/>
    <w:rsid w:val="006F0AA6"/>
    <w:rsid w:val="006F114A"/>
    <w:rsid w:val="006F2B92"/>
    <w:rsid w:val="00711FE2"/>
    <w:rsid w:val="00736000"/>
    <w:rsid w:val="00744E5C"/>
    <w:rsid w:val="0076282A"/>
    <w:rsid w:val="00764883"/>
    <w:rsid w:val="007F63FD"/>
    <w:rsid w:val="00866E0A"/>
    <w:rsid w:val="008722F9"/>
    <w:rsid w:val="00882ED7"/>
    <w:rsid w:val="008A669D"/>
    <w:rsid w:val="008C0254"/>
    <w:rsid w:val="008C0E6A"/>
    <w:rsid w:val="008D6F2D"/>
    <w:rsid w:val="008F340A"/>
    <w:rsid w:val="008F62A6"/>
    <w:rsid w:val="009709B9"/>
    <w:rsid w:val="009C5CB6"/>
    <w:rsid w:val="009D148E"/>
    <w:rsid w:val="009F5D69"/>
    <w:rsid w:val="00A00124"/>
    <w:rsid w:val="00A06FAF"/>
    <w:rsid w:val="00A2664F"/>
    <w:rsid w:val="00A54BE7"/>
    <w:rsid w:val="00A57F88"/>
    <w:rsid w:val="00A84F54"/>
    <w:rsid w:val="00AA4F8A"/>
    <w:rsid w:val="00AC3E4C"/>
    <w:rsid w:val="00AE14DB"/>
    <w:rsid w:val="00AE175C"/>
    <w:rsid w:val="00B140E2"/>
    <w:rsid w:val="00B23FC1"/>
    <w:rsid w:val="00B264A8"/>
    <w:rsid w:val="00B27F0A"/>
    <w:rsid w:val="00B3346E"/>
    <w:rsid w:val="00B5016D"/>
    <w:rsid w:val="00B563C8"/>
    <w:rsid w:val="00B6299D"/>
    <w:rsid w:val="00B7758B"/>
    <w:rsid w:val="00B812AF"/>
    <w:rsid w:val="00B96FD2"/>
    <w:rsid w:val="00BC77F7"/>
    <w:rsid w:val="00BF4870"/>
    <w:rsid w:val="00C120F9"/>
    <w:rsid w:val="00CD6D43"/>
    <w:rsid w:val="00CE5962"/>
    <w:rsid w:val="00CF31D6"/>
    <w:rsid w:val="00D02436"/>
    <w:rsid w:val="00D12A90"/>
    <w:rsid w:val="00D2164D"/>
    <w:rsid w:val="00D25AC7"/>
    <w:rsid w:val="00D26536"/>
    <w:rsid w:val="00D45902"/>
    <w:rsid w:val="00D55900"/>
    <w:rsid w:val="00D81898"/>
    <w:rsid w:val="00DB7A97"/>
    <w:rsid w:val="00DD1B82"/>
    <w:rsid w:val="00DD53AA"/>
    <w:rsid w:val="00DE5131"/>
    <w:rsid w:val="00DE5270"/>
    <w:rsid w:val="00DF498F"/>
    <w:rsid w:val="00DF754C"/>
    <w:rsid w:val="00E21CC4"/>
    <w:rsid w:val="00E605AD"/>
    <w:rsid w:val="00E61E0A"/>
    <w:rsid w:val="00E75BA0"/>
    <w:rsid w:val="00E76FD7"/>
    <w:rsid w:val="00EB337A"/>
    <w:rsid w:val="00F137C0"/>
    <w:rsid w:val="00F315BD"/>
    <w:rsid w:val="00F430A7"/>
    <w:rsid w:val="00F80346"/>
    <w:rsid w:val="00F86924"/>
    <w:rsid w:val="00F87171"/>
    <w:rsid w:val="00FA2232"/>
    <w:rsid w:val="00FB3E7F"/>
    <w:rsid w:val="00FD2ACC"/>
    <w:rsid w:val="00FD7257"/>
    <w:rsid w:val="00FF127A"/>
    <w:rsid w:val="02E6D63D"/>
    <w:rsid w:val="0C64D0FC"/>
    <w:rsid w:val="1034DE67"/>
    <w:rsid w:val="118EF9AB"/>
    <w:rsid w:val="3B445890"/>
    <w:rsid w:val="5ABCBA95"/>
    <w:rsid w:val="65AAB482"/>
    <w:rsid w:val="6AC67099"/>
    <w:rsid w:val="7D7D4CE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3C352"/>
  <w15:docId w15:val="{8C44393B-9CBD-BD49-A8F3-07E09A595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27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5270"/>
    <w:pPr>
      <w:keepNext/>
      <w:keepLines/>
      <w:spacing w:before="24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semiHidden/>
    <w:unhideWhenUsed/>
    <w:qFormat/>
    <w:rsid w:val="00DE5270"/>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03EC"/>
    <w:rPr>
      <w:color w:val="0563C1" w:themeColor="hyperlink"/>
      <w:u w:val="single"/>
    </w:rPr>
  </w:style>
  <w:style w:type="paragraph" w:styleId="Title">
    <w:name w:val="Title"/>
    <w:basedOn w:val="Normal"/>
    <w:next w:val="Normal"/>
    <w:link w:val="TitleChar"/>
    <w:uiPriority w:val="10"/>
    <w:qFormat/>
    <w:rsid w:val="00DE5131"/>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DE5131"/>
    <w:rPr>
      <w:rFonts w:ascii="Times New Roman" w:eastAsiaTheme="majorEastAsia" w:hAnsi="Times New Roman" w:cstheme="majorBidi"/>
      <w:b/>
      <w:spacing w:val="-10"/>
      <w:kern w:val="28"/>
      <w:sz w:val="40"/>
      <w:szCs w:val="56"/>
    </w:rPr>
  </w:style>
  <w:style w:type="character" w:customStyle="1" w:styleId="Heading1Char">
    <w:name w:val="Heading 1 Char"/>
    <w:basedOn w:val="DefaultParagraphFont"/>
    <w:link w:val="Heading1"/>
    <w:uiPriority w:val="9"/>
    <w:rsid w:val="00DE5270"/>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9"/>
    <w:semiHidden/>
    <w:rsid w:val="00DE5270"/>
    <w:rPr>
      <w:rFonts w:ascii="Times New Roman" w:eastAsiaTheme="majorEastAsia" w:hAnsi="Times New Roman" w:cstheme="majorBidi"/>
      <w:b/>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9855521">
      <w:bodyDiv w:val="1"/>
      <w:marLeft w:val="0"/>
      <w:marRight w:val="0"/>
      <w:marTop w:val="0"/>
      <w:marBottom w:val="0"/>
      <w:divBdr>
        <w:top w:val="none" w:sz="0" w:space="0" w:color="auto"/>
        <w:left w:val="none" w:sz="0" w:space="0" w:color="auto"/>
        <w:bottom w:val="none" w:sz="0" w:space="0" w:color="auto"/>
        <w:right w:val="none" w:sz="0" w:space="0" w:color="auto"/>
      </w:divBdr>
    </w:div>
    <w:div w:id="2035108867">
      <w:bodyDiv w:val="1"/>
      <w:marLeft w:val="0"/>
      <w:marRight w:val="0"/>
      <w:marTop w:val="0"/>
      <w:marBottom w:val="0"/>
      <w:divBdr>
        <w:top w:val="none" w:sz="0" w:space="0" w:color="auto"/>
        <w:left w:val="none" w:sz="0" w:space="0" w:color="auto"/>
        <w:bottom w:val="none" w:sz="0" w:space="0" w:color="auto"/>
        <w:right w:val="none" w:sz="0" w:space="0" w:color="auto"/>
      </w:divBdr>
      <w:divsChild>
        <w:div w:id="169380362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searchgate.net/publication/229769957_The_Determinants_of_Human_Behavio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2314</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ogieriakhi</dc:creator>
  <cp:keywords/>
  <dc:description/>
  <cp:lastModifiedBy>amos ogieriakhi</cp:lastModifiedBy>
  <cp:revision>2</cp:revision>
  <dcterms:created xsi:type="dcterms:W3CDTF">2021-01-11T10:32:00Z</dcterms:created>
  <dcterms:modified xsi:type="dcterms:W3CDTF">2021-01-11T10:32:00Z</dcterms:modified>
</cp:coreProperties>
</file>