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0B306" w14:textId="7CA9037D" w:rsidR="00B5314D" w:rsidRDefault="003F3C83">
      <w:pPr>
        <w:rPr>
          <w:sz w:val="36"/>
          <w:szCs w:val="36"/>
        </w:rPr>
      </w:pPr>
      <w:r>
        <w:rPr>
          <w:sz w:val="36"/>
          <w:szCs w:val="36"/>
        </w:rPr>
        <w:t xml:space="preserve">                          </w:t>
      </w:r>
      <w:r w:rsidR="00295E42">
        <w:rPr>
          <w:sz w:val="36"/>
          <w:szCs w:val="36"/>
        </w:rPr>
        <w:t xml:space="preserve">   </w:t>
      </w:r>
      <w:r>
        <w:rPr>
          <w:sz w:val="36"/>
          <w:szCs w:val="36"/>
        </w:rPr>
        <w:t xml:space="preserve">  Alyson Day 1807516</w:t>
      </w:r>
    </w:p>
    <w:p w14:paraId="3670CC44" w14:textId="77777777" w:rsidR="003F3C83" w:rsidRDefault="003F3C83">
      <w:pPr>
        <w:rPr>
          <w:sz w:val="36"/>
          <w:szCs w:val="36"/>
        </w:rPr>
      </w:pPr>
    </w:p>
    <w:p w14:paraId="20591370" w14:textId="21BA87E5" w:rsidR="003F3C83" w:rsidRDefault="003F3C83">
      <w:pPr>
        <w:rPr>
          <w:sz w:val="36"/>
          <w:szCs w:val="36"/>
        </w:rPr>
      </w:pPr>
      <w:r>
        <w:rPr>
          <w:sz w:val="36"/>
          <w:szCs w:val="36"/>
        </w:rPr>
        <w:t xml:space="preserve">                                    </w:t>
      </w:r>
      <w:r w:rsidR="00295E42">
        <w:rPr>
          <w:sz w:val="36"/>
          <w:szCs w:val="36"/>
        </w:rPr>
        <w:t xml:space="preserve">  </w:t>
      </w:r>
      <w:r>
        <w:rPr>
          <w:sz w:val="36"/>
          <w:szCs w:val="36"/>
        </w:rPr>
        <w:t xml:space="preserve">  BMHP5002</w:t>
      </w:r>
    </w:p>
    <w:p w14:paraId="144B7526" w14:textId="77777777" w:rsidR="003F3C83" w:rsidRDefault="003F3C83">
      <w:pPr>
        <w:rPr>
          <w:sz w:val="36"/>
          <w:szCs w:val="36"/>
        </w:rPr>
      </w:pPr>
    </w:p>
    <w:p w14:paraId="2DD9F4E5" w14:textId="7AC7CD69" w:rsidR="003F3C83" w:rsidRDefault="003F3C83">
      <w:pPr>
        <w:rPr>
          <w:sz w:val="36"/>
          <w:szCs w:val="36"/>
        </w:rPr>
      </w:pPr>
      <w:r>
        <w:rPr>
          <w:sz w:val="36"/>
          <w:szCs w:val="36"/>
        </w:rPr>
        <w:t xml:space="preserve">           </w:t>
      </w:r>
      <w:r w:rsidR="00295E42">
        <w:rPr>
          <w:sz w:val="36"/>
          <w:szCs w:val="36"/>
        </w:rPr>
        <w:t xml:space="preserve">   </w:t>
      </w:r>
      <w:r>
        <w:rPr>
          <w:sz w:val="36"/>
          <w:szCs w:val="36"/>
        </w:rPr>
        <w:t xml:space="preserve"> Principles of Health and Social Care Practise</w:t>
      </w:r>
    </w:p>
    <w:p w14:paraId="1D94B09D" w14:textId="77777777" w:rsidR="003F3C83" w:rsidRDefault="003F3C83">
      <w:pPr>
        <w:rPr>
          <w:sz w:val="36"/>
          <w:szCs w:val="36"/>
        </w:rPr>
      </w:pPr>
    </w:p>
    <w:p w14:paraId="6C482C15" w14:textId="344514E8" w:rsidR="003F3C83" w:rsidRDefault="003F3C83">
      <w:pPr>
        <w:rPr>
          <w:sz w:val="36"/>
          <w:szCs w:val="36"/>
        </w:rPr>
      </w:pPr>
      <w:r>
        <w:rPr>
          <w:sz w:val="36"/>
          <w:szCs w:val="36"/>
        </w:rPr>
        <w:t xml:space="preserve">                               </w:t>
      </w:r>
      <w:r w:rsidR="00295E42">
        <w:rPr>
          <w:sz w:val="36"/>
          <w:szCs w:val="36"/>
        </w:rPr>
        <w:t xml:space="preserve">   </w:t>
      </w:r>
      <w:r>
        <w:rPr>
          <w:sz w:val="36"/>
          <w:szCs w:val="36"/>
        </w:rPr>
        <w:t xml:space="preserve">  Benjamin Duxbury</w:t>
      </w:r>
    </w:p>
    <w:p w14:paraId="27D0128C" w14:textId="77777777" w:rsidR="003F3C83" w:rsidRDefault="003F3C83">
      <w:pPr>
        <w:rPr>
          <w:sz w:val="36"/>
          <w:szCs w:val="36"/>
        </w:rPr>
      </w:pPr>
    </w:p>
    <w:p w14:paraId="74645481" w14:textId="77777777" w:rsidR="003F3C83" w:rsidRDefault="003F3C83">
      <w:pPr>
        <w:rPr>
          <w:sz w:val="36"/>
          <w:szCs w:val="36"/>
        </w:rPr>
      </w:pPr>
    </w:p>
    <w:p w14:paraId="480ADC4A" w14:textId="77777777" w:rsidR="003F3C83" w:rsidRDefault="003F3C83">
      <w:pPr>
        <w:rPr>
          <w:sz w:val="36"/>
          <w:szCs w:val="36"/>
        </w:rPr>
      </w:pPr>
    </w:p>
    <w:p w14:paraId="63B1CD6F" w14:textId="77777777" w:rsidR="003F3C83" w:rsidRDefault="003F3C83">
      <w:pPr>
        <w:rPr>
          <w:sz w:val="36"/>
          <w:szCs w:val="36"/>
        </w:rPr>
      </w:pPr>
    </w:p>
    <w:p w14:paraId="37231143" w14:textId="77777777" w:rsidR="003F3C83" w:rsidRDefault="003F3C83">
      <w:pPr>
        <w:rPr>
          <w:sz w:val="36"/>
          <w:szCs w:val="36"/>
        </w:rPr>
      </w:pPr>
    </w:p>
    <w:p w14:paraId="575A0D6E" w14:textId="77777777" w:rsidR="003F3C83" w:rsidRDefault="003F3C83">
      <w:pPr>
        <w:rPr>
          <w:sz w:val="36"/>
          <w:szCs w:val="36"/>
        </w:rPr>
      </w:pPr>
    </w:p>
    <w:p w14:paraId="34C229DA" w14:textId="77777777" w:rsidR="003F3C83" w:rsidRDefault="003F3C83">
      <w:pPr>
        <w:rPr>
          <w:sz w:val="36"/>
          <w:szCs w:val="36"/>
        </w:rPr>
      </w:pPr>
    </w:p>
    <w:p w14:paraId="17CC5176" w14:textId="77777777" w:rsidR="003F3C83" w:rsidRDefault="003F3C83">
      <w:pPr>
        <w:rPr>
          <w:sz w:val="36"/>
          <w:szCs w:val="36"/>
        </w:rPr>
      </w:pPr>
    </w:p>
    <w:p w14:paraId="145DD75D" w14:textId="77777777" w:rsidR="003F3C83" w:rsidRDefault="003F3C83">
      <w:pPr>
        <w:rPr>
          <w:sz w:val="36"/>
          <w:szCs w:val="36"/>
        </w:rPr>
      </w:pPr>
    </w:p>
    <w:p w14:paraId="6F1BC6CD" w14:textId="77777777" w:rsidR="003F3C83" w:rsidRDefault="003F3C83">
      <w:pPr>
        <w:rPr>
          <w:sz w:val="36"/>
          <w:szCs w:val="36"/>
        </w:rPr>
      </w:pPr>
    </w:p>
    <w:p w14:paraId="17A69345" w14:textId="77777777" w:rsidR="003F3C83" w:rsidRDefault="003F3C83">
      <w:pPr>
        <w:rPr>
          <w:sz w:val="36"/>
          <w:szCs w:val="36"/>
        </w:rPr>
      </w:pPr>
    </w:p>
    <w:p w14:paraId="6C6C8E03" w14:textId="77777777" w:rsidR="003F3C83" w:rsidRDefault="003F3C83">
      <w:pPr>
        <w:rPr>
          <w:sz w:val="36"/>
          <w:szCs w:val="36"/>
        </w:rPr>
      </w:pPr>
    </w:p>
    <w:p w14:paraId="1B910207" w14:textId="77777777" w:rsidR="003F3C83" w:rsidRDefault="003F3C83">
      <w:pPr>
        <w:rPr>
          <w:sz w:val="36"/>
          <w:szCs w:val="36"/>
        </w:rPr>
      </w:pPr>
    </w:p>
    <w:p w14:paraId="2507809D" w14:textId="77777777" w:rsidR="003F3C83" w:rsidRDefault="003F3C83">
      <w:pPr>
        <w:rPr>
          <w:sz w:val="36"/>
          <w:szCs w:val="36"/>
        </w:rPr>
      </w:pPr>
    </w:p>
    <w:p w14:paraId="125BBDC1" w14:textId="648B5600" w:rsidR="004E74E7" w:rsidRDefault="004E74E7">
      <w:pPr>
        <w:rPr>
          <w:sz w:val="36"/>
          <w:szCs w:val="36"/>
        </w:rPr>
      </w:pPr>
    </w:p>
    <w:p w14:paraId="506F2361" w14:textId="7918B8CA" w:rsidR="004E74E7" w:rsidRPr="004E74E7" w:rsidRDefault="004E74E7">
      <w:pPr>
        <w:rPr>
          <w:sz w:val="32"/>
          <w:szCs w:val="32"/>
        </w:rPr>
      </w:pPr>
      <w:r>
        <w:rPr>
          <w:sz w:val="32"/>
          <w:szCs w:val="32"/>
        </w:rPr>
        <w:lastRenderedPageBreak/>
        <w:t xml:space="preserve">      Inequalities </w:t>
      </w:r>
      <w:r w:rsidR="00BF4775">
        <w:rPr>
          <w:sz w:val="32"/>
          <w:szCs w:val="32"/>
        </w:rPr>
        <w:t>in</w:t>
      </w:r>
      <w:r>
        <w:rPr>
          <w:sz w:val="32"/>
          <w:szCs w:val="32"/>
        </w:rPr>
        <w:t xml:space="preserve"> Society and its Impact</w:t>
      </w:r>
      <w:r w:rsidR="00BF4775">
        <w:rPr>
          <w:sz w:val="32"/>
          <w:szCs w:val="32"/>
        </w:rPr>
        <w:t xml:space="preserve"> on Health and Wellbeing</w:t>
      </w:r>
    </w:p>
    <w:p w14:paraId="78B8722D" w14:textId="577B14AD" w:rsidR="003F3C83" w:rsidRDefault="003F3C83">
      <w:r>
        <w:t>The purpose of this paper is to look at the psychosocial factors</w:t>
      </w:r>
      <w:r w:rsidR="00A0276B">
        <w:t xml:space="preserve"> that are ever growing</w:t>
      </w:r>
      <w:r>
        <w:t xml:space="preserve"> in </w:t>
      </w:r>
      <w:r w:rsidR="00D20C8A">
        <w:t>today’s society</w:t>
      </w:r>
      <w:r>
        <w:t xml:space="preserve"> and the impact it has on a person’s health and wellbeing. It will also look at how social and geographical differences play a huge part in this</w:t>
      </w:r>
      <w:r w:rsidR="00D20C8A">
        <w:t xml:space="preserve">. According to the World Health Organisation (WHO) social exclusion has an enormous impact on all aspects of health, often detrimental, it states that people residing in more disadvantaged areas are more likely to suffer from ill health at all stages of their life span </w:t>
      </w:r>
      <w:sdt>
        <w:sdtPr>
          <w:id w:val="1903478332"/>
          <w:citation/>
        </w:sdtPr>
        <w:sdtEndPr/>
        <w:sdtContent>
          <w:r w:rsidR="00D20C8A">
            <w:fldChar w:fldCharType="begin"/>
          </w:r>
          <w:r w:rsidR="005129DF">
            <w:instrText xml:space="preserve">CITATION Com08 \l 2057 </w:instrText>
          </w:r>
          <w:r w:rsidR="00D20C8A">
            <w:fldChar w:fldCharType="separate"/>
          </w:r>
          <w:r w:rsidR="005129DF">
            <w:rPr>
              <w:noProof/>
            </w:rPr>
            <w:t>(Commision on social detriments of health, 2008)</w:t>
          </w:r>
          <w:r w:rsidR="00D20C8A">
            <w:fldChar w:fldCharType="end"/>
          </w:r>
        </w:sdtContent>
      </w:sdt>
      <w:r w:rsidR="005129DF">
        <w:t>. The WHO also identifies that health is not just a physical state, but also that of social and mental well being and not just the absence of disease or infirmity</w:t>
      </w:r>
      <w:sdt>
        <w:sdtPr>
          <w:id w:val="-188990266"/>
          <w:citation/>
        </w:sdtPr>
        <w:sdtEndPr/>
        <w:sdtContent>
          <w:r w:rsidR="005129DF">
            <w:fldChar w:fldCharType="begin"/>
          </w:r>
          <w:r w:rsidR="005129DF">
            <w:instrText xml:space="preserve"> CITATION WHO48 \l 2057 </w:instrText>
          </w:r>
          <w:r w:rsidR="005129DF">
            <w:fldChar w:fldCharType="separate"/>
          </w:r>
          <w:r w:rsidR="005129DF">
            <w:rPr>
              <w:noProof/>
            </w:rPr>
            <w:t xml:space="preserve"> (WHO, 1948)</w:t>
          </w:r>
          <w:r w:rsidR="005129DF">
            <w:fldChar w:fldCharType="end"/>
          </w:r>
        </w:sdtContent>
      </w:sdt>
      <w:r w:rsidR="00C4371E">
        <w:t>.</w:t>
      </w:r>
      <w:r w:rsidR="00936CA0">
        <w:t xml:space="preserve"> In a diagram </w:t>
      </w:r>
      <w:r w:rsidR="00053855">
        <w:t>developed</w:t>
      </w:r>
      <w:r w:rsidR="00936CA0">
        <w:t xml:space="preserve"> by Gor</w:t>
      </w:r>
      <w:r w:rsidR="0077346B">
        <w:t xml:space="preserve">an Dahlgren and Margaret Whitehead in 1991, </w:t>
      </w:r>
      <w:r w:rsidR="00647F2F">
        <w:t>T</w:t>
      </w:r>
      <w:r w:rsidR="0077346B">
        <w:t xml:space="preserve">he </w:t>
      </w:r>
      <w:r w:rsidR="00821F9B">
        <w:t>M</w:t>
      </w:r>
      <w:r w:rsidR="0077346B">
        <w:t xml:space="preserve">ain </w:t>
      </w:r>
      <w:r w:rsidR="00821F9B">
        <w:t>D</w:t>
      </w:r>
      <w:r w:rsidR="0077346B">
        <w:t>et</w:t>
      </w:r>
      <w:r w:rsidR="00ED71BE">
        <w:t>erminants</w:t>
      </w:r>
      <w:r w:rsidR="0077346B">
        <w:t xml:space="preserve"> of </w:t>
      </w:r>
      <w:r w:rsidR="00821F9B">
        <w:t>H</w:t>
      </w:r>
      <w:r w:rsidR="0077346B">
        <w:t>ealth or as it is more commonly known as</w:t>
      </w:r>
      <w:r w:rsidR="00053855">
        <w:t>,</w:t>
      </w:r>
      <w:r w:rsidR="0077346B">
        <w:t xml:space="preserve"> the rainbow model,</w:t>
      </w:r>
      <w:r w:rsidR="0077346B" w:rsidRPr="0077346B">
        <w:t xml:space="preserve"> </w:t>
      </w:r>
      <w:r w:rsidR="0077346B">
        <w:t xml:space="preserve">Dahlgren and Whitehead talk of the layers of </w:t>
      </w:r>
      <w:r w:rsidR="00B10460">
        <w:t>impact</w:t>
      </w:r>
      <w:r w:rsidR="0077346B">
        <w:t xml:space="preserve"> </w:t>
      </w:r>
      <w:r w:rsidR="00B10460">
        <w:t>on a person’s</w:t>
      </w:r>
      <w:r w:rsidR="0077346B">
        <w:t xml:space="preserve"> health. They attempt to </w:t>
      </w:r>
      <w:r w:rsidR="00B10460">
        <w:t>chart</w:t>
      </w:r>
      <w:r w:rsidR="0077346B">
        <w:t xml:space="preserve"> the relationship between a person, the environment they live in and </w:t>
      </w:r>
      <w:r w:rsidR="00295E42">
        <w:t>illness</w:t>
      </w:r>
      <w:r w:rsidR="0077346B">
        <w:t xml:space="preserve">. </w:t>
      </w:r>
      <w:r w:rsidR="00B10460">
        <w:t>A</w:t>
      </w:r>
      <w:r w:rsidR="0077346B">
        <w:t>t the centre</w:t>
      </w:r>
      <w:r w:rsidR="00B10460">
        <w:t xml:space="preserve"> are the individuals</w:t>
      </w:r>
      <w:r w:rsidR="0077346B">
        <w:t xml:space="preserve"> with a set of fixed genes. Surrounding them are suggested influences on health that can be </w:t>
      </w:r>
      <w:r w:rsidR="00295E42">
        <w:t>changed</w:t>
      </w:r>
      <w:r w:rsidR="0077346B">
        <w:t xml:space="preserve">. The first layer is based on the </w:t>
      </w:r>
      <w:r w:rsidR="00295E42">
        <w:t>actions</w:t>
      </w:r>
      <w:r w:rsidR="0077346B">
        <w:t xml:space="preserve"> of the individual and ways of living that can promote or damage healt</w:t>
      </w:r>
      <w:r w:rsidR="00295E42">
        <w:t>h alongside t</w:t>
      </w:r>
      <w:r w:rsidR="0077346B">
        <w:t>heir individual choices</w:t>
      </w:r>
      <w:r w:rsidR="00295E42">
        <w:t>.</w:t>
      </w:r>
      <w:r w:rsidR="0077346B">
        <w:t xml:space="preserve"> Individuals are affected by friendship patterns and what is considered normal </w:t>
      </w:r>
      <w:r w:rsidR="00C92871">
        <w:t>in</w:t>
      </w:r>
      <w:r w:rsidR="0077346B">
        <w:t xml:space="preserve"> their community. The next layer </w:t>
      </w:r>
      <w:r w:rsidR="00B10460">
        <w:t>defines the</w:t>
      </w:r>
      <w:r w:rsidR="0077346B">
        <w:t xml:space="preserve"> social and </w:t>
      </w:r>
      <w:r w:rsidR="00B10460">
        <w:t>neighbourhood</w:t>
      </w:r>
      <w:r w:rsidR="0077346B">
        <w:t xml:space="preserve"> influences, which provide </w:t>
      </w:r>
      <w:r w:rsidR="00295E42">
        <w:t>common</w:t>
      </w:r>
      <w:r w:rsidR="0077346B">
        <w:t xml:space="preserve"> support for</w:t>
      </w:r>
      <w:r w:rsidR="00B10460">
        <w:t xml:space="preserve"> the individual</w:t>
      </w:r>
      <w:r w:rsidR="0077346B">
        <w:t xml:space="preserve"> in</w:t>
      </w:r>
      <w:r w:rsidR="00C92871">
        <w:t xml:space="preserve"> sometimes</w:t>
      </w:r>
      <w:r w:rsidR="0077346B">
        <w:t xml:space="preserve"> </w:t>
      </w:r>
      <w:r w:rsidR="008E7D29">
        <w:t>unfavourable</w:t>
      </w:r>
      <w:r w:rsidR="0077346B">
        <w:t xml:space="preserve"> conditions. The third layer includes </w:t>
      </w:r>
      <w:r w:rsidR="00B10460">
        <w:t>fundamental</w:t>
      </w:r>
      <w:r w:rsidR="0077346B">
        <w:t xml:space="preserve"> factors: housing, working conditions, access to services and provision of essential facilities.</w:t>
      </w:r>
      <w:sdt>
        <w:sdtPr>
          <w:id w:val="1768432233"/>
          <w:citation/>
        </w:sdtPr>
        <w:sdtEndPr/>
        <w:sdtContent>
          <w:r w:rsidR="00821F9B">
            <w:fldChar w:fldCharType="begin"/>
          </w:r>
          <w:r w:rsidR="00821F9B">
            <w:instrText xml:space="preserve"> CITATION Bri10 \l 2057 </w:instrText>
          </w:r>
          <w:r w:rsidR="00821F9B">
            <w:fldChar w:fldCharType="separate"/>
          </w:r>
          <w:r w:rsidR="00821F9B">
            <w:rPr>
              <w:noProof/>
            </w:rPr>
            <w:t xml:space="preserve"> (British Medical Journal, 2010)</w:t>
          </w:r>
          <w:r w:rsidR="00821F9B">
            <w:fldChar w:fldCharType="end"/>
          </w:r>
        </w:sdtContent>
      </w:sdt>
      <w:r w:rsidR="00113C62">
        <w:t>.</w:t>
      </w:r>
      <w:r w:rsidR="00B53F39">
        <w:t xml:space="preserve"> The model </w:t>
      </w:r>
      <w:r w:rsidR="00C81A5C">
        <w:t>defines the four positives needed to ensure a certain standard of living is met</w:t>
      </w:r>
      <w:r w:rsidR="00ED71BE">
        <w:t xml:space="preserve"> which</w:t>
      </w:r>
      <w:r w:rsidR="00C81A5C">
        <w:t xml:space="preserve"> are education, employment and its environment, living conditions and income.</w:t>
      </w:r>
    </w:p>
    <w:p w14:paraId="1F690205" w14:textId="2A66E540" w:rsidR="00794B30" w:rsidRDefault="00113C62">
      <w:r>
        <w:t xml:space="preserve">While good health and </w:t>
      </w:r>
      <w:r w:rsidR="008E7D29">
        <w:t>long life</w:t>
      </w:r>
      <w:r>
        <w:t xml:space="preserve"> are important, there are many other major </w:t>
      </w:r>
      <w:r w:rsidR="008E7D29">
        <w:t>elements</w:t>
      </w:r>
      <w:r>
        <w:t xml:space="preserve"> which have implications on one’s quality of </w:t>
      </w:r>
      <w:r w:rsidR="0095141C">
        <w:t>life. Wilkinson</w:t>
      </w:r>
      <w:r w:rsidR="00D66FF5">
        <w:t xml:space="preserve"> and Pic</w:t>
      </w:r>
      <w:r w:rsidR="0095141C">
        <w:t>kett both agree that</w:t>
      </w:r>
      <w:r>
        <w:t xml:space="preserve"> </w:t>
      </w:r>
      <w:r w:rsidR="0095141C">
        <w:t>i</w:t>
      </w:r>
      <w:r>
        <w:t>n any country</w:t>
      </w:r>
      <w:r w:rsidR="007F66AB">
        <w:t>,</w:t>
      </w:r>
      <w:r>
        <w:t xml:space="preserve"> people’s health and overall wellbeing are related to their income</w:t>
      </w:r>
      <w:r w:rsidR="001B2B4D">
        <w:t>, and on average</w:t>
      </w:r>
      <w:r w:rsidR="00C83BD5">
        <w:t xml:space="preserve"> that</w:t>
      </w:r>
      <w:r w:rsidR="001B2B4D">
        <w:t xml:space="preserve"> richer people tend to be healthier and happier</w:t>
      </w:r>
      <w:r w:rsidR="00C83BD5">
        <w:t>, and are more likely to lead a fulfilled life</w:t>
      </w:r>
      <w:r w:rsidR="001B2B4D">
        <w:t xml:space="preserve"> than the poorer people in society</w:t>
      </w:r>
      <w:sdt>
        <w:sdtPr>
          <w:id w:val="1608782924"/>
          <w:citation/>
        </w:sdtPr>
        <w:sdtEndPr/>
        <w:sdtContent>
          <w:r w:rsidR="0095141C">
            <w:fldChar w:fldCharType="begin"/>
          </w:r>
          <w:r w:rsidR="0095141C">
            <w:instrText xml:space="preserve">CITATION Wil09 \n  \l 2057 </w:instrText>
          </w:r>
          <w:r w:rsidR="0095141C">
            <w:fldChar w:fldCharType="separate"/>
          </w:r>
          <w:r w:rsidR="0095141C">
            <w:rPr>
              <w:noProof/>
            </w:rPr>
            <w:t xml:space="preserve"> (The Spirit Level, 2009)</w:t>
          </w:r>
          <w:r w:rsidR="0095141C">
            <w:fldChar w:fldCharType="end"/>
          </w:r>
        </w:sdtContent>
      </w:sdt>
      <w:r w:rsidR="001D0AF3">
        <w:t xml:space="preserve"> </w:t>
      </w:r>
      <w:r w:rsidR="001B2B4D">
        <w:t>.</w:t>
      </w:r>
      <w:r>
        <w:t xml:space="preserve"> The view that social problems are caused directly by material problems, such as</w:t>
      </w:r>
      <w:r w:rsidR="00BF3982">
        <w:t xml:space="preserve"> lack of educational opportunities</w:t>
      </w:r>
      <w:r w:rsidR="002A217A">
        <w:t>, inadequate living conditions, poor nutrition</w:t>
      </w:r>
      <w:r w:rsidR="00BF3982">
        <w:t xml:space="preserve"> and so on implies that the more affluent, developed areas of society would automatically </w:t>
      </w:r>
      <w:r w:rsidR="008E7D29">
        <w:t>achieve</w:t>
      </w:r>
      <w:r w:rsidR="00BF3982">
        <w:t xml:space="preserve"> a better quality of </w:t>
      </w:r>
      <w:r w:rsidR="002A217A">
        <w:t>life. The higher a person’s</w:t>
      </w:r>
      <w:r w:rsidR="00EB4B06">
        <w:t xml:space="preserve"> socioeconomic position in society</w:t>
      </w:r>
      <w:r w:rsidR="002A217A">
        <w:t xml:space="preserve"> the greater their</w:t>
      </w:r>
      <w:r w:rsidR="00EB4B06">
        <w:t xml:space="preserve"> greater </w:t>
      </w:r>
      <w:r w:rsidR="000615BB">
        <w:t>range</w:t>
      </w:r>
      <w:r w:rsidR="00855389">
        <w:t xml:space="preserve"> of</w:t>
      </w:r>
      <w:r w:rsidR="000615BB">
        <w:t xml:space="preserve"> </w:t>
      </w:r>
      <w:r w:rsidR="00855389">
        <w:t>opportunities</w:t>
      </w:r>
      <w:r w:rsidR="002A217A">
        <w:t xml:space="preserve"> are</w:t>
      </w:r>
      <w:r w:rsidR="00855389">
        <w:t xml:space="preserve"> and </w:t>
      </w:r>
      <w:r w:rsidR="002A217A">
        <w:t>the</w:t>
      </w:r>
      <w:r w:rsidR="000615BB">
        <w:t xml:space="preserve"> more </w:t>
      </w:r>
      <w:r w:rsidR="00855389">
        <w:t>likely</w:t>
      </w:r>
      <w:r w:rsidR="002A217A">
        <w:t xml:space="preserve"> they are</w:t>
      </w:r>
      <w:r w:rsidR="000615BB">
        <w:t xml:space="preserve"> to lead a thriving life. They als</w:t>
      </w:r>
      <w:r w:rsidR="00855389">
        <w:t xml:space="preserve">o </w:t>
      </w:r>
      <w:r w:rsidR="000615BB">
        <w:t>have better health, the more favoured people are, both socially and economically the better their health</w:t>
      </w:r>
      <w:sdt>
        <w:sdtPr>
          <w:id w:val="391699248"/>
          <w:citation/>
        </w:sdtPr>
        <w:sdtEndPr/>
        <w:sdtContent>
          <w:r w:rsidR="000615BB">
            <w:fldChar w:fldCharType="begin"/>
          </w:r>
          <w:r w:rsidR="000615BB">
            <w:instrText xml:space="preserve"> CITATION Gib15 \l 2057 </w:instrText>
          </w:r>
          <w:r w:rsidR="000615BB">
            <w:fldChar w:fldCharType="separate"/>
          </w:r>
          <w:r w:rsidR="000615BB">
            <w:rPr>
              <w:noProof/>
            </w:rPr>
            <w:t xml:space="preserve"> (Gibbons, 2015)</w:t>
          </w:r>
          <w:r w:rsidR="000615BB">
            <w:fldChar w:fldCharType="end"/>
          </w:r>
        </w:sdtContent>
      </w:sdt>
      <w:r w:rsidR="008130E1">
        <w:t>.</w:t>
      </w:r>
      <w:r w:rsidR="00EB4B06">
        <w:t xml:space="preserve"> </w:t>
      </w:r>
      <w:r w:rsidR="00BF3982">
        <w:t xml:space="preserve"> There is a noticeable social gradient in health, the lower a person’s social position the worse his/her health is.</w:t>
      </w:r>
      <w:r w:rsidR="008130E1">
        <w:t xml:space="preserve"> The fact that in the United Kingdom (UK) people in different social circumstances experience </w:t>
      </w:r>
      <w:r w:rsidR="00AD6D48">
        <w:t>preventable</w:t>
      </w:r>
      <w:r w:rsidR="008130E1">
        <w:t xml:space="preserve"> differences in health and wellbeing</w:t>
      </w:r>
      <w:r w:rsidR="00AD6D48">
        <w:t xml:space="preserve"> and length of life is quite unacceptable.</w:t>
      </w:r>
      <w:r w:rsidR="007F66AB">
        <w:t xml:space="preserve"> Inequalities in health arise because of inequalities in </w:t>
      </w:r>
      <w:r w:rsidR="00C014BF">
        <w:t xml:space="preserve">society, in </w:t>
      </w:r>
      <w:r w:rsidR="00ED71BE">
        <w:t xml:space="preserve">which </w:t>
      </w:r>
      <w:r w:rsidR="00C014BF">
        <w:t>the conditions people are born, develop, reside and work</w:t>
      </w:r>
      <w:r w:rsidR="002B629C">
        <w:t>.</w:t>
      </w:r>
      <w:r w:rsidR="008E7D29">
        <w:t xml:space="preserve"> </w:t>
      </w:r>
      <w:r w:rsidR="002B629C">
        <w:t>E</w:t>
      </w:r>
      <w:r w:rsidR="008E7D29">
        <w:t xml:space="preserve">arly childhood in particular, </w:t>
      </w:r>
      <w:r w:rsidR="00855389">
        <w:t>impacts</w:t>
      </w:r>
      <w:r w:rsidR="008E7D29">
        <w:t xml:space="preserve"> on health and disadvantages throughout one</w:t>
      </w:r>
      <w:r w:rsidR="002B629C">
        <w:t>’</w:t>
      </w:r>
      <w:r w:rsidR="008E7D29">
        <w:t>s life</w:t>
      </w:r>
      <w:sdt>
        <w:sdtPr>
          <w:id w:val="-1816559387"/>
          <w:citation/>
        </w:sdtPr>
        <w:sdtEndPr/>
        <w:sdtContent>
          <w:r w:rsidR="00C014BF">
            <w:fldChar w:fldCharType="begin"/>
          </w:r>
          <w:r w:rsidR="00C014BF">
            <w:instrText xml:space="preserve"> CITATION Els98 \l 2057 </w:instrText>
          </w:r>
          <w:r w:rsidR="00C014BF">
            <w:fldChar w:fldCharType="separate"/>
          </w:r>
          <w:r w:rsidR="00C014BF">
            <w:rPr>
              <w:noProof/>
            </w:rPr>
            <w:t xml:space="preserve"> (Elstrad, 1998)</w:t>
          </w:r>
          <w:r w:rsidR="00C014BF">
            <w:fldChar w:fldCharType="end"/>
          </w:r>
        </w:sdtContent>
      </w:sdt>
      <w:r w:rsidR="00C014BF">
        <w:t>. In England people living in the poorest neighbourhoods will</w:t>
      </w:r>
      <w:r w:rsidR="002B629C">
        <w:t xml:space="preserve"> </w:t>
      </w:r>
      <w:r w:rsidR="00C014BF">
        <w:t>on average die seven years younger than those</w:t>
      </w:r>
      <w:r w:rsidR="003C5156">
        <w:t xml:space="preserve"> in </w:t>
      </w:r>
      <w:r w:rsidR="00085697">
        <w:t>th</w:t>
      </w:r>
      <w:r w:rsidR="003C5156">
        <w:t>e richest areas</w:t>
      </w:r>
      <w:sdt>
        <w:sdtPr>
          <w:id w:val="25231465"/>
          <w:citation/>
        </w:sdtPr>
        <w:sdtEndPr/>
        <w:sdtContent>
          <w:r w:rsidR="00085697">
            <w:fldChar w:fldCharType="begin"/>
          </w:r>
          <w:r w:rsidR="00085697">
            <w:instrText xml:space="preserve"> CITATION Mar05 \l 2057 </w:instrText>
          </w:r>
          <w:r w:rsidR="00085697">
            <w:fldChar w:fldCharType="separate"/>
          </w:r>
          <w:r w:rsidR="00085697">
            <w:rPr>
              <w:noProof/>
            </w:rPr>
            <w:t xml:space="preserve"> (Marmot, 2105)</w:t>
          </w:r>
          <w:r w:rsidR="00085697">
            <w:fldChar w:fldCharType="end"/>
          </w:r>
        </w:sdtContent>
      </w:sdt>
      <w:r w:rsidR="00085697">
        <w:t>. The Commission on Social Determinants of Health (CSDH)</w:t>
      </w:r>
      <w:r w:rsidR="002B629C">
        <w:t>,</w:t>
      </w:r>
      <w:r w:rsidR="00085697">
        <w:t xml:space="preserve"> recognises that we as a society are unlikely to completely eliminate a social gradient in health,</w:t>
      </w:r>
      <w:r w:rsidR="00053855">
        <w:t xml:space="preserve"> but acknowledges that</w:t>
      </w:r>
      <w:r w:rsidR="00085697">
        <w:t xml:space="preserve"> it is possible to have a </w:t>
      </w:r>
      <w:r w:rsidR="00295E42">
        <w:t>much smaller</w:t>
      </w:r>
      <w:r w:rsidR="00085697">
        <w:t xml:space="preserve"> social gradient in health and wellbeing than is currently the case</w:t>
      </w:r>
      <w:r w:rsidR="003C5156">
        <w:t xml:space="preserve"> </w:t>
      </w:r>
      <w:sdt>
        <w:sdtPr>
          <w:id w:val="-1123531777"/>
          <w:citation/>
        </w:sdtPr>
        <w:sdtEndPr/>
        <w:sdtContent>
          <w:r w:rsidR="003C5156">
            <w:fldChar w:fldCharType="begin"/>
          </w:r>
          <w:r w:rsidR="00295E42">
            <w:instrText xml:space="preserve">CITATION Cosde \n  \l 2057 </w:instrText>
          </w:r>
          <w:r w:rsidR="003C5156">
            <w:fldChar w:fldCharType="separate"/>
          </w:r>
          <w:r w:rsidR="00295E42">
            <w:rPr>
              <w:noProof/>
            </w:rPr>
            <w:t>(Closing the gap in a generation, 2008)</w:t>
          </w:r>
          <w:r w:rsidR="003C5156">
            <w:fldChar w:fldCharType="end"/>
          </w:r>
        </w:sdtContent>
      </w:sdt>
      <w:r w:rsidR="00085697">
        <w:t>.</w:t>
      </w:r>
    </w:p>
    <w:p w14:paraId="5701178A" w14:textId="1704C7EA" w:rsidR="00113C62" w:rsidRDefault="00794B30">
      <w:r>
        <w:t xml:space="preserve"> It </w:t>
      </w:r>
      <w:r w:rsidR="004647CC">
        <w:t>has been</w:t>
      </w:r>
      <w:r>
        <w:t xml:space="preserve"> suggested that the effects of inequalities begin in early childhood, some s</w:t>
      </w:r>
      <w:r w:rsidR="002B629C">
        <w:t>tate</w:t>
      </w:r>
      <w:r>
        <w:t xml:space="preserve"> even as early as prenatal stages. Giving every child the best start in life is critical in reducing health inequalities throughout the course of life. The </w:t>
      </w:r>
      <w:r w:rsidR="002A217A">
        <w:t>footings</w:t>
      </w:r>
      <w:r>
        <w:t xml:space="preserve"> for </w:t>
      </w:r>
      <w:r w:rsidR="002A217A">
        <w:t>the main elements</w:t>
      </w:r>
      <w:r>
        <w:t xml:space="preserve"> of human development and the course of life are laid </w:t>
      </w:r>
      <w:r w:rsidR="002B629C">
        <w:t xml:space="preserve">out </w:t>
      </w:r>
      <w:r>
        <w:t>in early childhood. Physical, emotional</w:t>
      </w:r>
      <w:r w:rsidR="002A217A">
        <w:t xml:space="preserve"> and </w:t>
      </w:r>
      <w:r w:rsidR="002A217A">
        <w:lastRenderedPageBreak/>
        <w:t>intellectual</w:t>
      </w:r>
      <w:r>
        <w:t xml:space="preserve"> development is crucial at this stage. Research shows that </w:t>
      </w:r>
      <w:r w:rsidR="0023736C">
        <w:t>access</w:t>
      </w:r>
      <w:r>
        <w:t xml:space="preserve"> to positive early experiences</w:t>
      </w:r>
      <w:r w:rsidR="0023736C">
        <w:t>, known as early intervention, is considerably more effective at this early learning stage</w:t>
      </w:r>
      <w:r w:rsidR="004647CC">
        <w:t xml:space="preserve"> than later intervention</w:t>
      </w:r>
      <w:sdt>
        <w:sdtPr>
          <w:id w:val="1228721983"/>
          <w:citation/>
        </w:sdtPr>
        <w:sdtEndPr/>
        <w:sdtContent>
          <w:r w:rsidR="00C5232E">
            <w:fldChar w:fldCharType="begin"/>
          </w:r>
          <w:r w:rsidR="00C5232E">
            <w:instrText xml:space="preserve"> CITATION Gur87 \l 2057 </w:instrText>
          </w:r>
          <w:r w:rsidR="00C5232E">
            <w:fldChar w:fldCharType="separate"/>
          </w:r>
          <w:r w:rsidR="00C5232E">
            <w:rPr>
              <w:noProof/>
            </w:rPr>
            <w:t xml:space="preserve"> (Guralnick, 1987)</w:t>
          </w:r>
          <w:r w:rsidR="00C5232E">
            <w:fldChar w:fldCharType="end"/>
          </w:r>
        </w:sdtContent>
      </w:sdt>
      <w:r w:rsidR="00C5232E">
        <w:t>.</w:t>
      </w:r>
    </w:p>
    <w:p w14:paraId="765A16FC" w14:textId="3D20640C" w:rsidR="00D1668D" w:rsidRDefault="00D1668D">
      <w:r>
        <w:t xml:space="preserve">Although good schooling makes a difference, the biggest </w:t>
      </w:r>
      <w:r w:rsidR="00AD3E7D">
        <w:t>effect</w:t>
      </w:r>
      <w:r>
        <w:t xml:space="preserve"> on</w:t>
      </w:r>
      <w:r w:rsidR="00AD3E7D">
        <w:t xml:space="preserve"> their</w:t>
      </w:r>
      <w:r>
        <w:t xml:space="preserve"> educational achievement, how well a child performs in school and in later education, is a strong, supportive </w:t>
      </w:r>
      <w:r w:rsidR="009604DA">
        <w:t>family. In</w:t>
      </w:r>
      <w:r w:rsidR="004647CC">
        <w:t xml:space="preserve"> </w:t>
      </w:r>
      <w:r w:rsidR="009604DA">
        <w:t>today’s</w:t>
      </w:r>
      <w:r w:rsidR="004647CC">
        <w:t xml:space="preserve"> society we should</w:t>
      </w:r>
      <w:r w:rsidR="009604DA">
        <w:t xml:space="preserve"> be enabling children and young people to maximise their capabilities giving them more control over their lives at later stages.</w:t>
      </w:r>
      <w:r w:rsidR="00AD3E7D">
        <w:t xml:space="preserve"> In</w:t>
      </w:r>
      <w:r>
        <w:t xml:space="preserve"> a report on The Future Education in Britain, Melissa Benn and Fiona Millar </w:t>
      </w:r>
      <w:r w:rsidR="00AD3E7D">
        <w:t>define</w:t>
      </w:r>
      <w:r>
        <w:t xml:space="preserve"> how </w:t>
      </w:r>
      <w:r w:rsidR="00AD3E7D">
        <w:t xml:space="preserve">a major problem </w:t>
      </w:r>
      <w:r>
        <w:t xml:space="preserve"> British schools</w:t>
      </w:r>
      <w:r w:rsidR="00AD3E7D">
        <w:t xml:space="preserve"> are currently facing</w:t>
      </w:r>
      <w:r>
        <w:t xml:space="preserve"> is the gap between the </w:t>
      </w:r>
      <w:r w:rsidR="00AD3E7D">
        <w:t>fortunate</w:t>
      </w:r>
      <w:r>
        <w:t xml:space="preserve"> and the </w:t>
      </w:r>
      <w:r w:rsidR="00AD3E7D">
        <w:t>less fortunate</w:t>
      </w:r>
      <w:r>
        <w:t xml:space="preserve"> </w:t>
      </w:r>
      <w:r w:rsidR="00EB2421">
        <w:t>which can</w:t>
      </w:r>
      <w:r>
        <w:t xml:space="preserve"> majo</w:t>
      </w:r>
      <w:r w:rsidR="00EB2421">
        <w:t>rly</w:t>
      </w:r>
      <w:r>
        <w:t xml:space="preserve"> </w:t>
      </w:r>
      <w:r w:rsidR="00EB2421">
        <w:t>differentiate</w:t>
      </w:r>
      <w:r>
        <w:t xml:space="preserve"> </w:t>
      </w:r>
      <w:r w:rsidR="00AD3E7D">
        <w:t xml:space="preserve">when comparing </w:t>
      </w:r>
      <w:r>
        <w:t xml:space="preserve"> a child’s home background</w:t>
      </w:r>
      <w:sdt>
        <w:sdtPr>
          <w:id w:val="1222330118"/>
          <w:citation/>
        </w:sdtPr>
        <w:sdtEndPr/>
        <w:sdtContent>
          <w:r>
            <w:fldChar w:fldCharType="begin"/>
          </w:r>
          <w:r>
            <w:instrText xml:space="preserve"> CITATION Ben06 \l 2057 </w:instrText>
          </w:r>
          <w:r>
            <w:fldChar w:fldCharType="separate"/>
          </w:r>
          <w:r>
            <w:rPr>
              <w:noProof/>
            </w:rPr>
            <w:t xml:space="preserve"> (Benn, 2006)</w:t>
          </w:r>
          <w:r>
            <w:fldChar w:fldCharType="end"/>
          </w:r>
        </w:sdtContent>
      </w:sdt>
      <w:r w:rsidR="00702AFD">
        <w:t>.</w:t>
      </w:r>
      <w:r w:rsidR="00191D44">
        <w:t xml:space="preserve"> Treachman suggests that children perform better if their parents have higher incomes and themselves have </w:t>
      </w:r>
      <w:r w:rsidR="00EB2421">
        <w:t>received a</w:t>
      </w:r>
      <w:r w:rsidR="00191D44">
        <w:t xml:space="preserve"> good education,</w:t>
      </w:r>
      <w:r w:rsidR="00A0276B">
        <w:t xml:space="preserve"> giving them a better start in life.</w:t>
      </w:r>
      <w:r w:rsidR="00191D44">
        <w:t xml:space="preserve"> </w:t>
      </w:r>
      <w:r w:rsidR="00A0276B">
        <w:t>H</w:t>
      </w:r>
      <w:r w:rsidR="00191D44">
        <w:t xml:space="preserve">e also suggests that they </w:t>
      </w:r>
      <w:r w:rsidR="00EB2421">
        <w:t xml:space="preserve">are more likely to </w:t>
      </w:r>
      <w:r w:rsidR="00191D44">
        <w:t>do better if they come from homes where reading and writing is encouraged</w:t>
      </w:r>
      <w:r w:rsidR="00C83BD5">
        <w:t xml:space="preserve">, where parents promote education and where </w:t>
      </w:r>
      <w:r w:rsidR="00191D44">
        <w:t>they</w:t>
      </w:r>
      <w:r w:rsidR="00EB2421">
        <w:t xml:space="preserve"> </w:t>
      </w:r>
      <w:r w:rsidR="00191D44">
        <w:t>have a place to study</w:t>
      </w:r>
      <w:sdt>
        <w:sdtPr>
          <w:id w:val="-144516981"/>
          <w:citation/>
        </w:sdtPr>
        <w:sdtEndPr/>
        <w:sdtContent>
          <w:r w:rsidR="00191D44">
            <w:fldChar w:fldCharType="begin"/>
          </w:r>
          <w:r w:rsidR="00191D44">
            <w:instrText xml:space="preserve"> CITATION Tre87 \l 2057 </w:instrText>
          </w:r>
          <w:r w:rsidR="00191D44">
            <w:fldChar w:fldCharType="separate"/>
          </w:r>
          <w:r w:rsidR="00191D44">
            <w:rPr>
              <w:noProof/>
            </w:rPr>
            <w:t xml:space="preserve"> (Treachman, 1987)</w:t>
          </w:r>
          <w:r w:rsidR="00191D44">
            <w:fldChar w:fldCharType="end"/>
          </w:r>
        </w:sdtContent>
      </w:sdt>
      <w:r w:rsidR="002D7813">
        <w:t>.</w:t>
      </w:r>
      <w:r w:rsidR="008B6F44">
        <w:t xml:space="preserve"> It poses the question</w:t>
      </w:r>
      <w:r w:rsidR="00EB2421">
        <w:t>,</w:t>
      </w:r>
      <w:r w:rsidR="009108BE">
        <w:t xml:space="preserve"> why do disadvantaged children </w:t>
      </w:r>
      <w:r w:rsidR="00EB2421">
        <w:t>achieve less</w:t>
      </w:r>
      <w:r w:rsidR="009108BE">
        <w:t xml:space="preserve"> in school despite society being committed to education, and equality in </w:t>
      </w:r>
      <w:r w:rsidR="00EB2421">
        <w:t>education?</w:t>
      </w:r>
      <w:r w:rsidR="009108BE">
        <w:t xml:space="preserve"> A nationwide study in the UK found that by the age of three, children from disadvantaged backgrounds were already educationally behind the children from more privileged </w:t>
      </w:r>
      <w:r w:rsidR="005A6C93">
        <w:t xml:space="preserve">homes, </w:t>
      </w:r>
      <w:r w:rsidR="00111C6D">
        <w:t>some by up to</w:t>
      </w:r>
      <w:r w:rsidR="005A6C93">
        <w:t xml:space="preserve"> one year </w:t>
      </w:r>
      <w:sdt>
        <w:sdtPr>
          <w:id w:val="1224258599"/>
          <w:citation/>
        </w:sdtPr>
        <w:sdtEndPr/>
        <w:sdtContent>
          <w:r w:rsidR="005A6C93">
            <w:fldChar w:fldCharType="begin"/>
          </w:r>
          <w:r w:rsidR="005A6C93">
            <w:instrText xml:space="preserve"> CITATION Gar94 \l 2057 </w:instrText>
          </w:r>
          <w:r w:rsidR="005A6C93">
            <w:fldChar w:fldCharType="separate"/>
          </w:r>
          <w:r w:rsidR="005A6C93">
            <w:rPr>
              <w:noProof/>
            </w:rPr>
            <w:t>(Garrett, 1994)</w:t>
          </w:r>
          <w:r w:rsidR="005A6C93">
            <w:fldChar w:fldCharType="end"/>
          </w:r>
        </w:sdtContent>
      </w:sdt>
      <w:r w:rsidR="005A6C93">
        <w:t>.</w:t>
      </w:r>
      <w:r w:rsidR="007018AD">
        <w:t xml:space="preserve"> Young People’s Changing Routes to Independence is a report from the Rowntree Foundation which compare how children grew up in the fifties through to the seventies, it describes a</w:t>
      </w:r>
      <w:r w:rsidR="00C8400F">
        <w:t>n</w:t>
      </w:r>
      <w:r w:rsidR="007018AD">
        <w:t xml:space="preserve"> </w:t>
      </w:r>
      <w:r w:rsidR="00AD3E7D">
        <w:t>expanding</w:t>
      </w:r>
      <w:r w:rsidR="007018AD">
        <w:t xml:space="preserve"> gap between those on the fast and slow lanes to adulthood</w:t>
      </w:r>
      <w:r w:rsidR="00111C6D">
        <w:t>.</w:t>
      </w:r>
      <w:r w:rsidR="007018AD">
        <w:t xml:space="preserve"> </w:t>
      </w:r>
      <w:r w:rsidR="00111C6D">
        <w:t>T</w:t>
      </w:r>
      <w:r w:rsidR="007018AD">
        <w:t xml:space="preserve">he report states that in the slow lane, young people born into families in higher socioeconomic classes spend considerably longer in educational settings </w:t>
      </w:r>
      <w:r w:rsidR="00111C6D">
        <w:t>compared to</w:t>
      </w:r>
      <w:r w:rsidR="007018AD">
        <w:t xml:space="preserve"> people on the fast track, here shorte</w:t>
      </w:r>
      <w:r w:rsidR="00616308">
        <w:t>r</w:t>
      </w:r>
      <w:r w:rsidR="007018AD">
        <w:t xml:space="preserve"> education</w:t>
      </w:r>
      <w:r w:rsidR="00616308">
        <w:t xml:space="preserve"> often leads them into a fragmented pattern of employment often with a lower wage, rather than </w:t>
      </w:r>
      <w:r w:rsidR="0074471F">
        <w:t>a</w:t>
      </w:r>
      <w:r w:rsidR="00616308">
        <w:t xml:space="preserve"> well-organized, upward career route</w:t>
      </w:r>
      <w:sdt>
        <w:sdtPr>
          <w:id w:val="930629128"/>
          <w:citation/>
        </w:sdtPr>
        <w:sdtEndPr/>
        <w:sdtContent>
          <w:r w:rsidR="00616308">
            <w:fldChar w:fldCharType="begin"/>
          </w:r>
          <w:r w:rsidR="00616308">
            <w:instrText xml:space="preserve"> CITATION Byn02 \l 2057 </w:instrText>
          </w:r>
          <w:r w:rsidR="00616308">
            <w:fldChar w:fldCharType="separate"/>
          </w:r>
          <w:r w:rsidR="00616308">
            <w:rPr>
              <w:noProof/>
            </w:rPr>
            <w:t xml:space="preserve"> (Bynner, 2002)</w:t>
          </w:r>
          <w:r w:rsidR="00616308">
            <w:fldChar w:fldCharType="end"/>
          </w:r>
        </w:sdtContent>
      </w:sdt>
      <w:r w:rsidR="00616308">
        <w:t>.</w:t>
      </w:r>
    </w:p>
    <w:p w14:paraId="2DA8A7F2" w14:textId="08D1890A" w:rsidR="00D37862" w:rsidRDefault="006528FB" w:rsidP="00D37862">
      <w:pPr>
        <w:rPr>
          <w:color w:val="000000"/>
          <w:shd w:val="clear" w:color="auto" w:fill="FFFFFF"/>
        </w:rPr>
      </w:pPr>
      <w:r>
        <w:t xml:space="preserve">Duncan Selbie chief executive of Public Health England states that having a </w:t>
      </w:r>
      <w:r w:rsidR="004647CC">
        <w:t>stable well paid</w:t>
      </w:r>
      <w:r>
        <w:t xml:space="preserve"> job is good for your </w:t>
      </w:r>
      <w:r w:rsidR="004647CC">
        <w:t>health, and that the</w:t>
      </w:r>
      <w:r>
        <w:t xml:space="preserve"> quality of the job is</w:t>
      </w:r>
      <w:r w:rsidR="0074471F">
        <w:t xml:space="preserve"> what makes</w:t>
      </w:r>
      <w:r w:rsidR="00107CA8">
        <w:t xml:space="preserve"> the difference,</w:t>
      </w:r>
      <w:r w:rsidR="003B3CE2">
        <w:t xml:space="preserve">                                                                                                                </w:t>
      </w:r>
      <w:r w:rsidR="002D5942">
        <w:t xml:space="preserve">ensuring </w:t>
      </w:r>
      <w:r w:rsidR="00EC3146">
        <w:t xml:space="preserve"> people have a safe, encouraging and </w:t>
      </w:r>
      <w:r w:rsidR="008074E7">
        <w:t>supportive</w:t>
      </w:r>
      <w:r w:rsidR="00EC3146">
        <w:t xml:space="preserve"> working environment will help keep them </w:t>
      </w:r>
      <w:r w:rsidR="008074E7">
        <w:t xml:space="preserve">both mentally and physically well </w:t>
      </w:r>
      <w:r w:rsidR="00111C6D">
        <w:t>leading to a longer healthier</w:t>
      </w:r>
      <w:r w:rsidR="004647CC">
        <w:t xml:space="preserve"> more productive</w:t>
      </w:r>
      <w:r w:rsidR="00111C6D">
        <w:t xml:space="preserve"> working career</w:t>
      </w:r>
      <w:r w:rsidR="008074E7">
        <w:t>. This is something he believes that all employers should take steps to achieve</w:t>
      </w:r>
      <w:sdt>
        <w:sdtPr>
          <w:id w:val="-279495756"/>
          <w:citation/>
        </w:sdtPr>
        <w:sdtEndPr/>
        <w:sdtContent>
          <w:r w:rsidR="008074E7">
            <w:fldChar w:fldCharType="begin"/>
          </w:r>
          <w:r w:rsidR="008074E7">
            <w:instrText xml:space="preserve"> CITATION Wil18 \l 2057 </w:instrText>
          </w:r>
          <w:r w:rsidR="008074E7">
            <w:fldChar w:fldCharType="separate"/>
          </w:r>
          <w:r w:rsidR="008074E7">
            <w:rPr>
              <w:noProof/>
            </w:rPr>
            <w:t xml:space="preserve"> (Williams, 2018)</w:t>
          </w:r>
          <w:r w:rsidR="008074E7">
            <w:fldChar w:fldCharType="end"/>
          </w:r>
        </w:sdtContent>
      </w:sdt>
      <w:r w:rsidR="008074E7">
        <w:t xml:space="preserve">. </w:t>
      </w:r>
      <w:r w:rsidR="006032E0">
        <w:t xml:space="preserve">Getting people into work is </w:t>
      </w:r>
      <w:r w:rsidR="00ED7EC4">
        <w:t>essential</w:t>
      </w:r>
      <w:r w:rsidR="006032E0">
        <w:t xml:space="preserve"> for reducing health inequalities, that said</w:t>
      </w:r>
      <w:r w:rsidR="006E7F43">
        <w:t xml:space="preserve"> jobs need to offer a minimum level of quality, to include not only a decent living wage but safe and suitable working conditions</w:t>
      </w:r>
      <w:r w:rsidR="00111C6D">
        <w:t xml:space="preserve"> and environments</w:t>
      </w:r>
      <w:r w:rsidR="006E7F43">
        <w:t>. Improving access to good jobs and making it easier for those who are disadvantaged to gain meaningful employment</w:t>
      </w:r>
      <w:r w:rsidR="00107CA8">
        <w:t>.</w:t>
      </w:r>
      <w:r w:rsidR="006E7F43">
        <w:t xml:space="preserve"> </w:t>
      </w:r>
      <w:r w:rsidR="00107CA8">
        <w:t>R</w:t>
      </w:r>
      <w:r w:rsidR="006E7F43">
        <w:t xml:space="preserve">ates of unemployment </w:t>
      </w:r>
      <w:r w:rsidR="00614D25">
        <w:t>are reportedly</w:t>
      </w:r>
      <w:r w:rsidR="006E7F43">
        <w:t xml:space="preserve"> high</w:t>
      </w:r>
      <w:r w:rsidR="00614D25">
        <w:t>er</w:t>
      </w:r>
      <w:r w:rsidR="008F761C">
        <w:t xml:space="preserve"> in people</w:t>
      </w:r>
      <w:r w:rsidR="006E7F43">
        <w:t xml:space="preserve"> with </w:t>
      </w:r>
      <w:r w:rsidR="00614D25">
        <w:t>very few or no formal</w:t>
      </w:r>
      <w:r w:rsidR="006E7F43">
        <w:t xml:space="preserve"> qualifications</w:t>
      </w:r>
      <w:r w:rsidR="00AB5D78">
        <w:t>,</w:t>
      </w:r>
      <w:r w:rsidR="00614D25">
        <w:t xml:space="preserve"> disabled people, people with</w:t>
      </w:r>
      <w:r w:rsidR="008F761C">
        <w:t xml:space="preserve"> mental health problems, single parents, older workers or the younger unskilled workers. When people</w:t>
      </w:r>
      <w:r w:rsidR="00614D25">
        <w:t xml:space="preserve"> in these categories find employment it is unfortunately </w:t>
      </w:r>
      <w:r w:rsidR="008F761C">
        <w:t xml:space="preserve"> more likely to be in low paid, </w:t>
      </w:r>
      <w:r w:rsidR="00614D25">
        <w:t>unskilled</w:t>
      </w:r>
      <w:r w:rsidR="008F761C">
        <w:t xml:space="preserve"> jobs with little or no chance of progression</w:t>
      </w:r>
      <w:sdt>
        <w:sdtPr>
          <w:id w:val="679926256"/>
          <w:citation/>
        </w:sdtPr>
        <w:sdtEndPr/>
        <w:sdtContent>
          <w:r w:rsidR="008F761C">
            <w:fldChar w:fldCharType="begin"/>
          </w:r>
          <w:r w:rsidR="008F761C">
            <w:instrText xml:space="preserve"> CITATION Mar10 \l 2057 </w:instrText>
          </w:r>
          <w:r w:rsidR="008F761C">
            <w:fldChar w:fldCharType="separate"/>
          </w:r>
          <w:r w:rsidR="008F761C">
            <w:rPr>
              <w:noProof/>
            </w:rPr>
            <w:t xml:space="preserve"> (Marmot M. , 2010)</w:t>
          </w:r>
          <w:r w:rsidR="008F761C">
            <w:fldChar w:fldCharType="end"/>
          </w:r>
        </w:sdtContent>
      </w:sdt>
      <w:r w:rsidR="00915867">
        <w:t>.</w:t>
      </w:r>
      <w:r w:rsidR="00AA5B66">
        <w:t xml:space="preserve"> </w:t>
      </w:r>
      <w:bookmarkStart w:id="0" w:name="_Hlk29996513"/>
      <w:r w:rsidR="00AA5B66">
        <w:t>Karasek</w:t>
      </w:r>
      <w:r w:rsidR="00D37862">
        <w:t xml:space="preserve"> </w:t>
      </w:r>
      <w:bookmarkEnd w:id="0"/>
      <w:sdt>
        <w:sdtPr>
          <w:id w:val="1817457238"/>
          <w:citation/>
        </w:sdtPr>
        <w:sdtEndPr/>
        <w:sdtContent>
          <w:r w:rsidR="00D14496">
            <w:fldChar w:fldCharType="begin"/>
          </w:r>
          <w:r w:rsidR="00D37862">
            <w:instrText xml:space="preserve">CITATION Kar92 \n  \t  \l 2057 </w:instrText>
          </w:r>
          <w:r w:rsidR="00D14496">
            <w:fldChar w:fldCharType="separate"/>
          </w:r>
          <w:r w:rsidR="00D37862">
            <w:rPr>
              <w:noProof/>
            </w:rPr>
            <w:t>(1992)</w:t>
          </w:r>
          <w:r w:rsidR="00D14496">
            <w:fldChar w:fldCharType="end"/>
          </w:r>
        </w:sdtContent>
      </w:sdt>
      <w:r w:rsidR="00D37862">
        <w:t xml:space="preserve"> suggests that </w:t>
      </w:r>
      <w:r w:rsidR="00D37862">
        <w:rPr>
          <w:color w:val="000000"/>
          <w:shd w:val="clear" w:color="auto" w:fill="FFFFFF"/>
        </w:rPr>
        <w:t>there are methods of intervention in the prevention of stress related to working conditions</w:t>
      </w:r>
      <w:r w:rsidR="00074372">
        <w:rPr>
          <w:color w:val="000000"/>
          <w:shd w:val="clear" w:color="auto" w:fill="FFFFFF"/>
        </w:rPr>
        <w:t>.</w:t>
      </w:r>
      <w:r w:rsidR="00D37862" w:rsidRPr="00D14496">
        <w:rPr>
          <w:color w:val="000000"/>
          <w:shd w:val="clear" w:color="auto" w:fill="FFFFFF"/>
        </w:rPr>
        <w:t xml:space="preserve"> </w:t>
      </w:r>
      <w:r w:rsidR="00D37862">
        <w:rPr>
          <w:color w:val="000000"/>
          <w:shd w:val="clear" w:color="auto" w:fill="FFFFFF"/>
        </w:rPr>
        <w:t>First</w:t>
      </w:r>
      <w:r w:rsidR="00074372">
        <w:rPr>
          <w:color w:val="000000"/>
          <w:shd w:val="clear" w:color="auto" w:fill="FFFFFF"/>
        </w:rPr>
        <w:t>ly</w:t>
      </w:r>
      <w:r w:rsidR="00D37862">
        <w:rPr>
          <w:color w:val="000000"/>
          <w:shd w:val="clear" w:color="auto" w:fill="FFFFFF"/>
        </w:rPr>
        <w:t xml:space="preserve">, there are person‐based methods, </w:t>
      </w:r>
      <w:r w:rsidR="00074372">
        <w:rPr>
          <w:color w:val="000000"/>
          <w:shd w:val="clear" w:color="auto" w:fill="FFFFFF"/>
        </w:rPr>
        <w:t xml:space="preserve">which </w:t>
      </w:r>
      <w:r w:rsidR="00D37862">
        <w:rPr>
          <w:color w:val="000000"/>
          <w:shd w:val="clear" w:color="auto" w:fill="FFFFFF"/>
        </w:rPr>
        <w:t>offer counselling and education to increase an individual's skill</w:t>
      </w:r>
      <w:r w:rsidR="00074372">
        <w:rPr>
          <w:color w:val="000000"/>
          <w:shd w:val="clear" w:color="auto" w:fill="FFFFFF"/>
        </w:rPr>
        <w:t>set</w:t>
      </w:r>
      <w:r w:rsidR="00D37862">
        <w:rPr>
          <w:color w:val="000000"/>
          <w:shd w:val="clear" w:color="auto" w:fill="FFFFFF"/>
        </w:rPr>
        <w:t xml:space="preserve"> and</w:t>
      </w:r>
      <w:r w:rsidR="00614D25">
        <w:rPr>
          <w:color w:val="000000"/>
          <w:shd w:val="clear" w:color="auto" w:fill="FFFFFF"/>
        </w:rPr>
        <w:t xml:space="preserve"> their</w:t>
      </w:r>
      <w:r w:rsidR="00D37862">
        <w:rPr>
          <w:color w:val="000000"/>
          <w:shd w:val="clear" w:color="auto" w:fill="FFFFFF"/>
        </w:rPr>
        <w:t xml:space="preserve"> ability to cope with the stress</w:t>
      </w:r>
      <w:r w:rsidR="00614D25">
        <w:rPr>
          <w:color w:val="000000"/>
          <w:shd w:val="clear" w:color="auto" w:fill="FFFFFF"/>
        </w:rPr>
        <w:t>es sometimes caused by</w:t>
      </w:r>
      <w:r w:rsidR="00D37862">
        <w:rPr>
          <w:color w:val="000000"/>
          <w:shd w:val="clear" w:color="auto" w:fill="FFFFFF"/>
        </w:rPr>
        <w:t xml:space="preserve"> the work</w:t>
      </w:r>
      <w:r w:rsidR="00074372">
        <w:rPr>
          <w:color w:val="000000"/>
          <w:shd w:val="clear" w:color="auto" w:fill="FFFFFF"/>
        </w:rPr>
        <w:t>ing</w:t>
      </w:r>
      <w:r w:rsidR="00D37862">
        <w:rPr>
          <w:color w:val="000000"/>
          <w:shd w:val="clear" w:color="auto" w:fill="FFFFFF"/>
        </w:rPr>
        <w:t xml:space="preserve"> </w:t>
      </w:r>
      <w:r w:rsidR="00074372">
        <w:rPr>
          <w:color w:val="000000"/>
          <w:shd w:val="clear" w:color="auto" w:fill="FFFFFF"/>
        </w:rPr>
        <w:t>environment</w:t>
      </w:r>
      <w:r w:rsidR="00D37862">
        <w:rPr>
          <w:color w:val="000000"/>
          <w:shd w:val="clear" w:color="auto" w:fill="FFFFFF"/>
        </w:rPr>
        <w:t>.</w:t>
      </w:r>
      <w:r w:rsidR="00D37862" w:rsidRPr="00D37862">
        <w:rPr>
          <w:color w:val="000000"/>
          <w:shd w:val="clear" w:color="auto" w:fill="FFFFFF"/>
        </w:rPr>
        <w:t xml:space="preserve"> </w:t>
      </w:r>
      <w:r w:rsidR="00D37862">
        <w:rPr>
          <w:color w:val="000000"/>
          <w:shd w:val="clear" w:color="auto" w:fill="FFFFFF"/>
        </w:rPr>
        <w:t xml:space="preserve">Secondly, there are improvements in </w:t>
      </w:r>
      <w:r w:rsidR="00614D25">
        <w:rPr>
          <w:color w:val="000000"/>
          <w:shd w:val="clear" w:color="auto" w:fill="FFFFFF"/>
        </w:rPr>
        <w:t>interaction</w:t>
      </w:r>
      <w:r w:rsidR="00D37862">
        <w:rPr>
          <w:color w:val="000000"/>
          <w:shd w:val="clear" w:color="auto" w:fill="FFFFFF"/>
        </w:rPr>
        <w:t xml:space="preserve"> patterns and human relations, providing more chances for </w:t>
      </w:r>
      <w:r w:rsidR="00074372">
        <w:rPr>
          <w:color w:val="000000"/>
          <w:shd w:val="clear" w:color="auto" w:fill="FFFFFF"/>
        </w:rPr>
        <w:t>decision making</w:t>
      </w:r>
      <w:r w:rsidR="00D37862">
        <w:rPr>
          <w:color w:val="000000"/>
          <w:shd w:val="clear" w:color="auto" w:fill="FFFFFF"/>
        </w:rPr>
        <w:t xml:space="preserve">, joint problem solving with </w:t>
      </w:r>
      <w:r w:rsidR="00074372">
        <w:rPr>
          <w:color w:val="000000"/>
          <w:shd w:val="clear" w:color="auto" w:fill="FFFFFF"/>
        </w:rPr>
        <w:t>colleagues</w:t>
      </w:r>
      <w:r w:rsidR="00D37862">
        <w:rPr>
          <w:color w:val="000000"/>
          <w:shd w:val="clear" w:color="auto" w:fill="FFFFFF"/>
        </w:rPr>
        <w:t xml:space="preserve"> and productive feedback on how the </w:t>
      </w:r>
      <w:r w:rsidR="00C83BD5">
        <w:rPr>
          <w:color w:val="000000"/>
          <w:shd w:val="clear" w:color="auto" w:fill="FFFFFF"/>
        </w:rPr>
        <w:t>individual is progressing</w:t>
      </w:r>
      <w:r w:rsidR="00C81035">
        <w:rPr>
          <w:color w:val="000000"/>
          <w:shd w:val="clear" w:color="auto" w:fill="FFFFFF"/>
        </w:rPr>
        <w:t>,</w:t>
      </w:r>
      <w:r w:rsidR="00074372">
        <w:rPr>
          <w:color w:val="000000"/>
          <w:shd w:val="clear" w:color="auto" w:fill="FFFFFF"/>
        </w:rPr>
        <w:t xml:space="preserve"> which in turn </w:t>
      </w:r>
      <w:r w:rsidR="00D37862">
        <w:rPr>
          <w:color w:val="000000"/>
          <w:shd w:val="clear" w:color="auto" w:fill="FFFFFF"/>
        </w:rPr>
        <w:t xml:space="preserve">is </w:t>
      </w:r>
      <w:r w:rsidR="00C83BD5">
        <w:rPr>
          <w:color w:val="000000"/>
          <w:shd w:val="clear" w:color="auto" w:fill="FFFFFF"/>
        </w:rPr>
        <w:t>reinforcing</w:t>
      </w:r>
      <w:r w:rsidR="00D37862">
        <w:rPr>
          <w:color w:val="000000"/>
          <w:shd w:val="clear" w:color="auto" w:fill="FFFFFF"/>
        </w:rPr>
        <w:t xml:space="preserve"> mutual support in the work environment. Although these interventions</w:t>
      </w:r>
      <w:r w:rsidR="00C83BD5">
        <w:rPr>
          <w:color w:val="000000"/>
          <w:shd w:val="clear" w:color="auto" w:fill="FFFFFF"/>
        </w:rPr>
        <w:t>, it could be said,</w:t>
      </w:r>
      <w:r w:rsidR="003B3CE2">
        <w:rPr>
          <w:color w:val="000000"/>
          <w:shd w:val="clear" w:color="auto" w:fill="FFFFFF"/>
        </w:rPr>
        <w:t xml:space="preserve"> can help</w:t>
      </w:r>
      <w:r w:rsidR="00D37862">
        <w:rPr>
          <w:color w:val="000000"/>
          <w:shd w:val="clear" w:color="auto" w:fill="FFFFFF"/>
        </w:rPr>
        <w:t xml:space="preserve"> treat the symptoms rather than </w:t>
      </w:r>
      <w:r w:rsidR="00074372">
        <w:rPr>
          <w:color w:val="000000"/>
          <w:shd w:val="clear" w:color="auto" w:fill="FFFFFF"/>
        </w:rPr>
        <w:t>finding the solution to the</w:t>
      </w:r>
      <w:r w:rsidR="00D37862">
        <w:rPr>
          <w:color w:val="000000"/>
          <w:shd w:val="clear" w:color="auto" w:fill="FFFFFF"/>
        </w:rPr>
        <w:t xml:space="preserve"> problem</w:t>
      </w:r>
      <w:r w:rsidR="00074372">
        <w:rPr>
          <w:color w:val="000000"/>
          <w:shd w:val="clear" w:color="auto" w:fill="FFFFFF"/>
        </w:rPr>
        <w:t xml:space="preserve"> itself</w:t>
      </w:r>
      <w:r w:rsidR="00C81035">
        <w:rPr>
          <w:color w:val="000000"/>
          <w:shd w:val="clear" w:color="auto" w:fill="FFFFFF"/>
        </w:rPr>
        <w:t>.</w:t>
      </w:r>
      <w:r w:rsidR="00107CA8">
        <w:rPr>
          <w:color w:val="000000"/>
          <w:shd w:val="clear" w:color="auto" w:fill="FFFFFF"/>
        </w:rPr>
        <w:t xml:space="preserve"> There are many studies which show the links between the quality of work and mental and physical health</w:t>
      </w:r>
      <w:r w:rsidR="00836BCF">
        <w:rPr>
          <w:color w:val="000000"/>
          <w:shd w:val="clear" w:color="auto" w:fill="FFFFFF"/>
        </w:rPr>
        <w:t xml:space="preserve"> </w:t>
      </w:r>
      <w:sdt>
        <w:sdtPr>
          <w:rPr>
            <w:color w:val="000000"/>
            <w:shd w:val="clear" w:color="auto" w:fill="FFFFFF"/>
          </w:rPr>
          <w:id w:val="-35352626"/>
          <w:citation/>
        </w:sdtPr>
        <w:sdtEndPr/>
        <w:sdtContent>
          <w:r w:rsidR="00836BCF">
            <w:rPr>
              <w:color w:val="000000"/>
              <w:shd w:val="clear" w:color="auto" w:fill="FFFFFF"/>
            </w:rPr>
            <w:fldChar w:fldCharType="begin"/>
          </w:r>
          <w:r w:rsidR="00836BCF">
            <w:rPr>
              <w:color w:val="000000"/>
              <w:shd w:val="clear" w:color="auto" w:fill="FFFFFF"/>
            </w:rPr>
            <w:instrText xml:space="preserve"> CITATION Mar78 \l 2057 </w:instrText>
          </w:r>
          <w:r w:rsidR="00836BCF">
            <w:rPr>
              <w:color w:val="000000"/>
              <w:shd w:val="clear" w:color="auto" w:fill="FFFFFF"/>
            </w:rPr>
            <w:fldChar w:fldCharType="separate"/>
          </w:r>
          <w:r w:rsidR="00836BCF" w:rsidRPr="00836BCF">
            <w:rPr>
              <w:noProof/>
              <w:color w:val="000000"/>
              <w:shd w:val="clear" w:color="auto" w:fill="FFFFFF"/>
            </w:rPr>
            <w:t>(Marmot M. R., 1978)</w:t>
          </w:r>
          <w:r w:rsidR="00836BCF">
            <w:rPr>
              <w:color w:val="000000"/>
              <w:shd w:val="clear" w:color="auto" w:fill="FFFFFF"/>
            </w:rPr>
            <w:fldChar w:fldCharType="end"/>
          </w:r>
        </w:sdtContent>
      </w:sdt>
      <w:r w:rsidR="00836BCF">
        <w:rPr>
          <w:color w:val="000000"/>
          <w:shd w:val="clear" w:color="auto" w:fill="FFFFFF"/>
        </w:rPr>
        <w:t>.</w:t>
      </w:r>
      <w:r w:rsidR="00107CA8">
        <w:rPr>
          <w:color w:val="000000"/>
          <w:shd w:val="clear" w:color="auto" w:fill="FFFFFF"/>
        </w:rPr>
        <w:t xml:space="preserve"> The</w:t>
      </w:r>
      <w:r w:rsidR="00836BCF">
        <w:rPr>
          <w:color w:val="000000"/>
          <w:shd w:val="clear" w:color="auto" w:fill="FFFFFF"/>
        </w:rPr>
        <w:t>se</w:t>
      </w:r>
      <w:r w:rsidR="00107CA8">
        <w:rPr>
          <w:color w:val="000000"/>
          <w:shd w:val="clear" w:color="auto" w:fill="FFFFFF"/>
        </w:rPr>
        <w:t xml:space="preserve"> studies show that those</w:t>
      </w:r>
      <w:r w:rsidR="00614D25">
        <w:rPr>
          <w:color w:val="000000"/>
          <w:shd w:val="clear" w:color="auto" w:fill="FFFFFF"/>
        </w:rPr>
        <w:t xml:space="preserve"> classed as being higher up in the career ladder</w:t>
      </w:r>
      <w:r w:rsidR="00107CA8">
        <w:rPr>
          <w:color w:val="000000"/>
          <w:shd w:val="clear" w:color="auto" w:fill="FFFFFF"/>
        </w:rPr>
        <w:t xml:space="preserve"> were less likely to die of heart disease than those in lower</w:t>
      </w:r>
      <w:r w:rsidR="00E63231">
        <w:rPr>
          <w:color w:val="000000"/>
          <w:shd w:val="clear" w:color="auto" w:fill="FFFFFF"/>
        </w:rPr>
        <w:t xml:space="preserve"> down the ladder</w:t>
      </w:r>
      <w:r w:rsidR="00107CA8">
        <w:rPr>
          <w:color w:val="000000"/>
          <w:shd w:val="clear" w:color="auto" w:fill="FFFFFF"/>
        </w:rPr>
        <w:t>, it is though</w:t>
      </w:r>
      <w:r w:rsidR="00614D25">
        <w:rPr>
          <w:color w:val="000000"/>
          <w:shd w:val="clear" w:color="auto" w:fill="FFFFFF"/>
        </w:rPr>
        <w:t>t</w:t>
      </w:r>
      <w:r w:rsidR="00107CA8">
        <w:rPr>
          <w:color w:val="000000"/>
          <w:shd w:val="clear" w:color="auto" w:fill="FFFFFF"/>
        </w:rPr>
        <w:t xml:space="preserve"> that </w:t>
      </w:r>
      <w:r w:rsidR="00107CA8">
        <w:rPr>
          <w:color w:val="000000"/>
          <w:shd w:val="clear" w:color="auto" w:fill="FFFFFF"/>
        </w:rPr>
        <w:lastRenderedPageBreak/>
        <w:t>th</w:t>
      </w:r>
      <w:r w:rsidR="00E63231">
        <w:rPr>
          <w:color w:val="000000"/>
          <w:shd w:val="clear" w:color="auto" w:fill="FFFFFF"/>
        </w:rPr>
        <w:t>e</w:t>
      </w:r>
      <w:r w:rsidR="00107CA8">
        <w:rPr>
          <w:color w:val="000000"/>
          <w:shd w:val="clear" w:color="auto" w:fill="FFFFFF"/>
        </w:rPr>
        <w:t xml:space="preserve"> higher</w:t>
      </w:r>
      <w:r w:rsidR="00E63231">
        <w:rPr>
          <w:color w:val="000000"/>
          <w:shd w:val="clear" w:color="auto" w:fill="FFFFFF"/>
        </w:rPr>
        <w:t xml:space="preserve"> up you are the more likely you are to make more informed</w:t>
      </w:r>
      <w:r w:rsidR="00107CA8">
        <w:rPr>
          <w:color w:val="000000"/>
          <w:shd w:val="clear" w:color="auto" w:fill="FFFFFF"/>
        </w:rPr>
        <w:t xml:space="preserve"> decisions </w:t>
      </w:r>
      <w:r w:rsidR="00E63231">
        <w:rPr>
          <w:color w:val="000000"/>
          <w:shd w:val="clear" w:color="auto" w:fill="FFFFFF"/>
        </w:rPr>
        <w:t>regarding</w:t>
      </w:r>
      <w:r w:rsidR="00107CA8">
        <w:rPr>
          <w:color w:val="000000"/>
          <w:shd w:val="clear" w:color="auto" w:fill="FFFFFF"/>
        </w:rPr>
        <w:t xml:space="preserve"> their work load and </w:t>
      </w:r>
      <w:r w:rsidR="00836BCF">
        <w:rPr>
          <w:color w:val="000000"/>
          <w:shd w:val="clear" w:color="auto" w:fill="FFFFFF"/>
        </w:rPr>
        <w:t>environment, giving them greater control over their lif</w:t>
      </w:r>
      <w:r w:rsidR="00E63231">
        <w:rPr>
          <w:color w:val="000000"/>
          <w:shd w:val="clear" w:color="auto" w:fill="FFFFFF"/>
        </w:rPr>
        <w:t>e</w:t>
      </w:r>
      <w:r w:rsidR="00836BCF">
        <w:rPr>
          <w:color w:val="000000"/>
          <w:shd w:val="clear" w:color="auto" w:fill="FFFFFF"/>
        </w:rPr>
        <w:t>.</w:t>
      </w:r>
      <w:r w:rsidR="00BD5C2B">
        <w:rPr>
          <w:color w:val="000000"/>
          <w:shd w:val="clear" w:color="auto" w:fill="FFFFFF"/>
        </w:rPr>
        <w:t xml:space="preserve"> There are many work-based </w:t>
      </w:r>
      <w:r w:rsidR="006F293D">
        <w:rPr>
          <w:color w:val="000000"/>
          <w:shd w:val="clear" w:color="auto" w:fill="FFFFFF"/>
        </w:rPr>
        <w:t>interventions</w:t>
      </w:r>
      <w:r w:rsidR="00BD5C2B">
        <w:rPr>
          <w:color w:val="000000"/>
          <w:shd w:val="clear" w:color="auto" w:fill="FFFFFF"/>
        </w:rPr>
        <w:t xml:space="preserve"> schemes which are aimed at </w:t>
      </w:r>
      <w:r w:rsidR="00E63231">
        <w:rPr>
          <w:color w:val="000000"/>
          <w:shd w:val="clear" w:color="auto" w:fill="FFFFFF"/>
        </w:rPr>
        <w:t>supporting</w:t>
      </w:r>
      <w:r w:rsidR="00BD5C2B">
        <w:rPr>
          <w:color w:val="000000"/>
          <w:shd w:val="clear" w:color="auto" w:fill="FFFFFF"/>
        </w:rPr>
        <w:t xml:space="preserve"> individuals</w:t>
      </w:r>
      <w:r w:rsidR="00EC6837">
        <w:rPr>
          <w:color w:val="000000"/>
          <w:shd w:val="clear" w:color="auto" w:fill="FFFFFF"/>
        </w:rPr>
        <w:t xml:space="preserve"> in</w:t>
      </w:r>
      <w:r w:rsidR="00BD5C2B">
        <w:rPr>
          <w:color w:val="000000"/>
          <w:shd w:val="clear" w:color="auto" w:fill="FFFFFF"/>
        </w:rPr>
        <w:t xml:space="preserve"> </w:t>
      </w:r>
      <w:r w:rsidR="00EC6837">
        <w:rPr>
          <w:color w:val="000000"/>
          <w:shd w:val="clear" w:color="auto" w:fill="FFFFFF"/>
        </w:rPr>
        <w:t>disadvantaged</w:t>
      </w:r>
      <w:r w:rsidR="00BD5C2B">
        <w:rPr>
          <w:color w:val="000000"/>
          <w:shd w:val="clear" w:color="auto" w:fill="FFFFFF"/>
        </w:rPr>
        <w:t xml:space="preserve"> </w:t>
      </w:r>
      <w:r w:rsidR="00DD0C4C">
        <w:rPr>
          <w:color w:val="000000"/>
          <w:shd w:val="clear" w:color="auto" w:fill="FFFFFF"/>
        </w:rPr>
        <w:t>situations</w:t>
      </w:r>
      <w:r w:rsidR="00BD5C2B">
        <w:rPr>
          <w:color w:val="000000"/>
          <w:shd w:val="clear" w:color="auto" w:fill="FFFFFF"/>
        </w:rPr>
        <w:t>, this is done using person-based strategies</w:t>
      </w:r>
      <w:r w:rsidR="002D5942">
        <w:rPr>
          <w:color w:val="000000"/>
          <w:shd w:val="clear" w:color="auto" w:fill="FFFFFF"/>
        </w:rPr>
        <w:t>.</w:t>
      </w:r>
      <w:r w:rsidR="00BD5C2B" w:rsidRPr="00BD5C2B">
        <w:rPr>
          <w:color w:val="000000"/>
          <w:shd w:val="clear" w:color="auto" w:fill="FFFFFF"/>
        </w:rPr>
        <w:t xml:space="preserve"> </w:t>
      </w:r>
      <w:r w:rsidR="00E63231">
        <w:rPr>
          <w:color w:val="000000"/>
          <w:shd w:val="clear" w:color="auto" w:fill="FFFFFF"/>
        </w:rPr>
        <w:t>Interventions such as these</w:t>
      </w:r>
      <w:r w:rsidR="00BD5C2B">
        <w:rPr>
          <w:color w:val="000000"/>
          <w:shd w:val="clear" w:color="auto" w:fill="FFFFFF"/>
        </w:rPr>
        <w:t xml:space="preserve"> </w:t>
      </w:r>
      <w:r w:rsidR="00E63231">
        <w:rPr>
          <w:color w:val="000000"/>
          <w:shd w:val="clear" w:color="auto" w:fill="FFFFFF"/>
        </w:rPr>
        <w:t>address</w:t>
      </w:r>
      <w:r w:rsidR="00BD5C2B">
        <w:rPr>
          <w:color w:val="000000"/>
          <w:shd w:val="clear" w:color="auto" w:fill="FFFFFF"/>
        </w:rPr>
        <w:t xml:space="preserve"> the proble</w:t>
      </w:r>
      <w:r w:rsidR="00E63231">
        <w:rPr>
          <w:color w:val="000000"/>
          <w:shd w:val="clear" w:color="auto" w:fill="FFFFFF"/>
        </w:rPr>
        <w:t>m</w:t>
      </w:r>
      <w:r w:rsidR="00BD5C2B">
        <w:rPr>
          <w:color w:val="000000"/>
          <w:shd w:val="clear" w:color="auto" w:fill="FFFFFF"/>
        </w:rPr>
        <w:t xml:space="preserve"> in terms of an individual's characteristics, and the solution in terms of personal education and development to make up for these deficiencies</w:t>
      </w:r>
      <w:r w:rsidR="00302AB9">
        <w:rPr>
          <w:color w:val="000000"/>
          <w:shd w:val="clear" w:color="auto" w:fill="FFFFFF"/>
        </w:rPr>
        <w:t>, this comes in many forms such as, coaching life skills, one to one counselling</w:t>
      </w:r>
      <w:r w:rsidR="002D5942">
        <w:rPr>
          <w:color w:val="000000"/>
          <w:shd w:val="clear" w:color="auto" w:fill="FFFFFF"/>
        </w:rPr>
        <w:t xml:space="preserve"> and support to increase the individual skills and capacity to cope with stress formed by the work set up</w:t>
      </w:r>
      <w:r w:rsidR="00BD5C2B">
        <w:rPr>
          <w:color w:val="000000"/>
          <w:shd w:val="clear" w:color="auto" w:fill="FFFFFF"/>
        </w:rPr>
        <w:t xml:space="preserve"> </w:t>
      </w:r>
      <w:r w:rsidR="00302AB9">
        <w:rPr>
          <w:color w:val="000000"/>
          <w:shd w:val="clear" w:color="auto" w:fill="FFFFFF"/>
        </w:rPr>
        <w:t>and access to essential services</w:t>
      </w:r>
      <w:sdt>
        <w:sdtPr>
          <w:rPr>
            <w:color w:val="000000"/>
            <w:shd w:val="clear" w:color="auto" w:fill="FFFFFF"/>
          </w:rPr>
          <w:id w:val="904420698"/>
          <w:citation/>
        </w:sdtPr>
        <w:sdtEndPr/>
        <w:sdtContent>
          <w:r w:rsidR="00302AB9">
            <w:rPr>
              <w:color w:val="000000"/>
              <w:shd w:val="clear" w:color="auto" w:fill="FFFFFF"/>
            </w:rPr>
            <w:fldChar w:fldCharType="begin"/>
          </w:r>
          <w:r w:rsidR="00302AB9">
            <w:rPr>
              <w:color w:val="000000"/>
              <w:shd w:val="clear" w:color="auto" w:fill="FFFFFF"/>
            </w:rPr>
            <w:instrText xml:space="preserve"> CITATION Whi07 \l 2057 </w:instrText>
          </w:r>
          <w:r w:rsidR="00302AB9">
            <w:rPr>
              <w:color w:val="000000"/>
              <w:shd w:val="clear" w:color="auto" w:fill="FFFFFF"/>
            </w:rPr>
            <w:fldChar w:fldCharType="separate"/>
          </w:r>
          <w:r w:rsidR="00302AB9">
            <w:rPr>
              <w:noProof/>
              <w:color w:val="000000"/>
              <w:shd w:val="clear" w:color="auto" w:fill="FFFFFF"/>
            </w:rPr>
            <w:t xml:space="preserve"> </w:t>
          </w:r>
          <w:r w:rsidR="00302AB9" w:rsidRPr="00302AB9">
            <w:rPr>
              <w:noProof/>
              <w:color w:val="000000"/>
              <w:shd w:val="clear" w:color="auto" w:fill="FFFFFF"/>
            </w:rPr>
            <w:t>(Whitehead, 2007)</w:t>
          </w:r>
          <w:r w:rsidR="00302AB9">
            <w:rPr>
              <w:color w:val="000000"/>
              <w:shd w:val="clear" w:color="auto" w:fill="FFFFFF"/>
            </w:rPr>
            <w:fldChar w:fldCharType="end"/>
          </w:r>
        </w:sdtContent>
      </w:sdt>
      <w:r w:rsidR="00302AB9">
        <w:rPr>
          <w:color w:val="000000"/>
          <w:shd w:val="clear" w:color="auto" w:fill="FFFFFF"/>
        </w:rPr>
        <w:t>.</w:t>
      </w:r>
      <w:r w:rsidR="00BD5C2B">
        <w:rPr>
          <w:color w:val="000000"/>
          <w:shd w:val="clear" w:color="auto" w:fill="FFFFFF"/>
        </w:rPr>
        <w:t xml:space="preserve"> </w:t>
      </w:r>
      <w:r w:rsidR="006F293D">
        <w:rPr>
          <w:color w:val="000000"/>
          <w:shd w:val="clear" w:color="auto" w:fill="FFFFFF"/>
        </w:rPr>
        <w:t xml:space="preserve"> Working conditions are </w:t>
      </w:r>
      <w:r w:rsidR="00ED7EC4">
        <w:rPr>
          <w:color w:val="000000"/>
          <w:shd w:val="clear" w:color="auto" w:fill="FFFFFF"/>
        </w:rPr>
        <w:t>key</w:t>
      </w:r>
      <w:r w:rsidR="006F293D">
        <w:rPr>
          <w:color w:val="000000"/>
          <w:shd w:val="clear" w:color="auto" w:fill="FFFFFF"/>
        </w:rPr>
        <w:t xml:space="preserve"> in social inequalities in health because of the noticeable social </w:t>
      </w:r>
      <w:r w:rsidR="00E63231">
        <w:rPr>
          <w:color w:val="000000"/>
          <w:shd w:val="clear" w:color="auto" w:fill="FFFFFF"/>
        </w:rPr>
        <w:t>gradient</w:t>
      </w:r>
      <w:r w:rsidR="006F293D">
        <w:rPr>
          <w:color w:val="000000"/>
          <w:shd w:val="clear" w:color="auto" w:fill="FFFFFF"/>
        </w:rPr>
        <w:t xml:space="preserve">, with </w:t>
      </w:r>
      <w:r w:rsidR="00E63231">
        <w:rPr>
          <w:color w:val="000000"/>
          <w:shd w:val="clear" w:color="auto" w:fill="FFFFFF"/>
        </w:rPr>
        <w:t>weaker</w:t>
      </w:r>
      <w:r w:rsidR="006F293D">
        <w:rPr>
          <w:color w:val="000000"/>
          <w:shd w:val="clear" w:color="auto" w:fill="FFFFFF"/>
        </w:rPr>
        <w:t xml:space="preserve"> conditions and </w:t>
      </w:r>
      <w:r w:rsidR="00E63231">
        <w:rPr>
          <w:color w:val="000000"/>
          <w:shd w:val="clear" w:color="auto" w:fill="FFFFFF"/>
        </w:rPr>
        <w:t>diminishing</w:t>
      </w:r>
      <w:r w:rsidR="006F293D">
        <w:rPr>
          <w:color w:val="000000"/>
          <w:shd w:val="clear" w:color="auto" w:fill="FFFFFF"/>
        </w:rPr>
        <w:t xml:space="preserve"> positions. It has been suggested tha</w:t>
      </w:r>
      <w:r w:rsidR="00A16541">
        <w:rPr>
          <w:color w:val="000000"/>
          <w:shd w:val="clear" w:color="auto" w:fill="FFFFFF"/>
        </w:rPr>
        <w:t>t</w:t>
      </w:r>
      <w:r w:rsidR="006F293D">
        <w:rPr>
          <w:color w:val="000000"/>
          <w:shd w:val="clear" w:color="auto" w:fill="FFFFFF"/>
        </w:rPr>
        <w:t xml:space="preserve"> the </w:t>
      </w:r>
      <w:r w:rsidR="00E63231">
        <w:rPr>
          <w:color w:val="000000"/>
          <w:shd w:val="clear" w:color="auto" w:fill="FFFFFF"/>
        </w:rPr>
        <w:t>connection</w:t>
      </w:r>
      <w:r w:rsidR="006F293D">
        <w:rPr>
          <w:color w:val="000000"/>
          <w:shd w:val="clear" w:color="auto" w:fill="FFFFFF"/>
        </w:rPr>
        <w:t xml:space="preserve"> between social position and the risk of diseases such as cardiovascular illness may be due to differences in psychosocial working conditions</w:t>
      </w:r>
      <w:sdt>
        <w:sdtPr>
          <w:rPr>
            <w:color w:val="000000"/>
            <w:shd w:val="clear" w:color="auto" w:fill="FFFFFF"/>
          </w:rPr>
          <w:id w:val="-1288897930"/>
          <w:citation/>
        </w:sdtPr>
        <w:sdtEndPr/>
        <w:sdtContent>
          <w:r w:rsidR="006F293D">
            <w:rPr>
              <w:color w:val="000000"/>
              <w:shd w:val="clear" w:color="auto" w:fill="FFFFFF"/>
            </w:rPr>
            <w:fldChar w:fldCharType="begin"/>
          </w:r>
          <w:r w:rsidR="006F293D">
            <w:rPr>
              <w:color w:val="000000"/>
              <w:shd w:val="clear" w:color="auto" w:fill="FFFFFF"/>
            </w:rPr>
            <w:instrText xml:space="preserve"> CITATION Mar97 \l 2057 </w:instrText>
          </w:r>
          <w:r w:rsidR="006F293D">
            <w:rPr>
              <w:color w:val="000000"/>
              <w:shd w:val="clear" w:color="auto" w:fill="FFFFFF"/>
            </w:rPr>
            <w:fldChar w:fldCharType="separate"/>
          </w:r>
          <w:r w:rsidR="006F293D">
            <w:rPr>
              <w:noProof/>
              <w:color w:val="000000"/>
              <w:shd w:val="clear" w:color="auto" w:fill="FFFFFF"/>
            </w:rPr>
            <w:t xml:space="preserve"> </w:t>
          </w:r>
          <w:r w:rsidR="006F293D" w:rsidRPr="006F293D">
            <w:rPr>
              <w:noProof/>
              <w:color w:val="000000"/>
              <w:shd w:val="clear" w:color="auto" w:fill="FFFFFF"/>
            </w:rPr>
            <w:t>(Marmot,M. Hemmingway,H., 1997)</w:t>
          </w:r>
          <w:r w:rsidR="006F293D">
            <w:rPr>
              <w:color w:val="000000"/>
              <w:shd w:val="clear" w:color="auto" w:fill="FFFFFF"/>
            </w:rPr>
            <w:fldChar w:fldCharType="end"/>
          </w:r>
        </w:sdtContent>
      </w:sdt>
      <w:r w:rsidR="006F293D">
        <w:rPr>
          <w:color w:val="000000"/>
          <w:shd w:val="clear" w:color="auto" w:fill="FFFFFF"/>
        </w:rPr>
        <w:t>.</w:t>
      </w:r>
      <w:r w:rsidR="00836BCF">
        <w:rPr>
          <w:color w:val="000000"/>
          <w:shd w:val="clear" w:color="auto" w:fill="FFFFFF"/>
        </w:rPr>
        <w:t xml:space="preserve"> </w:t>
      </w:r>
      <w:r w:rsidR="00377397">
        <w:rPr>
          <w:color w:val="000000"/>
          <w:shd w:val="clear" w:color="auto" w:fill="FFFFFF"/>
        </w:rPr>
        <w:t>The evidence all suggests that</w:t>
      </w:r>
      <w:r w:rsidR="00C8400F">
        <w:rPr>
          <w:color w:val="000000"/>
          <w:shd w:val="clear" w:color="auto" w:fill="FFFFFF"/>
        </w:rPr>
        <w:t xml:space="preserve"> gaining</w:t>
      </w:r>
      <w:r w:rsidR="00377397">
        <w:rPr>
          <w:color w:val="000000"/>
          <w:shd w:val="clear" w:color="auto" w:fill="FFFFFF"/>
        </w:rPr>
        <w:t xml:space="preserve"> good employment is crucial in promoting</w:t>
      </w:r>
      <w:r w:rsidR="00C8400F">
        <w:rPr>
          <w:color w:val="000000"/>
          <w:shd w:val="clear" w:color="auto" w:fill="FFFFFF"/>
        </w:rPr>
        <w:t xml:space="preserve"> and maintaining good</w:t>
      </w:r>
      <w:r w:rsidR="00377397">
        <w:rPr>
          <w:color w:val="000000"/>
          <w:shd w:val="clear" w:color="auto" w:fill="FFFFFF"/>
        </w:rPr>
        <w:t xml:space="preserve"> health and </w:t>
      </w:r>
      <w:r w:rsidR="00302AB9">
        <w:rPr>
          <w:color w:val="000000"/>
          <w:shd w:val="clear" w:color="auto" w:fill="FFFFFF"/>
        </w:rPr>
        <w:t>wellbeing</w:t>
      </w:r>
      <w:r w:rsidR="00377397">
        <w:rPr>
          <w:color w:val="000000"/>
          <w:shd w:val="clear" w:color="auto" w:fill="FFFFFF"/>
        </w:rPr>
        <w:t>.</w:t>
      </w:r>
    </w:p>
    <w:p w14:paraId="55EA856A" w14:textId="076EE0E8" w:rsidR="002D43BB" w:rsidRDefault="0007798A" w:rsidP="00D37862">
      <w:r>
        <w:t>For various reasons</w:t>
      </w:r>
      <w:r w:rsidR="004E74E7">
        <w:t xml:space="preserve"> not</w:t>
      </w:r>
      <w:r>
        <w:t xml:space="preserve"> everyone is in employment and those without it have a much lower income, usually provided by the government in the form of benefits</w:t>
      </w:r>
      <w:r w:rsidR="00C8400F">
        <w:t xml:space="preserve">, the type of benefits and the amount received is dependant on an individuals circumstances </w:t>
      </w:r>
      <w:r>
        <w:t xml:space="preserve"> </w:t>
      </w:r>
      <w:sdt>
        <w:sdtPr>
          <w:id w:val="-706419316"/>
          <w:citation/>
        </w:sdtPr>
        <w:sdtEndPr/>
        <w:sdtContent>
          <w:r>
            <w:fldChar w:fldCharType="begin"/>
          </w:r>
          <w:r>
            <w:instrText xml:space="preserve"> CITATION GOV20 \l 2057 </w:instrText>
          </w:r>
          <w:r>
            <w:fldChar w:fldCharType="separate"/>
          </w:r>
          <w:r>
            <w:rPr>
              <w:noProof/>
            </w:rPr>
            <w:t>(GOV.UK, 2020)</w:t>
          </w:r>
          <w:r>
            <w:fldChar w:fldCharType="end"/>
          </w:r>
        </w:sdtContent>
      </w:sdt>
      <w:r>
        <w:t>.</w:t>
      </w:r>
      <w:r w:rsidR="004E74E7">
        <w:t xml:space="preserve"> </w:t>
      </w:r>
      <w:r w:rsidR="00981B69">
        <w:t xml:space="preserve">Having insufficient money to lead a healthy life is a highly significant cause of health inequality, bigger income differences make the social pyramid taller and </w:t>
      </w:r>
      <w:r w:rsidR="00B04732">
        <w:t>steeper. Household income has been related to many health issues, with the most obvious being stress related illnesses and depressio</w:t>
      </w:r>
      <w:r w:rsidR="00FA5B1D">
        <w:t>n</w:t>
      </w:r>
      <w:r w:rsidR="00FA5B1D" w:rsidRPr="00FA5B1D">
        <w:t xml:space="preserve"> </w:t>
      </w:r>
      <w:sdt>
        <w:sdtPr>
          <w:id w:val="-1391718832"/>
          <w:citation/>
        </w:sdtPr>
        <w:sdtEndPr/>
        <w:sdtContent>
          <w:r w:rsidR="00FA5B1D">
            <w:fldChar w:fldCharType="begin"/>
          </w:r>
          <w:r w:rsidR="00FA5B1D">
            <w:instrText xml:space="preserve">CITATION Wil96 \l 2057 </w:instrText>
          </w:r>
          <w:r w:rsidR="00FA5B1D">
            <w:fldChar w:fldCharType="separate"/>
          </w:r>
          <w:r w:rsidR="00FA5B1D">
            <w:rPr>
              <w:noProof/>
            </w:rPr>
            <w:t>(Wilkinson R. , 1996)</w:t>
          </w:r>
          <w:r w:rsidR="00FA5B1D">
            <w:fldChar w:fldCharType="end"/>
          </w:r>
        </w:sdtContent>
      </w:sdt>
      <w:r w:rsidR="00FA5B1D">
        <w:t>.</w:t>
      </w:r>
      <w:r w:rsidR="00981B69">
        <w:t xml:space="preserve"> </w:t>
      </w:r>
      <w:r w:rsidR="002D5942">
        <w:t xml:space="preserve">The </w:t>
      </w:r>
      <w:r w:rsidR="00564F3A">
        <w:t>J</w:t>
      </w:r>
      <w:r w:rsidR="002D5942">
        <w:t>oseph Rowntree Foundation’s Uk Poverty 2017</w:t>
      </w:r>
      <w:r w:rsidR="00564F3A">
        <w:t xml:space="preserve"> shows that over 50% of people living in relative poverty are those in working households</w:t>
      </w:r>
      <w:r w:rsidR="00560C65">
        <w:t xml:space="preserve"> and many are in vulnerable</w:t>
      </w:r>
      <w:r w:rsidR="009156DA">
        <w:t xml:space="preserve"> groups, all too often certain employment does not pay enough or people fall into poverty through exceptional conditions often beyond their control</w:t>
      </w:r>
      <w:sdt>
        <w:sdtPr>
          <w:id w:val="335657898"/>
          <w:citation/>
        </w:sdtPr>
        <w:sdtEndPr/>
        <w:sdtContent>
          <w:r w:rsidR="002D5942">
            <w:fldChar w:fldCharType="begin"/>
          </w:r>
          <w:r w:rsidR="002D5942">
            <w:instrText xml:space="preserve"> CITATION Bar17 \l 2057 </w:instrText>
          </w:r>
          <w:r w:rsidR="002D5942">
            <w:fldChar w:fldCharType="separate"/>
          </w:r>
          <w:r w:rsidR="002D5942">
            <w:rPr>
              <w:noProof/>
            </w:rPr>
            <w:t xml:space="preserve"> (Barnard, 2017)</w:t>
          </w:r>
          <w:r w:rsidR="002D5942">
            <w:fldChar w:fldCharType="end"/>
          </w:r>
        </w:sdtContent>
      </w:sdt>
      <w:r w:rsidR="009156DA">
        <w:t xml:space="preserve">. </w:t>
      </w:r>
      <w:r w:rsidR="00830EF8">
        <w:t>Poverty</w:t>
      </w:r>
      <w:r w:rsidR="00DB07FE">
        <w:t xml:space="preserve"> means different things to different people, it</w:t>
      </w:r>
      <w:r w:rsidR="00830EF8">
        <w:t xml:space="preserve"> is</w:t>
      </w:r>
      <w:r w:rsidR="00DB07FE">
        <w:t xml:space="preserve"> when you can not afford the basic needs of life, poverty is lack of food, lack of shelter, being sick and not being able to see a doctor.</w:t>
      </w:r>
      <w:r w:rsidR="00500FA3">
        <w:t xml:space="preserve"> Donal Hirsch of the Joseph Rowntree Foundation identifies that in the 2019 update of the Minimum Income Standard (MIS) for the UK it is shown that after almost a decade of austerity, many households both </w:t>
      </w:r>
      <w:r w:rsidR="007B6259">
        <w:t>employed and unemployed</w:t>
      </w:r>
      <w:r w:rsidR="00500FA3">
        <w:t xml:space="preserve"> and on low incomes are living well below the minimum accepted standard of living</w:t>
      </w:r>
      <w:sdt>
        <w:sdtPr>
          <w:id w:val="788481610"/>
          <w:citation/>
        </w:sdtPr>
        <w:sdtEndPr/>
        <w:sdtContent>
          <w:r w:rsidR="00500FA3">
            <w:fldChar w:fldCharType="begin"/>
          </w:r>
          <w:r w:rsidR="00500FA3">
            <w:instrText xml:space="preserve"> CITATION Hir19 \l 2057 </w:instrText>
          </w:r>
          <w:r w:rsidR="00500FA3">
            <w:fldChar w:fldCharType="separate"/>
          </w:r>
          <w:r w:rsidR="00500FA3">
            <w:rPr>
              <w:noProof/>
            </w:rPr>
            <w:t xml:space="preserve"> (Hirsch, 2019)</w:t>
          </w:r>
          <w:r w:rsidR="00500FA3">
            <w:fldChar w:fldCharType="end"/>
          </w:r>
        </w:sdtContent>
      </w:sdt>
      <w:r w:rsidR="00E77A85">
        <w:t>.</w:t>
      </w:r>
      <w:r w:rsidR="00E77A85" w:rsidRPr="00E77A85">
        <w:t xml:space="preserve"> </w:t>
      </w:r>
      <w:r w:rsidR="00E77A85">
        <w:t xml:space="preserve">The Minimum Income Standard (MIS) </w:t>
      </w:r>
      <w:r w:rsidR="00ED7EC4">
        <w:t>makes recommendations as to what</w:t>
      </w:r>
      <w:r w:rsidR="00E77A85">
        <w:t xml:space="preserve"> UK households need today in order to have</w:t>
      </w:r>
      <w:r w:rsidR="00C14ABD">
        <w:t>, what is considered</w:t>
      </w:r>
      <w:r w:rsidR="00E77A85">
        <w:t xml:space="preserve"> a </w:t>
      </w:r>
      <w:r w:rsidR="007B6259">
        <w:t>suitable</w:t>
      </w:r>
      <w:r w:rsidR="00E77A85">
        <w:t xml:space="preserve"> living standard. </w:t>
      </w:r>
      <w:r w:rsidR="007B6259">
        <w:t>Lots</w:t>
      </w:r>
      <w:r w:rsidR="00E77A85">
        <w:t xml:space="preserve"> of families are </w:t>
      </w:r>
      <w:r w:rsidR="00ED7EC4">
        <w:t xml:space="preserve">surviving </w:t>
      </w:r>
      <w:r w:rsidR="00E77A85">
        <w:t>on incomes</w:t>
      </w:r>
      <w:r w:rsidR="00ED7EC4">
        <w:t xml:space="preserve"> well</w:t>
      </w:r>
      <w:r w:rsidR="00E77A85">
        <w:t xml:space="preserve"> below th</w:t>
      </w:r>
      <w:r w:rsidR="007B6259">
        <w:t>e MIS</w:t>
      </w:r>
      <w:r w:rsidR="00E77A85">
        <w:t xml:space="preserve">, some of them in </w:t>
      </w:r>
      <w:r w:rsidR="00ED7EC4">
        <w:t>profound</w:t>
      </w:r>
      <w:r w:rsidR="00E77A85">
        <w:t xml:space="preserve"> poverty</w:t>
      </w:r>
      <w:r w:rsidR="00ED7EC4">
        <w:t>.</w:t>
      </w:r>
      <w:r w:rsidR="00E77A85">
        <w:t xml:space="preserve"> Recent research on </w:t>
      </w:r>
      <w:r w:rsidR="00ED7EC4">
        <w:t>households</w:t>
      </w:r>
      <w:r w:rsidR="00EC6837">
        <w:t xml:space="preserve"> whose</w:t>
      </w:r>
      <w:r w:rsidR="00E77A85">
        <w:t xml:space="preserve"> incomes</w:t>
      </w:r>
      <w:r w:rsidR="00EC6837">
        <w:t xml:space="preserve"> fall well below the recommendations set out in</w:t>
      </w:r>
      <w:r w:rsidR="00E77A85">
        <w:t xml:space="preserve"> </w:t>
      </w:r>
      <w:r w:rsidR="00EC6837">
        <w:t>the</w:t>
      </w:r>
      <w:r w:rsidR="00E77A85">
        <w:t xml:space="preserve"> MIS</w:t>
      </w:r>
      <w:r w:rsidR="00EC6837">
        <w:t>,</w:t>
      </w:r>
      <w:r w:rsidR="00E77A85">
        <w:t xml:space="preserve"> show that they </w:t>
      </w:r>
      <w:r w:rsidR="00EC6837">
        <w:t>are hampered</w:t>
      </w:r>
      <w:r w:rsidR="00E77A85">
        <w:t xml:space="preserve"> by </w:t>
      </w:r>
      <w:r w:rsidR="00ED7EC4">
        <w:t>unsteady</w:t>
      </w:r>
      <w:r w:rsidR="00E77A85">
        <w:t xml:space="preserve"> jobs,</w:t>
      </w:r>
      <w:r w:rsidR="00172F84">
        <w:t xml:space="preserve"> lack of</w:t>
      </w:r>
      <w:r w:rsidR="00E77A85">
        <w:t xml:space="preserve"> </w:t>
      </w:r>
      <w:r w:rsidR="00EC6837">
        <w:t>assistance</w:t>
      </w:r>
      <w:r w:rsidR="00172F84">
        <w:t xml:space="preserve"> in times of need,</w:t>
      </w:r>
      <w:r w:rsidR="00E77A85">
        <w:t xml:space="preserve"> and rising living costs, </w:t>
      </w:r>
      <w:r w:rsidR="00EC6837">
        <w:t xml:space="preserve">in particular the cost of </w:t>
      </w:r>
      <w:r w:rsidR="00E77A85">
        <w:t xml:space="preserve">housing and childcare </w:t>
      </w:r>
      <w:sdt>
        <w:sdtPr>
          <w:id w:val="1705133431"/>
          <w:citation/>
        </w:sdtPr>
        <w:sdtEndPr/>
        <w:sdtContent>
          <w:r w:rsidR="0031638B">
            <w:fldChar w:fldCharType="begin"/>
          </w:r>
          <w:r w:rsidR="0031638B">
            <w:instrText xml:space="preserve"> CITATION Hil18 \l 2057 </w:instrText>
          </w:r>
          <w:r w:rsidR="0031638B">
            <w:fldChar w:fldCharType="separate"/>
          </w:r>
          <w:r w:rsidR="0031638B">
            <w:rPr>
              <w:noProof/>
            </w:rPr>
            <w:t>(Hill,K. Davies,A, 2018)</w:t>
          </w:r>
          <w:r w:rsidR="0031638B">
            <w:fldChar w:fldCharType="end"/>
          </w:r>
        </w:sdtContent>
      </w:sdt>
      <w:r w:rsidR="002B5538">
        <w:t>.</w:t>
      </w:r>
      <w:r w:rsidR="002B5538" w:rsidRPr="002B5538">
        <w:t xml:space="preserve"> </w:t>
      </w:r>
      <w:r w:rsidR="002B5538">
        <w:t xml:space="preserve">With the cost of living on the </w:t>
      </w:r>
      <w:r w:rsidR="007B6259">
        <w:t>rise</w:t>
      </w:r>
      <w:r w:rsidR="002B5538">
        <w:t>, and benefits</w:t>
      </w:r>
      <w:r w:rsidR="007B6259">
        <w:t xml:space="preserve"> for people of working age being</w:t>
      </w:r>
      <w:r w:rsidR="002B5538">
        <w:t xml:space="preserve"> frozen, households consisting of the unemployed continue to get worse off relative to MIS. For a single</w:t>
      </w:r>
      <w:r w:rsidR="003358FE">
        <w:t xml:space="preserve"> working </w:t>
      </w:r>
      <w:r w:rsidR="00DD0C4C">
        <w:t>adult, the amount of benefit they are entitled to only</w:t>
      </w:r>
      <w:r w:rsidR="002B5538">
        <w:t xml:space="preserve"> provide</w:t>
      </w:r>
      <w:r w:rsidR="00DD0C4C">
        <w:t>s them with</w:t>
      </w:r>
      <w:r w:rsidR="002B5538">
        <w:t xml:space="preserve"> less than 32% of the required household budget, this is a 10% drop in a decade. For families with children, the amount has </w:t>
      </w:r>
      <w:r w:rsidR="00DD0C4C">
        <w:t xml:space="preserve">decreased significantly </w:t>
      </w:r>
      <w:r w:rsidR="00EC6837">
        <w:t>dropping from</w:t>
      </w:r>
      <w:r w:rsidR="002B5538">
        <w:t xml:space="preserve"> around two thirds to barely half, so a </w:t>
      </w:r>
      <w:r w:rsidR="00A16541">
        <w:t>family of two adults and two children</w:t>
      </w:r>
      <w:r w:rsidR="002B5538">
        <w:t xml:space="preserve"> relying on benefits has only 56% of what they need.</w:t>
      </w:r>
    </w:p>
    <w:p w14:paraId="50EEEB73" w14:textId="28C652B4" w:rsidR="002D5942" w:rsidRDefault="002D43BB" w:rsidP="00D37862">
      <w:pPr>
        <w:rPr>
          <w:color w:val="000000"/>
          <w:shd w:val="clear" w:color="auto" w:fill="FFFFFF"/>
        </w:rPr>
      </w:pPr>
      <w:r>
        <w:t xml:space="preserve"> The level of income we receive also determines where we live, and the type of housing we live in. one in five dwellings in England does not meet</w:t>
      </w:r>
      <w:r w:rsidR="00B00260">
        <w:t xml:space="preserve"> the</w:t>
      </w:r>
      <w:r>
        <w:t xml:space="preserve"> </w:t>
      </w:r>
      <w:r w:rsidR="00B00260">
        <w:t>D</w:t>
      </w:r>
      <w:r>
        <w:t>ecent</w:t>
      </w:r>
      <w:r w:rsidR="00B00260">
        <w:t xml:space="preserve"> Homes S</w:t>
      </w:r>
      <w:r>
        <w:t>tandard</w:t>
      </w:r>
      <w:sdt>
        <w:sdtPr>
          <w:id w:val="671768866"/>
          <w:citation/>
        </w:sdtPr>
        <w:sdtEndPr/>
        <w:sdtContent>
          <w:r w:rsidR="00B00260">
            <w:fldChar w:fldCharType="begin"/>
          </w:r>
          <w:r w:rsidR="00B00260">
            <w:instrText xml:space="preserve"> CITATION Dep20 \l 2057 </w:instrText>
          </w:r>
          <w:r w:rsidR="00B00260">
            <w:fldChar w:fldCharType="separate"/>
          </w:r>
          <w:r w:rsidR="00B00260">
            <w:rPr>
              <w:noProof/>
            </w:rPr>
            <w:t xml:space="preserve"> (Department of Communities, 2020)</w:t>
          </w:r>
          <w:r w:rsidR="00B00260">
            <w:fldChar w:fldCharType="end"/>
          </w:r>
        </w:sdtContent>
      </w:sdt>
      <w:r w:rsidR="00B00260">
        <w:t>.</w:t>
      </w:r>
      <w:r w:rsidR="00EC13D4">
        <w:t xml:space="preserve"> Poor</w:t>
      </w:r>
      <w:r w:rsidR="00A16541">
        <w:t xml:space="preserve"> living</w:t>
      </w:r>
      <w:r w:rsidR="00B00260">
        <w:t xml:space="preserve"> c</w:t>
      </w:r>
      <w:r w:rsidR="007C1F53">
        <w:t xml:space="preserve">onditions are </w:t>
      </w:r>
      <w:r w:rsidR="00A16541">
        <w:t>linked</w:t>
      </w:r>
      <w:r w:rsidR="007C1F53">
        <w:t xml:space="preserve"> with a wide range of health conditions, including respiratory conditions such as asthma and chronic obstructive pulmonary disease (copd)</w:t>
      </w:r>
      <w:r w:rsidR="00172F84">
        <w:rPr>
          <w:color w:val="000000"/>
          <w:shd w:val="clear" w:color="auto" w:fill="FFFFFF"/>
        </w:rPr>
        <w:t>.</w:t>
      </w:r>
      <w:r w:rsidR="006140A5">
        <w:rPr>
          <w:color w:val="000000"/>
          <w:shd w:val="clear" w:color="auto" w:fill="FFFFFF"/>
        </w:rPr>
        <w:t xml:space="preserve"> </w:t>
      </w:r>
      <w:r w:rsidR="00C83BD5">
        <w:rPr>
          <w:color w:val="000000"/>
          <w:shd w:val="clear" w:color="auto" w:fill="FFFFFF"/>
        </w:rPr>
        <w:t>Substandard housing</w:t>
      </w:r>
      <w:r w:rsidR="006140A5">
        <w:rPr>
          <w:color w:val="000000"/>
          <w:shd w:val="clear" w:color="auto" w:fill="FFFFFF"/>
        </w:rPr>
        <w:t xml:space="preserve"> </w:t>
      </w:r>
      <w:r w:rsidR="00C83BD5">
        <w:rPr>
          <w:color w:val="000000"/>
          <w:shd w:val="clear" w:color="auto" w:fill="FFFFFF"/>
        </w:rPr>
        <w:t xml:space="preserve">conditions </w:t>
      </w:r>
      <w:r w:rsidR="006140A5">
        <w:rPr>
          <w:color w:val="000000"/>
          <w:shd w:val="clear" w:color="auto" w:fill="FFFFFF"/>
        </w:rPr>
        <w:t>includ</w:t>
      </w:r>
      <w:r w:rsidR="00172F84">
        <w:rPr>
          <w:color w:val="000000"/>
          <w:shd w:val="clear" w:color="auto" w:fill="FFFFFF"/>
        </w:rPr>
        <w:t>e</w:t>
      </w:r>
      <w:r w:rsidR="00C83BD5">
        <w:rPr>
          <w:color w:val="000000"/>
          <w:shd w:val="clear" w:color="auto" w:fill="FFFFFF"/>
        </w:rPr>
        <w:t>s</w:t>
      </w:r>
      <w:r w:rsidR="00172F84">
        <w:rPr>
          <w:color w:val="000000"/>
          <w:shd w:val="clear" w:color="auto" w:fill="FFFFFF"/>
        </w:rPr>
        <w:t xml:space="preserve"> a</w:t>
      </w:r>
      <w:r w:rsidR="006140A5">
        <w:rPr>
          <w:color w:val="000000"/>
          <w:shd w:val="clear" w:color="auto" w:fill="FFFFFF"/>
        </w:rPr>
        <w:t xml:space="preserve"> lack of safe drinking water,</w:t>
      </w:r>
      <w:r w:rsidR="00172F84">
        <w:rPr>
          <w:color w:val="000000"/>
          <w:shd w:val="clear" w:color="auto" w:fill="FFFFFF"/>
        </w:rPr>
        <w:t xml:space="preserve"> the</w:t>
      </w:r>
      <w:r w:rsidR="006140A5">
        <w:rPr>
          <w:color w:val="000000"/>
          <w:shd w:val="clear" w:color="auto" w:fill="FFFFFF"/>
        </w:rPr>
        <w:t xml:space="preserve"> </w:t>
      </w:r>
      <w:r w:rsidR="00172F84">
        <w:rPr>
          <w:color w:val="000000"/>
          <w:shd w:val="clear" w:color="auto" w:fill="FFFFFF"/>
        </w:rPr>
        <w:t>lack</w:t>
      </w:r>
      <w:r w:rsidR="006140A5">
        <w:rPr>
          <w:color w:val="000000"/>
          <w:shd w:val="clear" w:color="auto" w:fill="FFFFFF"/>
        </w:rPr>
        <w:t xml:space="preserve"> of hot water for washing,</w:t>
      </w:r>
      <w:r w:rsidR="00A16541">
        <w:rPr>
          <w:color w:val="000000"/>
          <w:shd w:val="clear" w:color="auto" w:fill="FFFFFF"/>
        </w:rPr>
        <w:t xml:space="preserve"> lack of</w:t>
      </w:r>
      <w:r w:rsidR="006140A5">
        <w:rPr>
          <w:color w:val="000000"/>
          <w:shd w:val="clear" w:color="auto" w:fill="FFFFFF"/>
        </w:rPr>
        <w:t xml:space="preserve"> waste disposal and inadequate food storage</w:t>
      </w:r>
      <w:r w:rsidR="00A16541">
        <w:rPr>
          <w:color w:val="000000"/>
          <w:shd w:val="clear" w:color="auto" w:fill="FFFFFF"/>
        </w:rPr>
        <w:t>, these factors</w:t>
      </w:r>
      <w:r w:rsidR="006140A5">
        <w:rPr>
          <w:color w:val="000000"/>
          <w:shd w:val="clear" w:color="auto" w:fill="FFFFFF"/>
        </w:rPr>
        <w:t xml:space="preserve"> have long been identified as </w:t>
      </w:r>
      <w:r w:rsidR="007B6259">
        <w:rPr>
          <w:color w:val="000000"/>
          <w:shd w:val="clear" w:color="auto" w:fill="FFFFFF"/>
        </w:rPr>
        <w:t>causing</w:t>
      </w:r>
      <w:r w:rsidR="006140A5">
        <w:rPr>
          <w:color w:val="000000"/>
          <w:shd w:val="clear" w:color="auto" w:fill="FFFFFF"/>
        </w:rPr>
        <w:t xml:space="preserve"> the spread of infectious disease</w:t>
      </w:r>
      <w:r w:rsidR="007C1F53">
        <w:rPr>
          <w:color w:val="000000"/>
          <w:shd w:val="clear" w:color="auto" w:fill="FFFFFF"/>
        </w:rPr>
        <w:t xml:space="preserve">. Today, public health departments </w:t>
      </w:r>
      <w:r w:rsidR="00172F84">
        <w:rPr>
          <w:color w:val="000000"/>
          <w:shd w:val="clear" w:color="auto" w:fill="FFFFFF"/>
        </w:rPr>
        <w:t>have introduced new</w:t>
      </w:r>
      <w:r w:rsidR="007C1F53">
        <w:rPr>
          <w:color w:val="000000"/>
          <w:shd w:val="clear" w:color="auto" w:fill="FFFFFF"/>
        </w:rPr>
        <w:t xml:space="preserve"> approaches to improve housing, such as developing and enforcing</w:t>
      </w:r>
      <w:r w:rsidR="00A16541">
        <w:rPr>
          <w:color w:val="000000"/>
          <w:shd w:val="clear" w:color="auto" w:fill="FFFFFF"/>
        </w:rPr>
        <w:t xml:space="preserve"> new and improved</w:t>
      </w:r>
      <w:r w:rsidR="007C1F53">
        <w:rPr>
          <w:color w:val="000000"/>
          <w:shd w:val="clear" w:color="auto" w:fill="FFFFFF"/>
        </w:rPr>
        <w:t xml:space="preserve"> housing </w:t>
      </w:r>
      <w:r w:rsidR="007C1F53">
        <w:rPr>
          <w:color w:val="000000"/>
          <w:shd w:val="clear" w:color="auto" w:fill="FFFFFF"/>
        </w:rPr>
        <w:lastRenderedPageBreak/>
        <w:t>guidelines,</w:t>
      </w:r>
      <w:r w:rsidR="00A16541">
        <w:rPr>
          <w:color w:val="000000"/>
          <w:shd w:val="clear" w:color="auto" w:fill="FFFFFF"/>
        </w:rPr>
        <w:t xml:space="preserve"> and</w:t>
      </w:r>
      <w:r w:rsidR="007C1F53">
        <w:rPr>
          <w:color w:val="000000"/>
          <w:shd w:val="clear" w:color="auto" w:fill="FFFFFF"/>
        </w:rPr>
        <w:t xml:space="preserve"> </w:t>
      </w:r>
      <w:r w:rsidR="00A16541">
        <w:rPr>
          <w:color w:val="000000"/>
          <w:shd w:val="clear" w:color="auto" w:fill="FFFFFF"/>
        </w:rPr>
        <w:t>executing</w:t>
      </w:r>
      <w:r w:rsidR="007C1F53">
        <w:rPr>
          <w:color w:val="000000"/>
          <w:shd w:val="clear" w:color="auto" w:fill="FFFFFF"/>
        </w:rPr>
        <w:t xml:space="preserve"> “Healthy Homes” programs to improve housing conditions, and promoting healthy, affordable housing</w:t>
      </w:r>
      <w:sdt>
        <w:sdtPr>
          <w:rPr>
            <w:color w:val="000000"/>
            <w:shd w:val="clear" w:color="auto" w:fill="FFFFFF"/>
          </w:rPr>
          <w:id w:val="-189917544"/>
          <w:citation/>
        </w:sdtPr>
        <w:sdtEndPr/>
        <w:sdtContent>
          <w:r w:rsidR="006140A5">
            <w:rPr>
              <w:color w:val="000000"/>
              <w:shd w:val="clear" w:color="auto" w:fill="FFFFFF"/>
            </w:rPr>
            <w:fldChar w:fldCharType="begin"/>
          </w:r>
          <w:r w:rsidR="006140A5">
            <w:rPr>
              <w:color w:val="000000"/>
              <w:shd w:val="clear" w:color="auto" w:fill="FFFFFF"/>
            </w:rPr>
            <w:instrText xml:space="preserve"> CITATION Kri02 \l 2057 </w:instrText>
          </w:r>
          <w:r w:rsidR="006140A5">
            <w:rPr>
              <w:color w:val="000000"/>
              <w:shd w:val="clear" w:color="auto" w:fill="FFFFFF"/>
            </w:rPr>
            <w:fldChar w:fldCharType="separate"/>
          </w:r>
          <w:r w:rsidR="006140A5">
            <w:rPr>
              <w:noProof/>
              <w:color w:val="000000"/>
              <w:shd w:val="clear" w:color="auto" w:fill="FFFFFF"/>
            </w:rPr>
            <w:t xml:space="preserve"> </w:t>
          </w:r>
          <w:r w:rsidR="006140A5" w:rsidRPr="006140A5">
            <w:rPr>
              <w:noProof/>
              <w:color w:val="000000"/>
              <w:shd w:val="clear" w:color="auto" w:fill="FFFFFF"/>
            </w:rPr>
            <w:t>(Krieger,J. Higgins,D, 2002)</w:t>
          </w:r>
          <w:r w:rsidR="006140A5">
            <w:rPr>
              <w:color w:val="000000"/>
              <w:shd w:val="clear" w:color="auto" w:fill="FFFFFF"/>
            </w:rPr>
            <w:fldChar w:fldCharType="end"/>
          </w:r>
        </w:sdtContent>
      </w:sdt>
      <w:r w:rsidR="006140A5">
        <w:rPr>
          <w:color w:val="000000"/>
          <w:shd w:val="clear" w:color="auto" w:fill="FFFFFF"/>
        </w:rPr>
        <w:t>.</w:t>
      </w:r>
      <w:r w:rsidR="00F12F68" w:rsidRPr="006140A5">
        <w:rPr>
          <w:color w:val="000000"/>
          <w:shd w:val="clear" w:color="auto" w:fill="FFFFFF"/>
        </w:rPr>
        <w:t> Peopl</w:t>
      </w:r>
      <w:r w:rsidR="00172F84">
        <w:rPr>
          <w:color w:val="000000"/>
          <w:shd w:val="clear" w:color="auto" w:fill="FFFFFF"/>
        </w:rPr>
        <w:t>e on</w:t>
      </w:r>
      <w:r w:rsidR="006140A5">
        <w:rPr>
          <w:color w:val="000000"/>
          <w:shd w:val="clear" w:color="auto" w:fill="FFFFFF"/>
        </w:rPr>
        <w:t xml:space="preserve"> low income</w:t>
      </w:r>
      <w:r w:rsidR="00172F84">
        <w:rPr>
          <w:color w:val="000000"/>
          <w:shd w:val="clear" w:color="auto" w:fill="FFFFFF"/>
        </w:rPr>
        <w:t>s</w:t>
      </w:r>
      <w:r w:rsidR="006140A5">
        <w:rPr>
          <w:color w:val="000000"/>
          <w:shd w:val="clear" w:color="auto" w:fill="FFFFFF"/>
        </w:rPr>
        <w:t xml:space="preserve"> are more likely to live in overcrowded homes adding to physical and mental problems.</w:t>
      </w:r>
    </w:p>
    <w:p w14:paraId="35DCAB05" w14:textId="1BEFA082" w:rsidR="004647CC" w:rsidRDefault="00F12F68" w:rsidP="00D37862">
      <w:pPr>
        <w:rPr>
          <w:color w:val="000000"/>
          <w:shd w:val="clear" w:color="auto" w:fill="FFFFFF"/>
        </w:rPr>
      </w:pPr>
      <w:r>
        <w:rPr>
          <w:color w:val="000000"/>
          <w:shd w:val="clear" w:color="auto" w:fill="FFFFFF"/>
        </w:rPr>
        <w:t xml:space="preserve">The only </w:t>
      </w:r>
      <w:r w:rsidR="00172F84">
        <w:rPr>
          <w:color w:val="000000"/>
          <w:shd w:val="clear" w:color="auto" w:fill="FFFFFF"/>
        </w:rPr>
        <w:t>sustainable</w:t>
      </w:r>
      <w:r>
        <w:rPr>
          <w:color w:val="000000"/>
          <w:shd w:val="clear" w:color="auto" w:fill="FFFFFF"/>
        </w:rPr>
        <w:t xml:space="preserve"> solution for reducing the </w:t>
      </w:r>
      <w:r w:rsidR="00172F84">
        <w:rPr>
          <w:color w:val="000000"/>
          <w:shd w:val="clear" w:color="auto" w:fill="FFFFFF"/>
        </w:rPr>
        <w:t>financial</w:t>
      </w:r>
      <w:r>
        <w:rPr>
          <w:color w:val="000000"/>
          <w:shd w:val="clear" w:color="auto" w:fill="FFFFFF"/>
        </w:rPr>
        <w:t xml:space="preserve"> barriers to </w:t>
      </w:r>
      <w:r w:rsidR="00172F84">
        <w:rPr>
          <w:color w:val="000000"/>
          <w:shd w:val="clear" w:color="auto" w:fill="FFFFFF"/>
        </w:rPr>
        <w:t>crucial</w:t>
      </w:r>
      <w:r>
        <w:rPr>
          <w:color w:val="000000"/>
          <w:shd w:val="clear" w:color="auto" w:fill="FFFFFF"/>
        </w:rPr>
        <w:t xml:space="preserve"> health services</w:t>
      </w:r>
      <w:r w:rsidR="00A0276B">
        <w:rPr>
          <w:color w:val="000000"/>
          <w:shd w:val="clear" w:color="auto" w:fill="FFFFFF"/>
        </w:rPr>
        <w:t xml:space="preserve"> in the UK, which will in turn reduce the current pressure on the National Health Service (NHS)</w:t>
      </w:r>
      <w:r>
        <w:rPr>
          <w:color w:val="000000"/>
          <w:shd w:val="clear" w:color="auto" w:fill="FFFFFF"/>
        </w:rPr>
        <w:t xml:space="preserve"> is to</w:t>
      </w:r>
      <w:r w:rsidR="00A0276B">
        <w:rPr>
          <w:color w:val="000000"/>
          <w:shd w:val="clear" w:color="auto" w:fill="FFFFFF"/>
        </w:rPr>
        <w:t xml:space="preserve"> introduce</w:t>
      </w:r>
      <w:r>
        <w:rPr>
          <w:color w:val="000000"/>
          <w:shd w:val="clear" w:color="auto" w:fill="FFFFFF"/>
        </w:rPr>
        <w:t xml:space="preserve"> systems</w:t>
      </w:r>
      <w:r w:rsidR="00BF4775">
        <w:rPr>
          <w:color w:val="000000"/>
          <w:shd w:val="clear" w:color="auto" w:fill="FFFFFF"/>
        </w:rPr>
        <w:t xml:space="preserve"> which incorporate social co-hesion,</w:t>
      </w:r>
      <w:bookmarkStart w:id="1" w:name="_GoBack"/>
      <w:bookmarkEnd w:id="1"/>
      <w:r>
        <w:rPr>
          <w:color w:val="000000"/>
          <w:shd w:val="clear" w:color="auto" w:fill="FFFFFF"/>
        </w:rPr>
        <w:t xml:space="preserve"> in which the</w:t>
      </w:r>
      <w:r w:rsidR="00297F7D">
        <w:rPr>
          <w:color w:val="000000"/>
          <w:shd w:val="clear" w:color="auto" w:fill="FFFFFF"/>
        </w:rPr>
        <w:t xml:space="preserve"> more elite members of society sponsor</w:t>
      </w:r>
      <w:r>
        <w:rPr>
          <w:color w:val="000000"/>
          <w:shd w:val="clear" w:color="auto" w:fill="FFFFFF"/>
        </w:rPr>
        <w:t xml:space="preserve"> the care of the sick and the </w:t>
      </w:r>
      <w:r w:rsidR="00297F7D">
        <w:rPr>
          <w:color w:val="000000"/>
          <w:shd w:val="clear" w:color="auto" w:fill="FFFFFF"/>
        </w:rPr>
        <w:t>elderly, local authorities do more to aid and support</w:t>
      </w:r>
      <w:r>
        <w:rPr>
          <w:color w:val="000000"/>
          <w:shd w:val="clear" w:color="auto" w:fill="FFFFFF"/>
        </w:rPr>
        <w:t xml:space="preserve"> the less fortunate</w:t>
      </w:r>
      <w:r w:rsidR="00490346">
        <w:rPr>
          <w:color w:val="000000"/>
          <w:shd w:val="clear" w:color="auto" w:fill="FFFFFF"/>
        </w:rPr>
        <w:t xml:space="preserve"> </w:t>
      </w:r>
      <w:r>
        <w:rPr>
          <w:color w:val="000000"/>
          <w:shd w:val="clear" w:color="auto" w:fill="FFFFFF"/>
        </w:rPr>
        <w:t>.</w:t>
      </w:r>
      <w:r w:rsidR="00490346">
        <w:rPr>
          <w:color w:val="000000"/>
          <w:shd w:val="clear" w:color="auto" w:fill="FFFFFF"/>
        </w:rPr>
        <w:t>Although this might sound good in theory enforcing this is another matter.</w:t>
      </w:r>
    </w:p>
    <w:p w14:paraId="3CACDDF2" w14:textId="4ECB670D" w:rsidR="004647CC" w:rsidRDefault="004647CC" w:rsidP="00D37862">
      <w:pPr>
        <w:rPr>
          <w:color w:val="000000"/>
          <w:shd w:val="clear" w:color="auto" w:fill="FFFFFF"/>
        </w:rPr>
      </w:pPr>
    </w:p>
    <w:p w14:paraId="6C3D4B44" w14:textId="067D5EFA" w:rsidR="004647CC" w:rsidRDefault="004647CC" w:rsidP="00D37862">
      <w:pPr>
        <w:rPr>
          <w:color w:val="000000"/>
          <w:shd w:val="clear" w:color="auto" w:fill="FFFFFF"/>
        </w:rPr>
      </w:pPr>
    </w:p>
    <w:p w14:paraId="12B14642" w14:textId="77777777" w:rsidR="004647CC" w:rsidRDefault="004647CC" w:rsidP="00D37862">
      <w:pPr>
        <w:rPr>
          <w:color w:val="000000"/>
          <w:shd w:val="clear" w:color="auto" w:fill="FFFFFF"/>
        </w:rPr>
      </w:pPr>
    </w:p>
    <w:p w14:paraId="148F05CE" w14:textId="4DDE6DBA" w:rsidR="00D969CD" w:rsidRDefault="00D969CD" w:rsidP="00D37862">
      <w:pPr>
        <w:rPr>
          <w:color w:val="000000"/>
          <w:shd w:val="clear" w:color="auto" w:fill="FFFFFF"/>
        </w:rPr>
      </w:pPr>
    </w:p>
    <w:p w14:paraId="692453C1" w14:textId="31AE157D" w:rsidR="00D969CD" w:rsidRDefault="00D969CD" w:rsidP="00D37862">
      <w:pPr>
        <w:rPr>
          <w:color w:val="000000"/>
          <w:shd w:val="clear" w:color="auto" w:fill="FFFFFF"/>
        </w:rPr>
      </w:pPr>
    </w:p>
    <w:p w14:paraId="7E7B3858" w14:textId="582D834D" w:rsidR="00D969CD" w:rsidRDefault="00D969CD" w:rsidP="00D37862">
      <w:pPr>
        <w:rPr>
          <w:color w:val="000000"/>
          <w:shd w:val="clear" w:color="auto" w:fill="FFFFFF"/>
        </w:rPr>
      </w:pPr>
    </w:p>
    <w:p w14:paraId="6512FA36" w14:textId="2415D045" w:rsidR="00D969CD" w:rsidRDefault="00D969CD" w:rsidP="00D37862">
      <w:pPr>
        <w:rPr>
          <w:color w:val="000000"/>
          <w:shd w:val="clear" w:color="auto" w:fill="FFFFFF"/>
        </w:rPr>
      </w:pPr>
    </w:p>
    <w:p w14:paraId="73E3BB0F" w14:textId="028C200B" w:rsidR="00D969CD" w:rsidRDefault="00D969CD" w:rsidP="00D37862">
      <w:pPr>
        <w:rPr>
          <w:color w:val="000000"/>
          <w:shd w:val="clear" w:color="auto" w:fill="FFFFFF"/>
        </w:rPr>
      </w:pPr>
    </w:p>
    <w:p w14:paraId="54B6078F" w14:textId="664CD051" w:rsidR="00D969CD" w:rsidRDefault="00D969CD" w:rsidP="00D37862">
      <w:pPr>
        <w:rPr>
          <w:color w:val="000000"/>
          <w:shd w:val="clear" w:color="auto" w:fill="FFFFFF"/>
        </w:rPr>
      </w:pPr>
    </w:p>
    <w:p w14:paraId="2BE09C54" w14:textId="62DA0161" w:rsidR="00D969CD" w:rsidRDefault="00D969CD" w:rsidP="00D37862">
      <w:pPr>
        <w:rPr>
          <w:color w:val="000000"/>
          <w:shd w:val="clear" w:color="auto" w:fill="FFFFFF"/>
        </w:rPr>
      </w:pPr>
    </w:p>
    <w:p w14:paraId="6073CF49" w14:textId="55E416AF" w:rsidR="00D969CD" w:rsidRDefault="00D969CD" w:rsidP="00D37862">
      <w:pPr>
        <w:rPr>
          <w:color w:val="000000"/>
          <w:shd w:val="clear" w:color="auto" w:fill="FFFFFF"/>
        </w:rPr>
      </w:pPr>
    </w:p>
    <w:p w14:paraId="2A471862" w14:textId="047F3528" w:rsidR="00D969CD" w:rsidRDefault="00D969CD" w:rsidP="00D37862">
      <w:pPr>
        <w:rPr>
          <w:color w:val="000000"/>
          <w:shd w:val="clear" w:color="auto" w:fill="FFFFFF"/>
        </w:rPr>
      </w:pPr>
    </w:p>
    <w:p w14:paraId="1F26F2EF" w14:textId="34428587" w:rsidR="00D969CD" w:rsidRDefault="00D969CD" w:rsidP="00D37862">
      <w:pPr>
        <w:rPr>
          <w:color w:val="000000"/>
          <w:shd w:val="clear" w:color="auto" w:fill="FFFFFF"/>
        </w:rPr>
      </w:pPr>
    </w:p>
    <w:p w14:paraId="7709698D" w14:textId="3F233A70" w:rsidR="00D969CD" w:rsidRDefault="00D969CD" w:rsidP="00D37862">
      <w:pPr>
        <w:rPr>
          <w:color w:val="000000"/>
          <w:shd w:val="clear" w:color="auto" w:fill="FFFFFF"/>
        </w:rPr>
      </w:pPr>
    </w:p>
    <w:p w14:paraId="4585AA09" w14:textId="33D902D2" w:rsidR="00D969CD" w:rsidRDefault="00D969CD" w:rsidP="00D37862">
      <w:pPr>
        <w:rPr>
          <w:color w:val="000000"/>
          <w:shd w:val="clear" w:color="auto" w:fill="FFFFFF"/>
        </w:rPr>
      </w:pPr>
    </w:p>
    <w:p w14:paraId="274E0D2E" w14:textId="785C5DD9" w:rsidR="00D969CD" w:rsidRDefault="00D969CD" w:rsidP="00D37862">
      <w:pPr>
        <w:rPr>
          <w:color w:val="000000"/>
          <w:shd w:val="clear" w:color="auto" w:fill="FFFFFF"/>
        </w:rPr>
      </w:pPr>
    </w:p>
    <w:p w14:paraId="0A893A42" w14:textId="4D8CA328" w:rsidR="00D969CD" w:rsidRDefault="00D969CD" w:rsidP="00D37862">
      <w:pPr>
        <w:rPr>
          <w:color w:val="000000"/>
          <w:shd w:val="clear" w:color="auto" w:fill="FFFFFF"/>
        </w:rPr>
      </w:pPr>
    </w:p>
    <w:p w14:paraId="275C23AD" w14:textId="14D17E24" w:rsidR="00D969CD" w:rsidRDefault="00D969CD" w:rsidP="00D37862">
      <w:pPr>
        <w:rPr>
          <w:color w:val="000000"/>
          <w:shd w:val="clear" w:color="auto" w:fill="FFFFFF"/>
        </w:rPr>
      </w:pPr>
    </w:p>
    <w:p w14:paraId="43E0D9D5" w14:textId="2411A768" w:rsidR="00D969CD" w:rsidRDefault="00D969CD" w:rsidP="00D37862">
      <w:pPr>
        <w:rPr>
          <w:color w:val="000000"/>
          <w:shd w:val="clear" w:color="auto" w:fill="FFFFFF"/>
        </w:rPr>
      </w:pPr>
    </w:p>
    <w:p w14:paraId="54501141" w14:textId="1EB2C79A" w:rsidR="00D969CD" w:rsidRDefault="00D969CD" w:rsidP="00D37862">
      <w:pPr>
        <w:rPr>
          <w:color w:val="000000"/>
          <w:shd w:val="clear" w:color="auto" w:fill="FFFFFF"/>
        </w:rPr>
      </w:pPr>
    </w:p>
    <w:p w14:paraId="4BA02261" w14:textId="5953CF5C" w:rsidR="00D969CD" w:rsidRDefault="00D969CD" w:rsidP="00D37862">
      <w:pPr>
        <w:rPr>
          <w:color w:val="000000"/>
          <w:shd w:val="clear" w:color="auto" w:fill="FFFFFF"/>
        </w:rPr>
      </w:pPr>
    </w:p>
    <w:p w14:paraId="7F46DA61" w14:textId="5C34B2E6" w:rsidR="00D969CD" w:rsidRDefault="00D969CD" w:rsidP="00D37862">
      <w:pPr>
        <w:rPr>
          <w:color w:val="000000"/>
          <w:shd w:val="clear" w:color="auto" w:fill="FFFFFF"/>
        </w:rPr>
      </w:pPr>
    </w:p>
    <w:p w14:paraId="6CBFFE8A" w14:textId="1C94DDEF" w:rsidR="00D969CD" w:rsidRDefault="00D969CD" w:rsidP="00D37862">
      <w:pPr>
        <w:rPr>
          <w:color w:val="000000"/>
          <w:shd w:val="clear" w:color="auto" w:fill="FFFFFF"/>
        </w:rPr>
      </w:pPr>
    </w:p>
    <w:p w14:paraId="1612DF96" w14:textId="6D183516" w:rsidR="00D969CD" w:rsidRDefault="00D969CD" w:rsidP="00D37862">
      <w:pPr>
        <w:rPr>
          <w:color w:val="000000"/>
          <w:shd w:val="clear" w:color="auto" w:fill="FFFFFF"/>
        </w:rPr>
      </w:pPr>
    </w:p>
    <w:p w14:paraId="54B984A7" w14:textId="6C22D7A7" w:rsidR="00D969CD" w:rsidRDefault="00D969CD" w:rsidP="00D37862">
      <w:pPr>
        <w:rPr>
          <w:color w:val="000000"/>
          <w:shd w:val="clear" w:color="auto" w:fill="FFFFFF"/>
        </w:rPr>
      </w:pPr>
    </w:p>
    <w:p w14:paraId="0FB80B78" w14:textId="229CC05B" w:rsidR="00D969CD" w:rsidRDefault="00D969CD" w:rsidP="00D37862">
      <w:pPr>
        <w:rPr>
          <w:color w:val="000000"/>
          <w:shd w:val="clear" w:color="auto" w:fill="FFFFFF"/>
        </w:rPr>
      </w:pPr>
    </w:p>
    <w:p w14:paraId="728C1AA7" w14:textId="03E77055" w:rsidR="00D969CD" w:rsidRDefault="00D969CD" w:rsidP="00D37862">
      <w:pPr>
        <w:rPr>
          <w:color w:val="000000"/>
          <w:shd w:val="clear" w:color="auto" w:fill="FFFFFF"/>
        </w:rPr>
      </w:pPr>
    </w:p>
    <w:p w14:paraId="11568C73" w14:textId="77777777" w:rsidR="00D969CD" w:rsidRDefault="00D969CD" w:rsidP="00D969CD">
      <w:pPr>
        <w:pStyle w:val="Bibliography"/>
        <w:ind w:left="720" w:hanging="720"/>
        <w:rPr>
          <w:noProof/>
          <w:sz w:val="24"/>
          <w:szCs w:val="24"/>
        </w:rPr>
      </w:pPr>
      <w:r>
        <w:rPr>
          <w:color w:val="000000"/>
          <w:shd w:val="clear" w:color="auto" w:fill="FFFFFF"/>
        </w:rPr>
        <w:fldChar w:fldCharType="begin"/>
      </w:r>
      <w:r>
        <w:rPr>
          <w:color w:val="000000"/>
          <w:shd w:val="clear" w:color="auto" w:fill="FFFFFF"/>
        </w:rPr>
        <w:instrText xml:space="preserve"> BIBLIOGRAPHY  \l 2057 </w:instrText>
      </w:r>
      <w:r>
        <w:rPr>
          <w:color w:val="000000"/>
          <w:shd w:val="clear" w:color="auto" w:fill="FFFFFF"/>
        </w:rPr>
        <w:fldChar w:fldCharType="separate"/>
      </w:r>
      <w:r>
        <w:rPr>
          <w:noProof/>
        </w:rPr>
        <w:t xml:space="preserve">Barnard, H. (2017). </w:t>
      </w:r>
      <w:r>
        <w:rPr>
          <w:i/>
          <w:iCs/>
          <w:noProof/>
        </w:rPr>
        <w:t>UK Poverty 2017.</w:t>
      </w:r>
      <w:r>
        <w:rPr>
          <w:noProof/>
        </w:rPr>
        <w:t xml:space="preserve"> York: Joseph Rowntree Foundation.</w:t>
      </w:r>
    </w:p>
    <w:p w14:paraId="4056CE53" w14:textId="77777777" w:rsidR="00D969CD" w:rsidRDefault="00D969CD" w:rsidP="00D969CD">
      <w:pPr>
        <w:pStyle w:val="Bibliography"/>
        <w:ind w:left="720" w:hanging="720"/>
        <w:rPr>
          <w:noProof/>
        </w:rPr>
      </w:pPr>
      <w:r>
        <w:rPr>
          <w:noProof/>
        </w:rPr>
        <w:t xml:space="preserve">Benn, M. (2006). </w:t>
      </w:r>
      <w:r>
        <w:rPr>
          <w:i/>
          <w:iCs/>
          <w:noProof/>
        </w:rPr>
        <w:t>A Comprehensive future:Quality and Equality For All Our children.</w:t>
      </w:r>
      <w:r>
        <w:rPr>
          <w:noProof/>
        </w:rPr>
        <w:t xml:space="preserve"> London: Compass.</w:t>
      </w:r>
    </w:p>
    <w:p w14:paraId="5D3628FB" w14:textId="77777777" w:rsidR="00D969CD" w:rsidRDefault="00D969CD" w:rsidP="00D969CD">
      <w:pPr>
        <w:pStyle w:val="Bibliography"/>
        <w:ind w:left="720" w:hanging="720"/>
        <w:rPr>
          <w:noProof/>
        </w:rPr>
      </w:pPr>
      <w:r>
        <w:rPr>
          <w:noProof/>
        </w:rPr>
        <w:t xml:space="preserve">British Medical Journal. (2010). Tackling the wider social determinants of health and health inequalities: evidence from systematic reviews. </w:t>
      </w:r>
      <w:r>
        <w:rPr>
          <w:i/>
          <w:iCs/>
          <w:noProof/>
        </w:rPr>
        <w:t>Journal of Epidemology &amp; Community Health, 64</w:t>
      </w:r>
      <w:r>
        <w:rPr>
          <w:noProof/>
        </w:rPr>
        <w:t>(4).</w:t>
      </w:r>
    </w:p>
    <w:p w14:paraId="01CF156E" w14:textId="77777777" w:rsidR="00D969CD" w:rsidRDefault="00D969CD" w:rsidP="00D969CD">
      <w:pPr>
        <w:pStyle w:val="Bibliography"/>
        <w:ind w:left="720" w:hanging="720"/>
        <w:rPr>
          <w:noProof/>
        </w:rPr>
      </w:pPr>
      <w:r>
        <w:rPr>
          <w:noProof/>
        </w:rPr>
        <w:t xml:space="preserve">Bynner, J. (2002). </w:t>
      </w:r>
      <w:r>
        <w:rPr>
          <w:i/>
          <w:iCs/>
          <w:noProof/>
        </w:rPr>
        <w:t>Young People's Changing Routes to Independance.</w:t>
      </w:r>
      <w:r>
        <w:rPr>
          <w:noProof/>
        </w:rPr>
        <w:t xml:space="preserve"> York: Joseph Rowntree Foundation.</w:t>
      </w:r>
    </w:p>
    <w:p w14:paraId="0075D430" w14:textId="77777777" w:rsidR="00D969CD" w:rsidRDefault="00D969CD" w:rsidP="00D969CD">
      <w:pPr>
        <w:pStyle w:val="Bibliography"/>
        <w:ind w:left="720" w:hanging="720"/>
        <w:rPr>
          <w:noProof/>
        </w:rPr>
      </w:pPr>
      <w:r>
        <w:rPr>
          <w:noProof/>
        </w:rPr>
        <w:t xml:space="preserve">Commision on social detriments of health. (2008). </w:t>
      </w:r>
      <w:r>
        <w:rPr>
          <w:i/>
          <w:iCs/>
          <w:noProof/>
        </w:rPr>
        <w:t>Closing the gap in a generation; Health equality through actions on socail detriments of health.</w:t>
      </w:r>
      <w:r>
        <w:rPr>
          <w:noProof/>
        </w:rPr>
        <w:t xml:space="preserve"> Geneva: WHO Press.</w:t>
      </w:r>
    </w:p>
    <w:p w14:paraId="4359E3E5" w14:textId="77777777" w:rsidR="00D969CD" w:rsidRDefault="00D969CD" w:rsidP="00D969CD">
      <w:pPr>
        <w:pStyle w:val="Bibliography"/>
        <w:ind w:left="720" w:hanging="720"/>
        <w:rPr>
          <w:noProof/>
        </w:rPr>
      </w:pPr>
      <w:r>
        <w:rPr>
          <w:noProof/>
        </w:rPr>
        <w:t xml:space="preserve">Commission on Social Determinants of Health. (2008). </w:t>
      </w:r>
      <w:r>
        <w:rPr>
          <w:i/>
          <w:iCs/>
          <w:noProof/>
        </w:rPr>
        <w:t>Closing the gap in a generation.</w:t>
      </w:r>
      <w:r>
        <w:rPr>
          <w:noProof/>
        </w:rPr>
        <w:t xml:space="preserve"> Geneva: World Health Organisation.</w:t>
      </w:r>
    </w:p>
    <w:p w14:paraId="6A88AA57" w14:textId="77777777" w:rsidR="00D969CD" w:rsidRDefault="00D969CD" w:rsidP="00D969CD">
      <w:pPr>
        <w:pStyle w:val="Bibliography"/>
        <w:ind w:left="720" w:hanging="720"/>
        <w:rPr>
          <w:noProof/>
        </w:rPr>
      </w:pPr>
      <w:r>
        <w:rPr>
          <w:noProof/>
        </w:rPr>
        <w:t xml:space="preserve">Department of Communities. (2020, Jan). </w:t>
      </w:r>
      <w:r>
        <w:rPr>
          <w:i/>
          <w:iCs/>
          <w:noProof/>
        </w:rPr>
        <w:t>Decent Homes Standard</w:t>
      </w:r>
      <w:r>
        <w:rPr>
          <w:noProof/>
        </w:rPr>
        <w:t>. Retrieved from Department of Communities: https://www.communities-ni.gov.uk/decent-homes-standard</w:t>
      </w:r>
    </w:p>
    <w:p w14:paraId="17FBB6C1" w14:textId="77777777" w:rsidR="00D969CD" w:rsidRDefault="00D969CD" w:rsidP="00D969CD">
      <w:pPr>
        <w:pStyle w:val="Bibliography"/>
        <w:ind w:left="720" w:hanging="720"/>
        <w:rPr>
          <w:noProof/>
        </w:rPr>
      </w:pPr>
      <w:r>
        <w:rPr>
          <w:noProof/>
        </w:rPr>
        <w:t xml:space="preserve">Elstrad, J. (1998). The psychosocial perspective on socail inequalities in health. </w:t>
      </w:r>
      <w:r>
        <w:rPr>
          <w:i/>
          <w:iCs/>
          <w:noProof/>
        </w:rPr>
        <w:t>Sociology of Health and Illness, 20</w:t>
      </w:r>
      <w:r>
        <w:rPr>
          <w:noProof/>
        </w:rPr>
        <w:t>(5), 598-618.</w:t>
      </w:r>
    </w:p>
    <w:p w14:paraId="2E9EDA37" w14:textId="77777777" w:rsidR="00D969CD" w:rsidRDefault="00D969CD" w:rsidP="00D969CD">
      <w:pPr>
        <w:pStyle w:val="Bibliography"/>
        <w:ind w:left="720" w:hanging="720"/>
        <w:rPr>
          <w:noProof/>
        </w:rPr>
      </w:pPr>
      <w:r>
        <w:rPr>
          <w:noProof/>
        </w:rPr>
        <w:t xml:space="preserve">Garrett, N. (1994). Poverty experiences of young childrenand the quality of their home eviroment. </w:t>
      </w:r>
      <w:r>
        <w:rPr>
          <w:i/>
          <w:iCs/>
          <w:noProof/>
        </w:rPr>
        <w:t>Child Development, 65</w:t>
      </w:r>
      <w:r>
        <w:rPr>
          <w:noProof/>
        </w:rPr>
        <w:t>(2), 331-45.</w:t>
      </w:r>
    </w:p>
    <w:p w14:paraId="1F262A21" w14:textId="77777777" w:rsidR="00D969CD" w:rsidRDefault="00D969CD" w:rsidP="00D969CD">
      <w:pPr>
        <w:pStyle w:val="Bibliography"/>
        <w:ind w:left="720" w:hanging="720"/>
        <w:rPr>
          <w:noProof/>
        </w:rPr>
      </w:pPr>
      <w:r>
        <w:rPr>
          <w:noProof/>
        </w:rPr>
        <w:t xml:space="preserve">Gibbons, A. (2015, August 1). </w:t>
      </w:r>
      <w:r>
        <w:rPr>
          <w:i/>
          <w:iCs/>
          <w:noProof/>
        </w:rPr>
        <w:t>Full Society,Healthy Lives: thoughts on the Marmot Review.</w:t>
      </w:r>
      <w:r>
        <w:rPr>
          <w:noProof/>
        </w:rPr>
        <w:t xml:space="preserve"> Retrieved 2020, from Writingcities.com: http://writingcities.com/2015/08/01/full-society-healthy-lives-thoughts-on-the-marmot-review/</w:t>
      </w:r>
    </w:p>
    <w:p w14:paraId="162AE5AB" w14:textId="77777777" w:rsidR="00D969CD" w:rsidRDefault="00D969CD" w:rsidP="00D969CD">
      <w:pPr>
        <w:pStyle w:val="Bibliography"/>
        <w:ind w:left="720" w:hanging="720"/>
        <w:rPr>
          <w:noProof/>
        </w:rPr>
      </w:pPr>
      <w:r>
        <w:rPr>
          <w:noProof/>
        </w:rPr>
        <w:t xml:space="preserve">GOV.UK. (2020, Jan). </w:t>
      </w:r>
      <w:r>
        <w:rPr>
          <w:i/>
          <w:iCs/>
          <w:noProof/>
        </w:rPr>
        <w:t>Benifits and Financial Help</w:t>
      </w:r>
      <w:r>
        <w:rPr>
          <w:noProof/>
        </w:rPr>
        <w:t>. Retrieved from GOV.UK: https://www.gov.uk/browse/disabilities/benefits</w:t>
      </w:r>
    </w:p>
    <w:p w14:paraId="06B99503" w14:textId="77777777" w:rsidR="00D969CD" w:rsidRDefault="00D969CD" w:rsidP="00D969CD">
      <w:pPr>
        <w:pStyle w:val="Bibliography"/>
        <w:ind w:left="720" w:hanging="720"/>
        <w:rPr>
          <w:noProof/>
        </w:rPr>
      </w:pPr>
      <w:r>
        <w:rPr>
          <w:noProof/>
        </w:rPr>
        <w:t xml:space="preserve">Guralnick, M. (1987). </w:t>
      </w:r>
      <w:r>
        <w:rPr>
          <w:i/>
          <w:iCs/>
          <w:noProof/>
        </w:rPr>
        <w:t>the Effectiveness of Early Intervention.</w:t>
      </w:r>
      <w:r>
        <w:rPr>
          <w:noProof/>
        </w:rPr>
        <w:t xml:space="preserve"> Amsterdam: Elsevier Science and Technology Books.</w:t>
      </w:r>
    </w:p>
    <w:p w14:paraId="189636EF" w14:textId="77777777" w:rsidR="00D969CD" w:rsidRDefault="00D969CD" w:rsidP="00D969CD">
      <w:pPr>
        <w:pStyle w:val="Bibliography"/>
        <w:ind w:left="720" w:hanging="720"/>
        <w:rPr>
          <w:noProof/>
        </w:rPr>
      </w:pPr>
      <w:r>
        <w:rPr>
          <w:noProof/>
        </w:rPr>
        <w:t xml:space="preserve">Hill,K. Davies,A. (2018). </w:t>
      </w:r>
      <w:r>
        <w:rPr>
          <w:i/>
          <w:iCs/>
          <w:noProof/>
        </w:rPr>
        <w:t>Falling Short: the experience of families living below the Minimum Income Standard.</w:t>
      </w:r>
      <w:r>
        <w:rPr>
          <w:noProof/>
        </w:rPr>
        <w:t xml:space="preserve"> Loughborough: Joseph Rowntree Foundation.</w:t>
      </w:r>
    </w:p>
    <w:p w14:paraId="55C6340F" w14:textId="77777777" w:rsidR="00D969CD" w:rsidRDefault="00D969CD" w:rsidP="00D969CD">
      <w:pPr>
        <w:pStyle w:val="Bibliography"/>
        <w:ind w:left="720" w:hanging="720"/>
        <w:rPr>
          <w:noProof/>
        </w:rPr>
      </w:pPr>
      <w:r>
        <w:rPr>
          <w:noProof/>
        </w:rPr>
        <w:t xml:space="preserve">Hirsch, D. (2019). </w:t>
      </w:r>
      <w:r>
        <w:rPr>
          <w:i/>
          <w:iCs/>
          <w:noProof/>
        </w:rPr>
        <w:t>A Minimum Income Standard for the United Kingdom in 2019.</w:t>
      </w:r>
      <w:r>
        <w:rPr>
          <w:noProof/>
        </w:rPr>
        <w:t xml:space="preserve"> York: Joseph rowntree Foundation.</w:t>
      </w:r>
    </w:p>
    <w:p w14:paraId="2FC7F6FF" w14:textId="77777777" w:rsidR="00D969CD" w:rsidRDefault="00D969CD" w:rsidP="00D969CD">
      <w:pPr>
        <w:pStyle w:val="Bibliography"/>
        <w:ind w:left="720" w:hanging="720"/>
        <w:rPr>
          <w:noProof/>
        </w:rPr>
      </w:pPr>
      <w:r>
        <w:rPr>
          <w:noProof/>
        </w:rPr>
        <w:t xml:space="preserve">Karasek, R. (1992). </w:t>
      </w:r>
      <w:r>
        <w:rPr>
          <w:i/>
          <w:iCs/>
          <w:noProof/>
        </w:rPr>
        <w:t>Stress Prevention through Work Re-organisation.</w:t>
      </w:r>
      <w:r>
        <w:rPr>
          <w:noProof/>
        </w:rPr>
        <w:t xml:space="preserve"> Geneva: International Labour Office.</w:t>
      </w:r>
    </w:p>
    <w:p w14:paraId="255B5C6C" w14:textId="77777777" w:rsidR="00D969CD" w:rsidRDefault="00D969CD" w:rsidP="00D969CD">
      <w:pPr>
        <w:pStyle w:val="Bibliography"/>
        <w:ind w:left="720" w:hanging="720"/>
        <w:rPr>
          <w:noProof/>
        </w:rPr>
      </w:pPr>
      <w:r>
        <w:rPr>
          <w:noProof/>
        </w:rPr>
        <w:t xml:space="preserve">Krieger,J. Higgins,D. (2002). Housing and Health. </w:t>
      </w:r>
      <w:r>
        <w:rPr>
          <w:i/>
          <w:iCs/>
          <w:noProof/>
        </w:rPr>
        <w:t>American Public Health Assosiation, 92</w:t>
      </w:r>
      <w:r>
        <w:rPr>
          <w:noProof/>
        </w:rPr>
        <w:t>(5), 758-68.</w:t>
      </w:r>
    </w:p>
    <w:p w14:paraId="3CF54F29" w14:textId="77777777" w:rsidR="00D969CD" w:rsidRDefault="00D969CD" w:rsidP="00D969CD">
      <w:pPr>
        <w:pStyle w:val="Bibliography"/>
        <w:ind w:left="720" w:hanging="720"/>
        <w:rPr>
          <w:noProof/>
        </w:rPr>
      </w:pPr>
      <w:r>
        <w:rPr>
          <w:noProof/>
        </w:rPr>
        <w:t xml:space="preserve">Marmot, M. (2010). </w:t>
      </w:r>
      <w:r>
        <w:rPr>
          <w:i/>
          <w:iCs/>
          <w:noProof/>
        </w:rPr>
        <w:t>Fair Society, Healthy Lives.</w:t>
      </w:r>
      <w:r>
        <w:rPr>
          <w:noProof/>
        </w:rPr>
        <w:t xml:space="preserve"> England: The Marmot Review.</w:t>
      </w:r>
    </w:p>
    <w:p w14:paraId="29EAAD04" w14:textId="77777777" w:rsidR="00D969CD" w:rsidRDefault="00D969CD" w:rsidP="00D969CD">
      <w:pPr>
        <w:pStyle w:val="Bibliography"/>
        <w:ind w:left="720" w:hanging="720"/>
        <w:rPr>
          <w:noProof/>
        </w:rPr>
      </w:pPr>
      <w:r>
        <w:rPr>
          <w:noProof/>
        </w:rPr>
        <w:t xml:space="preserve">Marmot, M. (2105). </w:t>
      </w:r>
      <w:r>
        <w:rPr>
          <w:i/>
          <w:iCs/>
          <w:noProof/>
        </w:rPr>
        <w:t>The Health Gap.</w:t>
      </w:r>
      <w:r>
        <w:rPr>
          <w:noProof/>
        </w:rPr>
        <w:t xml:space="preserve"> New York: Bloomsbury Press.</w:t>
      </w:r>
    </w:p>
    <w:p w14:paraId="2AFC331E" w14:textId="77777777" w:rsidR="00D969CD" w:rsidRDefault="00D969CD" w:rsidP="00D969CD">
      <w:pPr>
        <w:pStyle w:val="Bibliography"/>
        <w:ind w:left="720" w:hanging="720"/>
        <w:rPr>
          <w:noProof/>
        </w:rPr>
      </w:pPr>
      <w:r>
        <w:rPr>
          <w:noProof/>
        </w:rPr>
        <w:lastRenderedPageBreak/>
        <w:t xml:space="preserve">Marmot, M. R. (1978). Employment grade and coronary heart disease in British civil servants. </w:t>
      </w:r>
      <w:r>
        <w:rPr>
          <w:i/>
          <w:iCs/>
          <w:noProof/>
        </w:rPr>
        <w:t>Journal of Epidemology and Community Health, 32</w:t>
      </w:r>
      <w:r>
        <w:rPr>
          <w:noProof/>
        </w:rPr>
        <w:t>, 244-49.</w:t>
      </w:r>
    </w:p>
    <w:p w14:paraId="2841D660" w14:textId="77777777" w:rsidR="00D969CD" w:rsidRDefault="00D969CD" w:rsidP="00D969CD">
      <w:pPr>
        <w:pStyle w:val="Bibliography"/>
        <w:ind w:left="720" w:hanging="720"/>
        <w:rPr>
          <w:noProof/>
        </w:rPr>
      </w:pPr>
      <w:r>
        <w:rPr>
          <w:noProof/>
        </w:rPr>
        <w:t xml:space="preserve">Marmot,M. Hemmingway,H. (1997). Contribution of joc control and other risk factors so social variations in CHD incidence. </w:t>
      </w:r>
      <w:r>
        <w:rPr>
          <w:i/>
          <w:iCs/>
          <w:noProof/>
        </w:rPr>
        <w:t>Lancet, 350</w:t>
      </w:r>
      <w:r>
        <w:rPr>
          <w:noProof/>
        </w:rPr>
        <w:t>, 235-9.</w:t>
      </w:r>
    </w:p>
    <w:p w14:paraId="00C9D780" w14:textId="77777777" w:rsidR="00D969CD" w:rsidRDefault="00D969CD" w:rsidP="00D969CD">
      <w:pPr>
        <w:pStyle w:val="Bibliography"/>
        <w:ind w:left="720" w:hanging="720"/>
        <w:rPr>
          <w:noProof/>
        </w:rPr>
      </w:pPr>
      <w:r>
        <w:rPr>
          <w:noProof/>
        </w:rPr>
        <w:t xml:space="preserve">Treachman, J. (1987). Family Background,Educational Resources and Educational Attainment. </w:t>
      </w:r>
      <w:r>
        <w:rPr>
          <w:i/>
          <w:iCs/>
          <w:noProof/>
        </w:rPr>
        <w:t>American Sociological Review, 52</w:t>
      </w:r>
      <w:r>
        <w:rPr>
          <w:noProof/>
        </w:rPr>
        <w:t>, 548-57.</w:t>
      </w:r>
    </w:p>
    <w:p w14:paraId="5A5D0CEF" w14:textId="77777777" w:rsidR="00D969CD" w:rsidRDefault="00D969CD" w:rsidP="00D969CD">
      <w:pPr>
        <w:pStyle w:val="Bibliography"/>
        <w:ind w:left="720" w:hanging="720"/>
        <w:rPr>
          <w:noProof/>
        </w:rPr>
      </w:pPr>
      <w:r>
        <w:rPr>
          <w:noProof/>
        </w:rPr>
        <w:t xml:space="preserve">Whitehead. (2007). A typology of actions to tackle social inequalities in health. </w:t>
      </w:r>
      <w:r>
        <w:rPr>
          <w:i/>
          <w:iCs/>
          <w:noProof/>
        </w:rPr>
        <w:t>Journal of Epidemology &amp; Community Health, 61</w:t>
      </w:r>
      <w:r>
        <w:rPr>
          <w:noProof/>
        </w:rPr>
        <w:t>(6), 473-78.</w:t>
      </w:r>
    </w:p>
    <w:p w14:paraId="3EC618F3" w14:textId="77777777" w:rsidR="00D969CD" w:rsidRDefault="00D969CD" w:rsidP="00D969CD">
      <w:pPr>
        <w:pStyle w:val="Bibliography"/>
        <w:ind w:left="720" w:hanging="720"/>
        <w:rPr>
          <w:noProof/>
        </w:rPr>
      </w:pPr>
      <w:r>
        <w:rPr>
          <w:noProof/>
        </w:rPr>
        <w:t xml:space="preserve">WHO. (1948). </w:t>
      </w:r>
      <w:r>
        <w:rPr>
          <w:i/>
          <w:iCs/>
          <w:noProof/>
        </w:rPr>
        <w:t>Constitution</w:t>
      </w:r>
      <w:r>
        <w:rPr>
          <w:noProof/>
        </w:rPr>
        <w:t>. Retrieved from World Health Organisation: https://www.who.int/about/who-we-are/constitution</w:t>
      </w:r>
    </w:p>
    <w:p w14:paraId="50B7E556" w14:textId="77777777" w:rsidR="00D969CD" w:rsidRDefault="00D969CD" w:rsidP="00D969CD">
      <w:pPr>
        <w:pStyle w:val="Bibliography"/>
        <w:ind w:left="720" w:hanging="720"/>
        <w:rPr>
          <w:noProof/>
        </w:rPr>
      </w:pPr>
      <w:r>
        <w:rPr>
          <w:noProof/>
        </w:rPr>
        <w:t xml:space="preserve">Wilkinson, R. (1996). </w:t>
      </w:r>
      <w:r>
        <w:rPr>
          <w:i/>
          <w:iCs/>
          <w:noProof/>
        </w:rPr>
        <w:t>Unhealthy Societies: the Afflictions of Inequality.</w:t>
      </w:r>
      <w:r>
        <w:rPr>
          <w:noProof/>
        </w:rPr>
        <w:t xml:space="preserve"> London: Routledge.</w:t>
      </w:r>
    </w:p>
    <w:p w14:paraId="39E603E3" w14:textId="77777777" w:rsidR="00D969CD" w:rsidRDefault="00D969CD" w:rsidP="00D969CD">
      <w:pPr>
        <w:pStyle w:val="Bibliography"/>
        <w:ind w:left="720" w:hanging="720"/>
        <w:rPr>
          <w:noProof/>
        </w:rPr>
      </w:pPr>
      <w:r>
        <w:rPr>
          <w:noProof/>
        </w:rPr>
        <w:t xml:space="preserve">Wilkinson, R. P. (2009). </w:t>
      </w:r>
      <w:r>
        <w:rPr>
          <w:i/>
          <w:iCs/>
          <w:noProof/>
        </w:rPr>
        <w:t>The Spirit Level.</w:t>
      </w:r>
      <w:r>
        <w:rPr>
          <w:noProof/>
        </w:rPr>
        <w:t xml:space="preserve"> London: Penguin Books.</w:t>
      </w:r>
    </w:p>
    <w:p w14:paraId="482FE7AB" w14:textId="77777777" w:rsidR="00D969CD" w:rsidRDefault="00D969CD" w:rsidP="00D969CD">
      <w:pPr>
        <w:pStyle w:val="Bibliography"/>
        <w:ind w:left="720" w:hanging="720"/>
        <w:rPr>
          <w:noProof/>
        </w:rPr>
      </w:pPr>
      <w:r>
        <w:rPr>
          <w:noProof/>
        </w:rPr>
        <w:t xml:space="preserve">Williams, R. (2018). </w:t>
      </w:r>
      <w:r>
        <w:rPr>
          <w:i/>
          <w:iCs/>
          <w:noProof/>
        </w:rPr>
        <w:t>How is work good for our health</w:t>
      </w:r>
      <w:r>
        <w:rPr>
          <w:noProof/>
        </w:rPr>
        <w:t>. Retrieved from The Health Foundation: https://www.health.org.uk/infographic/how-is-work-good-for-our-health</w:t>
      </w:r>
    </w:p>
    <w:p w14:paraId="60CD2380" w14:textId="4ED6877D" w:rsidR="00D969CD" w:rsidRDefault="00D969CD" w:rsidP="00D969CD">
      <w:pPr>
        <w:rPr>
          <w:color w:val="000000"/>
          <w:shd w:val="clear" w:color="auto" w:fill="FFFFFF"/>
        </w:rPr>
      </w:pPr>
      <w:r>
        <w:rPr>
          <w:color w:val="000000"/>
          <w:shd w:val="clear" w:color="auto" w:fill="FFFFFF"/>
        </w:rPr>
        <w:fldChar w:fldCharType="end"/>
      </w:r>
    </w:p>
    <w:p w14:paraId="6D9EA93A" w14:textId="77777777" w:rsidR="00F12F68" w:rsidRDefault="00F12F68" w:rsidP="00D37862"/>
    <w:p w14:paraId="69325405" w14:textId="1FCCF8E5" w:rsidR="008130E1" w:rsidRPr="003F3C83" w:rsidRDefault="008130E1"/>
    <w:sectPr w:rsidR="008130E1" w:rsidRPr="003F3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C83"/>
    <w:rsid w:val="00053855"/>
    <w:rsid w:val="000615BB"/>
    <w:rsid w:val="00074372"/>
    <w:rsid w:val="0007798A"/>
    <w:rsid w:val="00085697"/>
    <w:rsid w:val="000E1D27"/>
    <w:rsid w:val="00107CA8"/>
    <w:rsid w:val="00111C6D"/>
    <w:rsid w:val="00113C62"/>
    <w:rsid w:val="00172F84"/>
    <w:rsid w:val="00191D44"/>
    <w:rsid w:val="001B2B4D"/>
    <w:rsid w:val="001D0AF3"/>
    <w:rsid w:val="0023736C"/>
    <w:rsid w:val="00262745"/>
    <w:rsid w:val="00295E42"/>
    <w:rsid w:val="00297F7D"/>
    <w:rsid w:val="002A217A"/>
    <w:rsid w:val="002B5538"/>
    <w:rsid w:val="002B629C"/>
    <w:rsid w:val="002D43BB"/>
    <w:rsid w:val="002D5942"/>
    <w:rsid w:val="002D7813"/>
    <w:rsid w:val="002E3328"/>
    <w:rsid w:val="00302AB9"/>
    <w:rsid w:val="0031638B"/>
    <w:rsid w:val="003358FE"/>
    <w:rsid w:val="00377397"/>
    <w:rsid w:val="003B3CE2"/>
    <w:rsid w:val="003C5156"/>
    <w:rsid w:val="003F3C83"/>
    <w:rsid w:val="004647CC"/>
    <w:rsid w:val="00486790"/>
    <w:rsid w:val="00490346"/>
    <w:rsid w:val="004E74E7"/>
    <w:rsid w:val="00500FA3"/>
    <w:rsid w:val="005129DF"/>
    <w:rsid w:val="00560C65"/>
    <w:rsid w:val="00561B58"/>
    <w:rsid w:val="00564F3A"/>
    <w:rsid w:val="005A6C93"/>
    <w:rsid w:val="006032E0"/>
    <w:rsid w:val="006140A5"/>
    <w:rsid w:val="00614D25"/>
    <w:rsid w:val="00616308"/>
    <w:rsid w:val="00647F2F"/>
    <w:rsid w:val="006528FB"/>
    <w:rsid w:val="006E7F43"/>
    <w:rsid w:val="006F293D"/>
    <w:rsid w:val="007018AD"/>
    <w:rsid w:val="00702AFD"/>
    <w:rsid w:val="0074471F"/>
    <w:rsid w:val="0077346B"/>
    <w:rsid w:val="00794B30"/>
    <w:rsid w:val="007B5797"/>
    <w:rsid w:val="007B6259"/>
    <w:rsid w:val="007C1F53"/>
    <w:rsid w:val="007D6EDE"/>
    <w:rsid w:val="007F66AB"/>
    <w:rsid w:val="008074E7"/>
    <w:rsid w:val="008130E1"/>
    <w:rsid w:val="00821F9B"/>
    <w:rsid w:val="00824A89"/>
    <w:rsid w:val="00830EF8"/>
    <w:rsid w:val="00836BCF"/>
    <w:rsid w:val="00855389"/>
    <w:rsid w:val="0089222E"/>
    <w:rsid w:val="008B6F44"/>
    <w:rsid w:val="008E7D29"/>
    <w:rsid w:val="008F761C"/>
    <w:rsid w:val="009108BE"/>
    <w:rsid w:val="009156DA"/>
    <w:rsid w:val="00915867"/>
    <w:rsid w:val="00936CA0"/>
    <w:rsid w:val="00937689"/>
    <w:rsid w:val="0095141C"/>
    <w:rsid w:val="009604DA"/>
    <w:rsid w:val="00981B69"/>
    <w:rsid w:val="00A0276B"/>
    <w:rsid w:val="00A16541"/>
    <w:rsid w:val="00A75793"/>
    <w:rsid w:val="00A827D1"/>
    <w:rsid w:val="00A92592"/>
    <w:rsid w:val="00AA5B66"/>
    <w:rsid w:val="00AB5D78"/>
    <w:rsid w:val="00AD3E7D"/>
    <w:rsid w:val="00AD6D48"/>
    <w:rsid w:val="00AE16AA"/>
    <w:rsid w:val="00B00260"/>
    <w:rsid w:val="00B04732"/>
    <w:rsid w:val="00B10460"/>
    <w:rsid w:val="00B5314D"/>
    <w:rsid w:val="00B53F39"/>
    <w:rsid w:val="00BD5C2B"/>
    <w:rsid w:val="00BF3982"/>
    <w:rsid w:val="00BF4775"/>
    <w:rsid w:val="00C014BF"/>
    <w:rsid w:val="00C14ABD"/>
    <w:rsid w:val="00C4371E"/>
    <w:rsid w:val="00C5232E"/>
    <w:rsid w:val="00C81035"/>
    <w:rsid w:val="00C81A5C"/>
    <w:rsid w:val="00C83BD5"/>
    <w:rsid w:val="00C8400F"/>
    <w:rsid w:val="00C92871"/>
    <w:rsid w:val="00D14496"/>
    <w:rsid w:val="00D1668D"/>
    <w:rsid w:val="00D20C8A"/>
    <w:rsid w:val="00D37862"/>
    <w:rsid w:val="00D66FF5"/>
    <w:rsid w:val="00D969CD"/>
    <w:rsid w:val="00DB07FE"/>
    <w:rsid w:val="00DB176F"/>
    <w:rsid w:val="00DD0C4C"/>
    <w:rsid w:val="00E63231"/>
    <w:rsid w:val="00E77A85"/>
    <w:rsid w:val="00EB2421"/>
    <w:rsid w:val="00EB4B06"/>
    <w:rsid w:val="00EC13D4"/>
    <w:rsid w:val="00EC3146"/>
    <w:rsid w:val="00EC6837"/>
    <w:rsid w:val="00ED71BE"/>
    <w:rsid w:val="00ED7EC4"/>
    <w:rsid w:val="00F0713D"/>
    <w:rsid w:val="00F12F68"/>
    <w:rsid w:val="00F17799"/>
    <w:rsid w:val="00F42C73"/>
    <w:rsid w:val="00FA5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09767"/>
  <w15:chartTrackingRefBased/>
  <w15:docId w15:val="{AA4C9EE3-AC50-4A99-903B-93B61F4C3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293D"/>
    <w:rPr>
      <w:color w:val="0000FF"/>
      <w:u w:val="single"/>
    </w:rPr>
  </w:style>
  <w:style w:type="paragraph" w:styleId="Bibliography">
    <w:name w:val="Bibliography"/>
    <w:basedOn w:val="Normal"/>
    <w:next w:val="Normal"/>
    <w:uiPriority w:val="37"/>
    <w:unhideWhenUsed/>
    <w:rsid w:val="00D9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82437">
      <w:bodyDiv w:val="1"/>
      <w:marLeft w:val="0"/>
      <w:marRight w:val="0"/>
      <w:marTop w:val="0"/>
      <w:marBottom w:val="0"/>
      <w:divBdr>
        <w:top w:val="none" w:sz="0" w:space="0" w:color="auto"/>
        <w:left w:val="none" w:sz="0" w:space="0" w:color="auto"/>
        <w:bottom w:val="none" w:sz="0" w:space="0" w:color="auto"/>
        <w:right w:val="none" w:sz="0" w:space="0" w:color="auto"/>
      </w:divBdr>
    </w:div>
    <w:div w:id="105588948">
      <w:bodyDiv w:val="1"/>
      <w:marLeft w:val="0"/>
      <w:marRight w:val="0"/>
      <w:marTop w:val="0"/>
      <w:marBottom w:val="0"/>
      <w:divBdr>
        <w:top w:val="none" w:sz="0" w:space="0" w:color="auto"/>
        <w:left w:val="none" w:sz="0" w:space="0" w:color="auto"/>
        <w:bottom w:val="none" w:sz="0" w:space="0" w:color="auto"/>
        <w:right w:val="none" w:sz="0" w:space="0" w:color="auto"/>
      </w:divBdr>
    </w:div>
    <w:div w:id="218857000">
      <w:bodyDiv w:val="1"/>
      <w:marLeft w:val="0"/>
      <w:marRight w:val="0"/>
      <w:marTop w:val="0"/>
      <w:marBottom w:val="0"/>
      <w:divBdr>
        <w:top w:val="none" w:sz="0" w:space="0" w:color="auto"/>
        <w:left w:val="none" w:sz="0" w:space="0" w:color="auto"/>
        <w:bottom w:val="none" w:sz="0" w:space="0" w:color="auto"/>
        <w:right w:val="none" w:sz="0" w:space="0" w:color="auto"/>
      </w:divBdr>
    </w:div>
    <w:div w:id="220751135">
      <w:bodyDiv w:val="1"/>
      <w:marLeft w:val="0"/>
      <w:marRight w:val="0"/>
      <w:marTop w:val="0"/>
      <w:marBottom w:val="0"/>
      <w:divBdr>
        <w:top w:val="none" w:sz="0" w:space="0" w:color="auto"/>
        <w:left w:val="none" w:sz="0" w:space="0" w:color="auto"/>
        <w:bottom w:val="none" w:sz="0" w:space="0" w:color="auto"/>
        <w:right w:val="none" w:sz="0" w:space="0" w:color="auto"/>
      </w:divBdr>
    </w:div>
    <w:div w:id="332074133">
      <w:bodyDiv w:val="1"/>
      <w:marLeft w:val="0"/>
      <w:marRight w:val="0"/>
      <w:marTop w:val="0"/>
      <w:marBottom w:val="0"/>
      <w:divBdr>
        <w:top w:val="none" w:sz="0" w:space="0" w:color="auto"/>
        <w:left w:val="none" w:sz="0" w:space="0" w:color="auto"/>
        <w:bottom w:val="none" w:sz="0" w:space="0" w:color="auto"/>
        <w:right w:val="none" w:sz="0" w:space="0" w:color="auto"/>
      </w:divBdr>
    </w:div>
    <w:div w:id="336924538">
      <w:bodyDiv w:val="1"/>
      <w:marLeft w:val="0"/>
      <w:marRight w:val="0"/>
      <w:marTop w:val="0"/>
      <w:marBottom w:val="0"/>
      <w:divBdr>
        <w:top w:val="none" w:sz="0" w:space="0" w:color="auto"/>
        <w:left w:val="none" w:sz="0" w:space="0" w:color="auto"/>
        <w:bottom w:val="none" w:sz="0" w:space="0" w:color="auto"/>
        <w:right w:val="none" w:sz="0" w:space="0" w:color="auto"/>
      </w:divBdr>
    </w:div>
    <w:div w:id="376709137">
      <w:bodyDiv w:val="1"/>
      <w:marLeft w:val="0"/>
      <w:marRight w:val="0"/>
      <w:marTop w:val="0"/>
      <w:marBottom w:val="0"/>
      <w:divBdr>
        <w:top w:val="none" w:sz="0" w:space="0" w:color="auto"/>
        <w:left w:val="none" w:sz="0" w:space="0" w:color="auto"/>
        <w:bottom w:val="none" w:sz="0" w:space="0" w:color="auto"/>
        <w:right w:val="none" w:sz="0" w:space="0" w:color="auto"/>
      </w:divBdr>
    </w:div>
    <w:div w:id="387459462">
      <w:bodyDiv w:val="1"/>
      <w:marLeft w:val="0"/>
      <w:marRight w:val="0"/>
      <w:marTop w:val="0"/>
      <w:marBottom w:val="0"/>
      <w:divBdr>
        <w:top w:val="none" w:sz="0" w:space="0" w:color="auto"/>
        <w:left w:val="none" w:sz="0" w:space="0" w:color="auto"/>
        <w:bottom w:val="none" w:sz="0" w:space="0" w:color="auto"/>
        <w:right w:val="none" w:sz="0" w:space="0" w:color="auto"/>
      </w:divBdr>
    </w:div>
    <w:div w:id="491871819">
      <w:bodyDiv w:val="1"/>
      <w:marLeft w:val="0"/>
      <w:marRight w:val="0"/>
      <w:marTop w:val="0"/>
      <w:marBottom w:val="0"/>
      <w:divBdr>
        <w:top w:val="none" w:sz="0" w:space="0" w:color="auto"/>
        <w:left w:val="none" w:sz="0" w:space="0" w:color="auto"/>
        <w:bottom w:val="none" w:sz="0" w:space="0" w:color="auto"/>
        <w:right w:val="none" w:sz="0" w:space="0" w:color="auto"/>
      </w:divBdr>
    </w:div>
    <w:div w:id="572620292">
      <w:bodyDiv w:val="1"/>
      <w:marLeft w:val="0"/>
      <w:marRight w:val="0"/>
      <w:marTop w:val="0"/>
      <w:marBottom w:val="0"/>
      <w:divBdr>
        <w:top w:val="none" w:sz="0" w:space="0" w:color="auto"/>
        <w:left w:val="none" w:sz="0" w:space="0" w:color="auto"/>
        <w:bottom w:val="none" w:sz="0" w:space="0" w:color="auto"/>
        <w:right w:val="none" w:sz="0" w:space="0" w:color="auto"/>
      </w:divBdr>
    </w:div>
    <w:div w:id="680475797">
      <w:bodyDiv w:val="1"/>
      <w:marLeft w:val="0"/>
      <w:marRight w:val="0"/>
      <w:marTop w:val="0"/>
      <w:marBottom w:val="0"/>
      <w:divBdr>
        <w:top w:val="none" w:sz="0" w:space="0" w:color="auto"/>
        <w:left w:val="none" w:sz="0" w:space="0" w:color="auto"/>
        <w:bottom w:val="none" w:sz="0" w:space="0" w:color="auto"/>
        <w:right w:val="none" w:sz="0" w:space="0" w:color="auto"/>
      </w:divBdr>
    </w:div>
    <w:div w:id="681248161">
      <w:bodyDiv w:val="1"/>
      <w:marLeft w:val="0"/>
      <w:marRight w:val="0"/>
      <w:marTop w:val="0"/>
      <w:marBottom w:val="0"/>
      <w:divBdr>
        <w:top w:val="none" w:sz="0" w:space="0" w:color="auto"/>
        <w:left w:val="none" w:sz="0" w:space="0" w:color="auto"/>
        <w:bottom w:val="none" w:sz="0" w:space="0" w:color="auto"/>
        <w:right w:val="none" w:sz="0" w:space="0" w:color="auto"/>
      </w:divBdr>
    </w:div>
    <w:div w:id="768769293">
      <w:bodyDiv w:val="1"/>
      <w:marLeft w:val="0"/>
      <w:marRight w:val="0"/>
      <w:marTop w:val="0"/>
      <w:marBottom w:val="0"/>
      <w:divBdr>
        <w:top w:val="none" w:sz="0" w:space="0" w:color="auto"/>
        <w:left w:val="none" w:sz="0" w:space="0" w:color="auto"/>
        <w:bottom w:val="none" w:sz="0" w:space="0" w:color="auto"/>
        <w:right w:val="none" w:sz="0" w:space="0" w:color="auto"/>
      </w:divBdr>
    </w:div>
    <w:div w:id="833758173">
      <w:bodyDiv w:val="1"/>
      <w:marLeft w:val="0"/>
      <w:marRight w:val="0"/>
      <w:marTop w:val="0"/>
      <w:marBottom w:val="0"/>
      <w:divBdr>
        <w:top w:val="none" w:sz="0" w:space="0" w:color="auto"/>
        <w:left w:val="none" w:sz="0" w:space="0" w:color="auto"/>
        <w:bottom w:val="none" w:sz="0" w:space="0" w:color="auto"/>
        <w:right w:val="none" w:sz="0" w:space="0" w:color="auto"/>
      </w:divBdr>
    </w:div>
    <w:div w:id="858540687">
      <w:bodyDiv w:val="1"/>
      <w:marLeft w:val="0"/>
      <w:marRight w:val="0"/>
      <w:marTop w:val="0"/>
      <w:marBottom w:val="0"/>
      <w:divBdr>
        <w:top w:val="none" w:sz="0" w:space="0" w:color="auto"/>
        <w:left w:val="none" w:sz="0" w:space="0" w:color="auto"/>
        <w:bottom w:val="none" w:sz="0" w:space="0" w:color="auto"/>
        <w:right w:val="none" w:sz="0" w:space="0" w:color="auto"/>
      </w:divBdr>
    </w:div>
    <w:div w:id="883785661">
      <w:bodyDiv w:val="1"/>
      <w:marLeft w:val="0"/>
      <w:marRight w:val="0"/>
      <w:marTop w:val="0"/>
      <w:marBottom w:val="0"/>
      <w:divBdr>
        <w:top w:val="none" w:sz="0" w:space="0" w:color="auto"/>
        <w:left w:val="none" w:sz="0" w:space="0" w:color="auto"/>
        <w:bottom w:val="none" w:sz="0" w:space="0" w:color="auto"/>
        <w:right w:val="none" w:sz="0" w:space="0" w:color="auto"/>
      </w:divBdr>
    </w:div>
    <w:div w:id="969283191">
      <w:bodyDiv w:val="1"/>
      <w:marLeft w:val="0"/>
      <w:marRight w:val="0"/>
      <w:marTop w:val="0"/>
      <w:marBottom w:val="0"/>
      <w:divBdr>
        <w:top w:val="none" w:sz="0" w:space="0" w:color="auto"/>
        <w:left w:val="none" w:sz="0" w:space="0" w:color="auto"/>
        <w:bottom w:val="none" w:sz="0" w:space="0" w:color="auto"/>
        <w:right w:val="none" w:sz="0" w:space="0" w:color="auto"/>
      </w:divBdr>
    </w:div>
    <w:div w:id="974799548">
      <w:bodyDiv w:val="1"/>
      <w:marLeft w:val="0"/>
      <w:marRight w:val="0"/>
      <w:marTop w:val="0"/>
      <w:marBottom w:val="0"/>
      <w:divBdr>
        <w:top w:val="none" w:sz="0" w:space="0" w:color="auto"/>
        <w:left w:val="none" w:sz="0" w:space="0" w:color="auto"/>
        <w:bottom w:val="none" w:sz="0" w:space="0" w:color="auto"/>
        <w:right w:val="none" w:sz="0" w:space="0" w:color="auto"/>
      </w:divBdr>
    </w:div>
    <w:div w:id="988435885">
      <w:bodyDiv w:val="1"/>
      <w:marLeft w:val="0"/>
      <w:marRight w:val="0"/>
      <w:marTop w:val="0"/>
      <w:marBottom w:val="0"/>
      <w:divBdr>
        <w:top w:val="none" w:sz="0" w:space="0" w:color="auto"/>
        <w:left w:val="none" w:sz="0" w:space="0" w:color="auto"/>
        <w:bottom w:val="none" w:sz="0" w:space="0" w:color="auto"/>
        <w:right w:val="none" w:sz="0" w:space="0" w:color="auto"/>
      </w:divBdr>
    </w:div>
    <w:div w:id="1039745106">
      <w:bodyDiv w:val="1"/>
      <w:marLeft w:val="0"/>
      <w:marRight w:val="0"/>
      <w:marTop w:val="0"/>
      <w:marBottom w:val="0"/>
      <w:divBdr>
        <w:top w:val="none" w:sz="0" w:space="0" w:color="auto"/>
        <w:left w:val="none" w:sz="0" w:space="0" w:color="auto"/>
        <w:bottom w:val="none" w:sz="0" w:space="0" w:color="auto"/>
        <w:right w:val="none" w:sz="0" w:space="0" w:color="auto"/>
      </w:divBdr>
    </w:div>
    <w:div w:id="1058817405">
      <w:bodyDiv w:val="1"/>
      <w:marLeft w:val="0"/>
      <w:marRight w:val="0"/>
      <w:marTop w:val="0"/>
      <w:marBottom w:val="0"/>
      <w:divBdr>
        <w:top w:val="none" w:sz="0" w:space="0" w:color="auto"/>
        <w:left w:val="none" w:sz="0" w:space="0" w:color="auto"/>
        <w:bottom w:val="none" w:sz="0" w:space="0" w:color="auto"/>
        <w:right w:val="none" w:sz="0" w:space="0" w:color="auto"/>
      </w:divBdr>
    </w:div>
    <w:div w:id="1162505893">
      <w:bodyDiv w:val="1"/>
      <w:marLeft w:val="0"/>
      <w:marRight w:val="0"/>
      <w:marTop w:val="0"/>
      <w:marBottom w:val="0"/>
      <w:divBdr>
        <w:top w:val="none" w:sz="0" w:space="0" w:color="auto"/>
        <w:left w:val="none" w:sz="0" w:space="0" w:color="auto"/>
        <w:bottom w:val="none" w:sz="0" w:space="0" w:color="auto"/>
        <w:right w:val="none" w:sz="0" w:space="0" w:color="auto"/>
      </w:divBdr>
    </w:div>
    <w:div w:id="1259025500">
      <w:bodyDiv w:val="1"/>
      <w:marLeft w:val="0"/>
      <w:marRight w:val="0"/>
      <w:marTop w:val="0"/>
      <w:marBottom w:val="0"/>
      <w:divBdr>
        <w:top w:val="none" w:sz="0" w:space="0" w:color="auto"/>
        <w:left w:val="none" w:sz="0" w:space="0" w:color="auto"/>
        <w:bottom w:val="none" w:sz="0" w:space="0" w:color="auto"/>
        <w:right w:val="none" w:sz="0" w:space="0" w:color="auto"/>
      </w:divBdr>
    </w:div>
    <w:div w:id="1320115316">
      <w:bodyDiv w:val="1"/>
      <w:marLeft w:val="0"/>
      <w:marRight w:val="0"/>
      <w:marTop w:val="0"/>
      <w:marBottom w:val="0"/>
      <w:divBdr>
        <w:top w:val="none" w:sz="0" w:space="0" w:color="auto"/>
        <w:left w:val="none" w:sz="0" w:space="0" w:color="auto"/>
        <w:bottom w:val="none" w:sz="0" w:space="0" w:color="auto"/>
        <w:right w:val="none" w:sz="0" w:space="0" w:color="auto"/>
      </w:divBdr>
    </w:div>
    <w:div w:id="1393769422">
      <w:bodyDiv w:val="1"/>
      <w:marLeft w:val="0"/>
      <w:marRight w:val="0"/>
      <w:marTop w:val="0"/>
      <w:marBottom w:val="0"/>
      <w:divBdr>
        <w:top w:val="none" w:sz="0" w:space="0" w:color="auto"/>
        <w:left w:val="none" w:sz="0" w:space="0" w:color="auto"/>
        <w:bottom w:val="none" w:sz="0" w:space="0" w:color="auto"/>
        <w:right w:val="none" w:sz="0" w:space="0" w:color="auto"/>
      </w:divBdr>
    </w:div>
    <w:div w:id="1535459458">
      <w:bodyDiv w:val="1"/>
      <w:marLeft w:val="0"/>
      <w:marRight w:val="0"/>
      <w:marTop w:val="0"/>
      <w:marBottom w:val="0"/>
      <w:divBdr>
        <w:top w:val="none" w:sz="0" w:space="0" w:color="auto"/>
        <w:left w:val="none" w:sz="0" w:space="0" w:color="auto"/>
        <w:bottom w:val="none" w:sz="0" w:space="0" w:color="auto"/>
        <w:right w:val="none" w:sz="0" w:space="0" w:color="auto"/>
      </w:divBdr>
    </w:div>
    <w:div w:id="1542815595">
      <w:bodyDiv w:val="1"/>
      <w:marLeft w:val="0"/>
      <w:marRight w:val="0"/>
      <w:marTop w:val="0"/>
      <w:marBottom w:val="0"/>
      <w:divBdr>
        <w:top w:val="none" w:sz="0" w:space="0" w:color="auto"/>
        <w:left w:val="none" w:sz="0" w:space="0" w:color="auto"/>
        <w:bottom w:val="none" w:sz="0" w:space="0" w:color="auto"/>
        <w:right w:val="none" w:sz="0" w:space="0" w:color="auto"/>
      </w:divBdr>
    </w:div>
    <w:div w:id="1600136474">
      <w:bodyDiv w:val="1"/>
      <w:marLeft w:val="0"/>
      <w:marRight w:val="0"/>
      <w:marTop w:val="0"/>
      <w:marBottom w:val="0"/>
      <w:divBdr>
        <w:top w:val="none" w:sz="0" w:space="0" w:color="auto"/>
        <w:left w:val="none" w:sz="0" w:space="0" w:color="auto"/>
        <w:bottom w:val="none" w:sz="0" w:space="0" w:color="auto"/>
        <w:right w:val="none" w:sz="0" w:space="0" w:color="auto"/>
      </w:divBdr>
    </w:div>
    <w:div w:id="1623726197">
      <w:bodyDiv w:val="1"/>
      <w:marLeft w:val="0"/>
      <w:marRight w:val="0"/>
      <w:marTop w:val="0"/>
      <w:marBottom w:val="0"/>
      <w:divBdr>
        <w:top w:val="none" w:sz="0" w:space="0" w:color="auto"/>
        <w:left w:val="none" w:sz="0" w:space="0" w:color="auto"/>
        <w:bottom w:val="none" w:sz="0" w:space="0" w:color="auto"/>
        <w:right w:val="none" w:sz="0" w:space="0" w:color="auto"/>
      </w:divBdr>
    </w:div>
    <w:div w:id="1676542088">
      <w:bodyDiv w:val="1"/>
      <w:marLeft w:val="0"/>
      <w:marRight w:val="0"/>
      <w:marTop w:val="0"/>
      <w:marBottom w:val="0"/>
      <w:divBdr>
        <w:top w:val="none" w:sz="0" w:space="0" w:color="auto"/>
        <w:left w:val="none" w:sz="0" w:space="0" w:color="auto"/>
        <w:bottom w:val="none" w:sz="0" w:space="0" w:color="auto"/>
        <w:right w:val="none" w:sz="0" w:space="0" w:color="auto"/>
      </w:divBdr>
    </w:div>
    <w:div w:id="1717050710">
      <w:bodyDiv w:val="1"/>
      <w:marLeft w:val="0"/>
      <w:marRight w:val="0"/>
      <w:marTop w:val="0"/>
      <w:marBottom w:val="0"/>
      <w:divBdr>
        <w:top w:val="none" w:sz="0" w:space="0" w:color="auto"/>
        <w:left w:val="none" w:sz="0" w:space="0" w:color="auto"/>
        <w:bottom w:val="none" w:sz="0" w:space="0" w:color="auto"/>
        <w:right w:val="none" w:sz="0" w:space="0" w:color="auto"/>
      </w:divBdr>
    </w:div>
    <w:div w:id="1734890339">
      <w:bodyDiv w:val="1"/>
      <w:marLeft w:val="0"/>
      <w:marRight w:val="0"/>
      <w:marTop w:val="0"/>
      <w:marBottom w:val="0"/>
      <w:divBdr>
        <w:top w:val="none" w:sz="0" w:space="0" w:color="auto"/>
        <w:left w:val="none" w:sz="0" w:space="0" w:color="auto"/>
        <w:bottom w:val="none" w:sz="0" w:space="0" w:color="auto"/>
        <w:right w:val="none" w:sz="0" w:space="0" w:color="auto"/>
      </w:divBdr>
    </w:div>
    <w:div w:id="1830825346">
      <w:bodyDiv w:val="1"/>
      <w:marLeft w:val="0"/>
      <w:marRight w:val="0"/>
      <w:marTop w:val="0"/>
      <w:marBottom w:val="0"/>
      <w:divBdr>
        <w:top w:val="none" w:sz="0" w:space="0" w:color="auto"/>
        <w:left w:val="none" w:sz="0" w:space="0" w:color="auto"/>
        <w:bottom w:val="none" w:sz="0" w:space="0" w:color="auto"/>
        <w:right w:val="none" w:sz="0" w:space="0" w:color="auto"/>
      </w:divBdr>
    </w:div>
    <w:div w:id="1855343488">
      <w:bodyDiv w:val="1"/>
      <w:marLeft w:val="0"/>
      <w:marRight w:val="0"/>
      <w:marTop w:val="0"/>
      <w:marBottom w:val="0"/>
      <w:divBdr>
        <w:top w:val="none" w:sz="0" w:space="0" w:color="auto"/>
        <w:left w:val="none" w:sz="0" w:space="0" w:color="auto"/>
        <w:bottom w:val="none" w:sz="0" w:space="0" w:color="auto"/>
        <w:right w:val="none" w:sz="0" w:space="0" w:color="auto"/>
      </w:divBdr>
    </w:div>
    <w:div w:id="1867908824">
      <w:bodyDiv w:val="1"/>
      <w:marLeft w:val="0"/>
      <w:marRight w:val="0"/>
      <w:marTop w:val="0"/>
      <w:marBottom w:val="0"/>
      <w:divBdr>
        <w:top w:val="none" w:sz="0" w:space="0" w:color="auto"/>
        <w:left w:val="none" w:sz="0" w:space="0" w:color="auto"/>
        <w:bottom w:val="none" w:sz="0" w:space="0" w:color="auto"/>
        <w:right w:val="none" w:sz="0" w:space="0" w:color="auto"/>
      </w:divBdr>
    </w:div>
    <w:div w:id="2028603822">
      <w:bodyDiv w:val="1"/>
      <w:marLeft w:val="0"/>
      <w:marRight w:val="0"/>
      <w:marTop w:val="0"/>
      <w:marBottom w:val="0"/>
      <w:divBdr>
        <w:top w:val="none" w:sz="0" w:space="0" w:color="auto"/>
        <w:left w:val="none" w:sz="0" w:space="0" w:color="auto"/>
        <w:bottom w:val="none" w:sz="0" w:space="0" w:color="auto"/>
        <w:right w:val="none" w:sz="0" w:space="0" w:color="auto"/>
      </w:divBdr>
    </w:div>
    <w:div w:id="2069374118">
      <w:bodyDiv w:val="1"/>
      <w:marLeft w:val="0"/>
      <w:marRight w:val="0"/>
      <w:marTop w:val="0"/>
      <w:marBottom w:val="0"/>
      <w:divBdr>
        <w:top w:val="none" w:sz="0" w:space="0" w:color="auto"/>
        <w:left w:val="none" w:sz="0" w:space="0" w:color="auto"/>
        <w:bottom w:val="none" w:sz="0" w:space="0" w:color="auto"/>
        <w:right w:val="none" w:sz="0" w:space="0" w:color="auto"/>
      </w:divBdr>
    </w:div>
    <w:div w:id="2079283631">
      <w:bodyDiv w:val="1"/>
      <w:marLeft w:val="0"/>
      <w:marRight w:val="0"/>
      <w:marTop w:val="0"/>
      <w:marBottom w:val="0"/>
      <w:divBdr>
        <w:top w:val="none" w:sz="0" w:space="0" w:color="auto"/>
        <w:left w:val="none" w:sz="0" w:space="0" w:color="auto"/>
        <w:bottom w:val="none" w:sz="0" w:space="0" w:color="auto"/>
        <w:right w:val="none" w:sz="0" w:space="0" w:color="auto"/>
      </w:divBdr>
    </w:div>
    <w:div w:id="2135252095">
      <w:bodyDiv w:val="1"/>
      <w:marLeft w:val="0"/>
      <w:marRight w:val="0"/>
      <w:marTop w:val="0"/>
      <w:marBottom w:val="0"/>
      <w:divBdr>
        <w:top w:val="none" w:sz="0" w:space="0" w:color="auto"/>
        <w:left w:val="none" w:sz="0" w:space="0" w:color="auto"/>
        <w:bottom w:val="none" w:sz="0" w:space="0" w:color="auto"/>
        <w:right w:val="none" w:sz="0" w:space="0" w:color="auto"/>
      </w:divBdr>
    </w:div>
    <w:div w:id="21472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Com08</b:Tag>
    <b:SourceType>Report</b:SourceType>
    <b:Guid>{7C1BD400-E95E-4FF2-80C2-25C7882B3321}</b:Guid>
    <b:Title>Closing the gap in a generation; Health equality through actions on socail detriments of health</b:Title>
    <b:Year>2008</b:Year>
    <b:City>Geneva</b:City>
    <b:Publisher>WHO Press</b:Publisher>
    <b:Author>
      <b:Author>
        <b:NameList>
          <b:Person>
            <b:Last>Commision on social detriments of health</b:Last>
          </b:Person>
        </b:NameList>
      </b:Author>
    </b:Author>
    <b:RefOrder>1</b:RefOrder>
  </b:Source>
  <b:Source>
    <b:Tag>WHO48</b:Tag>
    <b:SourceType>InternetSite</b:SourceType>
    <b:Guid>{2985209B-96C6-44EA-BB87-E5234D2A825A}</b:Guid>
    <b:Title>Constitution</b:Title>
    <b:Year>1948</b:Year>
    <b:Author>
      <b:Author>
        <b:Corporate>WHO</b:Corporate>
      </b:Author>
    </b:Author>
    <b:InternetSiteTitle>World Health Organisation</b:InternetSiteTitle>
    <b:URL>https://www.who.int/about/who-we-are/constitution</b:URL>
    <b:RefOrder>2</b:RefOrder>
  </b:Source>
  <b:Source>
    <b:Tag>Bri10</b:Tag>
    <b:SourceType>JournalArticle</b:SourceType>
    <b:Guid>{8F295014-5E1B-4ED0-B8F7-DB3E4D800B64}</b:Guid>
    <b:Title>Tackling the wider social determinants of health and health inequalities: evidence from systematic reviews</b:Title>
    <b:Year>2010</b:Year>
    <b:Author>
      <b:Author>
        <b:Corporate>British Medical Journal</b:Corporate>
      </b:Author>
    </b:Author>
    <b:JournalName>Journal of Epidemology &amp; Community Health</b:JournalName>
    <b:Volume>64</b:Volume>
    <b:Issue>4</b:Issue>
    <b:RefOrder>3</b:RefOrder>
  </b:Source>
  <b:Source>
    <b:Tag>Wil09</b:Tag>
    <b:SourceType>Book</b:SourceType>
    <b:Guid>{71E64B2D-75BB-45EA-97F1-39EACF02FE55}</b:Guid>
    <b:Title>The Spirit Level</b:Title>
    <b:Year>2009</b:Year>
    <b:Author>
      <b:Author>
        <b:NameList>
          <b:Person>
            <b:Last>Wilkinson</b:Last>
            <b:First>R.</b:First>
            <b:Middle>Pickett,K.</b:Middle>
          </b:Person>
        </b:NameList>
      </b:Author>
    </b:Author>
    <b:City>London</b:City>
    <b:Publisher>Penguin Books</b:Publisher>
    <b:RefOrder>4</b:RefOrder>
  </b:Source>
  <b:Source>
    <b:Tag>Gib15</b:Tag>
    <b:SourceType>DocumentFromInternetSite</b:SourceType>
    <b:Guid>{C3187F8D-6CB0-445F-A5A2-B79FAA17A3DC}</b:Guid>
    <b:Title>Full Society,Healthy Lives: thoughts on the Marmot Review</b:Title>
    <b:Year>2015</b:Year>
    <b:Author>
      <b:Author>
        <b:NameList>
          <b:Person>
            <b:Last>Gibbons</b:Last>
            <b:First>A.</b:First>
          </b:Person>
        </b:NameList>
      </b:Author>
    </b:Author>
    <b:JournalName>Enviroment &amp; Justice, Health,Intersections</b:JournalName>
    <b:Month>August</b:Month>
    <b:Day>1</b:Day>
    <b:YearAccessed>2020</b:YearAccessed>
    <b:URL>http://writingcities.com/2015/08/01/full-society-healthy-lives-thoughts-on-the-marmot-review/</b:URL>
    <b:InternetSiteTitle>Writingcities.com</b:InternetSiteTitle>
    <b:RefOrder>5</b:RefOrder>
  </b:Source>
  <b:Source>
    <b:Tag>Els98</b:Tag>
    <b:SourceType>JournalArticle</b:SourceType>
    <b:Guid>{D4189080-B741-4CAF-B8B7-51A126EFF6CA}</b:Guid>
    <b:Title>The psychosocial perspective on socail inequalities in health</b:Title>
    <b:Year>1998</b:Year>
    <b:Pages>598-618</b:Pages>
    <b:City>Oslo</b:City>
    <b:JournalName>Sociology of Health and Illness</b:JournalName>
    <b:Author>
      <b:Author>
        <b:NameList>
          <b:Person>
            <b:Last>Elstrad</b:Last>
            <b:First>J,I.</b:First>
          </b:Person>
        </b:NameList>
      </b:Author>
    </b:Author>
    <b:Volume>20</b:Volume>
    <b:Issue>5</b:Issue>
    <b:RefOrder>6</b:RefOrder>
  </b:Source>
  <b:Source>
    <b:Tag>Cosde</b:Tag>
    <b:SourceType>Report</b:SourceType>
    <b:Guid>{C6AD8EB8-801A-4999-8E99-2DE75B651561}</b:Guid>
    <b:Title>Closing the gap in a generation</b:Title>
    <b:Year>2008</b:Year>
    <b:Author>
      <b:Author>
        <b:Corporate>Commission on Social Determinants of Health</b:Corporate>
      </b:Author>
    </b:Author>
    <b:Publisher>World Health Organisation</b:Publisher>
    <b:City>Geneva</b:City>
    <b:RefOrder>8</b:RefOrder>
  </b:Source>
  <b:Source>
    <b:Tag>Mar05</b:Tag>
    <b:SourceType>Book</b:SourceType>
    <b:Guid>{F5C0A007-AA56-4870-8B1E-02B66B5D2810}</b:Guid>
    <b:Title>The Health Gap</b:Title>
    <b:Year>2105</b:Year>
    <b:Publisher>Bloomsbury Press</b:Publisher>
    <b:City>New York</b:City>
    <b:Author>
      <b:Author>
        <b:NameList>
          <b:Person>
            <b:Last>Marmot</b:Last>
            <b:First>M.</b:First>
          </b:Person>
        </b:NameList>
      </b:Author>
    </b:Author>
    <b:RefOrder>7</b:RefOrder>
  </b:Source>
  <b:Source>
    <b:Tag>Ben06</b:Tag>
    <b:SourceType>Book</b:SourceType>
    <b:Guid>{661E7717-0D50-4BF5-AC3F-89B1FD308C81}</b:Guid>
    <b:Author>
      <b:Author>
        <b:NameList>
          <b:Person>
            <b:Last>Benn</b:Last>
            <b:First>M.Millar,F.</b:First>
          </b:Person>
        </b:NameList>
      </b:Author>
    </b:Author>
    <b:Title>A Comprehensive future:Quality and Equality For All Our children</b:Title>
    <b:Year>2006</b:Year>
    <b:City>London</b:City>
    <b:Publisher>Compass</b:Publisher>
    <b:RefOrder>10</b:RefOrder>
  </b:Source>
  <b:Source>
    <b:Tag>Tre87</b:Tag>
    <b:SourceType>JournalArticle</b:SourceType>
    <b:Guid>{06B54112-556B-4014-9772-23DF21C8E195}</b:Guid>
    <b:Author>
      <b:Author>
        <b:NameList>
          <b:Person>
            <b:Last>Treachman</b:Last>
            <b:First>JD.</b:First>
          </b:Person>
        </b:NameList>
      </b:Author>
    </b:Author>
    <b:Title>Family Background,Educational Resources and Educational Attainment</b:Title>
    <b:Year>1987</b:Year>
    <b:JournalName>American Sociological Review</b:JournalName>
    <b:Pages>548-57</b:Pages>
    <b:Volume>52</b:Volume>
    <b:RefOrder>11</b:RefOrder>
  </b:Source>
  <b:Source>
    <b:Tag>Gar94</b:Tag>
    <b:SourceType>JournalArticle</b:SourceType>
    <b:Guid>{FDABB2D1-4542-45BB-B013-0B61D87294BD}</b:Guid>
    <b:Author>
      <b:Author>
        <b:NameList>
          <b:Person>
            <b:Last>Garrett</b:Last>
            <b:First>N.Ferron,J.Ng'andu,N.</b:First>
          </b:Person>
        </b:NameList>
      </b:Author>
    </b:Author>
    <b:Title>Poverty experiences of young childrenand the quality of their home eviroment</b:Title>
    <b:JournalName>Child Development</b:JournalName>
    <b:Year>1994</b:Year>
    <b:Pages>331-45</b:Pages>
    <b:Volume>65</b:Volume>
    <b:Issue>2</b:Issue>
    <b:RefOrder>12</b:RefOrder>
  </b:Source>
  <b:Source>
    <b:Tag>Gur87</b:Tag>
    <b:SourceType>Book</b:SourceType>
    <b:Guid>{6BC5A6E7-7BE2-46DD-9126-F244D64FEA12}</b:Guid>
    <b:Title>the Effectiveness of Early Intervention</b:Title>
    <b:Year>1987</b:Year>
    <b:Author>
      <b:Author>
        <b:NameList>
          <b:Person>
            <b:Last>Guralnick</b:Last>
            <b:First>M.</b:First>
          </b:Person>
        </b:NameList>
      </b:Author>
    </b:Author>
    <b:City>Amsterdam</b:City>
    <b:Publisher>Elsevier Science and Technology Books</b:Publisher>
    <b:RefOrder>9</b:RefOrder>
  </b:Source>
  <b:Source>
    <b:Tag>Byn02</b:Tag>
    <b:SourceType>Report</b:SourceType>
    <b:Guid>{661E7BF8-F9FD-40F9-B6C1-41FF1A0EF438}</b:Guid>
    <b:Title>Young People's Changing Routes to Independance</b:Title>
    <b:Year>2002</b:Year>
    <b:City>York</b:City>
    <b:Publisher>Joseph Rowntree Foundation</b:Publisher>
    <b:Author>
      <b:Author>
        <b:NameList>
          <b:Person>
            <b:Last>Bynner</b:Last>
            <b:First>J.Elias,P.Mcknight,A.Pan,H.</b:First>
          </b:Person>
        </b:NameList>
      </b:Author>
    </b:Author>
    <b:RefOrder>13</b:RefOrder>
  </b:Source>
  <b:Source>
    <b:Tag>Wil18</b:Tag>
    <b:SourceType>InternetSite</b:SourceType>
    <b:Guid>{3A9B3D32-A57C-4F5A-9D6A-5CE7D3ED5B23}</b:Guid>
    <b:Title>How is work good for our health</b:Title>
    <b:Year>2018</b:Year>
    <b:Author>
      <b:Author>
        <b:NameList>
          <b:Person>
            <b:Last>Williams</b:Last>
            <b:First>R</b:First>
          </b:Person>
        </b:NameList>
      </b:Author>
    </b:Author>
    <b:InternetSiteTitle>The Health Foundation</b:InternetSiteTitle>
    <b:URL>https://www.health.org.uk/infographic/how-is-work-good-for-our-health</b:URL>
    <b:RefOrder>14</b:RefOrder>
  </b:Source>
  <b:Source>
    <b:Tag>Mar10</b:Tag>
    <b:SourceType>Report</b:SourceType>
    <b:Guid>{D198B55F-D5EA-41CF-AE54-B23105B3B054}</b:Guid>
    <b:Title>Fair Society, Healthy Lives</b:Title>
    <b:Year>2010</b:Year>
    <b:Author>
      <b:Author>
        <b:NameList>
          <b:Person>
            <b:Last>Marmot</b:Last>
            <b:First>M</b:First>
          </b:Person>
        </b:NameList>
      </b:Author>
    </b:Author>
    <b:Publisher>The Marmot Review</b:Publisher>
    <b:City>England</b:City>
    <b:RefOrder>15</b:RefOrder>
  </b:Source>
  <b:Source>
    <b:Tag>Kar92</b:Tag>
    <b:SourceType>Report</b:SourceType>
    <b:Guid>{1CADE4A2-B8F0-4985-BDE7-8244659712B5}</b:Guid>
    <b:Author>
      <b:Author>
        <b:NameList>
          <b:Person>
            <b:Last>Karasek</b:Last>
            <b:First>R</b:First>
          </b:Person>
        </b:NameList>
      </b:Author>
    </b:Author>
    <b:Title>Stress Prevention through Work Re-organisation</b:Title>
    <b:Year>1992</b:Year>
    <b:Publisher>International Labour Office</b:Publisher>
    <b:City>Geneva</b:City>
    <b:RefOrder>16</b:RefOrder>
  </b:Source>
  <b:Source>
    <b:Tag>Mar78</b:Tag>
    <b:SourceType>JournalArticle</b:SourceType>
    <b:Guid>{24F6AADB-5F9F-4ED9-A5E9-53C9F1DF1527}</b:Guid>
    <b:Title>Employment grade and coronary heart disease in British civil servants</b:Title>
    <b:Year>1978</b:Year>
    <b:Author>
      <b:Author>
        <b:NameList>
          <b:Person>
            <b:Last>Marmot</b:Last>
            <b:First>M.</b:First>
            <b:Middle>Rose,G. shipley,M. Hamilton,PJ.</b:Middle>
          </b:Person>
        </b:NameList>
      </b:Author>
    </b:Author>
    <b:JournalName>Journal of Epidemology and Community Health</b:JournalName>
    <b:Pages>244-49</b:Pages>
    <b:Volume>32</b:Volume>
    <b:RefOrder>17</b:RefOrder>
  </b:Source>
  <b:Source>
    <b:Tag>Whi07</b:Tag>
    <b:SourceType>JournalArticle</b:SourceType>
    <b:Guid>{C5EABDBE-0B3F-4043-9ACE-24F208ED2C40}</b:Guid>
    <b:Author>
      <b:Author>
        <b:NameList>
          <b:Person>
            <b:Last>Whitehead</b:Last>
          </b:Person>
        </b:NameList>
      </b:Author>
    </b:Author>
    <b:Title>A typology of actions to tackle social inequalities in health</b:Title>
    <b:JournalName>Journal of Epidemology &amp; Community Health</b:JournalName>
    <b:Year>2007</b:Year>
    <b:Pages>473-78</b:Pages>
    <b:Volume>61</b:Volume>
    <b:Issue>6</b:Issue>
    <b:RefOrder>18</b:RefOrder>
  </b:Source>
  <b:Source>
    <b:Tag>Mar97</b:Tag>
    <b:SourceType>JournalArticle</b:SourceType>
    <b:Guid>{430D40C4-4065-4066-B012-2A5DC28A7BF4}</b:Guid>
    <b:Author>
      <b:Author>
        <b:Corporate>Marmot,M. Hemmingway,H.</b:Corporate>
      </b:Author>
    </b:Author>
    <b:Title>Contribution of joc control and other risk factors so social variations in CHD incidence</b:Title>
    <b:JournalName>Lancet</b:JournalName>
    <b:Year>1997</b:Year>
    <b:Pages>235-9</b:Pages>
    <b:Volume>350</b:Volume>
    <b:RefOrder>19</b:RefOrder>
  </b:Source>
  <b:Source>
    <b:Tag>Bar17</b:Tag>
    <b:SourceType>Report</b:SourceType>
    <b:Guid>{B1DFE2DA-EF0E-43B5-A2E3-49416163761A}</b:Guid>
    <b:Title>UK Poverty 2017</b:Title>
    <b:Year>2017</b:Year>
    <b:Author>
      <b:Author>
        <b:NameList>
          <b:Person>
            <b:Last>Barnard</b:Last>
            <b:First>H</b:First>
          </b:Person>
        </b:NameList>
      </b:Author>
    </b:Author>
    <b:Publisher>Joseph Rowntree Foundation</b:Publisher>
    <b:City>York</b:City>
    <b:RefOrder>22</b:RefOrder>
  </b:Source>
  <b:Source>
    <b:Tag>Hir19</b:Tag>
    <b:SourceType>Report</b:SourceType>
    <b:Guid>{BAA8B1AE-AACA-426E-B465-934CA1BD68F5}</b:Guid>
    <b:Author>
      <b:Author>
        <b:NameList>
          <b:Person>
            <b:Last>Hirsch</b:Last>
            <b:First>D.</b:First>
          </b:Person>
        </b:NameList>
      </b:Author>
    </b:Author>
    <b:Title>A Minimum Income Standard for the United Kingdom in 2019</b:Title>
    <b:Year>2019</b:Year>
    <b:Publisher>Joseph rowntree Foundation</b:Publisher>
    <b:City>York</b:City>
    <b:RefOrder>23</b:RefOrder>
  </b:Source>
  <b:Source>
    <b:Tag>Hil18</b:Tag>
    <b:SourceType>Book</b:SourceType>
    <b:Guid>{88523693-60E3-456A-9E22-557C9C5E5E79}</b:Guid>
    <b:Title>Falling Short: the experience of families living below the Minimum Income Standard</b:Title>
    <b:Year>2018</b:Year>
    <b:Publisher>Joseph Rowntree Foundation</b:Publisher>
    <b:City>Loughborough</b:City>
    <b:Author>
      <b:Author>
        <b:Corporate>Hill,K. Davies,A</b:Corporate>
      </b:Author>
    </b:Author>
    <b:RefOrder>24</b:RefOrder>
  </b:Source>
  <b:Source>
    <b:Tag>GOV20</b:Tag>
    <b:SourceType>InternetSite</b:SourceType>
    <b:Guid>{20E4095C-4416-4D89-B503-32D38B585757}</b:Guid>
    <b:Title>Benifits and Financial Help</b:Title>
    <b:Year>2020</b:Year>
    <b:Author>
      <b:Author>
        <b:Corporate>GOV.UK</b:Corporate>
      </b:Author>
    </b:Author>
    <b:InternetSiteTitle>GOV.UK</b:InternetSiteTitle>
    <b:Month>Jan</b:Month>
    <b:URL>https://www.gov.uk/browse/disabilities/benefits</b:URL>
    <b:RefOrder>20</b:RefOrder>
  </b:Source>
  <b:Source>
    <b:Tag>Wil96</b:Tag>
    <b:SourceType>Book</b:SourceType>
    <b:Guid>{192F089B-D479-4DD7-ADCD-A2C64000EF8F}</b:Guid>
    <b:Author>
      <b:Author>
        <b:NameList>
          <b:Person>
            <b:Last>Wilkinson</b:Last>
            <b:First>R.G</b:First>
          </b:Person>
        </b:NameList>
      </b:Author>
    </b:Author>
    <b:Title>Unhealthy Societies: the Afflictions of Inequality</b:Title>
    <b:Year>1996</b:Year>
    <b:City>London</b:City>
    <b:Publisher>Routledge</b:Publisher>
    <b:RefOrder>21</b:RefOrder>
  </b:Source>
  <b:Source>
    <b:Tag>Dep20</b:Tag>
    <b:SourceType>InternetSite</b:SourceType>
    <b:Guid>{CEFE44EC-E042-40C9-B7A9-5E29A4594AE7}</b:Guid>
    <b:Title>Decent Homes Standard</b:Title>
    <b:Year>2020</b:Year>
    <b:Author>
      <b:Author>
        <b:Corporate>Department of Communities</b:Corporate>
      </b:Author>
    </b:Author>
    <b:InternetSiteTitle>Department of Communities</b:InternetSiteTitle>
    <b:Month>Jan</b:Month>
    <b:URL>https://www.communities-ni.gov.uk/decent-homes-standard</b:URL>
    <b:RefOrder>25</b:RefOrder>
  </b:Source>
  <b:Source>
    <b:Tag>Kri02</b:Tag>
    <b:SourceType>JournalArticle</b:SourceType>
    <b:Guid>{4B0EAF40-9349-4678-BFFD-E7A0BFE22543}</b:Guid>
    <b:Title>Housing and Health</b:Title>
    <b:Year>2002</b:Year>
    <b:Author>
      <b:Author>
        <b:Corporate>Krieger,J. Higgins,D</b:Corporate>
      </b:Author>
    </b:Author>
    <b:JournalName>American Public Health Assosiation</b:JournalName>
    <b:Pages>758-68</b:Pages>
    <b:Volume>92</b:Volume>
    <b:Issue>5</b:Issue>
    <b:RefOrder>26</b:RefOrder>
  </b:Source>
</b:Sources>
</file>

<file path=customXml/itemProps1.xml><?xml version="1.0" encoding="utf-8"?>
<ds:datastoreItem xmlns:ds="http://schemas.openxmlformats.org/officeDocument/2006/customXml" ds:itemID="{6EEFB108-2DDD-40D0-BA98-1B70B5FF5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2393</TotalTime>
  <Pages>7</Pages>
  <Words>2771</Words>
  <Characters>15798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Alyson Day (1807516)</dc:creator>
  <cp:keywords/>
  <dc:description/>
  <cp:lastModifiedBy>Alyson Day (1807516)</cp:lastModifiedBy>
  <cp:revision>19</cp:revision>
  <dcterms:created xsi:type="dcterms:W3CDTF">2020-01-14T13:46:00Z</dcterms:created>
  <dcterms:modified xsi:type="dcterms:W3CDTF">2020-01-17T16:12:00Z</dcterms:modified>
</cp:coreProperties>
</file>