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070811144"/>
        <w:docPartObj>
          <w:docPartGallery w:val="Cover Pages"/>
          <w:docPartUnique/>
        </w:docPartObj>
      </w:sdtPr>
      <w:sdtEndPr>
        <w:rPr>
          <w:color w:val="202124"/>
          <w:shd w:val="clear" w:color="auto" w:fill="FFFFFF"/>
        </w:rPr>
      </w:sdtEndPr>
      <w:sdtContent>
        <w:p w14:paraId="70E44A3B" w14:textId="77777777" w:rsidR="00323AD2" w:rsidRDefault="00323AD2">
          <w:pPr>
            <w:rPr>
              <w:rFonts w:asciiTheme="majorHAnsi" w:eastAsiaTheme="majorEastAsia" w:hAnsiTheme="majorHAnsi" w:cstheme="majorBidi"/>
              <w:b/>
              <w:caps/>
              <w:sz w:val="24"/>
              <w:szCs w:val="24"/>
            </w:rPr>
          </w:pPr>
        </w:p>
        <w:p w14:paraId="0100AAE1" w14:textId="77777777" w:rsidR="00323AD2" w:rsidRDefault="00323AD2">
          <w:pPr>
            <w:rPr>
              <w:rFonts w:asciiTheme="majorHAnsi" w:eastAsiaTheme="majorEastAsia" w:hAnsiTheme="majorHAnsi" w:cstheme="majorBidi"/>
              <w:b/>
              <w:caps/>
              <w:sz w:val="24"/>
              <w:szCs w:val="24"/>
            </w:rPr>
          </w:pPr>
        </w:p>
        <w:p w14:paraId="11A82D84" w14:textId="77777777" w:rsidR="00323AD2" w:rsidRDefault="00323AD2">
          <w:pPr>
            <w:rPr>
              <w:rFonts w:asciiTheme="majorHAnsi" w:eastAsiaTheme="majorEastAsia" w:hAnsiTheme="majorHAnsi" w:cstheme="majorBidi"/>
              <w:b/>
              <w:caps/>
              <w:sz w:val="24"/>
              <w:szCs w:val="24"/>
            </w:rPr>
          </w:pPr>
        </w:p>
        <w:p w14:paraId="7BE6E822" w14:textId="77777777" w:rsidR="00323AD2" w:rsidRDefault="00323AD2">
          <w:pPr>
            <w:rPr>
              <w:rFonts w:asciiTheme="majorHAnsi" w:eastAsiaTheme="majorEastAsia" w:hAnsiTheme="majorHAnsi" w:cstheme="majorBidi"/>
              <w:b/>
              <w:caps/>
              <w:sz w:val="24"/>
              <w:szCs w:val="24"/>
            </w:rPr>
          </w:pPr>
        </w:p>
        <w:p w14:paraId="64645B1F" w14:textId="77777777" w:rsidR="00323AD2" w:rsidRDefault="00323AD2">
          <w:pPr>
            <w:rPr>
              <w:rFonts w:asciiTheme="majorHAnsi" w:eastAsiaTheme="majorEastAsia" w:hAnsiTheme="majorHAnsi" w:cstheme="majorBidi"/>
              <w:b/>
              <w:caps/>
              <w:sz w:val="24"/>
              <w:szCs w:val="24"/>
            </w:rPr>
          </w:pPr>
        </w:p>
        <w:p w14:paraId="790892BE" w14:textId="77777777" w:rsidR="00323AD2" w:rsidRDefault="00323AD2">
          <w:pPr>
            <w:rPr>
              <w:rFonts w:asciiTheme="majorHAnsi" w:eastAsiaTheme="majorEastAsia" w:hAnsiTheme="majorHAnsi" w:cstheme="majorBidi"/>
              <w:b/>
              <w:caps/>
              <w:sz w:val="24"/>
              <w:szCs w:val="24"/>
            </w:rPr>
          </w:pPr>
        </w:p>
        <w:p w14:paraId="58F28519" w14:textId="4DA5060F" w:rsidR="00466D7B" w:rsidRPr="004B543F" w:rsidRDefault="00323AD2" w:rsidP="00323AD2">
          <w:pPr>
            <w:jc w:val="center"/>
            <w:rPr>
              <w:rFonts w:asciiTheme="majorHAnsi" w:eastAsiaTheme="majorEastAsia" w:hAnsiTheme="majorHAnsi" w:cstheme="majorBidi"/>
              <w:bCs/>
              <w:caps/>
              <w:sz w:val="24"/>
              <w:szCs w:val="24"/>
            </w:rPr>
          </w:pPr>
          <w:r w:rsidRPr="00323AD2">
            <w:rPr>
              <w:rFonts w:asciiTheme="majorHAnsi" w:eastAsiaTheme="majorEastAsia" w:hAnsiTheme="majorHAnsi" w:cstheme="majorBidi"/>
              <w:b/>
              <w:caps/>
              <w:sz w:val="24"/>
              <w:szCs w:val="24"/>
            </w:rPr>
            <w:t>name:</w:t>
          </w:r>
          <w:r w:rsidR="004B543F">
            <w:rPr>
              <w:rFonts w:asciiTheme="majorHAnsi" w:eastAsiaTheme="majorEastAsia" w:hAnsiTheme="majorHAnsi" w:cstheme="majorBidi"/>
              <w:b/>
              <w:caps/>
              <w:sz w:val="24"/>
              <w:szCs w:val="24"/>
            </w:rPr>
            <w:t xml:space="preserve"> </w:t>
          </w:r>
          <w:r w:rsidR="004B543F">
            <w:rPr>
              <w:rFonts w:asciiTheme="majorHAnsi" w:eastAsiaTheme="majorEastAsia" w:hAnsiTheme="majorHAnsi" w:cstheme="majorBidi"/>
              <w:bCs/>
              <w:caps/>
              <w:sz w:val="24"/>
              <w:szCs w:val="24"/>
            </w:rPr>
            <w:t>sheraz Arif</w:t>
          </w:r>
        </w:p>
        <w:p w14:paraId="6AE8F682" w14:textId="559A8F4C" w:rsidR="00323AD2" w:rsidRPr="00AB72A9" w:rsidRDefault="00323AD2" w:rsidP="00323AD2">
          <w:pPr>
            <w:jc w:val="center"/>
            <w:rPr>
              <w:rFonts w:asciiTheme="majorHAnsi" w:eastAsiaTheme="majorEastAsia" w:hAnsiTheme="majorHAnsi" w:cstheme="majorBidi"/>
              <w:bCs/>
              <w:caps/>
              <w:sz w:val="24"/>
              <w:szCs w:val="24"/>
            </w:rPr>
          </w:pPr>
          <w:r w:rsidRPr="00323AD2">
            <w:rPr>
              <w:rFonts w:asciiTheme="majorHAnsi" w:eastAsiaTheme="majorEastAsia" w:hAnsiTheme="majorHAnsi" w:cstheme="majorBidi"/>
              <w:b/>
              <w:caps/>
              <w:sz w:val="24"/>
              <w:szCs w:val="24"/>
            </w:rPr>
            <w:t>i</w:t>
          </w:r>
          <w:r w:rsidR="00AB72A9">
            <w:rPr>
              <w:rFonts w:asciiTheme="majorHAnsi" w:eastAsiaTheme="majorEastAsia" w:hAnsiTheme="majorHAnsi" w:cstheme="majorBidi"/>
              <w:b/>
              <w:caps/>
              <w:sz w:val="24"/>
              <w:szCs w:val="24"/>
            </w:rPr>
            <w:t>d</w:t>
          </w:r>
          <w:r w:rsidRPr="00323AD2">
            <w:rPr>
              <w:rFonts w:asciiTheme="majorHAnsi" w:eastAsiaTheme="majorEastAsia" w:hAnsiTheme="majorHAnsi" w:cstheme="majorBidi"/>
              <w:b/>
              <w:caps/>
              <w:sz w:val="24"/>
              <w:szCs w:val="24"/>
            </w:rPr>
            <w:t>:</w:t>
          </w:r>
          <w:r w:rsidR="004B543F">
            <w:rPr>
              <w:rFonts w:asciiTheme="majorHAnsi" w:eastAsiaTheme="majorEastAsia" w:hAnsiTheme="majorHAnsi" w:cstheme="majorBidi"/>
              <w:b/>
              <w:caps/>
              <w:sz w:val="24"/>
              <w:szCs w:val="24"/>
            </w:rPr>
            <w:t xml:space="preserve"> </w:t>
          </w:r>
          <w:r w:rsidR="00AB72A9">
            <w:rPr>
              <w:rFonts w:asciiTheme="majorHAnsi" w:eastAsiaTheme="majorEastAsia" w:hAnsiTheme="majorHAnsi" w:cstheme="majorBidi"/>
              <w:b/>
              <w:caps/>
              <w:sz w:val="24"/>
              <w:szCs w:val="24"/>
            </w:rPr>
            <w:t xml:space="preserve"> </w:t>
          </w:r>
          <w:r w:rsidR="00AB72A9" w:rsidRPr="00AB72A9">
            <w:rPr>
              <w:rFonts w:asciiTheme="majorHAnsi" w:eastAsiaTheme="majorEastAsia" w:hAnsiTheme="majorHAnsi" w:cstheme="majorBidi"/>
              <w:bCs/>
              <w:caps/>
              <w:sz w:val="24"/>
              <w:szCs w:val="24"/>
            </w:rPr>
            <w:t>1814766</w:t>
          </w:r>
        </w:p>
        <w:p w14:paraId="0645BEAF" w14:textId="66032D32" w:rsidR="00323AD2" w:rsidRPr="00323AD2" w:rsidRDefault="00323AD2" w:rsidP="00323AD2">
          <w:pPr>
            <w:jc w:val="center"/>
            <w:rPr>
              <w:rFonts w:asciiTheme="majorHAnsi" w:eastAsiaTheme="majorEastAsia" w:hAnsiTheme="majorHAnsi" w:cstheme="majorBidi"/>
              <w:b/>
              <w:caps/>
              <w:sz w:val="24"/>
              <w:szCs w:val="24"/>
            </w:rPr>
          </w:pPr>
          <w:r w:rsidRPr="004B543F">
            <w:rPr>
              <w:rFonts w:asciiTheme="majorHAnsi" w:eastAsiaTheme="majorEastAsia" w:hAnsiTheme="majorHAnsi" w:cstheme="majorBidi"/>
              <w:b/>
              <w:caps/>
              <w:sz w:val="24"/>
              <w:szCs w:val="24"/>
            </w:rPr>
            <w:t>assignment:</w:t>
          </w:r>
          <w:r w:rsidR="004B543F">
            <w:rPr>
              <w:rFonts w:asciiTheme="majorHAnsi" w:eastAsiaTheme="majorEastAsia" w:hAnsiTheme="majorHAnsi" w:cstheme="majorBidi"/>
              <w:b/>
              <w:caps/>
              <w:sz w:val="24"/>
              <w:szCs w:val="24"/>
            </w:rPr>
            <w:t xml:space="preserve"> </w:t>
          </w:r>
          <w:r w:rsidR="004B543F" w:rsidRPr="004B543F">
            <w:rPr>
              <w:rFonts w:asciiTheme="majorHAnsi" w:eastAsiaTheme="majorEastAsia" w:hAnsiTheme="majorHAnsi" w:cstheme="majorBidi"/>
              <w:bCs/>
              <w:caps/>
              <w:sz w:val="24"/>
              <w:szCs w:val="24"/>
            </w:rPr>
            <w:t>component 2 research method</w:t>
          </w:r>
        </w:p>
        <w:p w14:paraId="67CF8983" w14:textId="445D237E" w:rsidR="00AB72A9" w:rsidRPr="00323AD2" w:rsidRDefault="00AB72A9" w:rsidP="00323AD2">
          <w:pPr>
            <w:jc w:val="center"/>
            <w:rPr>
              <w:rFonts w:asciiTheme="majorHAnsi" w:eastAsiaTheme="majorEastAsia" w:hAnsiTheme="majorHAnsi" w:cstheme="majorBidi"/>
              <w:b/>
              <w:caps/>
              <w:sz w:val="24"/>
              <w:szCs w:val="24"/>
            </w:rPr>
          </w:pPr>
          <w:r>
            <w:rPr>
              <w:rFonts w:asciiTheme="majorHAnsi" w:eastAsiaTheme="majorEastAsia" w:hAnsiTheme="majorHAnsi" w:cstheme="majorBidi"/>
              <w:b/>
              <w:caps/>
              <w:sz w:val="24"/>
              <w:szCs w:val="24"/>
            </w:rPr>
            <w:t xml:space="preserve">module: </w:t>
          </w:r>
          <w:r w:rsidRPr="00AB72A9">
            <w:rPr>
              <w:rFonts w:asciiTheme="majorHAnsi" w:eastAsiaTheme="majorEastAsia" w:hAnsiTheme="majorHAnsi" w:cstheme="majorBidi"/>
              <w:bCs/>
              <w:caps/>
              <w:sz w:val="24"/>
              <w:szCs w:val="24"/>
            </w:rPr>
            <w:t>digital skills and research methods</w:t>
          </w:r>
        </w:p>
        <w:p w14:paraId="6B188F03" w14:textId="0F957934" w:rsidR="00323AD2" w:rsidRPr="00AB72A9" w:rsidRDefault="00323AD2" w:rsidP="00323AD2">
          <w:pPr>
            <w:jc w:val="center"/>
            <w:rPr>
              <w:rFonts w:ascii="Arial" w:hAnsi="Arial" w:cs="Arial"/>
              <w:bCs/>
              <w:sz w:val="24"/>
              <w:szCs w:val="24"/>
            </w:rPr>
          </w:pPr>
          <w:r w:rsidRPr="00323AD2">
            <w:rPr>
              <w:rFonts w:asciiTheme="majorHAnsi" w:eastAsiaTheme="majorEastAsia" w:hAnsiTheme="majorHAnsi" w:cstheme="majorBidi"/>
              <w:b/>
              <w:caps/>
              <w:sz w:val="24"/>
              <w:szCs w:val="24"/>
            </w:rPr>
            <w:t>date:</w:t>
          </w:r>
          <w:r w:rsidR="00AB72A9">
            <w:rPr>
              <w:rFonts w:asciiTheme="majorHAnsi" w:eastAsiaTheme="majorEastAsia" w:hAnsiTheme="majorHAnsi" w:cstheme="majorBidi"/>
              <w:b/>
              <w:caps/>
              <w:sz w:val="24"/>
              <w:szCs w:val="24"/>
            </w:rPr>
            <w:t xml:space="preserve"> </w:t>
          </w:r>
          <w:r w:rsidR="00AB72A9" w:rsidRPr="00AB72A9">
            <w:rPr>
              <w:rFonts w:asciiTheme="majorHAnsi" w:eastAsiaTheme="majorEastAsia" w:hAnsiTheme="majorHAnsi" w:cstheme="majorBidi"/>
              <w:bCs/>
              <w:caps/>
              <w:sz w:val="24"/>
              <w:szCs w:val="24"/>
            </w:rPr>
            <w:t>8-6-2022</w:t>
          </w:r>
        </w:p>
        <w:p w14:paraId="28336625" w14:textId="77777777" w:rsidR="00E728A0" w:rsidRPr="00410376" w:rsidRDefault="00E728A0">
          <w:pPr>
            <w:rPr>
              <w:rFonts w:ascii="Arial" w:hAnsi="Arial" w:cs="Arial"/>
              <w:shd w:val="clear" w:color="auto" w:fill="FFFFFF"/>
            </w:rPr>
          </w:pPr>
        </w:p>
        <w:p w14:paraId="56E25D40" w14:textId="77777777" w:rsidR="00E728A0" w:rsidRPr="00410376" w:rsidRDefault="00E728A0">
          <w:pPr>
            <w:rPr>
              <w:rFonts w:ascii="Arial" w:hAnsi="Arial" w:cs="Arial"/>
              <w:shd w:val="clear" w:color="auto" w:fill="FFFFFF"/>
            </w:rPr>
          </w:pPr>
        </w:p>
        <w:p w14:paraId="452048DA" w14:textId="77777777" w:rsidR="00E728A0" w:rsidRPr="00410376" w:rsidRDefault="00E728A0">
          <w:pPr>
            <w:rPr>
              <w:rFonts w:ascii="Arial" w:hAnsi="Arial" w:cs="Arial"/>
              <w:shd w:val="clear" w:color="auto" w:fill="FFFFFF"/>
            </w:rPr>
          </w:pPr>
        </w:p>
        <w:p w14:paraId="02979C8E" w14:textId="77777777" w:rsidR="00E728A0" w:rsidRPr="00410376" w:rsidRDefault="00E728A0">
          <w:pPr>
            <w:rPr>
              <w:rFonts w:ascii="Arial" w:hAnsi="Arial" w:cs="Arial"/>
              <w:shd w:val="clear" w:color="auto" w:fill="FFFFFF"/>
            </w:rPr>
          </w:pPr>
        </w:p>
        <w:p w14:paraId="0D5DA065" w14:textId="77777777" w:rsidR="00E728A0" w:rsidRDefault="00E728A0">
          <w:pPr>
            <w:rPr>
              <w:rFonts w:ascii="Arial" w:hAnsi="Arial" w:cs="Arial"/>
              <w:color w:val="202124"/>
              <w:shd w:val="clear" w:color="auto" w:fill="FFFFFF"/>
            </w:rPr>
          </w:pPr>
        </w:p>
        <w:p w14:paraId="5BDF0DFF" w14:textId="77777777" w:rsidR="00E728A0" w:rsidRDefault="00E728A0">
          <w:pPr>
            <w:rPr>
              <w:rFonts w:ascii="Arial" w:hAnsi="Arial" w:cs="Arial"/>
              <w:color w:val="202124"/>
              <w:shd w:val="clear" w:color="auto" w:fill="FFFFFF"/>
            </w:rPr>
          </w:pPr>
        </w:p>
        <w:p w14:paraId="1728CF2C" w14:textId="77777777" w:rsidR="00466D7B" w:rsidRPr="00E728A0" w:rsidRDefault="00466D7B">
          <w:pPr>
            <w:rPr>
              <w:rFonts w:ascii="Arial" w:hAnsi="Arial" w:cs="Arial"/>
              <w:color w:val="202124"/>
              <w:shd w:val="clear" w:color="auto" w:fill="FFFFFF"/>
            </w:rPr>
          </w:pPr>
          <w:r w:rsidRPr="00E728A0">
            <w:rPr>
              <w:rFonts w:ascii="Arial" w:hAnsi="Arial" w:cs="Arial"/>
              <w:color w:val="202124"/>
              <w:shd w:val="clear" w:color="auto" w:fill="FFFFFF"/>
            </w:rPr>
            <w:br w:type="page"/>
          </w:r>
        </w:p>
      </w:sdtContent>
    </w:sdt>
    <w:p w14:paraId="13A0952B" w14:textId="77777777" w:rsidR="00653027" w:rsidRPr="00E728A0" w:rsidRDefault="00653027">
      <w:pPr>
        <w:rPr>
          <w:rFonts w:ascii="Arial" w:hAnsi="Arial" w:cs="Arial"/>
          <w:b/>
          <w:bCs/>
        </w:rPr>
      </w:pPr>
      <w:r w:rsidRPr="00E728A0">
        <w:rPr>
          <w:rFonts w:ascii="Arial" w:hAnsi="Arial" w:cs="Arial"/>
          <w:b/>
          <w:bCs/>
        </w:rPr>
        <w:lastRenderedPageBreak/>
        <w:t>How I can use the DIKW and CRAAP frameworks to confirm or refute my collected Academic GRIT test result (Primary Data) compared to the UWTSD GRIT Result (secondary Data) based on the work of Angela Duckworth TED Talk lecture”</w:t>
      </w:r>
    </w:p>
    <w:p w14:paraId="12873F5B" w14:textId="77777777" w:rsidR="00D705C6" w:rsidRPr="00E728A0" w:rsidRDefault="00D705C6">
      <w:pPr>
        <w:rPr>
          <w:rFonts w:ascii="Arial" w:hAnsi="Arial" w:cs="Arial"/>
          <w:b/>
          <w:bCs/>
        </w:rPr>
      </w:pPr>
    </w:p>
    <w:p w14:paraId="69964A64" w14:textId="77777777" w:rsidR="00D705C6" w:rsidRPr="00E728A0" w:rsidRDefault="00D705C6">
      <w:pPr>
        <w:rPr>
          <w:rFonts w:ascii="Arial" w:hAnsi="Arial" w:cs="Arial"/>
          <w:b/>
          <w:bCs/>
        </w:rPr>
      </w:pPr>
      <w:r w:rsidRPr="00E728A0">
        <w:rPr>
          <w:rFonts w:ascii="Arial" w:hAnsi="Arial" w:cs="Arial"/>
          <w:b/>
          <w:bCs/>
          <w:noProof/>
        </w:rPr>
        <w:drawing>
          <wp:inline distT="0" distB="0" distL="0" distR="0" wp14:anchorId="09290878" wp14:editId="063699B2">
            <wp:extent cx="5119255" cy="1953260"/>
            <wp:effectExtent l="0" t="0" r="571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36833" cy="1959967"/>
                    </a:xfrm>
                    <a:prstGeom prst="rect">
                      <a:avLst/>
                    </a:prstGeom>
                  </pic:spPr>
                </pic:pic>
              </a:graphicData>
            </a:graphic>
          </wp:inline>
        </w:drawing>
      </w:r>
    </w:p>
    <w:p w14:paraId="45B0D158" w14:textId="77777777" w:rsidR="00811437" w:rsidRPr="00E728A0" w:rsidRDefault="00F52D57" w:rsidP="006F1C0F">
      <w:pPr>
        <w:rPr>
          <w:rFonts w:ascii="Arial" w:hAnsi="Arial" w:cs="Arial"/>
          <w:color w:val="202124"/>
          <w:shd w:val="clear" w:color="auto" w:fill="FFFFFF"/>
        </w:rPr>
      </w:pPr>
      <w:r w:rsidRPr="00E728A0">
        <w:rPr>
          <w:rFonts w:ascii="Arial" w:hAnsi="Arial" w:cs="Arial"/>
          <w:color w:val="202124"/>
          <w:shd w:val="clear" w:color="auto" w:fill="FFFFFF"/>
        </w:rPr>
        <w:t>Grit refers to the capacity to approach your goals as "a marathon, not a sprint</w:t>
      </w:r>
      <w:r w:rsidR="00675ECB" w:rsidRPr="00E728A0">
        <w:rPr>
          <w:rStyle w:val="FootnoteReference"/>
          <w:rFonts w:ascii="Arial" w:hAnsi="Arial" w:cs="Arial"/>
          <w:color w:val="202124"/>
          <w:shd w:val="clear" w:color="auto" w:fill="FFFFFF"/>
        </w:rPr>
        <w:footnoteReference w:id="1"/>
      </w:r>
      <w:r w:rsidRPr="00E728A0">
        <w:rPr>
          <w:rFonts w:ascii="Arial" w:hAnsi="Arial" w:cs="Arial"/>
          <w:color w:val="202124"/>
          <w:shd w:val="clear" w:color="auto" w:fill="FFFFFF"/>
        </w:rPr>
        <w:t xml:space="preserve">." When a student has grit, they are less likely to get discouraged when they fail an exam or come up against a tough question. Many of these youngsters are aware that adversity is part of the path toward achievement. When evaluating my Academic GRIT test results (Primary Data) using the DIKW and CRAAP frameworks, </w:t>
      </w:r>
      <w:r w:rsidR="001F3F15" w:rsidRPr="00E728A0">
        <w:rPr>
          <w:rFonts w:ascii="Arial" w:hAnsi="Arial" w:cs="Arial"/>
          <w:color w:val="202124"/>
          <w:shd w:val="clear" w:color="auto" w:fill="FFFFFF"/>
        </w:rPr>
        <w:t>I</w:t>
      </w:r>
      <w:r w:rsidRPr="00E728A0">
        <w:rPr>
          <w:rFonts w:ascii="Arial" w:hAnsi="Arial" w:cs="Arial"/>
          <w:color w:val="202124"/>
          <w:shd w:val="clear" w:color="auto" w:fill="FFFFFF"/>
        </w:rPr>
        <w:t xml:space="preserve"> must follow the steps below to evaluate </w:t>
      </w:r>
      <w:r w:rsidR="00805BDB" w:rsidRPr="00E728A0">
        <w:rPr>
          <w:rFonts w:ascii="Arial" w:hAnsi="Arial" w:cs="Arial"/>
          <w:color w:val="202124"/>
          <w:shd w:val="clear" w:color="auto" w:fill="FFFFFF"/>
        </w:rPr>
        <w:t>my sources</w:t>
      </w:r>
      <w:r w:rsidR="00BE4E76" w:rsidRPr="00E728A0">
        <w:rPr>
          <w:rFonts w:ascii="Arial" w:hAnsi="Arial" w:cs="Arial"/>
          <w:color w:val="202124"/>
          <w:shd w:val="clear" w:color="auto" w:fill="FFFFFF"/>
        </w:rPr>
        <w:t xml:space="preserve"> compared to UWTSD GRIT results (secondary data).</w:t>
      </w:r>
      <w:r w:rsidR="006F1C0F" w:rsidRPr="00E728A0">
        <w:rPr>
          <w:rFonts w:ascii="Arial" w:hAnsi="Arial" w:cs="Arial"/>
          <w:color w:val="202124"/>
          <w:shd w:val="clear" w:color="auto" w:fill="FFFFFF"/>
        </w:rPr>
        <w:t xml:space="preserve"> In which Duckworth and her team created the Grit Scale, a self-reported questionnaire to measure focused effort and interest across time. Respondents rate their similarity on a 1-5 scale. After taking the survey, grit can be compared to other success markers. </w:t>
      </w:r>
    </w:p>
    <w:p w14:paraId="2B5BEFD7" w14:textId="77777777" w:rsidR="00AF29BB" w:rsidRPr="00E728A0" w:rsidRDefault="00AF29BB" w:rsidP="006F1C0F">
      <w:pPr>
        <w:rPr>
          <w:rFonts w:ascii="Arial" w:hAnsi="Arial" w:cs="Arial"/>
          <w:color w:val="202124"/>
          <w:shd w:val="clear" w:color="auto" w:fill="FFFFFF"/>
        </w:rPr>
      </w:pPr>
    </w:p>
    <w:p w14:paraId="010CE0E7" w14:textId="77777777" w:rsidR="00AF29BB" w:rsidRPr="00E728A0" w:rsidRDefault="00AF29BB" w:rsidP="006F1C0F">
      <w:pPr>
        <w:rPr>
          <w:rFonts w:ascii="Arial" w:hAnsi="Arial" w:cs="Arial"/>
          <w:color w:val="202124"/>
          <w:shd w:val="clear" w:color="auto" w:fill="FFFFFF"/>
        </w:rPr>
      </w:pPr>
    </w:p>
    <w:p w14:paraId="661CB091" w14:textId="77777777" w:rsidR="00AF29BB" w:rsidRPr="00E728A0" w:rsidRDefault="00AF29BB" w:rsidP="006F1C0F">
      <w:pPr>
        <w:rPr>
          <w:rFonts w:ascii="Arial" w:hAnsi="Arial" w:cs="Arial"/>
          <w:b/>
          <w:color w:val="202124"/>
          <w:shd w:val="clear" w:color="auto" w:fill="FFFFFF"/>
        </w:rPr>
      </w:pPr>
      <w:r w:rsidRPr="00E728A0">
        <w:rPr>
          <w:rFonts w:ascii="Arial" w:hAnsi="Arial" w:cs="Arial"/>
          <w:b/>
          <w:color w:val="202124"/>
          <w:shd w:val="clear" w:color="auto" w:fill="FFFFFF"/>
        </w:rPr>
        <w:t xml:space="preserve">Primary data </w:t>
      </w:r>
    </w:p>
    <w:p w14:paraId="75AEA2C9" w14:textId="77777777" w:rsidR="00811437" w:rsidRPr="00E728A0" w:rsidRDefault="00F33B23" w:rsidP="006F1C0F">
      <w:pPr>
        <w:rPr>
          <w:rFonts w:ascii="Arial" w:hAnsi="Arial" w:cs="Arial"/>
          <w:color w:val="202124"/>
          <w:shd w:val="clear" w:color="auto" w:fill="FFFFFF"/>
        </w:rPr>
      </w:pPr>
      <w:r w:rsidRPr="00E728A0">
        <w:rPr>
          <w:rFonts w:ascii="Arial" w:hAnsi="Arial" w:cs="Arial"/>
          <w:noProof/>
          <w:color w:val="202124"/>
          <w:shd w:val="clear" w:color="auto" w:fill="FFFFFF"/>
        </w:rPr>
        <w:drawing>
          <wp:inline distT="0" distB="0" distL="0" distR="0" wp14:anchorId="77B2FAAE" wp14:editId="2847EE2E">
            <wp:extent cx="5531653" cy="2258291"/>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rimary data.png"/>
                    <pic:cNvPicPr/>
                  </pic:nvPicPr>
                  <pic:blipFill>
                    <a:blip r:embed="rId9">
                      <a:extLst>
                        <a:ext uri="{28A0092B-C50C-407E-A947-70E740481C1C}">
                          <a14:useLocalDpi xmlns:a14="http://schemas.microsoft.com/office/drawing/2010/main" val="0"/>
                        </a:ext>
                      </a:extLst>
                    </a:blip>
                    <a:stretch>
                      <a:fillRect/>
                    </a:stretch>
                  </pic:blipFill>
                  <pic:spPr>
                    <a:xfrm>
                      <a:off x="0" y="0"/>
                      <a:ext cx="5588639" cy="2281555"/>
                    </a:xfrm>
                    <a:prstGeom prst="rect">
                      <a:avLst/>
                    </a:prstGeom>
                  </pic:spPr>
                </pic:pic>
              </a:graphicData>
            </a:graphic>
          </wp:inline>
        </w:drawing>
      </w:r>
    </w:p>
    <w:p w14:paraId="47A7E4D7" w14:textId="77777777" w:rsidR="00811437" w:rsidRPr="00E728A0" w:rsidRDefault="00811437" w:rsidP="006F1C0F">
      <w:pPr>
        <w:rPr>
          <w:rFonts w:ascii="Arial" w:hAnsi="Arial" w:cs="Arial"/>
          <w:color w:val="202124"/>
          <w:shd w:val="clear" w:color="auto" w:fill="FFFFFF"/>
        </w:rPr>
      </w:pPr>
    </w:p>
    <w:p w14:paraId="0F02F4A2" w14:textId="77777777" w:rsidR="00A64611" w:rsidRPr="00E728A0" w:rsidRDefault="00811437" w:rsidP="006F1C0F">
      <w:pPr>
        <w:rPr>
          <w:rFonts w:ascii="Arial" w:hAnsi="Arial" w:cs="Arial"/>
          <w:color w:val="202124"/>
          <w:shd w:val="clear" w:color="auto" w:fill="FFFFFF"/>
        </w:rPr>
      </w:pPr>
      <w:r w:rsidRPr="00E728A0">
        <w:rPr>
          <w:rFonts w:ascii="Arial" w:hAnsi="Arial" w:cs="Arial"/>
          <w:color w:val="202124"/>
          <w:shd w:val="clear" w:color="auto" w:fill="FFFFFF"/>
        </w:rPr>
        <w:t xml:space="preserve">Duckworth, a psychologist at the University of Pennsylvania, believes that the level of your grit score has a significant impact on how far you'll go in your career and life. According to </w:t>
      </w:r>
      <w:r w:rsidRPr="00E728A0">
        <w:rPr>
          <w:rFonts w:ascii="Arial" w:hAnsi="Arial" w:cs="Arial"/>
          <w:color w:val="202124"/>
          <w:shd w:val="clear" w:color="auto" w:fill="FFFFFF"/>
        </w:rPr>
        <w:lastRenderedPageBreak/>
        <w:t>Duckworth, the average American is 3.8 out of 5 on a scale of 1 (not at all gritty) to 5</w:t>
      </w:r>
      <w:r w:rsidR="00675ECB" w:rsidRPr="00E728A0">
        <w:rPr>
          <w:rStyle w:val="FootnoteReference"/>
          <w:rFonts w:ascii="Arial" w:hAnsi="Arial" w:cs="Arial"/>
          <w:color w:val="202124"/>
          <w:shd w:val="clear" w:color="auto" w:fill="FFFFFF"/>
        </w:rPr>
        <w:footnoteReference w:id="2"/>
      </w:r>
      <w:r w:rsidRPr="00E728A0">
        <w:rPr>
          <w:rFonts w:ascii="Arial" w:hAnsi="Arial" w:cs="Arial"/>
          <w:color w:val="202124"/>
          <w:shd w:val="clear" w:color="auto" w:fill="FFFFFF"/>
        </w:rPr>
        <w:t>. (</w:t>
      </w:r>
      <w:r w:rsidR="00F33B23" w:rsidRPr="00E728A0">
        <w:rPr>
          <w:rFonts w:ascii="Arial" w:hAnsi="Arial" w:cs="Arial"/>
          <w:color w:val="202124"/>
          <w:shd w:val="clear" w:color="auto" w:fill="FFFFFF"/>
        </w:rPr>
        <w:t>Extremely</w:t>
      </w:r>
      <w:r w:rsidRPr="00E728A0">
        <w:rPr>
          <w:rFonts w:ascii="Arial" w:hAnsi="Arial" w:cs="Arial"/>
          <w:color w:val="202124"/>
          <w:shd w:val="clear" w:color="auto" w:fill="FFFFFF"/>
        </w:rPr>
        <w:t xml:space="preserve"> gritty). If we see the average results p</w:t>
      </w:r>
      <w:r w:rsidR="00F33B23" w:rsidRPr="00E728A0">
        <w:rPr>
          <w:rFonts w:ascii="Arial" w:hAnsi="Arial" w:cs="Arial"/>
          <w:color w:val="202124"/>
          <w:shd w:val="clear" w:color="auto" w:fill="FFFFFF"/>
        </w:rPr>
        <w:t xml:space="preserve">rovided in primary </w:t>
      </w:r>
      <w:r w:rsidRPr="00E728A0">
        <w:rPr>
          <w:rFonts w:ascii="Arial" w:hAnsi="Arial" w:cs="Arial"/>
          <w:color w:val="202124"/>
          <w:shd w:val="clear" w:color="auto" w:fill="FFFFFF"/>
        </w:rPr>
        <w:t xml:space="preserve"> data file we can cl</w:t>
      </w:r>
      <w:r w:rsidR="00F33B23" w:rsidRPr="00E728A0">
        <w:rPr>
          <w:rFonts w:ascii="Arial" w:hAnsi="Arial" w:cs="Arial"/>
          <w:color w:val="202124"/>
          <w:shd w:val="clear" w:color="auto" w:fill="FFFFFF"/>
        </w:rPr>
        <w:t>early see that the from the 2 to 5 academic level score of grit fluctuate between 3.4 to 5 that is a good thing ever. Because kids who are more resilient have a higher level of grit, the current study justifies the necessity to investigate these two concepts as different constructs that are intimately linked.</w:t>
      </w:r>
      <w:r w:rsidR="00AF29BB" w:rsidRPr="00E728A0">
        <w:rPr>
          <w:rFonts w:ascii="Arial" w:hAnsi="Arial" w:cs="Arial"/>
          <w:color w:val="202124"/>
          <w:shd w:val="clear" w:color="auto" w:fill="FFFFFF"/>
        </w:rPr>
        <w:t xml:space="preserve"> So the result shows that student have good scores in grit according to primary data. No one have scores lower </w:t>
      </w:r>
      <w:r w:rsidR="00A7287C" w:rsidRPr="00E728A0">
        <w:rPr>
          <w:rFonts w:ascii="Arial" w:hAnsi="Arial" w:cs="Arial"/>
          <w:color w:val="202124"/>
          <w:shd w:val="clear" w:color="auto" w:fill="FFFFFF"/>
        </w:rPr>
        <w:t>than</w:t>
      </w:r>
      <w:r w:rsidR="00AF29BB" w:rsidRPr="00E728A0">
        <w:rPr>
          <w:rFonts w:ascii="Arial" w:hAnsi="Arial" w:cs="Arial"/>
          <w:color w:val="202124"/>
          <w:shd w:val="clear" w:color="auto" w:fill="FFFFFF"/>
        </w:rPr>
        <w:t xml:space="preserve"> </w:t>
      </w:r>
      <w:r w:rsidR="00A7287C" w:rsidRPr="00E728A0">
        <w:rPr>
          <w:rFonts w:ascii="Arial" w:hAnsi="Arial" w:cs="Arial"/>
          <w:color w:val="202124"/>
          <w:shd w:val="clear" w:color="auto" w:fill="FFFFFF"/>
        </w:rPr>
        <w:t xml:space="preserve">3.3 so it might be a good score ever. </w:t>
      </w:r>
    </w:p>
    <w:p w14:paraId="7F6FAD3C" w14:textId="77777777" w:rsidR="006A36A3" w:rsidRPr="00E728A0" w:rsidRDefault="006A36A3" w:rsidP="006F1C0F">
      <w:pPr>
        <w:rPr>
          <w:rFonts w:ascii="Arial" w:hAnsi="Arial" w:cs="Arial"/>
          <w:color w:val="202124"/>
          <w:shd w:val="clear" w:color="auto" w:fill="FFFFFF"/>
        </w:rPr>
      </w:pPr>
    </w:p>
    <w:p w14:paraId="7A55D473" w14:textId="77777777" w:rsidR="006A36A3" w:rsidRPr="00E728A0" w:rsidRDefault="006A36A3" w:rsidP="006F1C0F">
      <w:pPr>
        <w:rPr>
          <w:rFonts w:ascii="Arial" w:hAnsi="Arial" w:cs="Arial"/>
          <w:b/>
          <w:color w:val="202124"/>
          <w:shd w:val="clear" w:color="auto" w:fill="FFFFFF"/>
        </w:rPr>
      </w:pPr>
      <w:r w:rsidRPr="00E728A0">
        <w:rPr>
          <w:rFonts w:ascii="Arial" w:hAnsi="Arial" w:cs="Arial"/>
          <w:b/>
          <w:color w:val="202124"/>
          <w:shd w:val="clear" w:color="auto" w:fill="FFFFFF"/>
        </w:rPr>
        <w:t xml:space="preserve">Secondary data </w:t>
      </w:r>
    </w:p>
    <w:p w14:paraId="49C43125" w14:textId="77777777" w:rsidR="00A64611" w:rsidRPr="00E728A0" w:rsidRDefault="001C0B24" w:rsidP="006F1C0F">
      <w:pPr>
        <w:rPr>
          <w:rFonts w:ascii="Arial" w:hAnsi="Arial" w:cs="Arial"/>
          <w:color w:val="202124"/>
          <w:shd w:val="clear" w:color="auto" w:fill="FFFFFF"/>
        </w:rPr>
      </w:pPr>
      <w:r w:rsidRPr="00E728A0">
        <w:rPr>
          <w:rFonts w:ascii="Arial" w:hAnsi="Arial" w:cs="Arial"/>
          <w:noProof/>
          <w:color w:val="202124"/>
          <w:shd w:val="clear" w:color="auto" w:fill="FFFFFF"/>
        </w:rPr>
        <w:drawing>
          <wp:inline distT="0" distB="0" distL="0" distR="0" wp14:anchorId="6A89360C" wp14:editId="2CEB544F">
            <wp:extent cx="5731510" cy="2154382"/>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condry dataa.png"/>
                    <pic:cNvPicPr/>
                  </pic:nvPicPr>
                  <pic:blipFill>
                    <a:blip r:embed="rId10">
                      <a:extLst>
                        <a:ext uri="{28A0092B-C50C-407E-A947-70E740481C1C}">
                          <a14:useLocalDpi xmlns:a14="http://schemas.microsoft.com/office/drawing/2010/main" val="0"/>
                        </a:ext>
                      </a:extLst>
                    </a:blip>
                    <a:stretch>
                      <a:fillRect/>
                    </a:stretch>
                  </pic:blipFill>
                  <pic:spPr>
                    <a:xfrm>
                      <a:off x="0" y="0"/>
                      <a:ext cx="5741228" cy="2158035"/>
                    </a:xfrm>
                    <a:prstGeom prst="rect">
                      <a:avLst/>
                    </a:prstGeom>
                  </pic:spPr>
                </pic:pic>
              </a:graphicData>
            </a:graphic>
          </wp:inline>
        </w:drawing>
      </w:r>
    </w:p>
    <w:p w14:paraId="069E2B8A" w14:textId="77777777" w:rsidR="001C0B24" w:rsidRPr="00E728A0" w:rsidRDefault="001C0B24" w:rsidP="006F1C0F">
      <w:pPr>
        <w:rPr>
          <w:rFonts w:ascii="Arial" w:hAnsi="Arial" w:cs="Arial"/>
          <w:color w:val="202124"/>
          <w:shd w:val="clear" w:color="auto" w:fill="FFFFFF"/>
        </w:rPr>
      </w:pPr>
    </w:p>
    <w:p w14:paraId="7CF91177" w14:textId="690E3C65" w:rsidR="001C0B24" w:rsidRPr="00E728A0" w:rsidRDefault="00517F7B" w:rsidP="006F1C0F">
      <w:pPr>
        <w:rPr>
          <w:rFonts w:ascii="Arial" w:hAnsi="Arial" w:cs="Arial"/>
          <w:color w:val="202124"/>
          <w:shd w:val="clear" w:color="auto" w:fill="FFFFFF"/>
        </w:rPr>
      </w:pPr>
      <w:r w:rsidRPr="00517F7B">
        <w:rPr>
          <w:rFonts w:ascii="Arial" w:hAnsi="Arial" w:cs="Arial"/>
          <w:color w:val="202124"/>
          <w:shd w:val="clear" w:color="auto" w:fill="FFFFFF"/>
        </w:rPr>
        <w:t xml:space="preserve">It is possible that some secondary data is unreliable. An additional study may be required by researchers </w:t>
      </w:r>
      <w:r w:rsidRPr="00517F7B">
        <w:rPr>
          <w:rFonts w:ascii="Arial" w:hAnsi="Arial" w:cs="Arial"/>
          <w:color w:val="202124"/>
          <w:shd w:val="clear" w:color="auto" w:fill="FFFFFF"/>
        </w:rPr>
        <w:t>to</w:t>
      </w:r>
      <w:r w:rsidRPr="00517F7B">
        <w:rPr>
          <w:rFonts w:ascii="Arial" w:hAnsi="Arial" w:cs="Arial"/>
          <w:color w:val="202124"/>
          <w:shd w:val="clear" w:color="auto" w:fill="FFFFFF"/>
        </w:rPr>
        <w:t xml:space="preserve"> verify the accuracy of their findings. Researchers may have to sift through a lot of useless data before they uncover what they're looking for. Some information is exaggerated </w:t>
      </w:r>
      <w:r w:rsidRPr="00517F7B">
        <w:rPr>
          <w:rFonts w:ascii="Arial" w:hAnsi="Arial" w:cs="Arial"/>
          <w:color w:val="202124"/>
          <w:shd w:val="clear" w:color="auto" w:fill="FFFFFF"/>
        </w:rPr>
        <w:t>because of</w:t>
      </w:r>
      <w:r w:rsidRPr="00517F7B">
        <w:rPr>
          <w:rFonts w:ascii="Arial" w:hAnsi="Arial" w:cs="Arial"/>
          <w:color w:val="202124"/>
          <w:shd w:val="clear" w:color="auto" w:fill="FFFFFF"/>
        </w:rPr>
        <w:t xml:space="preserve"> personal bias. Grit test results are shown in the slide above using secondary </w:t>
      </w:r>
      <w:r w:rsidRPr="00517F7B">
        <w:rPr>
          <w:rFonts w:ascii="Arial" w:hAnsi="Arial" w:cs="Arial"/>
          <w:color w:val="202124"/>
          <w:shd w:val="clear" w:color="auto" w:fill="FFFFFF"/>
        </w:rPr>
        <w:t>data.</w:t>
      </w:r>
      <w:r w:rsidR="001C0B24" w:rsidRPr="00E728A0">
        <w:rPr>
          <w:rFonts w:ascii="Arial" w:hAnsi="Arial" w:cs="Arial"/>
          <w:color w:val="202124"/>
          <w:shd w:val="clear" w:color="auto" w:fill="FFFFFF"/>
        </w:rPr>
        <w:t xml:space="preserve"> </w:t>
      </w:r>
      <w:r w:rsidRPr="00E728A0">
        <w:rPr>
          <w:rFonts w:ascii="Arial" w:hAnsi="Arial" w:cs="Arial"/>
          <w:color w:val="202124"/>
          <w:shd w:val="clear" w:color="auto" w:fill="FFFFFF"/>
        </w:rPr>
        <w:t>Because</w:t>
      </w:r>
      <w:r w:rsidR="001C0B24" w:rsidRPr="00E728A0">
        <w:rPr>
          <w:rFonts w:ascii="Arial" w:hAnsi="Arial" w:cs="Arial"/>
          <w:color w:val="202124"/>
          <w:shd w:val="clear" w:color="auto" w:fill="FFFFFF"/>
        </w:rPr>
        <w:t xml:space="preserve"> it was acquired for a different purpose, secondary data is not tailored to the researcher's specific needs</w:t>
      </w:r>
      <w:r w:rsidR="00675ECB" w:rsidRPr="00E728A0">
        <w:rPr>
          <w:rStyle w:val="FootnoteReference"/>
          <w:rFonts w:ascii="Arial" w:hAnsi="Arial" w:cs="Arial"/>
          <w:color w:val="202124"/>
          <w:shd w:val="clear" w:color="auto" w:fill="FFFFFF"/>
        </w:rPr>
        <w:footnoteReference w:id="3"/>
      </w:r>
      <w:r w:rsidR="001C0B24" w:rsidRPr="00E728A0">
        <w:rPr>
          <w:rFonts w:ascii="Arial" w:hAnsi="Arial" w:cs="Arial"/>
          <w:color w:val="202124"/>
          <w:shd w:val="clear" w:color="auto" w:fill="FFFFFF"/>
        </w:rPr>
        <w:t>. As a result, you should proceed with caution when relying on secondary data. Data gleaned from secondary data sources can be enormously helpful, but it isn't always relevant. But if we see the results of secondary data they are not as much different from primary data like the average passing ration given in secondary data is 99%. One or two of the results are bad like 2 or only 3. But average result ration is above then 3.4 and near 4.9 that is good enough and closely related to primary data.</w:t>
      </w:r>
    </w:p>
    <w:p w14:paraId="7A1FF53E" w14:textId="77777777" w:rsidR="00A64611" w:rsidRPr="00E728A0" w:rsidRDefault="00A64611" w:rsidP="006F1C0F">
      <w:pPr>
        <w:rPr>
          <w:rFonts w:ascii="Arial" w:hAnsi="Arial" w:cs="Arial"/>
          <w:color w:val="202124"/>
          <w:shd w:val="clear" w:color="auto" w:fill="FFFFFF"/>
        </w:rPr>
      </w:pPr>
      <w:r w:rsidRPr="00E728A0">
        <w:rPr>
          <w:rFonts w:ascii="Arial" w:hAnsi="Arial" w:cs="Arial"/>
          <w:noProof/>
          <w:color w:val="202124"/>
          <w:shd w:val="clear" w:color="auto" w:fill="FFFFFF"/>
        </w:rPr>
        <w:lastRenderedPageBreak/>
        <w:drawing>
          <wp:inline distT="0" distB="0" distL="0" distR="0" wp14:anchorId="5B0E2E65" wp14:editId="4A16AE69">
            <wp:extent cx="5731510" cy="225136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43461" cy="2256059"/>
                    </a:xfrm>
                    <a:prstGeom prst="rect">
                      <a:avLst/>
                    </a:prstGeom>
                  </pic:spPr>
                </pic:pic>
              </a:graphicData>
            </a:graphic>
          </wp:inline>
        </w:drawing>
      </w:r>
    </w:p>
    <w:p w14:paraId="371044D5" w14:textId="77777777" w:rsidR="00A64611" w:rsidRPr="00E728A0" w:rsidRDefault="00A64611" w:rsidP="006F1C0F">
      <w:pPr>
        <w:rPr>
          <w:rFonts w:ascii="Arial" w:hAnsi="Arial" w:cs="Arial"/>
          <w:color w:val="202124"/>
          <w:shd w:val="clear" w:color="auto" w:fill="FFFFFF"/>
        </w:rPr>
      </w:pPr>
    </w:p>
    <w:p w14:paraId="1A0325D8" w14:textId="14D096F8" w:rsidR="0089509E" w:rsidRPr="00E728A0" w:rsidRDefault="006F1C0F" w:rsidP="00F23C8D">
      <w:pPr>
        <w:rPr>
          <w:rFonts w:ascii="Arial" w:hAnsi="Arial" w:cs="Arial"/>
          <w:color w:val="202124"/>
          <w:shd w:val="clear" w:color="auto" w:fill="FFFFFF"/>
        </w:rPr>
      </w:pPr>
      <w:r w:rsidRPr="00E728A0">
        <w:rPr>
          <w:rFonts w:ascii="Arial" w:hAnsi="Arial" w:cs="Arial"/>
          <w:color w:val="202124"/>
          <w:shd w:val="clear" w:color="auto" w:fill="FFFFFF"/>
        </w:rPr>
        <w:t>Duckworth and her team studied Chicago Public School students to see if junior-year grit predicted graduation the following year</w:t>
      </w:r>
      <w:r w:rsidR="00675ECB" w:rsidRPr="00E728A0">
        <w:rPr>
          <w:rStyle w:val="FootnoteReference"/>
          <w:rFonts w:ascii="Arial" w:hAnsi="Arial" w:cs="Arial"/>
          <w:color w:val="202124"/>
          <w:shd w:val="clear" w:color="auto" w:fill="FFFFFF"/>
        </w:rPr>
        <w:footnoteReference w:id="4"/>
      </w:r>
      <w:r w:rsidRPr="00E728A0">
        <w:rPr>
          <w:rFonts w:ascii="Arial" w:hAnsi="Arial" w:cs="Arial"/>
          <w:color w:val="202124"/>
          <w:shd w:val="clear" w:color="auto" w:fill="FFFFFF"/>
        </w:rPr>
        <w:t>. Indeed, they found. Students completed a survey that included the Grit Scale and questions regarding high school graduation factors</w:t>
      </w:r>
      <w:r w:rsidR="007E27A9" w:rsidRPr="007E27A9">
        <w:rPr>
          <w:rFonts w:ascii="Arial" w:hAnsi="Arial" w:cs="Arial"/>
          <w:color w:val="202124"/>
          <w:shd w:val="clear" w:color="auto" w:fill="FFFFFF"/>
        </w:rPr>
        <w:t>. Even after taking into consideration grades and other factors, students who had the greatest level of grit were more likely to complete their secondary education. Grit is a requirement, but how to teach it to children is a mystery. There are several aspects that affect student learning, according to Digital Promise's learning sciences study and other papers that have been published. Students' motivation and perseverance can be influenced by the room's temperature or structure, much as encouraging students to repair mistakes, establish high expectations, and take ownership of their learning can</w:t>
      </w:r>
      <w:r w:rsidR="00675ECB" w:rsidRPr="00E728A0">
        <w:rPr>
          <w:rStyle w:val="FootnoteReference"/>
          <w:rFonts w:ascii="Arial" w:hAnsi="Arial" w:cs="Arial"/>
          <w:color w:val="202124"/>
          <w:shd w:val="clear" w:color="auto" w:fill="FFFFFF"/>
        </w:rPr>
        <w:footnoteReference w:id="5"/>
      </w:r>
      <w:r w:rsidRPr="00E728A0">
        <w:rPr>
          <w:rFonts w:ascii="Arial" w:hAnsi="Arial" w:cs="Arial"/>
          <w:color w:val="202124"/>
          <w:shd w:val="clear" w:color="auto" w:fill="FFFFFF"/>
        </w:rPr>
        <w:t>. "There's a long list of things kids need to be happy, healthy, and nice to others," Duckworth told EdSurge in 2018. "Grit" isn't the only trait on the list. Duckworth co-founded Character Lab to show how many factors affect student success</w:t>
      </w:r>
      <w:r w:rsidR="00F23C8D">
        <w:rPr>
          <w:rFonts w:ascii="Arial" w:hAnsi="Arial" w:cs="Arial"/>
          <w:color w:val="202124"/>
          <w:shd w:val="clear" w:color="auto" w:fill="FFFFFF"/>
        </w:rPr>
        <w:t>.</w:t>
      </w:r>
      <w:r w:rsidR="0089509E" w:rsidRPr="00E728A0">
        <w:rPr>
          <w:rFonts w:ascii="Arial" w:hAnsi="Arial" w:cs="Arial"/>
          <w:color w:val="202124"/>
          <w:shd w:val="clear" w:color="auto" w:fill="FFFFFF"/>
        </w:rPr>
        <w:t xml:space="preserve"> </w:t>
      </w:r>
    </w:p>
    <w:p w14:paraId="05CF9D79" w14:textId="77777777" w:rsidR="009E2443" w:rsidRPr="00E728A0" w:rsidRDefault="009E2443" w:rsidP="00FB3CCF">
      <w:pPr>
        <w:rPr>
          <w:rFonts w:ascii="Arial" w:hAnsi="Arial" w:cs="Arial"/>
          <w:b/>
          <w:color w:val="202124"/>
          <w:shd w:val="clear" w:color="auto" w:fill="FFFFFF"/>
        </w:rPr>
      </w:pPr>
      <w:r w:rsidRPr="00E728A0">
        <w:rPr>
          <w:rFonts w:ascii="Arial" w:hAnsi="Arial" w:cs="Arial"/>
          <w:b/>
          <w:color w:val="202124"/>
          <w:shd w:val="clear" w:color="auto" w:fill="FFFFFF"/>
        </w:rPr>
        <w:t>DKIW</w:t>
      </w:r>
    </w:p>
    <w:p w14:paraId="213C6769" w14:textId="7E54957C" w:rsidR="00F23C8D" w:rsidRPr="00F23C8D" w:rsidRDefault="00D12853" w:rsidP="00F23C8D">
      <w:pPr>
        <w:rPr>
          <w:rFonts w:ascii="Arial" w:hAnsi="Arial" w:cs="Arial"/>
          <w:b/>
          <w:color w:val="202124"/>
          <w:shd w:val="clear" w:color="auto" w:fill="FFFFFF"/>
        </w:rPr>
      </w:pPr>
      <w:r w:rsidRPr="00E728A0">
        <w:rPr>
          <w:rFonts w:ascii="Arial" w:hAnsi="Arial" w:cs="Arial"/>
          <w:b/>
          <w:noProof/>
          <w:color w:val="202124"/>
          <w:shd w:val="clear" w:color="auto" w:fill="FFFFFF"/>
        </w:rPr>
        <w:drawing>
          <wp:inline distT="0" distB="0" distL="0" distR="0" wp14:anchorId="632DC430" wp14:editId="6DCC61AB">
            <wp:extent cx="5731510" cy="202276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46071" cy="2027903"/>
                    </a:xfrm>
                    <a:prstGeom prst="rect">
                      <a:avLst/>
                    </a:prstGeom>
                  </pic:spPr>
                </pic:pic>
              </a:graphicData>
            </a:graphic>
          </wp:inline>
        </w:drawing>
      </w:r>
      <w:r w:rsidR="00F23C8D" w:rsidRPr="00E728A0">
        <w:rPr>
          <w:rFonts w:ascii="Arial" w:hAnsi="Arial" w:cs="Arial"/>
          <w:color w:val="202124"/>
          <w:shd w:val="clear" w:color="auto" w:fill="FFFFFF"/>
        </w:rPr>
        <w:t xml:space="preserve"> "Playbooks" on the site give teachers actionable classroom material. Another playbook emphasizes thankfulness, purpose, and inquiry.</w:t>
      </w:r>
    </w:p>
    <w:p w14:paraId="2557ED48" w14:textId="77777777" w:rsidR="00F23C8D" w:rsidRPr="00E728A0" w:rsidRDefault="00F23C8D" w:rsidP="00F23C8D">
      <w:pPr>
        <w:rPr>
          <w:rFonts w:ascii="Arial" w:hAnsi="Arial" w:cs="Arial"/>
          <w:color w:val="202124"/>
          <w:shd w:val="clear" w:color="auto" w:fill="FFFFFF"/>
        </w:rPr>
      </w:pPr>
      <w:r w:rsidRPr="00E728A0">
        <w:rPr>
          <w:rFonts w:ascii="Arial" w:hAnsi="Arial" w:cs="Arial"/>
          <w:color w:val="202124"/>
          <w:shd w:val="clear" w:color="auto" w:fill="FFFFFF"/>
        </w:rPr>
        <w:lastRenderedPageBreak/>
        <w:t xml:space="preserve">So confirm my collected academic GRIT test results I have to go through following procedures. </w:t>
      </w:r>
    </w:p>
    <w:p w14:paraId="035B742E" w14:textId="77777777" w:rsidR="008315E1" w:rsidRPr="00E728A0" w:rsidRDefault="009E2443" w:rsidP="00FB3CCF">
      <w:pPr>
        <w:rPr>
          <w:rFonts w:ascii="Arial" w:hAnsi="Arial" w:cs="Arial"/>
          <w:color w:val="202124"/>
          <w:shd w:val="clear" w:color="auto" w:fill="FFFFFF"/>
        </w:rPr>
      </w:pPr>
      <w:r w:rsidRPr="00E728A0">
        <w:rPr>
          <w:rFonts w:ascii="Arial" w:hAnsi="Arial" w:cs="Arial"/>
          <w:color w:val="202124"/>
          <w:shd w:val="clear" w:color="auto" w:fill="FFFFFF"/>
        </w:rPr>
        <w:t>The DIKW Pyramid shows how data, information, knowledge, and wisdom are linked together. Data, information, knowledge, and wisdom are all building blocks that lead to a greater level of understanding</w:t>
      </w:r>
      <w:r w:rsidR="00A93452" w:rsidRPr="00E728A0">
        <w:rPr>
          <w:rStyle w:val="FootnoteReference"/>
          <w:rFonts w:ascii="Arial" w:hAnsi="Arial" w:cs="Arial"/>
          <w:color w:val="202124"/>
          <w:shd w:val="clear" w:color="auto" w:fill="FFFFFF"/>
        </w:rPr>
        <w:footnoteReference w:id="6"/>
      </w:r>
      <w:r w:rsidRPr="00E728A0">
        <w:rPr>
          <w:rFonts w:ascii="Arial" w:hAnsi="Arial" w:cs="Arial"/>
          <w:color w:val="202124"/>
          <w:shd w:val="clear" w:color="auto" w:fill="FFFFFF"/>
        </w:rPr>
        <w:t>. Each stage clarifies and enriches the underlying facts in some way.</w:t>
      </w:r>
    </w:p>
    <w:p w14:paraId="6684C21B" w14:textId="77777777" w:rsidR="0026011C" w:rsidRPr="00E728A0" w:rsidRDefault="00D87682" w:rsidP="00FB3CCF">
      <w:pPr>
        <w:rPr>
          <w:rFonts w:ascii="Arial" w:hAnsi="Arial" w:cs="Arial"/>
          <w:b/>
        </w:rPr>
      </w:pPr>
      <w:r w:rsidRPr="00E728A0">
        <w:rPr>
          <w:rFonts w:ascii="Arial" w:hAnsi="Arial" w:cs="Arial"/>
          <w:b/>
        </w:rPr>
        <w:t xml:space="preserve">Wisdom </w:t>
      </w:r>
    </w:p>
    <w:p w14:paraId="0E1764E5" w14:textId="77777777" w:rsidR="008315E1" w:rsidRPr="00E728A0" w:rsidRDefault="008315E1" w:rsidP="00FB3CCF">
      <w:pPr>
        <w:rPr>
          <w:rFonts w:ascii="Arial" w:hAnsi="Arial" w:cs="Arial"/>
          <w:b/>
        </w:rPr>
      </w:pPr>
      <w:r w:rsidRPr="00E728A0">
        <w:rPr>
          <w:rFonts w:ascii="Arial" w:hAnsi="Arial" w:cs="Arial"/>
          <w:b/>
          <w:noProof/>
        </w:rPr>
        <w:drawing>
          <wp:inline distT="0" distB="0" distL="0" distR="0" wp14:anchorId="54CBBD1A" wp14:editId="27228283">
            <wp:extent cx="5731510" cy="1974273"/>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4127" cy="1978619"/>
                    </a:xfrm>
                    <a:prstGeom prst="rect">
                      <a:avLst/>
                    </a:prstGeom>
                  </pic:spPr>
                </pic:pic>
              </a:graphicData>
            </a:graphic>
          </wp:inline>
        </w:drawing>
      </w:r>
    </w:p>
    <w:p w14:paraId="50957A00" w14:textId="3AEBC79F" w:rsidR="003C4AA3" w:rsidRPr="003C4AA3" w:rsidRDefault="003C4AA3" w:rsidP="003C4AA3">
      <w:pPr>
        <w:rPr>
          <w:rFonts w:ascii="Arial" w:hAnsi="Arial" w:cs="Arial"/>
        </w:rPr>
      </w:pPr>
      <w:r w:rsidRPr="003C4AA3">
        <w:rPr>
          <w:rFonts w:ascii="Arial" w:hAnsi="Arial" w:cs="Arial"/>
        </w:rPr>
        <w:t xml:space="preserve">Expertise-based on wisdom and </w:t>
      </w:r>
      <w:r w:rsidR="00635B92" w:rsidRPr="003C4AA3">
        <w:rPr>
          <w:rFonts w:ascii="Arial" w:hAnsi="Arial" w:cs="Arial"/>
        </w:rPr>
        <w:t>how</w:t>
      </w:r>
      <w:r w:rsidRPr="003C4AA3">
        <w:rPr>
          <w:rFonts w:ascii="Arial" w:hAnsi="Arial" w:cs="Arial"/>
        </w:rPr>
        <w:t xml:space="preserve"> to use knowledge from different sources effectively. </w:t>
      </w:r>
      <w:r w:rsidR="00635B92" w:rsidRPr="003C4AA3">
        <w:rPr>
          <w:rFonts w:ascii="Arial" w:hAnsi="Arial" w:cs="Arial"/>
        </w:rPr>
        <w:t>Goal setting</w:t>
      </w:r>
      <w:r w:rsidRPr="003C4AA3">
        <w:rPr>
          <w:rFonts w:ascii="Arial" w:hAnsi="Arial" w:cs="Arial"/>
        </w:rPr>
        <w:t xml:space="preserve"> and everything else require business acumen. Empowered workers have management skills beyond their jobs. Effective managers consider both their own employees' and outsiders' perspectives before making decisions. They base decisions on their own observations and those of others, and they consider the business and broader social context. Wise leaders need to know how to push their limits to win. Business and management knowledge can have a big impact on the </w:t>
      </w:r>
      <w:r w:rsidR="00635B92" w:rsidRPr="003C4AA3">
        <w:rPr>
          <w:rFonts w:ascii="Arial" w:hAnsi="Arial" w:cs="Arial"/>
        </w:rPr>
        <w:t>outcome</w:t>
      </w:r>
      <w:r w:rsidRPr="003C4AA3">
        <w:rPr>
          <w:rFonts w:ascii="Arial" w:hAnsi="Arial" w:cs="Arial"/>
        </w:rPr>
        <w:t xml:space="preserve"> and the people who promote the organization's goals. </w:t>
      </w:r>
    </w:p>
    <w:p w14:paraId="69E7288E" w14:textId="15F72C95" w:rsidR="0026011C" w:rsidRPr="00E728A0" w:rsidRDefault="003C4AA3" w:rsidP="003C4AA3">
      <w:pPr>
        <w:rPr>
          <w:rFonts w:ascii="Arial" w:hAnsi="Arial" w:cs="Arial"/>
        </w:rPr>
      </w:pPr>
      <w:r w:rsidRPr="003C4AA3">
        <w:rPr>
          <w:rFonts w:ascii="Arial" w:hAnsi="Arial" w:cs="Arial"/>
        </w:rPr>
        <w:t xml:space="preserve">Wisdom includes systematic information assimilation. Wisdom is using all the information we </w:t>
      </w:r>
      <w:r w:rsidR="00635B92" w:rsidRPr="003C4AA3">
        <w:rPr>
          <w:rFonts w:ascii="Arial" w:hAnsi="Arial" w:cs="Arial"/>
        </w:rPr>
        <w:t>must</w:t>
      </w:r>
      <w:r w:rsidRPr="003C4AA3">
        <w:rPr>
          <w:rFonts w:ascii="Arial" w:hAnsi="Arial" w:cs="Arial"/>
        </w:rPr>
        <w:t xml:space="preserve"> make the best decisions possible. Wisdom can be </w:t>
      </w:r>
      <w:r w:rsidR="00635B92" w:rsidRPr="003C4AA3">
        <w:rPr>
          <w:rFonts w:ascii="Arial" w:hAnsi="Arial" w:cs="Arial"/>
        </w:rPr>
        <w:t>analyzed</w:t>
      </w:r>
      <w:r w:rsidRPr="003C4AA3">
        <w:rPr>
          <w:rFonts w:ascii="Arial" w:hAnsi="Arial" w:cs="Arial"/>
        </w:rPr>
        <w:t xml:space="preserve"> using social cognition and empathy. Wise people can reason. Genuineness and provenance go hand in hand, with the former implying a willingness to embrace all you are and the latter a desire to be yourself. Proverb: "Knowledge speaks, but wisdom listens."</w:t>
      </w:r>
    </w:p>
    <w:p w14:paraId="640BB809" w14:textId="77777777" w:rsidR="0026011C" w:rsidRPr="00E728A0" w:rsidRDefault="00D87682" w:rsidP="00FB3CCF">
      <w:pPr>
        <w:rPr>
          <w:rFonts w:ascii="Arial" w:hAnsi="Arial" w:cs="Arial"/>
          <w:b/>
        </w:rPr>
      </w:pPr>
      <w:r w:rsidRPr="00E728A0">
        <w:rPr>
          <w:rFonts w:ascii="Arial" w:hAnsi="Arial" w:cs="Arial"/>
          <w:b/>
        </w:rPr>
        <w:t>Information</w:t>
      </w:r>
    </w:p>
    <w:p w14:paraId="30A0130D" w14:textId="77777777" w:rsidR="00574A30" w:rsidRPr="00E728A0" w:rsidRDefault="00574A30" w:rsidP="00FB3CCF">
      <w:pPr>
        <w:rPr>
          <w:rFonts w:ascii="Arial" w:hAnsi="Arial" w:cs="Arial"/>
          <w:b/>
        </w:rPr>
      </w:pPr>
      <w:r w:rsidRPr="00E728A0">
        <w:rPr>
          <w:rFonts w:ascii="Arial" w:hAnsi="Arial" w:cs="Arial"/>
          <w:b/>
          <w:noProof/>
        </w:rPr>
        <w:drawing>
          <wp:inline distT="0" distB="0" distL="0" distR="0" wp14:anchorId="71F59CED" wp14:editId="769218EB">
            <wp:extent cx="6165273" cy="1863090"/>
            <wp:effectExtent l="0" t="0" r="698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87609" cy="1869840"/>
                    </a:xfrm>
                    <a:prstGeom prst="rect">
                      <a:avLst/>
                    </a:prstGeom>
                  </pic:spPr>
                </pic:pic>
              </a:graphicData>
            </a:graphic>
          </wp:inline>
        </w:drawing>
      </w:r>
    </w:p>
    <w:p w14:paraId="77932E9C" w14:textId="00E545B0" w:rsidR="00D04F90" w:rsidRPr="00D04F90" w:rsidRDefault="00D87682" w:rsidP="00D04F90">
      <w:pPr>
        <w:rPr>
          <w:rFonts w:ascii="Arial" w:hAnsi="Arial" w:cs="Arial"/>
        </w:rPr>
      </w:pPr>
      <w:r w:rsidRPr="00E728A0">
        <w:rPr>
          <w:rFonts w:ascii="Arial" w:hAnsi="Arial" w:cs="Arial"/>
        </w:rPr>
        <w:lastRenderedPageBreak/>
        <w:t xml:space="preserve"> </w:t>
      </w:r>
      <w:r w:rsidR="00D04F90" w:rsidRPr="00D04F90">
        <w:rPr>
          <w:rFonts w:ascii="Arial" w:hAnsi="Arial" w:cs="Arial"/>
        </w:rPr>
        <w:t xml:space="preserve">"Information" includes facts, awareness, publications, or feedback, whether from a third party or one's own investigation. Any information that simplifies a subject is valuable. People can also learn by reading, inference, and </w:t>
      </w:r>
      <w:r w:rsidR="009E5B3C" w:rsidRPr="00D04F90">
        <w:rPr>
          <w:rFonts w:ascii="Arial" w:hAnsi="Arial" w:cs="Arial"/>
        </w:rPr>
        <w:t>practice</w:t>
      </w:r>
      <w:r w:rsidR="00D04F90" w:rsidRPr="00D04F90">
        <w:rPr>
          <w:rFonts w:ascii="Arial" w:hAnsi="Arial" w:cs="Arial"/>
        </w:rPr>
        <w:t xml:space="preserve">. Characteristics are </w:t>
      </w:r>
      <w:r w:rsidR="009E5B3C" w:rsidRPr="00D04F90">
        <w:rPr>
          <w:rFonts w:ascii="Arial" w:hAnsi="Arial" w:cs="Arial"/>
        </w:rPr>
        <w:t>recognized</w:t>
      </w:r>
      <w:r w:rsidR="00D04F90" w:rsidRPr="00D04F90">
        <w:rPr>
          <w:rFonts w:ascii="Arial" w:hAnsi="Arial" w:cs="Arial"/>
        </w:rPr>
        <w:t xml:space="preserve"> or </w:t>
      </w:r>
      <w:r w:rsidR="009E5B3C" w:rsidRPr="00D04F90">
        <w:rPr>
          <w:rFonts w:ascii="Arial" w:hAnsi="Arial" w:cs="Arial"/>
        </w:rPr>
        <w:t>recognizable</w:t>
      </w:r>
      <w:r w:rsidR="00D04F90" w:rsidRPr="00D04F90">
        <w:rPr>
          <w:rFonts w:ascii="Arial" w:hAnsi="Arial" w:cs="Arial"/>
        </w:rPr>
        <w:t xml:space="preserve"> aspects of a subject</w:t>
      </w:r>
      <w:r w:rsidR="009E5B3C">
        <w:rPr>
          <w:rStyle w:val="FootnoteReference"/>
          <w:rFonts w:ascii="Arial" w:hAnsi="Arial" w:cs="Arial"/>
        </w:rPr>
        <w:footnoteReference w:id="7"/>
      </w:r>
      <w:r w:rsidR="00D04F90" w:rsidRPr="00D04F90">
        <w:rPr>
          <w:rFonts w:ascii="Arial" w:hAnsi="Arial" w:cs="Arial"/>
        </w:rPr>
        <w:t>. "Factual information" is facts-only information. Short and without detail. Encyclopedias and reference books are good sources. Analytical information analyses factual data. The data show what? What does this mean? Researchers gather such data. Analytical knowledge comes from articles and studies.</w:t>
      </w:r>
    </w:p>
    <w:p w14:paraId="647011C7" w14:textId="54AC1FC6" w:rsidR="00D04F90" w:rsidRPr="00D04F90" w:rsidRDefault="00D04F90" w:rsidP="00D04F90">
      <w:pPr>
        <w:rPr>
          <w:rFonts w:ascii="Arial" w:hAnsi="Arial" w:cs="Arial"/>
        </w:rPr>
      </w:pPr>
      <w:r w:rsidRPr="00D04F90">
        <w:rPr>
          <w:rFonts w:ascii="Arial" w:hAnsi="Arial" w:cs="Arial"/>
        </w:rPr>
        <w:t>Four categories split information: Subjective information can be found when facts aren't. Blogs, essays, websites, and journals are other places</w:t>
      </w:r>
      <w:r w:rsidR="009E5B3C">
        <w:rPr>
          <w:rStyle w:val="FootnoteReference"/>
          <w:rFonts w:ascii="Arial" w:hAnsi="Arial" w:cs="Arial"/>
        </w:rPr>
        <w:footnoteReference w:id="8"/>
      </w:r>
      <w:r w:rsidRPr="00D04F90">
        <w:rPr>
          <w:rFonts w:ascii="Arial" w:hAnsi="Arial" w:cs="Arial"/>
        </w:rPr>
        <w:t>. Subjective information has one source. Subjective. Objective information can be viewed numerous ways and displays both sides. Reference sources provide objective information. Good publications are objective.</w:t>
      </w:r>
    </w:p>
    <w:p w14:paraId="3A66E9EB" w14:textId="172AC7AB" w:rsidR="00D04F90" w:rsidRPr="00D04F90" w:rsidRDefault="00D04F90" w:rsidP="00D04F90">
      <w:pPr>
        <w:rPr>
          <w:rFonts w:ascii="Arial" w:hAnsi="Arial" w:cs="Arial"/>
        </w:rPr>
      </w:pPr>
      <w:r w:rsidRPr="00D04F90">
        <w:rPr>
          <w:rFonts w:ascii="Arial" w:hAnsi="Arial" w:cs="Arial"/>
        </w:rPr>
        <w:t>Most information consists of fundamental, provable facts. These tools can monitor internal and external company interactions</w:t>
      </w:r>
      <w:r w:rsidR="009E5B3C">
        <w:rPr>
          <w:rStyle w:val="FootnoteReference"/>
          <w:rFonts w:ascii="Arial" w:hAnsi="Arial" w:cs="Arial"/>
        </w:rPr>
        <w:footnoteReference w:id="9"/>
      </w:r>
      <w:r w:rsidRPr="00D04F90">
        <w:rPr>
          <w:rFonts w:ascii="Arial" w:hAnsi="Arial" w:cs="Arial"/>
        </w:rPr>
        <w:t>. Even if the data isn't very informative, it's crucial because it forms the basis for all subsequent reporting.</w:t>
      </w:r>
    </w:p>
    <w:p w14:paraId="459E36AF" w14:textId="069E7C87" w:rsidR="00D04F90" w:rsidRDefault="00D04F90" w:rsidP="00D04F90">
      <w:pPr>
        <w:rPr>
          <w:rFonts w:ascii="Arial" w:hAnsi="Arial" w:cs="Arial"/>
        </w:rPr>
      </w:pPr>
      <w:r w:rsidRPr="00D04F90">
        <w:rPr>
          <w:rFonts w:ascii="Arial" w:hAnsi="Arial" w:cs="Arial"/>
        </w:rPr>
        <w:t>Information helps firms make educated decisions by giving management-friendly knowledge. Information is crucial for recording organizational data.</w:t>
      </w:r>
    </w:p>
    <w:p w14:paraId="0D0E8203" w14:textId="46DDCA14" w:rsidR="00CA7D04" w:rsidRPr="00E728A0" w:rsidRDefault="00CA7D04" w:rsidP="00D04F90">
      <w:pPr>
        <w:rPr>
          <w:rFonts w:ascii="Arial" w:hAnsi="Arial" w:cs="Arial"/>
          <w:b/>
        </w:rPr>
      </w:pPr>
      <w:r w:rsidRPr="00E728A0">
        <w:rPr>
          <w:rFonts w:ascii="Arial" w:hAnsi="Arial" w:cs="Arial"/>
          <w:b/>
        </w:rPr>
        <w:t>Knowledge</w:t>
      </w:r>
    </w:p>
    <w:p w14:paraId="009E6E5B" w14:textId="77777777" w:rsidR="0014078E" w:rsidRPr="00E728A0" w:rsidRDefault="0014078E" w:rsidP="007F31F6">
      <w:pPr>
        <w:rPr>
          <w:rFonts w:ascii="Arial" w:hAnsi="Arial" w:cs="Arial"/>
          <w:b/>
        </w:rPr>
      </w:pPr>
      <w:r w:rsidRPr="00E728A0">
        <w:rPr>
          <w:rFonts w:ascii="Arial" w:hAnsi="Arial" w:cs="Arial"/>
          <w:b/>
          <w:noProof/>
        </w:rPr>
        <w:drawing>
          <wp:inline distT="0" distB="0" distL="0" distR="0" wp14:anchorId="5DD2F411" wp14:editId="00EA2465">
            <wp:extent cx="5731510" cy="1974273"/>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47414" cy="1979751"/>
                    </a:xfrm>
                    <a:prstGeom prst="rect">
                      <a:avLst/>
                    </a:prstGeom>
                  </pic:spPr>
                </pic:pic>
              </a:graphicData>
            </a:graphic>
          </wp:inline>
        </w:drawing>
      </w:r>
    </w:p>
    <w:p w14:paraId="58FC548D" w14:textId="77777777" w:rsidR="0026011C" w:rsidRPr="00E728A0" w:rsidRDefault="0026011C" w:rsidP="007F31F6">
      <w:pPr>
        <w:rPr>
          <w:rFonts w:ascii="Arial" w:hAnsi="Arial" w:cs="Arial"/>
        </w:rPr>
      </w:pPr>
      <w:r w:rsidRPr="00E728A0">
        <w:rPr>
          <w:rFonts w:ascii="Arial" w:hAnsi="Arial" w:cs="Arial"/>
        </w:rPr>
        <w:t xml:space="preserve"> </w:t>
      </w:r>
    </w:p>
    <w:p w14:paraId="4CC200EA" w14:textId="77777777" w:rsidR="0044172A" w:rsidRPr="0044172A" w:rsidRDefault="0044172A" w:rsidP="0044172A">
      <w:pPr>
        <w:rPr>
          <w:rFonts w:ascii="Arial" w:hAnsi="Arial" w:cs="Arial"/>
        </w:rPr>
      </w:pPr>
      <w:r w:rsidRPr="0044172A">
        <w:rPr>
          <w:rFonts w:ascii="Arial" w:hAnsi="Arial" w:cs="Arial"/>
        </w:rPr>
        <w:t>Knowledge is derived from facts, data, abilities, or definitions through education and training. It could be someone's understanding. Structured or thorough, direct or indirect. Information gathering involves many social processes. Pattern recognition is linked to knowledge.</w:t>
      </w:r>
    </w:p>
    <w:p w14:paraId="49A9F0B1" w14:textId="4413C9A7" w:rsidR="0044172A" w:rsidRPr="0044172A" w:rsidRDefault="0044172A" w:rsidP="0044172A">
      <w:pPr>
        <w:rPr>
          <w:rFonts w:ascii="Arial" w:hAnsi="Arial" w:cs="Arial"/>
        </w:rPr>
      </w:pPr>
      <w:r w:rsidRPr="0044172A">
        <w:rPr>
          <w:rFonts w:ascii="Arial" w:hAnsi="Arial" w:cs="Arial"/>
        </w:rPr>
        <w:t>Knowledge management documents, builds, preserves, and disseminates employee skills and knowledge</w:t>
      </w:r>
      <w:r>
        <w:rPr>
          <w:rStyle w:val="FootnoteReference"/>
          <w:rFonts w:ascii="Arial" w:hAnsi="Arial" w:cs="Arial"/>
        </w:rPr>
        <w:footnoteReference w:id="10"/>
      </w:r>
      <w:r w:rsidRPr="0044172A">
        <w:rPr>
          <w:rFonts w:ascii="Arial" w:hAnsi="Arial" w:cs="Arial"/>
        </w:rPr>
        <w:t xml:space="preserve">. Knowledge management's goals are increased productivity and information preservation. It refers to training and developing new employees in a business or </w:t>
      </w:r>
      <w:r w:rsidRPr="0044172A">
        <w:rPr>
          <w:rFonts w:ascii="Arial" w:hAnsi="Arial" w:cs="Arial"/>
        </w:rPr>
        <w:lastRenderedPageBreak/>
        <w:t>among its clients. Developing, exchanging, and formulating knowledge improves a company's knowledge.</w:t>
      </w:r>
    </w:p>
    <w:p w14:paraId="17838E6B" w14:textId="1BFDA478" w:rsidR="0044172A" w:rsidRPr="0044172A" w:rsidRDefault="0044172A" w:rsidP="0044172A">
      <w:pPr>
        <w:rPr>
          <w:rFonts w:ascii="Arial" w:hAnsi="Arial" w:cs="Arial"/>
        </w:rPr>
      </w:pPr>
      <w:r w:rsidRPr="0044172A">
        <w:rPr>
          <w:rFonts w:ascii="Arial" w:hAnsi="Arial" w:cs="Arial"/>
        </w:rPr>
        <w:t>Third-party data collection is a well-known secondary data technique. It monitors current findings using old data. Secondary data is cost-effective</w:t>
      </w:r>
      <w:r>
        <w:rPr>
          <w:rStyle w:val="FootnoteReference"/>
          <w:rFonts w:ascii="Arial" w:hAnsi="Arial" w:cs="Arial"/>
        </w:rPr>
        <w:footnoteReference w:id="11"/>
      </w:r>
      <w:r w:rsidRPr="0044172A">
        <w:rPr>
          <w:rFonts w:ascii="Arial" w:hAnsi="Arial" w:cs="Arial"/>
        </w:rPr>
        <w:t>. Because others have already gathered the info, you don't have to. A secondary data collection is often already in a digital template, allowing the user to spend more time reviewing the data.</w:t>
      </w:r>
    </w:p>
    <w:p w14:paraId="2409374D" w14:textId="2CFB69BA" w:rsidR="0026011C" w:rsidRPr="00E728A0" w:rsidRDefault="0044172A" w:rsidP="0044172A">
      <w:pPr>
        <w:rPr>
          <w:rFonts w:ascii="Arial" w:hAnsi="Arial" w:cs="Arial"/>
        </w:rPr>
      </w:pPr>
      <w:r w:rsidRPr="0044172A">
        <w:rPr>
          <w:rFonts w:ascii="Arial" w:hAnsi="Arial" w:cs="Arial"/>
        </w:rPr>
        <w:t>A person must understand primary and secondary data to read and understand what they seek. Individuals will have direct access to primary data. Checking reliability makes kids curious, which improves information retention. Secondary data may be based on earlier studies, but it can help researchers and consumers test their understanding of an issue.</w:t>
      </w:r>
      <w:r w:rsidR="00FC1E49" w:rsidRPr="00E728A0">
        <w:rPr>
          <w:rStyle w:val="FootnoteReference"/>
          <w:rFonts w:ascii="Arial" w:hAnsi="Arial" w:cs="Arial"/>
        </w:rPr>
        <w:footnoteReference w:id="12"/>
      </w:r>
      <w:r w:rsidR="00CA7D04" w:rsidRPr="00E728A0">
        <w:rPr>
          <w:rFonts w:ascii="Arial" w:hAnsi="Arial" w:cs="Arial"/>
        </w:rPr>
        <w:t>.</w:t>
      </w:r>
    </w:p>
    <w:p w14:paraId="109B51DA" w14:textId="77777777" w:rsidR="0026011C" w:rsidRPr="00E728A0" w:rsidRDefault="00D87682" w:rsidP="00FB3CCF">
      <w:pPr>
        <w:rPr>
          <w:rFonts w:ascii="Arial" w:hAnsi="Arial" w:cs="Arial"/>
          <w:b/>
        </w:rPr>
      </w:pPr>
      <w:r w:rsidRPr="00E728A0">
        <w:rPr>
          <w:rFonts w:ascii="Arial" w:hAnsi="Arial" w:cs="Arial"/>
          <w:b/>
        </w:rPr>
        <w:t xml:space="preserve">Data </w:t>
      </w:r>
    </w:p>
    <w:p w14:paraId="319FD99C" w14:textId="77777777" w:rsidR="00365CB5" w:rsidRPr="00E728A0" w:rsidRDefault="00365CB5" w:rsidP="00FB3CCF">
      <w:pPr>
        <w:rPr>
          <w:rFonts w:ascii="Arial" w:hAnsi="Arial" w:cs="Arial"/>
          <w:b/>
        </w:rPr>
      </w:pPr>
      <w:r w:rsidRPr="00E728A0">
        <w:rPr>
          <w:rFonts w:ascii="Arial" w:hAnsi="Arial" w:cs="Arial"/>
          <w:b/>
          <w:noProof/>
        </w:rPr>
        <w:drawing>
          <wp:inline distT="0" distB="0" distL="0" distR="0" wp14:anchorId="3182DF9A" wp14:editId="04C8F788">
            <wp:extent cx="5731510" cy="15863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47867" cy="1590872"/>
                    </a:xfrm>
                    <a:prstGeom prst="rect">
                      <a:avLst/>
                    </a:prstGeom>
                  </pic:spPr>
                </pic:pic>
              </a:graphicData>
            </a:graphic>
          </wp:inline>
        </w:drawing>
      </w:r>
    </w:p>
    <w:p w14:paraId="5C6BFF1A" w14:textId="77777777" w:rsidR="0098675D" w:rsidRPr="0098675D" w:rsidRDefault="0098675D" w:rsidP="0098675D">
      <w:pPr>
        <w:rPr>
          <w:rFonts w:ascii="Arial" w:hAnsi="Arial" w:cs="Arial"/>
        </w:rPr>
      </w:pPr>
      <w:r w:rsidRPr="0098675D">
        <w:rPr>
          <w:rFonts w:ascii="Arial" w:hAnsi="Arial" w:cs="Arial"/>
        </w:rPr>
        <w:t>Data is organised and collected to fit its purpose. In a computer's memory or a person's brain, data can be stored.</w:t>
      </w:r>
    </w:p>
    <w:p w14:paraId="36266296" w14:textId="77777777" w:rsidR="0098675D" w:rsidRPr="0098675D" w:rsidRDefault="0098675D" w:rsidP="0098675D">
      <w:pPr>
        <w:rPr>
          <w:rFonts w:ascii="Arial" w:hAnsi="Arial" w:cs="Arial"/>
        </w:rPr>
      </w:pPr>
      <w:r w:rsidRPr="0098675D">
        <w:rPr>
          <w:rFonts w:ascii="Arial" w:hAnsi="Arial" w:cs="Arial"/>
        </w:rPr>
        <w:t>Unstructured qualitative data is non-statistical. These data are probably not from infographics. Classifications use traits, attributes, and other considerations. Experimentation has no preconditions. Type and sex are qualitative data.</w:t>
      </w:r>
    </w:p>
    <w:p w14:paraId="79A0DBAC" w14:textId="77777777" w:rsidR="0098675D" w:rsidRPr="0098675D" w:rsidRDefault="0098675D" w:rsidP="0098675D">
      <w:pPr>
        <w:rPr>
          <w:rFonts w:ascii="Arial" w:hAnsi="Arial" w:cs="Arial"/>
        </w:rPr>
      </w:pPr>
      <w:r w:rsidRPr="0098675D">
        <w:rPr>
          <w:rFonts w:ascii="Arial" w:hAnsi="Arial" w:cs="Arial"/>
        </w:rPr>
        <w:t>Quantitative data is more structured and specified than qualitative. This form of data is better for data analysis because it's numerical.</w:t>
      </w:r>
    </w:p>
    <w:p w14:paraId="2B1844C1" w14:textId="77777777" w:rsidR="0098675D" w:rsidRPr="0098675D" w:rsidRDefault="0098675D" w:rsidP="0098675D">
      <w:pPr>
        <w:rPr>
          <w:rFonts w:ascii="Arial" w:hAnsi="Arial" w:cs="Arial"/>
        </w:rPr>
      </w:pPr>
    </w:p>
    <w:p w14:paraId="5D126FE9" w14:textId="77777777" w:rsidR="0098675D" w:rsidRPr="0098675D" w:rsidRDefault="0098675D" w:rsidP="0098675D">
      <w:pPr>
        <w:rPr>
          <w:rFonts w:ascii="Arial" w:hAnsi="Arial" w:cs="Arial"/>
        </w:rPr>
      </w:pPr>
      <w:r w:rsidRPr="0098675D">
        <w:rPr>
          <w:rFonts w:ascii="Arial" w:hAnsi="Arial" w:cs="Arial"/>
        </w:rPr>
        <w:t>Quantitative data can be more thoroughly investigated than qualitative data. Unquestionable knowledge. Quantitative data includes height and weight.</w:t>
      </w:r>
    </w:p>
    <w:p w14:paraId="275C28A5" w14:textId="77777777" w:rsidR="0098675D" w:rsidRPr="0098675D" w:rsidRDefault="0098675D" w:rsidP="0098675D">
      <w:pPr>
        <w:rPr>
          <w:rFonts w:ascii="Arial" w:hAnsi="Arial" w:cs="Arial"/>
        </w:rPr>
      </w:pPr>
    </w:p>
    <w:p w14:paraId="1590041B" w14:textId="77777777" w:rsidR="0098675D" w:rsidRDefault="0098675D" w:rsidP="0098675D">
      <w:pPr>
        <w:rPr>
          <w:rFonts w:ascii="Arial" w:hAnsi="Arial" w:cs="Arial"/>
        </w:rPr>
      </w:pPr>
      <w:r w:rsidRPr="0098675D">
        <w:rPr>
          <w:rFonts w:ascii="Arial" w:hAnsi="Arial" w:cs="Arial"/>
        </w:rPr>
        <w:t>"Primary data" is information from primary sources. From interviews and videos. Secondary sources provide data from primary sources, called secondary data. Secondary data sources include census, periodicals, and textbooks. Primary sources provide reliable information. Primary sources relate directly to the topic or issue you're researching, whereas secondary sources include information from primary sources. Secondary data is less reliable but can be utilized for research.</w:t>
      </w:r>
    </w:p>
    <w:p w14:paraId="50FA4232" w14:textId="77777777" w:rsidR="00861A92" w:rsidRPr="00E728A0" w:rsidRDefault="00861A92" w:rsidP="0098675D">
      <w:pPr>
        <w:rPr>
          <w:rFonts w:ascii="Arial" w:hAnsi="Arial" w:cs="Arial"/>
          <w:b/>
          <w:color w:val="202124"/>
          <w:shd w:val="clear" w:color="auto" w:fill="FFFFFF"/>
        </w:rPr>
      </w:pPr>
      <w:r w:rsidRPr="00E728A0">
        <w:rPr>
          <w:rFonts w:ascii="Arial" w:hAnsi="Arial" w:cs="Arial"/>
          <w:b/>
          <w:color w:val="202124"/>
          <w:shd w:val="clear" w:color="auto" w:fill="FFFFFF"/>
        </w:rPr>
        <w:lastRenderedPageBreak/>
        <w:t>CRAAP</w:t>
      </w:r>
    </w:p>
    <w:p w14:paraId="2BCA4F75" w14:textId="77777777" w:rsidR="0062491A" w:rsidRPr="00E728A0" w:rsidRDefault="0062491A" w:rsidP="00462C3B">
      <w:pPr>
        <w:rPr>
          <w:rFonts w:ascii="Arial" w:hAnsi="Arial" w:cs="Arial"/>
          <w:b/>
          <w:color w:val="202124"/>
          <w:shd w:val="clear" w:color="auto" w:fill="FFFFFF"/>
        </w:rPr>
      </w:pPr>
      <w:r w:rsidRPr="00E728A0">
        <w:rPr>
          <w:rFonts w:ascii="Arial" w:hAnsi="Arial" w:cs="Arial"/>
          <w:b/>
          <w:noProof/>
          <w:color w:val="202124"/>
          <w:shd w:val="clear" w:color="auto" w:fill="FFFFFF"/>
        </w:rPr>
        <w:drawing>
          <wp:inline distT="0" distB="0" distL="0" distR="0" wp14:anchorId="2CCCE08E" wp14:editId="4ACF7600">
            <wp:extent cx="5957455" cy="1765935"/>
            <wp:effectExtent l="0" t="0" r="571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83840" cy="1773756"/>
                    </a:xfrm>
                    <a:prstGeom prst="rect">
                      <a:avLst/>
                    </a:prstGeom>
                  </pic:spPr>
                </pic:pic>
              </a:graphicData>
            </a:graphic>
          </wp:inline>
        </w:drawing>
      </w:r>
    </w:p>
    <w:p w14:paraId="5857851B" w14:textId="31EC2CD2" w:rsidR="001A342F" w:rsidRDefault="002B64E7" w:rsidP="00462C3B">
      <w:pPr>
        <w:rPr>
          <w:rFonts w:ascii="Arial" w:hAnsi="Arial" w:cs="Arial"/>
          <w:color w:val="202124"/>
          <w:shd w:val="clear" w:color="auto" w:fill="FFFFFF"/>
        </w:rPr>
      </w:pPr>
      <w:r>
        <w:rPr>
          <w:rFonts w:ascii="Arial" w:hAnsi="Arial" w:cs="Arial"/>
          <w:color w:val="202124"/>
          <w:shd w:val="clear" w:color="auto" w:fill="FFFFFF"/>
        </w:rPr>
        <w:t>Secondly</w:t>
      </w:r>
      <w:r w:rsidR="001A342F" w:rsidRPr="001A342F">
        <w:rPr>
          <w:rFonts w:ascii="Arial" w:hAnsi="Arial" w:cs="Arial"/>
          <w:color w:val="202124"/>
          <w:shd w:val="clear" w:color="auto" w:fill="FFFFFF"/>
        </w:rPr>
        <w:t xml:space="preserve">, all academic disciplines are covered by the CRAAP test, which measures the objectivity of data sources from all around the world. Currency, relevance, authority, accuracy, and purpose make up the acronym CRAAP. Because there are so many sources to choose from, internet research can be tough. Use the CRAAP exam to verify if the information you're getting from your sources is accurate. "" Using this technique, researchers can lessen the risk of making source evaluation decisions based on incorrect information or data. Library staff at California State University, Chico use the CRAAP test, which was created by Sarah Blakeslee and her team of librarians (CSU Chico). It's no secret that CSU Chico is in Chico, California. This is only one method of source critique, which includes many others. He must be current, relevant, authoritative, accurate, and purposeful to pass the CRAAP test. Check your sources' trustworthiness with the CRAAP </w:t>
      </w:r>
      <w:r w:rsidRPr="001A342F">
        <w:rPr>
          <w:rFonts w:ascii="Arial" w:hAnsi="Arial" w:cs="Arial"/>
          <w:color w:val="202124"/>
          <w:shd w:val="clear" w:color="auto" w:fill="FFFFFF"/>
        </w:rPr>
        <w:t>Test.</w:t>
      </w:r>
      <w:r w:rsidR="001A342F">
        <w:rPr>
          <w:rFonts w:ascii="Arial" w:hAnsi="Arial" w:cs="Arial"/>
          <w:color w:val="202124"/>
          <w:shd w:val="clear" w:color="auto" w:fill="FFFFFF"/>
        </w:rPr>
        <w:t xml:space="preserve"> </w:t>
      </w:r>
    </w:p>
    <w:p w14:paraId="73E1F6B9" w14:textId="1F5BB89A" w:rsidR="00D952A8" w:rsidRPr="001A342F" w:rsidRDefault="001A342F" w:rsidP="00462C3B">
      <w:pPr>
        <w:rPr>
          <w:rFonts w:ascii="Arial" w:hAnsi="Arial" w:cs="Arial"/>
          <w:b/>
          <w:bCs/>
          <w:color w:val="202124"/>
          <w:shd w:val="clear" w:color="auto" w:fill="FFFFFF"/>
        </w:rPr>
      </w:pPr>
      <w:r w:rsidRPr="001A342F">
        <w:rPr>
          <w:rFonts w:ascii="Arial" w:hAnsi="Arial" w:cs="Arial"/>
          <w:b/>
          <w:bCs/>
          <w:color w:val="202124"/>
          <w:shd w:val="clear" w:color="auto" w:fill="FFFFFF"/>
        </w:rPr>
        <w:t xml:space="preserve">Currency </w:t>
      </w:r>
    </w:p>
    <w:p w14:paraId="3EC30DF8" w14:textId="77777777" w:rsidR="00D952A8" w:rsidRPr="00E728A0" w:rsidRDefault="00D952A8" w:rsidP="00462C3B">
      <w:pPr>
        <w:rPr>
          <w:rFonts w:ascii="Arial" w:hAnsi="Arial" w:cs="Arial"/>
          <w:color w:val="202122"/>
          <w:shd w:val="clear" w:color="auto" w:fill="FFFFFF"/>
        </w:rPr>
      </w:pPr>
      <w:r w:rsidRPr="00E728A0">
        <w:rPr>
          <w:rFonts w:ascii="Arial" w:hAnsi="Arial" w:cs="Arial"/>
          <w:noProof/>
          <w:color w:val="202122"/>
          <w:shd w:val="clear" w:color="auto" w:fill="FFFFFF"/>
        </w:rPr>
        <w:drawing>
          <wp:inline distT="0" distB="0" distL="0" distR="0" wp14:anchorId="13EEA7FF" wp14:editId="45AF9018">
            <wp:extent cx="5777230" cy="207125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10545" cy="2083199"/>
                    </a:xfrm>
                    <a:prstGeom prst="rect">
                      <a:avLst/>
                    </a:prstGeom>
                  </pic:spPr>
                </pic:pic>
              </a:graphicData>
            </a:graphic>
          </wp:inline>
        </w:drawing>
      </w:r>
    </w:p>
    <w:p w14:paraId="5BFBB92F"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Currency refers to how up-to-date the material is and includes questions such as: when was it published or posted?</w:t>
      </w:r>
    </w:p>
    <w:p w14:paraId="62FC34F6"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Is the information current or has it been recently updated?</w:t>
      </w:r>
    </w:p>
    <w:p w14:paraId="0088A8FF"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Is the information up to date or does it no longer apply to your subject?</w:t>
      </w:r>
    </w:p>
    <w:p w14:paraId="15C7FA22"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Do the links work when you click on them?</w:t>
      </w:r>
    </w:p>
    <w:p w14:paraId="33D3A65F" w14:textId="77777777" w:rsidR="00DD63AA" w:rsidRPr="00E728A0" w:rsidRDefault="00F74DDB" w:rsidP="00462C3B">
      <w:pPr>
        <w:rPr>
          <w:rFonts w:ascii="Arial" w:hAnsi="Arial" w:cs="Arial"/>
          <w:b/>
          <w:color w:val="202122"/>
          <w:shd w:val="clear" w:color="auto" w:fill="FFFFFF"/>
        </w:rPr>
      </w:pPr>
      <w:r w:rsidRPr="00E728A0">
        <w:rPr>
          <w:rFonts w:ascii="Arial" w:hAnsi="Arial" w:cs="Arial"/>
          <w:b/>
          <w:color w:val="202122"/>
          <w:shd w:val="clear" w:color="auto" w:fill="FFFFFF"/>
        </w:rPr>
        <w:t xml:space="preserve">Relevance </w:t>
      </w:r>
      <w:r w:rsidR="00DD63AA" w:rsidRPr="00E728A0">
        <w:rPr>
          <w:rFonts w:ascii="Arial" w:hAnsi="Arial" w:cs="Arial"/>
          <w:b/>
          <w:color w:val="202122"/>
          <w:shd w:val="clear" w:color="auto" w:fill="FFFFFF"/>
        </w:rPr>
        <w:t xml:space="preserve"> </w:t>
      </w:r>
    </w:p>
    <w:p w14:paraId="59A25C72" w14:textId="77777777" w:rsidR="00DD63AA" w:rsidRPr="00E728A0" w:rsidRDefault="00DD63AA" w:rsidP="00462C3B">
      <w:pPr>
        <w:rPr>
          <w:rFonts w:ascii="Arial" w:hAnsi="Arial" w:cs="Arial"/>
          <w:b/>
          <w:color w:val="202122"/>
          <w:shd w:val="clear" w:color="auto" w:fill="FFFFFF"/>
        </w:rPr>
      </w:pPr>
    </w:p>
    <w:p w14:paraId="44C16003"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The significance of the information in relation to your requirements is referred to as its relevance.</w:t>
      </w:r>
    </w:p>
    <w:p w14:paraId="498D261C"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lastRenderedPageBreak/>
        <w:t>• Does the information relate to the issue you're researching or provide an answer to the question you posed?</w:t>
      </w:r>
    </w:p>
    <w:p w14:paraId="46FBE3E7"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Who exactly is the target demographic?</w:t>
      </w:r>
    </w:p>
    <w:p w14:paraId="4862E5B1"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Does the information seem to be at an adequate level for your requirements (meaning that it is neither too basic nor too advanced)?</w:t>
      </w:r>
    </w:p>
    <w:p w14:paraId="151289CD"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Have you considered a number of different sources before deciding that this particular one will be the one you use?</w:t>
      </w:r>
    </w:p>
    <w:p w14:paraId="033D306E"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If you were writing a research paper, would you feel comfortable utilising this particular source?</w:t>
      </w:r>
    </w:p>
    <w:p w14:paraId="5D778CDA" w14:textId="77777777" w:rsidR="004227C5" w:rsidRPr="00E728A0" w:rsidRDefault="004227C5" w:rsidP="00462C3B">
      <w:pPr>
        <w:rPr>
          <w:rFonts w:ascii="Arial" w:hAnsi="Arial" w:cs="Arial"/>
          <w:b/>
          <w:color w:val="202122"/>
          <w:shd w:val="clear" w:color="auto" w:fill="FFFFFF"/>
        </w:rPr>
      </w:pPr>
      <w:r w:rsidRPr="00E728A0">
        <w:rPr>
          <w:rFonts w:ascii="Arial" w:hAnsi="Arial" w:cs="Arial"/>
          <w:b/>
          <w:color w:val="202122"/>
          <w:shd w:val="clear" w:color="auto" w:fill="FFFFFF"/>
        </w:rPr>
        <w:t xml:space="preserve">Authority </w:t>
      </w:r>
    </w:p>
    <w:p w14:paraId="4E637D6F" w14:textId="77777777" w:rsidR="004227C5" w:rsidRPr="00E728A0" w:rsidRDefault="004227C5" w:rsidP="00462C3B">
      <w:pPr>
        <w:rPr>
          <w:rFonts w:ascii="Arial" w:hAnsi="Arial" w:cs="Arial"/>
          <w:color w:val="202122"/>
          <w:shd w:val="clear" w:color="auto" w:fill="FFFFFF"/>
        </w:rPr>
      </w:pPr>
      <w:r w:rsidRPr="00E728A0">
        <w:rPr>
          <w:rFonts w:ascii="Arial" w:hAnsi="Arial" w:cs="Arial"/>
          <w:b/>
          <w:noProof/>
          <w:color w:val="202122"/>
          <w:shd w:val="clear" w:color="auto" w:fill="FFFFFF"/>
        </w:rPr>
        <w:drawing>
          <wp:inline distT="0" distB="0" distL="0" distR="0" wp14:anchorId="7B37B3DE" wp14:editId="22FC52F9">
            <wp:extent cx="3823855" cy="2150865"/>
            <wp:effectExtent l="0" t="0" r="571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41138" cy="2160587"/>
                    </a:xfrm>
                    <a:prstGeom prst="rect">
                      <a:avLst/>
                    </a:prstGeom>
                  </pic:spPr>
                </pic:pic>
              </a:graphicData>
            </a:graphic>
          </wp:inline>
        </w:drawing>
      </w:r>
    </w:p>
    <w:p w14:paraId="59CFEDEE"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The authority of the material comes from its source; therefore, who is the author, publisher, source, or sponsor?</w:t>
      </w:r>
    </w:p>
    <w:p w14:paraId="18E79ECD"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Do you provide information about the author's qualifications or organisational affiliations?</w:t>
      </w:r>
    </w:p>
    <w:p w14:paraId="08C3E210"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What are the author's qualifications, and what organisations does he or she have links with?</w:t>
      </w:r>
    </w:p>
    <w:p w14:paraId="5DC42D25"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What experience does the author have that makes them qualified to write about this subject?</w:t>
      </w:r>
    </w:p>
    <w:p w14:paraId="4A04BA29"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Is there any way to get in touch with the author, such as an email address or publisher's name?</w:t>
      </w:r>
    </w:p>
    <w:p w14:paraId="326688F1" w14:textId="77777777" w:rsidR="003F09A4" w:rsidRPr="00E728A0" w:rsidRDefault="003F09A4" w:rsidP="00462C3B">
      <w:pPr>
        <w:rPr>
          <w:rFonts w:ascii="Arial" w:hAnsi="Arial" w:cs="Arial"/>
          <w:color w:val="202122"/>
          <w:shd w:val="clear" w:color="auto" w:fill="FFFFFF"/>
        </w:rPr>
      </w:pPr>
      <w:r w:rsidRPr="00E728A0">
        <w:rPr>
          <w:rFonts w:ascii="Arial" w:hAnsi="Arial" w:cs="Arial"/>
          <w:color w:val="202122"/>
          <w:shd w:val="clear" w:color="auto" w:fill="FFFFFF"/>
        </w:rPr>
        <w:t>Is there any informati</w:t>
      </w:r>
      <w:r w:rsidR="0000358E" w:rsidRPr="00E728A0">
        <w:rPr>
          <w:rFonts w:ascii="Arial" w:hAnsi="Arial" w:cs="Arial"/>
          <w:color w:val="202122"/>
          <w:shd w:val="clear" w:color="auto" w:fill="FFFFFF"/>
        </w:rPr>
        <w:t xml:space="preserve">on regarding URLs. </w:t>
      </w:r>
    </w:p>
    <w:p w14:paraId="22A05B6C" w14:textId="77777777" w:rsidR="008F047B" w:rsidRPr="00E728A0" w:rsidRDefault="008F047B" w:rsidP="00462C3B">
      <w:pPr>
        <w:rPr>
          <w:rFonts w:ascii="Arial" w:hAnsi="Arial" w:cs="Arial"/>
          <w:b/>
          <w:color w:val="202122"/>
          <w:shd w:val="clear" w:color="auto" w:fill="FFFFFF"/>
        </w:rPr>
      </w:pPr>
      <w:r w:rsidRPr="00E728A0">
        <w:rPr>
          <w:rFonts w:ascii="Arial" w:hAnsi="Arial" w:cs="Arial"/>
          <w:b/>
          <w:color w:val="202122"/>
          <w:shd w:val="clear" w:color="auto" w:fill="FFFFFF"/>
        </w:rPr>
        <w:t xml:space="preserve">Purpose </w:t>
      </w:r>
    </w:p>
    <w:p w14:paraId="7CDFF7DA" w14:textId="77777777" w:rsidR="00CB7ED0" w:rsidRPr="00E728A0" w:rsidRDefault="00CB7ED0" w:rsidP="00CB7ED0">
      <w:pPr>
        <w:rPr>
          <w:rFonts w:ascii="Arial" w:hAnsi="Arial" w:cs="Arial"/>
          <w:color w:val="202122"/>
          <w:shd w:val="clear" w:color="auto" w:fill="FFFFFF"/>
        </w:rPr>
      </w:pPr>
      <w:r w:rsidRPr="00E728A0">
        <w:rPr>
          <w:rFonts w:ascii="Arial" w:hAnsi="Arial" w:cs="Arial"/>
          <w:color w:val="202122"/>
          <w:shd w:val="clear" w:color="auto" w:fill="FFFFFF"/>
        </w:rPr>
        <w:t>why the information is available. To what end is the information being conveyed? either to inform, educate, sell, entice, or influence?</w:t>
      </w:r>
      <w:r w:rsidR="00D601D4" w:rsidRPr="00E728A0">
        <w:rPr>
          <w:rStyle w:val="FootnoteReference"/>
          <w:rFonts w:ascii="Arial" w:hAnsi="Arial" w:cs="Arial"/>
          <w:color w:val="202122"/>
          <w:shd w:val="clear" w:color="auto" w:fill="FFFFFF"/>
        </w:rPr>
        <w:footnoteReference w:id="13"/>
      </w:r>
    </w:p>
    <w:p w14:paraId="37345A2F" w14:textId="77777777" w:rsidR="00CB7ED0" w:rsidRPr="00E728A0" w:rsidRDefault="00CB7ED0" w:rsidP="00CB7ED0">
      <w:pPr>
        <w:rPr>
          <w:rFonts w:ascii="Arial" w:hAnsi="Arial" w:cs="Arial"/>
          <w:color w:val="202122"/>
          <w:shd w:val="clear" w:color="auto" w:fill="FFFFFF"/>
        </w:rPr>
      </w:pPr>
      <w:r w:rsidRPr="00E728A0">
        <w:rPr>
          <w:rFonts w:ascii="Arial" w:hAnsi="Arial" w:cs="Arial"/>
          <w:color w:val="202122"/>
          <w:shd w:val="clear" w:color="auto" w:fill="FFFFFF"/>
        </w:rPr>
        <w:t>Does it appear that the authors and sponsors have a specific goal in mind?</w:t>
      </w:r>
    </w:p>
    <w:p w14:paraId="6E749DCE" w14:textId="77777777" w:rsidR="00CB7ED0" w:rsidRPr="00E728A0" w:rsidRDefault="00CB7ED0" w:rsidP="00CB7ED0">
      <w:pPr>
        <w:rPr>
          <w:rFonts w:ascii="Arial" w:hAnsi="Arial" w:cs="Arial"/>
          <w:color w:val="202122"/>
          <w:shd w:val="clear" w:color="auto" w:fill="FFFFFF"/>
        </w:rPr>
      </w:pPr>
      <w:r w:rsidRPr="00E728A0">
        <w:rPr>
          <w:rFonts w:ascii="Arial" w:hAnsi="Arial" w:cs="Arial"/>
          <w:color w:val="202122"/>
          <w:shd w:val="clear" w:color="auto" w:fill="FFFFFF"/>
        </w:rPr>
        <w:t>Does it matter if it's fact, opinion, or just plain lies?</w:t>
      </w:r>
    </w:p>
    <w:p w14:paraId="0AD6D4C9" w14:textId="77777777" w:rsidR="00CB7ED0" w:rsidRPr="00E728A0" w:rsidRDefault="00CB7ED0" w:rsidP="00CB7ED0">
      <w:pPr>
        <w:rPr>
          <w:rFonts w:ascii="Arial" w:hAnsi="Arial" w:cs="Arial"/>
          <w:color w:val="202122"/>
          <w:shd w:val="clear" w:color="auto" w:fill="FFFFFF"/>
        </w:rPr>
      </w:pPr>
      <w:r w:rsidRPr="00E728A0">
        <w:rPr>
          <w:rFonts w:ascii="Arial" w:hAnsi="Arial" w:cs="Arial"/>
          <w:color w:val="202122"/>
          <w:shd w:val="clear" w:color="auto" w:fill="FFFFFF"/>
        </w:rPr>
        <w:lastRenderedPageBreak/>
        <w:t>Is the viewpoint presented as unbiased and unbiased?</w:t>
      </w:r>
    </w:p>
    <w:p w14:paraId="6EADDAB0" w14:textId="77777777" w:rsidR="00462C3B" w:rsidRPr="00E728A0" w:rsidRDefault="00CB7ED0" w:rsidP="00CB7ED0">
      <w:pPr>
        <w:rPr>
          <w:rFonts w:ascii="Arial" w:hAnsi="Arial" w:cs="Arial"/>
          <w:color w:val="202122"/>
          <w:shd w:val="clear" w:color="auto" w:fill="FFFFFF"/>
        </w:rPr>
      </w:pPr>
      <w:r w:rsidRPr="00E728A0">
        <w:rPr>
          <w:rFonts w:ascii="Arial" w:hAnsi="Arial" w:cs="Arial"/>
          <w:color w:val="202122"/>
          <w:shd w:val="clear" w:color="auto" w:fill="FFFFFF"/>
        </w:rPr>
        <w:t>Are there any political, ideological, cultural, religious, or institutional biases?</w:t>
      </w:r>
    </w:p>
    <w:p w14:paraId="1EAB9092" w14:textId="78F643FD" w:rsidR="004255C1" w:rsidRDefault="004255C1" w:rsidP="00462C3B">
      <w:pPr>
        <w:rPr>
          <w:rFonts w:ascii="Arial" w:hAnsi="Arial" w:cs="Arial"/>
          <w:b/>
          <w:color w:val="202122"/>
          <w:shd w:val="clear" w:color="auto" w:fill="FFFFFF"/>
        </w:rPr>
      </w:pPr>
      <w:r w:rsidRPr="00E728A0">
        <w:rPr>
          <w:rFonts w:ascii="Arial" w:hAnsi="Arial" w:cs="Arial"/>
          <w:b/>
          <w:color w:val="202122"/>
          <w:shd w:val="clear" w:color="auto" w:fill="FFFFFF"/>
        </w:rPr>
        <w:t xml:space="preserve">Accuracy </w:t>
      </w:r>
    </w:p>
    <w:p w14:paraId="501DF2DE" w14:textId="77777777" w:rsidR="00F47390" w:rsidRPr="00E728A0" w:rsidRDefault="00F47390" w:rsidP="00F47390">
      <w:pPr>
        <w:rPr>
          <w:rFonts w:ascii="Arial" w:hAnsi="Arial" w:cs="Arial"/>
          <w:color w:val="202122"/>
          <w:shd w:val="clear" w:color="auto" w:fill="FFFFFF"/>
        </w:rPr>
      </w:pPr>
      <w:r w:rsidRPr="00E728A0">
        <w:rPr>
          <w:rFonts w:ascii="Arial" w:hAnsi="Arial" w:cs="Arial"/>
          <w:color w:val="202122"/>
          <w:shd w:val="clear" w:color="auto" w:fill="FFFFFF"/>
        </w:rPr>
        <w:t>A content's accuracy can be measured by its dependability, veracity, and correctness.</w:t>
      </w:r>
    </w:p>
    <w:p w14:paraId="1A9B3A72" w14:textId="77777777" w:rsidR="00F47390" w:rsidRPr="00F47390" w:rsidRDefault="00F47390" w:rsidP="00462C3B">
      <w:pPr>
        <w:rPr>
          <w:rFonts w:ascii="Arial" w:hAnsi="Arial" w:cs="Arial"/>
          <w:bCs/>
          <w:color w:val="202122"/>
          <w:shd w:val="clear" w:color="auto" w:fill="FFFFFF"/>
        </w:rPr>
      </w:pPr>
    </w:p>
    <w:p w14:paraId="36D5E39E" w14:textId="77777777" w:rsidR="004255C1" w:rsidRPr="00E728A0" w:rsidRDefault="004255C1" w:rsidP="00462C3B">
      <w:pPr>
        <w:rPr>
          <w:rFonts w:ascii="Arial" w:hAnsi="Arial" w:cs="Arial"/>
          <w:color w:val="202122"/>
          <w:shd w:val="clear" w:color="auto" w:fill="FFFFFF"/>
        </w:rPr>
      </w:pPr>
      <w:r w:rsidRPr="00E728A0">
        <w:rPr>
          <w:rFonts w:ascii="Arial" w:hAnsi="Arial" w:cs="Arial"/>
          <w:noProof/>
          <w:color w:val="202122"/>
          <w:shd w:val="clear" w:color="auto" w:fill="FFFFFF"/>
        </w:rPr>
        <w:drawing>
          <wp:inline distT="0" distB="0" distL="0" distR="0" wp14:anchorId="4507CFBB" wp14:editId="57B91864">
            <wp:extent cx="4017818" cy="2259967"/>
            <wp:effectExtent l="0" t="0" r="190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41249" cy="2273147"/>
                    </a:xfrm>
                    <a:prstGeom prst="rect">
                      <a:avLst/>
                    </a:prstGeom>
                  </pic:spPr>
                </pic:pic>
              </a:graphicData>
            </a:graphic>
          </wp:inline>
        </w:drawing>
      </w:r>
    </w:p>
    <w:p w14:paraId="34A975D4"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From what source does the information originate?</w:t>
      </w:r>
    </w:p>
    <w:p w14:paraId="641A0FBE"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Does the information have any evidence to back it up?</w:t>
      </w:r>
    </w:p>
    <w:p w14:paraId="56DAE209"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Has the information been checked for accuracy or referred to other sources?</w:t>
      </w:r>
    </w:p>
    <w:p w14:paraId="261E5055"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Do you have access to any other resources or personal experience that could help you verify any of the information?</w:t>
      </w:r>
      <w:r w:rsidR="00D601D4" w:rsidRPr="00E728A0">
        <w:rPr>
          <w:rStyle w:val="FootnoteReference"/>
          <w:rFonts w:ascii="Arial" w:hAnsi="Arial" w:cs="Arial"/>
          <w:color w:val="202122"/>
          <w:shd w:val="clear" w:color="auto" w:fill="FFFFFF"/>
        </w:rPr>
        <w:footnoteReference w:id="14"/>
      </w:r>
    </w:p>
    <w:p w14:paraId="2CE815DE" w14:textId="252B44D5"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Does this document contain any typographical, grammatical, or other types of errors?</w:t>
      </w:r>
      <w:r w:rsidR="00F47390">
        <w:rPr>
          <w:rFonts w:ascii="Arial" w:hAnsi="Arial" w:cs="Arial"/>
          <w:color w:val="202122"/>
          <w:shd w:val="clear" w:color="auto" w:fill="FFFFFF"/>
        </w:rPr>
        <w:t xml:space="preserve"> </w:t>
      </w:r>
      <w:r w:rsidRPr="00E728A0">
        <w:rPr>
          <w:rFonts w:ascii="Arial" w:hAnsi="Arial" w:cs="Arial"/>
          <w:color w:val="202122"/>
          <w:shd w:val="clear" w:color="auto" w:fill="FFFFFF"/>
        </w:rPr>
        <w:t>The information has a purpose, which is the reason it is being provided.</w:t>
      </w:r>
    </w:p>
    <w:p w14:paraId="5E9BB36C"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For what reason is this information being provided? to educate, to market, to keep people entertained, etc. persuade?</w:t>
      </w:r>
    </w:p>
    <w:p w14:paraId="163F24E8" w14:textId="77777777" w:rsidR="00462C3B" w:rsidRPr="00E728A0"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Do the project's authors and sponsors make it clear what their intents and goals are?</w:t>
      </w:r>
    </w:p>
    <w:p w14:paraId="606172F9" w14:textId="77777777" w:rsidR="00CC6CC7" w:rsidRDefault="00462C3B" w:rsidP="00462C3B">
      <w:pPr>
        <w:rPr>
          <w:rFonts w:ascii="Arial" w:hAnsi="Arial" w:cs="Arial"/>
          <w:color w:val="202122"/>
          <w:shd w:val="clear" w:color="auto" w:fill="FFFFFF"/>
        </w:rPr>
      </w:pPr>
      <w:r w:rsidRPr="00E728A0">
        <w:rPr>
          <w:rFonts w:ascii="Arial" w:hAnsi="Arial" w:cs="Arial"/>
          <w:color w:val="202122"/>
          <w:shd w:val="clear" w:color="auto" w:fill="FFFFFF"/>
        </w:rPr>
        <w:t>• Should we consider this information to be fact, opinion, or propaganda?</w:t>
      </w:r>
      <w:r w:rsidR="00F47390">
        <w:rPr>
          <w:rFonts w:ascii="Arial" w:hAnsi="Arial" w:cs="Arial"/>
          <w:color w:val="202122"/>
          <w:shd w:val="clear" w:color="auto" w:fill="FFFFFF"/>
        </w:rPr>
        <w:t xml:space="preserve"> </w:t>
      </w:r>
      <w:r w:rsidRPr="00E728A0">
        <w:rPr>
          <w:rFonts w:ascii="Arial" w:hAnsi="Arial" w:cs="Arial"/>
          <w:color w:val="202122"/>
          <w:shd w:val="clear" w:color="auto" w:fill="FFFFFF"/>
        </w:rPr>
        <w:t>Does the viewpoint come across as being objective and unprejudiced?</w:t>
      </w:r>
      <w:r w:rsidR="00CC6CC7">
        <w:rPr>
          <w:rFonts w:ascii="Arial" w:hAnsi="Arial" w:cs="Arial"/>
          <w:color w:val="202122"/>
          <w:shd w:val="clear" w:color="auto" w:fill="FFFFFF"/>
        </w:rPr>
        <w:t xml:space="preserve"> </w:t>
      </w:r>
    </w:p>
    <w:p w14:paraId="79DA3065" w14:textId="5FDA9A61" w:rsidR="00653027" w:rsidRPr="00CC6CC7" w:rsidRDefault="00CC6CC7" w:rsidP="00462C3B">
      <w:pPr>
        <w:rPr>
          <w:rFonts w:ascii="Arial" w:hAnsi="Arial" w:cs="Arial"/>
          <w:b/>
          <w:bCs/>
          <w:color w:val="202122"/>
          <w:shd w:val="clear" w:color="auto" w:fill="FFFFFF"/>
        </w:rPr>
      </w:pPr>
      <w:r w:rsidRPr="00CC6CC7">
        <w:rPr>
          <w:rFonts w:ascii="Arial" w:hAnsi="Arial" w:cs="Arial"/>
          <w:b/>
          <w:bCs/>
          <w:color w:val="202122"/>
          <w:shd w:val="clear" w:color="auto" w:fill="FFFFFF"/>
        </w:rPr>
        <w:t xml:space="preserve">Conclusion </w:t>
      </w:r>
    </w:p>
    <w:p w14:paraId="427F7C57" w14:textId="4FE5377D" w:rsidR="005F2D42" w:rsidRPr="00E728A0" w:rsidRDefault="005F2D42" w:rsidP="00462C3B">
      <w:pPr>
        <w:rPr>
          <w:rFonts w:ascii="Arial" w:hAnsi="Arial" w:cs="Arial"/>
          <w:b/>
          <w:color w:val="202122"/>
          <w:shd w:val="clear" w:color="auto" w:fill="FFFFFF"/>
        </w:rPr>
      </w:pPr>
    </w:p>
    <w:p w14:paraId="31583FF3" w14:textId="78CB15C2" w:rsidR="008F1CDC" w:rsidRDefault="00503D32" w:rsidP="00462C3B">
      <w:pPr>
        <w:rPr>
          <w:rFonts w:ascii="Arial" w:hAnsi="Arial" w:cs="Arial"/>
          <w:b/>
        </w:rPr>
      </w:pPr>
      <w:r w:rsidRPr="00503D32">
        <w:rPr>
          <w:rFonts w:ascii="Arial" w:hAnsi="Arial" w:cs="Arial"/>
          <w:color w:val="202122"/>
          <w:shd w:val="clear" w:color="auto" w:fill="FFFFFF"/>
        </w:rPr>
        <w:t xml:space="preserve">The quality of interactions and interventions is more essential than the strategies themselves in developing grit than any other component. When people are part of a caring and trusting group, it is simpler for them to change. We must acknowledge the significance of providing social and emotional support for our students. A child's education is incomplete without the help of psychologists, social workers, and school counsellors. We are in serious trouble if public schools begin to devalue these professionals. Schools, particularly those that are in </w:t>
      </w:r>
      <w:r w:rsidRPr="00503D32">
        <w:rPr>
          <w:rFonts w:ascii="Arial" w:hAnsi="Arial" w:cs="Arial"/>
          <w:color w:val="202122"/>
          <w:shd w:val="clear" w:color="auto" w:fill="FFFFFF"/>
        </w:rPr>
        <w:lastRenderedPageBreak/>
        <w:t xml:space="preserve">dire straits, should not be reluctant to collaborate with research organizations. In order to be successful, educational institutions must build stronger ties to the community. Developing grit in pupils is a top priority for schools. To instill a sense of tenacity in students, it is essential to educate them how to set and achieve goals. As educators, we </w:t>
      </w:r>
      <w:r w:rsidR="00A60570" w:rsidRPr="00503D32">
        <w:rPr>
          <w:rFonts w:ascii="Arial" w:hAnsi="Arial" w:cs="Arial"/>
          <w:color w:val="202122"/>
          <w:shd w:val="clear" w:color="auto" w:fill="FFFFFF"/>
        </w:rPr>
        <w:t>could</w:t>
      </w:r>
      <w:r w:rsidRPr="00503D32">
        <w:rPr>
          <w:rFonts w:ascii="Arial" w:hAnsi="Arial" w:cs="Arial"/>
          <w:color w:val="202122"/>
          <w:shd w:val="clear" w:color="auto" w:fill="FFFFFF"/>
        </w:rPr>
        <w:t xml:space="preserve"> assist students develop their full potential by showing them how to better manage their attention, emotions, and behavior.</w:t>
      </w:r>
    </w:p>
    <w:p w14:paraId="1C8E278D" w14:textId="77777777" w:rsidR="00657B2B" w:rsidRDefault="00657B2B" w:rsidP="00462C3B">
      <w:pPr>
        <w:rPr>
          <w:rFonts w:ascii="Arial" w:hAnsi="Arial" w:cs="Arial"/>
          <w:b/>
        </w:rPr>
      </w:pPr>
    </w:p>
    <w:p w14:paraId="7442BCD5" w14:textId="77777777" w:rsidR="00657B2B" w:rsidRDefault="00657B2B" w:rsidP="00462C3B">
      <w:pPr>
        <w:rPr>
          <w:rFonts w:ascii="Arial" w:hAnsi="Arial" w:cs="Arial"/>
          <w:b/>
        </w:rPr>
      </w:pPr>
    </w:p>
    <w:p w14:paraId="76546333" w14:textId="77777777" w:rsidR="00657B2B" w:rsidRDefault="00657B2B" w:rsidP="00462C3B">
      <w:pPr>
        <w:rPr>
          <w:rFonts w:ascii="Arial" w:hAnsi="Arial" w:cs="Arial"/>
          <w:b/>
        </w:rPr>
      </w:pPr>
    </w:p>
    <w:p w14:paraId="14F17FC1" w14:textId="77777777" w:rsidR="00657B2B" w:rsidRDefault="00657B2B" w:rsidP="00462C3B">
      <w:pPr>
        <w:rPr>
          <w:rFonts w:ascii="Arial" w:hAnsi="Arial" w:cs="Arial"/>
          <w:b/>
        </w:rPr>
      </w:pPr>
    </w:p>
    <w:p w14:paraId="25EDF900" w14:textId="77777777" w:rsidR="00657B2B" w:rsidRDefault="00657B2B" w:rsidP="00462C3B">
      <w:pPr>
        <w:rPr>
          <w:rFonts w:ascii="Arial" w:hAnsi="Arial" w:cs="Arial"/>
          <w:b/>
        </w:rPr>
      </w:pPr>
    </w:p>
    <w:p w14:paraId="15654F2C" w14:textId="77777777" w:rsidR="00657B2B" w:rsidRDefault="00657B2B" w:rsidP="00462C3B">
      <w:pPr>
        <w:rPr>
          <w:rFonts w:ascii="Arial" w:hAnsi="Arial" w:cs="Arial"/>
          <w:b/>
        </w:rPr>
      </w:pPr>
    </w:p>
    <w:p w14:paraId="55D075AB" w14:textId="77777777" w:rsidR="00657B2B" w:rsidRDefault="00657B2B" w:rsidP="00462C3B">
      <w:pPr>
        <w:rPr>
          <w:rFonts w:ascii="Arial" w:hAnsi="Arial" w:cs="Arial"/>
          <w:b/>
        </w:rPr>
      </w:pPr>
    </w:p>
    <w:p w14:paraId="4361BC2E" w14:textId="77777777" w:rsidR="00657B2B" w:rsidRDefault="00657B2B" w:rsidP="00462C3B">
      <w:pPr>
        <w:rPr>
          <w:rFonts w:ascii="Arial" w:hAnsi="Arial" w:cs="Arial"/>
          <w:b/>
        </w:rPr>
      </w:pPr>
    </w:p>
    <w:p w14:paraId="352F9C32" w14:textId="77777777" w:rsidR="00657B2B" w:rsidRDefault="00657B2B" w:rsidP="00462C3B">
      <w:pPr>
        <w:rPr>
          <w:rFonts w:ascii="Arial" w:hAnsi="Arial" w:cs="Arial"/>
          <w:b/>
        </w:rPr>
      </w:pPr>
    </w:p>
    <w:p w14:paraId="40036F15" w14:textId="77777777" w:rsidR="00657B2B" w:rsidRDefault="00657B2B" w:rsidP="00462C3B">
      <w:pPr>
        <w:rPr>
          <w:rFonts w:ascii="Arial" w:hAnsi="Arial" w:cs="Arial"/>
          <w:b/>
        </w:rPr>
      </w:pPr>
    </w:p>
    <w:p w14:paraId="6D03108A" w14:textId="77777777" w:rsidR="00657B2B" w:rsidRDefault="00657B2B" w:rsidP="00462C3B">
      <w:pPr>
        <w:rPr>
          <w:rFonts w:ascii="Arial" w:hAnsi="Arial" w:cs="Arial"/>
          <w:b/>
        </w:rPr>
      </w:pPr>
    </w:p>
    <w:p w14:paraId="3CF1E290" w14:textId="77777777" w:rsidR="00657B2B" w:rsidRDefault="00657B2B" w:rsidP="00462C3B">
      <w:pPr>
        <w:rPr>
          <w:rFonts w:ascii="Arial" w:hAnsi="Arial" w:cs="Arial"/>
          <w:b/>
        </w:rPr>
      </w:pPr>
    </w:p>
    <w:p w14:paraId="1EE96F20" w14:textId="77777777" w:rsidR="00657B2B" w:rsidRDefault="00657B2B" w:rsidP="00462C3B">
      <w:pPr>
        <w:rPr>
          <w:rFonts w:ascii="Arial" w:hAnsi="Arial" w:cs="Arial"/>
          <w:b/>
        </w:rPr>
      </w:pPr>
    </w:p>
    <w:p w14:paraId="7AB6F09E" w14:textId="77777777" w:rsidR="00657B2B" w:rsidRDefault="00657B2B" w:rsidP="00462C3B">
      <w:pPr>
        <w:rPr>
          <w:rFonts w:ascii="Arial" w:hAnsi="Arial" w:cs="Arial"/>
          <w:b/>
        </w:rPr>
      </w:pPr>
    </w:p>
    <w:p w14:paraId="60480217" w14:textId="77777777" w:rsidR="00657B2B" w:rsidRDefault="00657B2B" w:rsidP="00462C3B">
      <w:pPr>
        <w:rPr>
          <w:rFonts w:ascii="Arial" w:hAnsi="Arial" w:cs="Arial"/>
          <w:b/>
        </w:rPr>
      </w:pPr>
    </w:p>
    <w:p w14:paraId="1CEC4B16" w14:textId="77777777" w:rsidR="00657B2B" w:rsidRDefault="00657B2B" w:rsidP="00462C3B">
      <w:pPr>
        <w:rPr>
          <w:rFonts w:ascii="Arial" w:hAnsi="Arial" w:cs="Arial"/>
          <w:b/>
        </w:rPr>
      </w:pPr>
    </w:p>
    <w:p w14:paraId="700CD7FA" w14:textId="77777777" w:rsidR="00657B2B" w:rsidRDefault="00657B2B" w:rsidP="00462C3B">
      <w:pPr>
        <w:rPr>
          <w:rFonts w:ascii="Arial" w:hAnsi="Arial" w:cs="Arial"/>
          <w:b/>
        </w:rPr>
      </w:pPr>
    </w:p>
    <w:p w14:paraId="53F74EBA" w14:textId="77777777" w:rsidR="00657B2B" w:rsidRDefault="00657B2B" w:rsidP="00462C3B">
      <w:pPr>
        <w:rPr>
          <w:rFonts w:ascii="Arial" w:hAnsi="Arial" w:cs="Arial"/>
          <w:b/>
        </w:rPr>
      </w:pPr>
    </w:p>
    <w:p w14:paraId="39A40F5C" w14:textId="77777777" w:rsidR="00657B2B" w:rsidRDefault="00657B2B" w:rsidP="00462C3B">
      <w:pPr>
        <w:rPr>
          <w:rFonts w:ascii="Arial" w:hAnsi="Arial" w:cs="Arial"/>
          <w:b/>
        </w:rPr>
      </w:pPr>
    </w:p>
    <w:p w14:paraId="76E4DC05" w14:textId="77777777" w:rsidR="00657B2B" w:rsidRDefault="00657B2B" w:rsidP="00462C3B">
      <w:pPr>
        <w:rPr>
          <w:rFonts w:ascii="Arial" w:hAnsi="Arial" w:cs="Arial"/>
          <w:b/>
        </w:rPr>
      </w:pPr>
    </w:p>
    <w:p w14:paraId="6F0A9DBA" w14:textId="77777777" w:rsidR="00657B2B" w:rsidRDefault="00657B2B" w:rsidP="00462C3B">
      <w:pPr>
        <w:rPr>
          <w:rFonts w:ascii="Arial" w:hAnsi="Arial" w:cs="Arial"/>
          <w:b/>
        </w:rPr>
      </w:pPr>
    </w:p>
    <w:p w14:paraId="3327DC92" w14:textId="77777777" w:rsidR="00657B2B" w:rsidRDefault="00657B2B" w:rsidP="00462C3B">
      <w:pPr>
        <w:rPr>
          <w:rFonts w:ascii="Arial" w:hAnsi="Arial" w:cs="Arial"/>
          <w:b/>
        </w:rPr>
      </w:pPr>
    </w:p>
    <w:p w14:paraId="588A89A5" w14:textId="77777777" w:rsidR="00657B2B" w:rsidRDefault="00657B2B" w:rsidP="00462C3B">
      <w:pPr>
        <w:rPr>
          <w:rFonts w:ascii="Arial" w:hAnsi="Arial" w:cs="Arial"/>
          <w:b/>
        </w:rPr>
      </w:pPr>
    </w:p>
    <w:p w14:paraId="0F541968" w14:textId="77777777" w:rsidR="00657B2B" w:rsidRDefault="00657B2B" w:rsidP="00462C3B">
      <w:pPr>
        <w:rPr>
          <w:rFonts w:ascii="Arial" w:hAnsi="Arial" w:cs="Arial"/>
          <w:b/>
        </w:rPr>
      </w:pPr>
    </w:p>
    <w:p w14:paraId="70FFD57F" w14:textId="77777777" w:rsidR="00657B2B" w:rsidRDefault="00657B2B" w:rsidP="00462C3B">
      <w:pPr>
        <w:rPr>
          <w:rFonts w:ascii="Arial" w:hAnsi="Arial" w:cs="Arial"/>
          <w:b/>
        </w:rPr>
      </w:pPr>
    </w:p>
    <w:p w14:paraId="37040EB5" w14:textId="77777777" w:rsidR="00657B2B" w:rsidRDefault="00657B2B" w:rsidP="00462C3B">
      <w:pPr>
        <w:rPr>
          <w:rFonts w:ascii="Arial" w:hAnsi="Arial" w:cs="Arial"/>
          <w:b/>
        </w:rPr>
      </w:pPr>
    </w:p>
    <w:p w14:paraId="0791C983" w14:textId="77777777" w:rsidR="00657B2B" w:rsidRDefault="00657B2B" w:rsidP="00462C3B">
      <w:pPr>
        <w:rPr>
          <w:rFonts w:ascii="Arial" w:hAnsi="Arial" w:cs="Arial"/>
          <w:b/>
        </w:rPr>
      </w:pPr>
    </w:p>
    <w:p w14:paraId="49E98B23" w14:textId="77777777" w:rsidR="00657B2B" w:rsidRDefault="00657B2B" w:rsidP="00462C3B">
      <w:pPr>
        <w:rPr>
          <w:rFonts w:ascii="Arial" w:hAnsi="Arial" w:cs="Arial"/>
          <w:b/>
        </w:rPr>
      </w:pPr>
    </w:p>
    <w:p w14:paraId="4FE0FDB0" w14:textId="77777777" w:rsidR="00657B2B" w:rsidRDefault="00657B2B" w:rsidP="00462C3B">
      <w:pPr>
        <w:rPr>
          <w:rFonts w:ascii="Arial" w:hAnsi="Arial" w:cs="Arial"/>
          <w:b/>
        </w:rPr>
      </w:pPr>
    </w:p>
    <w:p w14:paraId="219A1942" w14:textId="31DB949C" w:rsidR="00475A68" w:rsidRPr="00E728A0" w:rsidRDefault="00475A68" w:rsidP="00462C3B">
      <w:pPr>
        <w:rPr>
          <w:rFonts w:ascii="Arial" w:hAnsi="Arial" w:cs="Arial"/>
          <w:b/>
        </w:rPr>
      </w:pPr>
      <w:r w:rsidRPr="00E728A0">
        <w:rPr>
          <w:rFonts w:ascii="Arial" w:hAnsi="Arial" w:cs="Arial"/>
          <w:b/>
        </w:rPr>
        <w:t>Sources</w:t>
      </w:r>
    </w:p>
    <w:p w14:paraId="2FC7B37F"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Duckworth, A.L. and Eskreis-Winkler, L., 2013. True grit. </w:t>
      </w:r>
      <w:r w:rsidRPr="00E728A0">
        <w:rPr>
          <w:rFonts w:ascii="Arial" w:hAnsi="Arial" w:cs="Arial"/>
          <w:i/>
          <w:iCs/>
          <w:color w:val="222222"/>
          <w:sz w:val="22"/>
          <w:szCs w:val="22"/>
          <w:shd w:val="clear" w:color="auto" w:fill="FFFFFF"/>
        </w:rPr>
        <w:t>Aps Observer</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26</w:t>
      </w:r>
      <w:r w:rsidRPr="00E728A0">
        <w:rPr>
          <w:rFonts w:ascii="Arial" w:hAnsi="Arial" w:cs="Arial"/>
          <w:color w:val="222222"/>
          <w:sz w:val="22"/>
          <w:szCs w:val="22"/>
          <w:shd w:val="clear" w:color="auto" w:fill="FFFFFF"/>
        </w:rPr>
        <w:t>.</w:t>
      </w:r>
    </w:p>
    <w:p w14:paraId="1B3DE3A9"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Perkins-Gough, D., 2013. The significance of grit: A conversation with Angela Lee Duckworth. </w:t>
      </w:r>
      <w:r w:rsidRPr="00E728A0">
        <w:rPr>
          <w:rFonts w:ascii="Arial" w:hAnsi="Arial" w:cs="Arial"/>
          <w:i/>
          <w:iCs/>
          <w:color w:val="222222"/>
          <w:sz w:val="22"/>
          <w:szCs w:val="22"/>
          <w:shd w:val="clear" w:color="auto" w:fill="FFFFFF"/>
        </w:rPr>
        <w:t>Educational Leadership</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71</w:t>
      </w:r>
      <w:r w:rsidRPr="00E728A0">
        <w:rPr>
          <w:rFonts w:ascii="Arial" w:hAnsi="Arial" w:cs="Arial"/>
          <w:color w:val="222222"/>
          <w:sz w:val="22"/>
          <w:szCs w:val="22"/>
          <w:shd w:val="clear" w:color="auto" w:fill="FFFFFF"/>
        </w:rPr>
        <w:t>(1), pp.14-20.</w:t>
      </w:r>
    </w:p>
    <w:p w14:paraId="305379AD"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Hox, J.J. and Boeije, H.R., 2005. Data collection, primary versus secondary.</w:t>
      </w:r>
    </w:p>
    <w:p w14:paraId="0D6FACEE"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Tough, P., 2012. </w:t>
      </w:r>
      <w:r w:rsidRPr="00E728A0">
        <w:rPr>
          <w:rFonts w:ascii="Arial" w:hAnsi="Arial" w:cs="Arial"/>
          <w:i/>
          <w:iCs/>
          <w:color w:val="222222"/>
          <w:sz w:val="22"/>
          <w:szCs w:val="22"/>
          <w:shd w:val="clear" w:color="auto" w:fill="FFFFFF"/>
        </w:rPr>
        <w:t>How children succeed: Grit, curiosity, and the hidden power of character</w:t>
      </w:r>
      <w:r w:rsidRPr="00E728A0">
        <w:rPr>
          <w:rFonts w:ascii="Arial" w:hAnsi="Arial" w:cs="Arial"/>
          <w:color w:val="222222"/>
          <w:sz w:val="22"/>
          <w:szCs w:val="22"/>
          <w:shd w:val="clear" w:color="auto" w:fill="FFFFFF"/>
        </w:rPr>
        <w:t>. Houghton Mifflin Harcourt.</w:t>
      </w:r>
    </w:p>
    <w:p w14:paraId="1049DA17"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Blumenfeld, P.C., Soloway, E., Marx, R.W., Krajcik, J.S., Guzdial, M. and Palincsar, A., 1991. Motivating project-based learning: Sustaining the doing, supporting the learning. </w:t>
      </w:r>
      <w:r w:rsidRPr="00E728A0">
        <w:rPr>
          <w:rFonts w:ascii="Arial" w:hAnsi="Arial" w:cs="Arial"/>
          <w:i/>
          <w:iCs/>
          <w:color w:val="222222"/>
          <w:sz w:val="22"/>
          <w:szCs w:val="22"/>
          <w:shd w:val="clear" w:color="auto" w:fill="FFFFFF"/>
        </w:rPr>
        <w:t>Educational psychologist</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26</w:t>
      </w:r>
      <w:r w:rsidRPr="00E728A0">
        <w:rPr>
          <w:rFonts w:ascii="Arial" w:hAnsi="Arial" w:cs="Arial"/>
          <w:color w:val="222222"/>
          <w:sz w:val="22"/>
          <w:szCs w:val="22"/>
          <w:shd w:val="clear" w:color="auto" w:fill="FFFFFF"/>
        </w:rPr>
        <w:t>(3-4), pp.369-398.</w:t>
      </w:r>
    </w:p>
    <w:p w14:paraId="7C405D99"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Jennex, M.E., 2009, January. Re-visiting the knowledge pyramid. In </w:t>
      </w:r>
      <w:r w:rsidRPr="00E728A0">
        <w:rPr>
          <w:rFonts w:ascii="Arial" w:hAnsi="Arial" w:cs="Arial"/>
          <w:i/>
          <w:iCs/>
          <w:color w:val="222222"/>
          <w:sz w:val="22"/>
          <w:szCs w:val="22"/>
          <w:shd w:val="clear" w:color="auto" w:fill="FFFFFF"/>
        </w:rPr>
        <w:t>2009 42nd Hawaii International Conference on System Sciences</w:t>
      </w:r>
      <w:r w:rsidRPr="00E728A0">
        <w:rPr>
          <w:rFonts w:ascii="Arial" w:hAnsi="Arial" w:cs="Arial"/>
          <w:color w:val="222222"/>
          <w:sz w:val="22"/>
          <w:szCs w:val="22"/>
          <w:shd w:val="clear" w:color="auto" w:fill="FFFFFF"/>
        </w:rPr>
        <w:t> (pp. 1-7). IEEE.</w:t>
      </w:r>
    </w:p>
    <w:p w14:paraId="4C53AE18"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Greenhalgh, T. and Wieringa, S., 2011. Is it time to drop the ‘knowledge translation’metaphor? A critical literature review. </w:t>
      </w:r>
      <w:r w:rsidRPr="00E728A0">
        <w:rPr>
          <w:rFonts w:ascii="Arial" w:hAnsi="Arial" w:cs="Arial"/>
          <w:i/>
          <w:iCs/>
          <w:color w:val="222222"/>
          <w:sz w:val="22"/>
          <w:szCs w:val="22"/>
          <w:shd w:val="clear" w:color="auto" w:fill="FFFFFF"/>
        </w:rPr>
        <w:t>Journal of the Royal Society of Medicine</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104</w:t>
      </w:r>
      <w:r w:rsidRPr="00E728A0">
        <w:rPr>
          <w:rFonts w:ascii="Arial" w:hAnsi="Arial" w:cs="Arial"/>
          <w:color w:val="222222"/>
          <w:sz w:val="22"/>
          <w:szCs w:val="22"/>
          <w:shd w:val="clear" w:color="auto" w:fill="FFFFFF"/>
        </w:rPr>
        <w:t>(12), pp.501-509.</w:t>
      </w:r>
    </w:p>
    <w:p w14:paraId="414A9DC5"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Patten, M.L. and Newhart, M., 2017. </w:t>
      </w:r>
      <w:r w:rsidRPr="00E728A0">
        <w:rPr>
          <w:rFonts w:ascii="Arial" w:hAnsi="Arial" w:cs="Arial"/>
          <w:i/>
          <w:iCs/>
          <w:color w:val="222222"/>
          <w:sz w:val="22"/>
          <w:szCs w:val="22"/>
          <w:shd w:val="clear" w:color="auto" w:fill="FFFFFF"/>
        </w:rPr>
        <w:t>Understanding research methods: An overview of the essentials</w:t>
      </w:r>
      <w:r w:rsidRPr="00E728A0">
        <w:rPr>
          <w:rFonts w:ascii="Arial" w:hAnsi="Arial" w:cs="Arial"/>
          <w:color w:val="222222"/>
          <w:sz w:val="22"/>
          <w:szCs w:val="22"/>
          <w:shd w:val="clear" w:color="auto" w:fill="FFFFFF"/>
        </w:rPr>
        <w:t>. Routledge.</w:t>
      </w:r>
    </w:p>
    <w:p w14:paraId="66935A3E"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Staab, S., Studer, R., Schnurr, H.P. and Sure, Y., 2001. Knowledge processes and ontologies. </w:t>
      </w:r>
      <w:r w:rsidRPr="00E728A0">
        <w:rPr>
          <w:rFonts w:ascii="Arial" w:hAnsi="Arial" w:cs="Arial"/>
          <w:i/>
          <w:iCs/>
          <w:color w:val="222222"/>
          <w:sz w:val="22"/>
          <w:szCs w:val="22"/>
          <w:shd w:val="clear" w:color="auto" w:fill="FFFFFF"/>
        </w:rPr>
        <w:t>IEEE Intelligent systems</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16</w:t>
      </w:r>
      <w:r w:rsidRPr="00E728A0">
        <w:rPr>
          <w:rFonts w:ascii="Arial" w:hAnsi="Arial" w:cs="Arial"/>
          <w:color w:val="222222"/>
          <w:sz w:val="22"/>
          <w:szCs w:val="22"/>
          <w:shd w:val="clear" w:color="auto" w:fill="FFFFFF"/>
        </w:rPr>
        <w:t>(1), pp.26-34.</w:t>
      </w:r>
    </w:p>
    <w:p w14:paraId="3DF9E7E5"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Heeks, R. and Bailur, S., 2007. Analyzing e-government research: Perspectives, philosophies, theories, methods, and practice. </w:t>
      </w:r>
      <w:r w:rsidRPr="00E728A0">
        <w:rPr>
          <w:rFonts w:ascii="Arial" w:hAnsi="Arial" w:cs="Arial"/>
          <w:i/>
          <w:iCs/>
          <w:color w:val="222222"/>
          <w:sz w:val="22"/>
          <w:szCs w:val="22"/>
          <w:shd w:val="clear" w:color="auto" w:fill="FFFFFF"/>
        </w:rPr>
        <w:t>Government information quarterly</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24</w:t>
      </w:r>
      <w:r w:rsidRPr="00E728A0">
        <w:rPr>
          <w:rFonts w:ascii="Arial" w:hAnsi="Arial" w:cs="Arial"/>
          <w:color w:val="222222"/>
          <w:sz w:val="22"/>
          <w:szCs w:val="22"/>
          <w:shd w:val="clear" w:color="auto" w:fill="FFFFFF"/>
        </w:rPr>
        <w:t>(2), pp.243-265.</w:t>
      </w:r>
    </w:p>
    <w:p w14:paraId="37422132"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Briner, R.B. and Walshe, N.D., 2014. From passively received wisdom to actively constructed knowledge: Teaching systematic review skills as a foundation of evidence-based management. </w:t>
      </w:r>
      <w:r w:rsidRPr="00E728A0">
        <w:rPr>
          <w:rFonts w:ascii="Arial" w:hAnsi="Arial" w:cs="Arial"/>
          <w:i/>
          <w:iCs/>
          <w:color w:val="222222"/>
          <w:sz w:val="22"/>
          <w:szCs w:val="22"/>
          <w:shd w:val="clear" w:color="auto" w:fill="FFFFFF"/>
        </w:rPr>
        <w:t>Academy of Management Learning &amp; Education</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13</w:t>
      </w:r>
      <w:r w:rsidRPr="00E728A0">
        <w:rPr>
          <w:rFonts w:ascii="Arial" w:hAnsi="Arial" w:cs="Arial"/>
          <w:color w:val="222222"/>
          <w:sz w:val="22"/>
          <w:szCs w:val="22"/>
          <w:shd w:val="clear" w:color="auto" w:fill="FFFFFF"/>
        </w:rPr>
        <w:t>(3), pp.415-432.</w:t>
      </w:r>
    </w:p>
    <w:p w14:paraId="7F004F4E"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Verhoeven, P., Sinn, F. and Herden, T.T., 2018. Examples from blockchain implementations in logistics and supply chain management: exploring the mindful use of a new technology. </w:t>
      </w:r>
      <w:r w:rsidRPr="00E728A0">
        <w:rPr>
          <w:rFonts w:ascii="Arial" w:hAnsi="Arial" w:cs="Arial"/>
          <w:i/>
          <w:iCs/>
          <w:color w:val="222222"/>
          <w:sz w:val="22"/>
          <w:szCs w:val="22"/>
          <w:shd w:val="clear" w:color="auto" w:fill="FFFFFF"/>
        </w:rPr>
        <w:t>Logistics</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2</w:t>
      </w:r>
      <w:r w:rsidRPr="00E728A0">
        <w:rPr>
          <w:rFonts w:ascii="Arial" w:hAnsi="Arial" w:cs="Arial"/>
          <w:color w:val="222222"/>
          <w:sz w:val="22"/>
          <w:szCs w:val="22"/>
          <w:shd w:val="clear" w:color="auto" w:fill="FFFFFF"/>
        </w:rPr>
        <w:t>(3), p.20.</w:t>
      </w:r>
    </w:p>
    <w:p w14:paraId="49EF62DD"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Yoon, A., 2017. Data reusers' trust development. </w:t>
      </w:r>
      <w:r w:rsidRPr="00E728A0">
        <w:rPr>
          <w:rFonts w:ascii="Arial" w:hAnsi="Arial" w:cs="Arial"/>
          <w:i/>
          <w:iCs/>
          <w:color w:val="222222"/>
          <w:sz w:val="22"/>
          <w:szCs w:val="22"/>
          <w:shd w:val="clear" w:color="auto" w:fill="FFFFFF"/>
        </w:rPr>
        <w:t>Journal of the Association for Information Science and Technology</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68</w:t>
      </w:r>
      <w:r w:rsidRPr="00E728A0">
        <w:rPr>
          <w:rFonts w:ascii="Arial" w:hAnsi="Arial" w:cs="Arial"/>
          <w:color w:val="222222"/>
          <w:sz w:val="22"/>
          <w:szCs w:val="22"/>
          <w:shd w:val="clear" w:color="auto" w:fill="FFFFFF"/>
        </w:rPr>
        <w:t>(4), pp.946-956.</w:t>
      </w:r>
    </w:p>
    <w:p w14:paraId="7FB0981D"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Kothari, C.R., 2004. </w:t>
      </w:r>
      <w:r w:rsidRPr="00E728A0">
        <w:rPr>
          <w:rFonts w:ascii="Arial" w:hAnsi="Arial" w:cs="Arial"/>
          <w:i/>
          <w:iCs/>
          <w:color w:val="222222"/>
          <w:sz w:val="22"/>
          <w:szCs w:val="22"/>
          <w:shd w:val="clear" w:color="auto" w:fill="FFFFFF"/>
        </w:rPr>
        <w:t>Research methodology: Methods and techniques</w:t>
      </w:r>
      <w:r w:rsidRPr="00E728A0">
        <w:rPr>
          <w:rFonts w:ascii="Arial" w:hAnsi="Arial" w:cs="Arial"/>
          <w:color w:val="222222"/>
          <w:sz w:val="22"/>
          <w:szCs w:val="22"/>
          <w:shd w:val="clear" w:color="auto" w:fill="FFFFFF"/>
        </w:rPr>
        <w:t>. New Age International.</w:t>
      </w:r>
      <w:r w:rsidRPr="00E728A0">
        <w:rPr>
          <w:rFonts w:ascii="Arial" w:hAnsi="Arial" w:cs="Arial"/>
          <w:sz w:val="22"/>
          <w:szCs w:val="22"/>
        </w:rPr>
        <w:t xml:space="preserve"> </w:t>
      </w:r>
      <w:r w:rsidRPr="00E728A0">
        <w:rPr>
          <w:rFonts w:ascii="Arial" w:hAnsi="Arial" w:cs="Arial"/>
          <w:color w:val="222222"/>
          <w:sz w:val="22"/>
          <w:szCs w:val="22"/>
          <w:shd w:val="clear" w:color="auto" w:fill="FFFFFF"/>
        </w:rPr>
        <w:t>Carlson, J., Fosmire, M., Miller, C.C. and Nelson, M.S., 2011. Determining data information literacy needs: A study of students and research faculty. </w:t>
      </w:r>
      <w:r w:rsidRPr="00E728A0">
        <w:rPr>
          <w:rFonts w:ascii="Arial" w:hAnsi="Arial" w:cs="Arial"/>
          <w:i/>
          <w:iCs/>
          <w:color w:val="222222"/>
          <w:sz w:val="22"/>
          <w:szCs w:val="22"/>
          <w:shd w:val="clear" w:color="auto" w:fill="FFFFFF"/>
        </w:rPr>
        <w:t>portal: Libraries and the Academy</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11</w:t>
      </w:r>
      <w:r w:rsidRPr="00E728A0">
        <w:rPr>
          <w:rFonts w:ascii="Arial" w:hAnsi="Arial" w:cs="Arial"/>
          <w:color w:val="222222"/>
          <w:sz w:val="22"/>
          <w:szCs w:val="22"/>
          <w:shd w:val="clear" w:color="auto" w:fill="FFFFFF"/>
        </w:rPr>
        <w:t>(2), pp.629-657.</w:t>
      </w:r>
    </w:p>
    <w:p w14:paraId="34C89CF4"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De Paor, S. and Heravi, B., 2020. Information literacy and fake news: How the field of librarianship can help combat the epidemic of fake news. </w:t>
      </w:r>
      <w:r w:rsidRPr="00E728A0">
        <w:rPr>
          <w:rFonts w:ascii="Arial" w:hAnsi="Arial" w:cs="Arial"/>
          <w:i/>
          <w:iCs/>
          <w:color w:val="222222"/>
          <w:sz w:val="22"/>
          <w:szCs w:val="22"/>
          <w:shd w:val="clear" w:color="auto" w:fill="FFFFFF"/>
        </w:rPr>
        <w:t>The Journal of Academic Librarianship</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46</w:t>
      </w:r>
      <w:r w:rsidRPr="00E728A0">
        <w:rPr>
          <w:rFonts w:ascii="Arial" w:hAnsi="Arial" w:cs="Arial"/>
          <w:color w:val="222222"/>
          <w:sz w:val="22"/>
          <w:szCs w:val="22"/>
          <w:shd w:val="clear" w:color="auto" w:fill="FFFFFF"/>
        </w:rPr>
        <w:t>(5), p.102218.</w:t>
      </w:r>
    </w:p>
    <w:p w14:paraId="0F39FF68"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Esparrago-Kalidas, A.J., 2021. The Effectiveness of CRAAP Test in Evaluating Credibility of Sources. </w:t>
      </w:r>
      <w:r w:rsidRPr="00E728A0">
        <w:rPr>
          <w:rFonts w:ascii="Arial" w:hAnsi="Arial" w:cs="Arial"/>
          <w:i/>
          <w:iCs/>
          <w:color w:val="222222"/>
          <w:sz w:val="22"/>
          <w:szCs w:val="22"/>
          <w:shd w:val="clear" w:color="auto" w:fill="FFFFFF"/>
        </w:rPr>
        <w:t>International Journal of TESOL &amp; Education</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1</w:t>
      </w:r>
      <w:r w:rsidRPr="00E728A0">
        <w:rPr>
          <w:rFonts w:ascii="Arial" w:hAnsi="Arial" w:cs="Arial"/>
          <w:color w:val="222222"/>
          <w:sz w:val="22"/>
          <w:szCs w:val="22"/>
          <w:shd w:val="clear" w:color="auto" w:fill="FFFFFF"/>
        </w:rPr>
        <w:t>(2), pp.1-14.</w:t>
      </w:r>
    </w:p>
    <w:p w14:paraId="3F07E630" w14:textId="77777777" w:rsidR="00EE5BF9" w:rsidRPr="00E728A0" w:rsidRDefault="00EE5BF9" w:rsidP="00EE5BF9">
      <w:pPr>
        <w:pStyle w:val="FootnoteText"/>
        <w:rPr>
          <w:rFonts w:ascii="Arial" w:hAnsi="Arial" w:cs="Arial"/>
          <w:sz w:val="22"/>
          <w:szCs w:val="22"/>
        </w:rPr>
      </w:pPr>
      <w:r w:rsidRPr="00E728A0">
        <w:rPr>
          <w:rFonts w:ascii="Arial" w:hAnsi="Arial" w:cs="Arial"/>
          <w:color w:val="222222"/>
          <w:sz w:val="22"/>
          <w:szCs w:val="22"/>
          <w:shd w:val="clear" w:color="auto" w:fill="FFFFFF"/>
        </w:rPr>
        <w:t>Matthews, L., Lynes, J., Riemer, M., Del Matto, T. and Cloet, N., 2017. Do we have a car for you? Encouraging the uptake of electric vehicles at point of sale. </w:t>
      </w:r>
      <w:r w:rsidRPr="00E728A0">
        <w:rPr>
          <w:rFonts w:ascii="Arial" w:hAnsi="Arial" w:cs="Arial"/>
          <w:i/>
          <w:iCs/>
          <w:color w:val="222222"/>
          <w:sz w:val="22"/>
          <w:szCs w:val="22"/>
          <w:shd w:val="clear" w:color="auto" w:fill="FFFFFF"/>
        </w:rPr>
        <w:t>Energy Policy</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100</w:t>
      </w:r>
      <w:r w:rsidRPr="00E728A0">
        <w:rPr>
          <w:rFonts w:ascii="Arial" w:hAnsi="Arial" w:cs="Arial"/>
          <w:color w:val="222222"/>
          <w:sz w:val="22"/>
          <w:szCs w:val="22"/>
          <w:shd w:val="clear" w:color="auto" w:fill="FFFFFF"/>
        </w:rPr>
        <w:t>, pp.79-88.</w:t>
      </w:r>
    </w:p>
    <w:p w14:paraId="5770458D" w14:textId="03E4EB18" w:rsidR="00475A68" w:rsidRPr="00F47390" w:rsidRDefault="00EE5BF9" w:rsidP="00F47390">
      <w:pPr>
        <w:pStyle w:val="FootnoteText"/>
        <w:rPr>
          <w:rFonts w:ascii="Arial" w:hAnsi="Arial" w:cs="Arial"/>
          <w:sz w:val="22"/>
          <w:szCs w:val="22"/>
        </w:rPr>
      </w:pPr>
      <w:r w:rsidRPr="00E728A0">
        <w:rPr>
          <w:rFonts w:ascii="Arial" w:hAnsi="Arial" w:cs="Arial"/>
          <w:color w:val="222222"/>
          <w:sz w:val="22"/>
          <w:szCs w:val="22"/>
          <w:shd w:val="clear" w:color="auto" w:fill="FFFFFF"/>
        </w:rPr>
        <w:t>Rieh, S.Y. and Hilligoss, B., 2008. College students’ credibility judgments in the information-seeking process. </w:t>
      </w:r>
      <w:r w:rsidRPr="00E728A0">
        <w:rPr>
          <w:rFonts w:ascii="Arial" w:hAnsi="Arial" w:cs="Arial"/>
          <w:i/>
          <w:iCs/>
          <w:color w:val="222222"/>
          <w:sz w:val="22"/>
          <w:szCs w:val="22"/>
          <w:shd w:val="clear" w:color="auto" w:fill="FFFFFF"/>
        </w:rPr>
        <w:t>Digital media, youth, and credibility</w:t>
      </w:r>
      <w:r w:rsidRPr="00E728A0">
        <w:rPr>
          <w:rFonts w:ascii="Arial" w:hAnsi="Arial" w:cs="Arial"/>
          <w:color w:val="222222"/>
          <w:sz w:val="22"/>
          <w:szCs w:val="22"/>
          <w:shd w:val="clear" w:color="auto" w:fill="FFFFFF"/>
        </w:rPr>
        <w:t>, </w:t>
      </w:r>
      <w:r w:rsidRPr="00E728A0">
        <w:rPr>
          <w:rFonts w:ascii="Arial" w:hAnsi="Arial" w:cs="Arial"/>
          <w:i/>
          <w:iCs/>
          <w:color w:val="222222"/>
          <w:sz w:val="22"/>
          <w:szCs w:val="22"/>
          <w:shd w:val="clear" w:color="auto" w:fill="FFFFFF"/>
        </w:rPr>
        <w:t>49</w:t>
      </w:r>
      <w:r w:rsidRPr="00E728A0">
        <w:rPr>
          <w:rFonts w:ascii="Arial" w:hAnsi="Arial" w:cs="Arial"/>
          <w:color w:val="222222"/>
          <w:sz w:val="22"/>
          <w:szCs w:val="22"/>
          <w:shd w:val="clear" w:color="auto" w:fill="FFFFFF"/>
        </w:rPr>
        <w:t>, p.72</w:t>
      </w:r>
      <w:r w:rsidR="00F47390">
        <w:rPr>
          <w:rFonts w:ascii="Arial" w:hAnsi="Arial" w:cs="Arial"/>
          <w:color w:val="222222"/>
          <w:sz w:val="22"/>
          <w:szCs w:val="22"/>
          <w:shd w:val="clear" w:color="auto" w:fill="FFFFFF"/>
        </w:rPr>
        <w:t xml:space="preserve"> </w:t>
      </w:r>
    </w:p>
    <w:sectPr w:rsidR="00475A68" w:rsidRPr="00F47390" w:rsidSect="00466D7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08278" w14:textId="77777777" w:rsidR="0064793A" w:rsidRDefault="0064793A" w:rsidP="00675ECB">
      <w:pPr>
        <w:spacing w:after="0" w:line="240" w:lineRule="auto"/>
      </w:pPr>
      <w:r>
        <w:separator/>
      </w:r>
    </w:p>
  </w:endnote>
  <w:endnote w:type="continuationSeparator" w:id="0">
    <w:p w14:paraId="516CEF7B" w14:textId="77777777" w:rsidR="0064793A" w:rsidRDefault="0064793A" w:rsidP="00675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4D2A2" w14:textId="77777777" w:rsidR="0064793A" w:rsidRDefault="0064793A" w:rsidP="00675ECB">
      <w:pPr>
        <w:spacing w:after="0" w:line="240" w:lineRule="auto"/>
      </w:pPr>
      <w:r>
        <w:separator/>
      </w:r>
    </w:p>
  </w:footnote>
  <w:footnote w:type="continuationSeparator" w:id="0">
    <w:p w14:paraId="76CC1915" w14:textId="77777777" w:rsidR="0064793A" w:rsidRDefault="0064793A" w:rsidP="00675ECB">
      <w:pPr>
        <w:spacing w:after="0" w:line="240" w:lineRule="auto"/>
      </w:pPr>
      <w:r>
        <w:continuationSeparator/>
      </w:r>
    </w:p>
  </w:footnote>
  <w:footnote w:id="1">
    <w:p w14:paraId="3699DAE1" w14:textId="77777777" w:rsidR="00675ECB" w:rsidRDefault="00675ECB">
      <w:pPr>
        <w:pStyle w:val="FootnoteText"/>
      </w:pPr>
      <w:r>
        <w:rPr>
          <w:rStyle w:val="FootnoteReference"/>
        </w:rPr>
        <w:footnoteRef/>
      </w:r>
      <w:r>
        <w:t xml:space="preserve"> </w:t>
      </w:r>
      <w:r>
        <w:rPr>
          <w:rFonts w:ascii="Arial" w:hAnsi="Arial" w:cs="Arial"/>
          <w:color w:val="222222"/>
          <w:shd w:val="clear" w:color="auto" w:fill="FFFFFF"/>
        </w:rPr>
        <w:t>Duckworth, A.L. and Eskreis-Winkler, L., 2013. True grit. </w:t>
      </w:r>
      <w:r>
        <w:rPr>
          <w:rFonts w:ascii="Arial" w:hAnsi="Arial" w:cs="Arial"/>
          <w:i/>
          <w:iCs/>
          <w:color w:val="222222"/>
          <w:shd w:val="clear" w:color="auto" w:fill="FFFFFF"/>
        </w:rPr>
        <w:t>Aps Observer</w:t>
      </w:r>
      <w:r>
        <w:rPr>
          <w:rFonts w:ascii="Arial" w:hAnsi="Arial" w:cs="Arial"/>
          <w:color w:val="222222"/>
          <w:shd w:val="clear" w:color="auto" w:fill="FFFFFF"/>
        </w:rPr>
        <w:t>, </w:t>
      </w:r>
      <w:r>
        <w:rPr>
          <w:rFonts w:ascii="Arial" w:hAnsi="Arial" w:cs="Arial"/>
          <w:i/>
          <w:iCs/>
          <w:color w:val="222222"/>
          <w:shd w:val="clear" w:color="auto" w:fill="FFFFFF"/>
        </w:rPr>
        <w:t>26</w:t>
      </w:r>
      <w:r>
        <w:rPr>
          <w:rFonts w:ascii="Arial" w:hAnsi="Arial" w:cs="Arial"/>
          <w:color w:val="222222"/>
          <w:shd w:val="clear" w:color="auto" w:fill="FFFFFF"/>
        </w:rPr>
        <w:t>.</w:t>
      </w:r>
    </w:p>
  </w:footnote>
  <w:footnote w:id="2">
    <w:p w14:paraId="476EB1AB" w14:textId="77777777" w:rsidR="00675ECB" w:rsidRDefault="00675ECB">
      <w:pPr>
        <w:pStyle w:val="FootnoteText"/>
      </w:pPr>
      <w:r>
        <w:rPr>
          <w:rStyle w:val="FootnoteReference"/>
        </w:rPr>
        <w:footnoteRef/>
      </w:r>
      <w:r>
        <w:t xml:space="preserve"> </w:t>
      </w:r>
      <w:r>
        <w:rPr>
          <w:rFonts w:ascii="Arial" w:hAnsi="Arial" w:cs="Arial"/>
          <w:color w:val="222222"/>
          <w:shd w:val="clear" w:color="auto" w:fill="FFFFFF"/>
        </w:rPr>
        <w:t>Perkins-Gough, D., 2013. The significance of grit: A conversation with Angela Lee Duckworth. </w:t>
      </w:r>
      <w:r>
        <w:rPr>
          <w:rFonts w:ascii="Arial" w:hAnsi="Arial" w:cs="Arial"/>
          <w:i/>
          <w:iCs/>
          <w:color w:val="222222"/>
          <w:shd w:val="clear" w:color="auto" w:fill="FFFFFF"/>
        </w:rPr>
        <w:t>Educational Leadership</w:t>
      </w:r>
      <w:r>
        <w:rPr>
          <w:rFonts w:ascii="Arial" w:hAnsi="Arial" w:cs="Arial"/>
          <w:color w:val="222222"/>
          <w:shd w:val="clear" w:color="auto" w:fill="FFFFFF"/>
        </w:rPr>
        <w:t>, </w:t>
      </w:r>
      <w:r>
        <w:rPr>
          <w:rFonts w:ascii="Arial" w:hAnsi="Arial" w:cs="Arial"/>
          <w:i/>
          <w:iCs/>
          <w:color w:val="222222"/>
          <w:shd w:val="clear" w:color="auto" w:fill="FFFFFF"/>
        </w:rPr>
        <w:t>71</w:t>
      </w:r>
      <w:r>
        <w:rPr>
          <w:rFonts w:ascii="Arial" w:hAnsi="Arial" w:cs="Arial"/>
          <w:color w:val="222222"/>
          <w:shd w:val="clear" w:color="auto" w:fill="FFFFFF"/>
        </w:rPr>
        <w:t>(1), pp.14-20.</w:t>
      </w:r>
    </w:p>
  </w:footnote>
  <w:footnote w:id="3">
    <w:p w14:paraId="7CA2D558" w14:textId="77777777" w:rsidR="00675ECB" w:rsidRDefault="00675ECB">
      <w:pPr>
        <w:pStyle w:val="FootnoteText"/>
      </w:pPr>
      <w:r>
        <w:rPr>
          <w:rStyle w:val="FootnoteReference"/>
        </w:rPr>
        <w:footnoteRef/>
      </w:r>
      <w:r>
        <w:t xml:space="preserve"> </w:t>
      </w:r>
      <w:r>
        <w:rPr>
          <w:rFonts w:ascii="Arial" w:hAnsi="Arial" w:cs="Arial"/>
          <w:color w:val="222222"/>
          <w:shd w:val="clear" w:color="auto" w:fill="FFFFFF"/>
        </w:rPr>
        <w:t>Hox, J.J. and Boeije, H.R., 2005. Data collection, primary versus secondary.</w:t>
      </w:r>
    </w:p>
  </w:footnote>
  <w:footnote w:id="4">
    <w:p w14:paraId="0DDF8436" w14:textId="77777777" w:rsidR="00675ECB" w:rsidRDefault="00675ECB">
      <w:pPr>
        <w:pStyle w:val="FootnoteText"/>
      </w:pPr>
      <w:r>
        <w:rPr>
          <w:rStyle w:val="FootnoteReference"/>
        </w:rPr>
        <w:footnoteRef/>
      </w:r>
      <w:r>
        <w:t xml:space="preserve"> </w:t>
      </w:r>
      <w:r>
        <w:rPr>
          <w:rFonts w:ascii="Arial" w:hAnsi="Arial" w:cs="Arial"/>
          <w:color w:val="222222"/>
          <w:shd w:val="clear" w:color="auto" w:fill="FFFFFF"/>
        </w:rPr>
        <w:t>Tough, P., 2012. </w:t>
      </w:r>
      <w:r>
        <w:rPr>
          <w:rFonts w:ascii="Arial" w:hAnsi="Arial" w:cs="Arial"/>
          <w:i/>
          <w:iCs/>
          <w:color w:val="222222"/>
          <w:shd w:val="clear" w:color="auto" w:fill="FFFFFF"/>
        </w:rPr>
        <w:t>How children succeed: Grit, curiosity, and the hidden power of character</w:t>
      </w:r>
      <w:r>
        <w:rPr>
          <w:rFonts w:ascii="Arial" w:hAnsi="Arial" w:cs="Arial"/>
          <w:color w:val="222222"/>
          <w:shd w:val="clear" w:color="auto" w:fill="FFFFFF"/>
        </w:rPr>
        <w:t>. Houghton Mifflin Harcourt.</w:t>
      </w:r>
    </w:p>
  </w:footnote>
  <w:footnote w:id="5">
    <w:p w14:paraId="52DFCD2E" w14:textId="77777777" w:rsidR="00675ECB" w:rsidRDefault="00675ECB">
      <w:pPr>
        <w:pStyle w:val="FootnoteText"/>
      </w:pPr>
      <w:r>
        <w:rPr>
          <w:rStyle w:val="FootnoteReference"/>
        </w:rPr>
        <w:footnoteRef/>
      </w:r>
      <w:r>
        <w:t xml:space="preserve"> </w:t>
      </w:r>
      <w:r>
        <w:rPr>
          <w:rFonts w:ascii="Arial" w:hAnsi="Arial" w:cs="Arial"/>
          <w:color w:val="222222"/>
          <w:shd w:val="clear" w:color="auto" w:fill="FFFFFF"/>
        </w:rPr>
        <w:t>Blumenfeld, P.C., Soloway, E., Marx, R.W., Krajcik, J.S., Guzdial, M. and Palincsar, A., 1991. Motivating project-based learning: Sustaining the doing, supporting the learning. </w:t>
      </w:r>
      <w:r>
        <w:rPr>
          <w:rFonts w:ascii="Arial" w:hAnsi="Arial" w:cs="Arial"/>
          <w:i/>
          <w:iCs/>
          <w:color w:val="222222"/>
          <w:shd w:val="clear" w:color="auto" w:fill="FFFFFF"/>
        </w:rPr>
        <w:t>Educational psychologist</w:t>
      </w:r>
      <w:r>
        <w:rPr>
          <w:rFonts w:ascii="Arial" w:hAnsi="Arial" w:cs="Arial"/>
          <w:color w:val="222222"/>
          <w:shd w:val="clear" w:color="auto" w:fill="FFFFFF"/>
        </w:rPr>
        <w:t>, </w:t>
      </w:r>
      <w:r>
        <w:rPr>
          <w:rFonts w:ascii="Arial" w:hAnsi="Arial" w:cs="Arial"/>
          <w:i/>
          <w:iCs/>
          <w:color w:val="222222"/>
          <w:shd w:val="clear" w:color="auto" w:fill="FFFFFF"/>
        </w:rPr>
        <w:t>26</w:t>
      </w:r>
      <w:r>
        <w:rPr>
          <w:rFonts w:ascii="Arial" w:hAnsi="Arial" w:cs="Arial"/>
          <w:color w:val="222222"/>
          <w:shd w:val="clear" w:color="auto" w:fill="FFFFFF"/>
        </w:rPr>
        <w:t>(3-4), pp.369-398.</w:t>
      </w:r>
    </w:p>
  </w:footnote>
  <w:footnote w:id="6">
    <w:p w14:paraId="6ECF3513" w14:textId="77777777" w:rsidR="00A93452" w:rsidRDefault="00A93452">
      <w:pPr>
        <w:pStyle w:val="FootnoteText"/>
      </w:pPr>
      <w:r>
        <w:rPr>
          <w:rStyle w:val="FootnoteReference"/>
        </w:rPr>
        <w:footnoteRef/>
      </w:r>
      <w:r>
        <w:t xml:space="preserve"> </w:t>
      </w:r>
      <w:r>
        <w:rPr>
          <w:rFonts w:ascii="Arial" w:hAnsi="Arial" w:cs="Arial"/>
          <w:color w:val="222222"/>
          <w:shd w:val="clear" w:color="auto" w:fill="FFFFFF"/>
        </w:rPr>
        <w:t>Jennex, M.E., 2009, January. Re-visiting the knowledge pyramid. In </w:t>
      </w:r>
      <w:r>
        <w:rPr>
          <w:rFonts w:ascii="Arial" w:hAnsi="Arial" w:cs="Arial"/>
          <w:i/>
          <w:iCs/>
          <w:color w:val="222222"/>
          <w:shd w:val="clear" w:color="auto" w:fill="FFFFFF"/>
        </w:rPr>
        <w:t>2009 42nd Hawaii International Conference on System Sciences</w:t>
      </w:r>
      <w:r>
        <w:rPr>
          <w:rFonts w:ascii="Arial" w:hAnsi="Arial" w:cs="Arial"/>
          <w:color w:val="222222"/>
          <w:shd w:val="clear" w:color="auto" w:fill="FFFFFF"/>
        </w:rPr>
        <w:t> (pp. 1-7). IEEE.</w:t>
      </w:r>
    </w:p>
  </w:footnote>
  <w:footnote w:id="7">
    <w:p w14:paraId="76AF2FE0" w14:textId="575947F8" w:rsidR="009E5B3C" w:rsidRDefault="009E5B3C">
      <w:pPr>
        <w:pStyle w:val="FootnoteText"/>
      </w:pPr>
      <w:r>
        <w:rPr>
          <w:rStyle w:val="FootnoteReference"/>
        </w:rPr>
        <w:footnoteRef/>
      </w:r>
      <w:r>
        <w:t xml:space="preserve"> </w:t>
      </w:r>
      <w:r>
        <w:rPr>
          <w:rFonts w:ascii="Arial" w:hAnsi="Arial" w:cs="Arial"/>
          <w:color w:val="222222"/>
          <w:shd w:val="clear" w:color="auto" w:fill="FFFFFF"/>
        </w:rPr>
        <w:t>Patten, M.L. and Newhart, M., 2017. </w:t>
      </w:r>
      <w:r>
        <w:rPr>
          <w:rFonts w:ascii="Arial" w:hAnsi="Arial" w:cs="Arial"/>
          <w:i/>
          <w:iCs/>
          <w:color w:val="222222"/>
          <w:shd w:val="clear" w:color="auto" w:fill="FFFFFF"/>
        </w:rPr>
        <w:t>Understanding research methods: An overview of the essentials</w:t>
      </w:r>
      <w:r>
        <w:rPr>
          <w:rFonts w:ascii="Arial" w:hAnsi="Arial" w:cs="Arial"/>
          <w:color w:val="222222"/>
          <w:shd w:val="clear" w:color="auto" w:fill="FFFFFF"/>
        </w:rPr>
        <w:t>. Routledge.</w:t>
      </w:r>
    </w:p>
  </w:footnote>
  <w:footnote w:id="8">
    <w:p w14:paraId="6A4BCDDD" w14:textId="1BD68F7F" w:rsidR="009E5B3C" w:rsidRDefault="009E5B3C">
      <w:pPr>
        <w:pStyle w:val="FootnoteText"/>
      </w:pPr>
      <w:r>
        <w:rPr>
          <w:rStyle w:val="FootnoteReference"/>
        </w:rPr>
        <w:footnoteRef/>
      </w:r>
      <w:r>
        <w:t xml:space="preserve"> </w:t>
      </w:r>
      <w:r>
        <w:rPr>
          <w:rFonts w:ascii="Arial" w:hAnsi="Arial" w:cs="Arial"/>
          <w:color w:val="222222"/>
          <w:shd w:val="clear" w:color="auto" w:fill="FFFFFF"/>
        </w:rPr>
        <w:t>Staab, S., Studer, R., Schnurr, H.P. and Sure, Y., 2001. Knowledge processes and ontologies. </w:t>
      </w:r>
      <w:r>
        <w:rPr>
          <w:rFonts w:ascii="Arial" w:hAnsi="Arial" w:cs="Arial"/>
          <w:i/>
          <w:iCs/>
          <w:color w:val="222222"/>
          <w:shd w:val="clear" w:color="auto" w:fill="FFFFFF"/>
        </w:rPr>
        <w:t>IEEE Intelligent systems</w:t>
      </w:r>
      <w:r>
        <w:rPr>
          <w:rFonts w:ascii="Arial" w:hAnsi="Arial" w:cs="Arial"/>
          <w:color w:val="222222"/>
          <w:shd w:val="clear" w:color="auto" w:fill="FFFFFF"/>
        </w:rPr>
        <w:t>, </w:t>
      </w:r>
      <w:r>
        <w:rPr>
          <w:rFonts w:ascii="Arial" w:hAnsi="Arial" w:cs="Arial"/>
          <w:i/>
          <w:iCs/>
          <w:color w:val="222222"/>
          <w:shd w:val="clear" w:color="auto" w:fill="FFFFFF"/>
        </w:rPr>
        <w:t>16</w:t>
      </w:r>
      <w:r>
        <w:rPr>
          <w:rFonts w:ascii="Arial" w:hAnsi="Arial" w:cs="Arial"/>
          <w:color w:val="222222"/>
          <w:shd w:val="clear" w:color="auto" w:fill="FFFFFF"/>
        </w:rPr>
        <w:t>(1), pp.26-34.</w:t>
      </w:r>
    </w:p>
  </w:footnote>
  <w:footnote w:id="9">
    <w:p w14:paraId="43E14257" w14:textId="77777777" w:rsidR="009E5B3C" w:rsidRDefault="009E5B3C" w:rsidP="009E5B3C">
      <w:pPr>
        <w:pStyle w:val="FootnoteText"/>
      </w:pPr>
      <w:r>
        <w:rPr>
          <w:rStyle w:val="FootnoteReference"/>
        </w:rPr>
        <w:footnoteRef/>
      </w:r>
      <w:r>
        <w:t xml:space="preserve"> </w:t>
      </w:r>
      <w:r>
        <w:rPr>
          <w:rFonts w:ascii="Arial" w:hAnsi="Arial" w:cs="Arial"/>
          <w:color w:val="222222"/>
          <w:shd w:val="clear" w:color="auto" w:fill="FFFFFF"/>
        </w:rPr>
        <w:t>Heeks, R. and Bailur, S., 2007. Analyzing e-government research: Perspectives, philosophies, theories, methods, and practice. </w:t>
      </w:r>
      <w:r>
        <w:rPr>
          <w:rFonts w:ascii="Arial" w:hAnsi="Arial" w:cs="Arial"/>
          <w:i/>
          <w:iCs/>
          <w:color w:val="222222"/>
          <w:shd w:val="clear" w:color="auto" w:fill="FFFFFF"/>
        </w:rPr>
        <w:t>Government information quarterly</w:t>
      </w:r>
      <w:r>
        <w:rPr>
          <w:rFonts w:ascii="Arial" w:hAnsi="Arial" w:cs="Arial"/>
          <w:color w:val="222222"/>
          <w:shd w:val="clear" w:color="auto" w:fill="FFFFFF"/>
        </w:rPr>
        <w:t>, </w:t>
      </w:r>
      <w:r>
        <w:rPr>
          <w:rFonts w:ascii="Arial" w:hAnsi="Arial" w:cs="Arial"/>
          <w:i/>
          <w:iCs/>
          <w:color w:val="222222"/>
          <w:shd w:val="clear" w:color="auto" w:fill="FFFFFF"/>
        </w:rPr>
        <w:t>24</w:t>
      </w:r>
      <w:r>
        <w:rPr>
          <w:rFonts w:ascii="Arial" w:hAnsi="Arial" w:cs="Arial"/>
          <w:color w:val="222222"/>
          <w:shd w:val="clear" w:color="auto" w:fill="FFFFFF"/>
        </w:rPr>
        <w:t>(2), pp.243-265.</w:t>
      </w:r>
    </w:p>
    <w:p w14:paraId="5F3AA50A" w14:textId="246C1D77" w:rsidR="009E5B3C" w:rsidRDefault="009E5B3C">
      <w:pPr>
        <w:pStyle w:val="FootnoteText"/>
      </w:pPr>
    </w:p>
  </w:footnote>
  <w:footnote w:id="10">
    <w:p w14:paraId="462BF7A4" w14:textId="019225B8" w:rsidR="0044172A" w:rsidRDefault="0044172A">
      <w:pPr>
        <w:pStyle w:val="FootnoteText"/>
      </w:pPr>
      <w:r>
        <w:rPr>
          <w:rStyle w:val="FootnoteReference"/>
        </w:rPr>
        <w:footnoteRef/>
      </w:r>
      <w:r>
        <w:t xml:space="preserve"> </w:t>
      </w:r>
      <w:r>
        <w:rPr>
          <w:rFonts w:ascii="Arial" w:hAnsi="Arial" w:cs="Arial"/>
          <w:color w:val="222222"/>
          <w:shd w:val="clear" w:color="auto" w:fill="FFFFFF"/>
        </w:rPr>
        <w:t>Briner, R.B. and Walshe, N.D., 2014. From passively received wisdom to actively constructed knowledge: Teaching systematic review skills as a foundation of evidence-based management. </w:t>
      </w:r>
      <w:r>
        <w:rPr>
          <w:rFonts w:ascii="Arial" w:hAnsi="Arial" w:cs="Arial"/>
          <w:i/>
          <w:iCs/>
          <w:color w:val="222222"/>
          <w:shd w:val="clear" w:color="auto" w:fill="FFFFFF"/>
        </w:rPr>
        <w:t>Academy of Management Learning &amp; Education</w:t>
      </w:r>
      <w:r>
        <w:rPr>
          <w:rFonts w:ascii="Arial" w:hAnsi="Arial" w:cs="Arial"/>
          <w:color w:val="222222"/>
          <w:shd w:val="clear" w:color="auto" w:fill="FFFFFF"/>
        </w:rPr>
        <w:t>, </w:t>
      </w:r>
      <w:r>
        <w:rPr>
          <w:rFonts w:ascii="Arial" w:hAnsi="Arial" w:cs="Arial"/>
          <w:i/>
          <w:iCs/>
          <w:color w:val="222222"/>
          <w:shd w:val="clear" w:color="auto" w:fill="FFFFFF"/>
        </w:rPr>
        <w:t>13</w:t>
      </w:r>
      <w:r>
        <w:rPr>
          <w:rFonts w:ascii="Arial" w:hAnsi="Arial" w:cs="Arial"/>
          <w:color w:val="222222"/>
          <w:shd w:val="clear" w:color="auto" w:fill="FFFFFF"/>
        </w:rPr>
        <w:t>(3), pp.415-432</w:t>
      </w:r>
    </w:p>
  </w:footnote>
  <w:footnote w:id="11">
    <w:p w14:paraId="4F39666A" w14:textId="77777777" w:rsidR="0044172A" w:rsidRDefault="0044172A" w:rsidP="0044172A">
      <w:pPr>
        <w:pStyle w:val="FootnoteText"/>
      </w:pPr>
      <w:r>
        <w:rPr>
          <w:rStyle w:val="FootnoteReference"/>
        </w:rPr>
        <w:footnoteRef/>
      </w:r>
      <w:r>
        <w:t xml:space="preserve"> </w:t>
      </w:r>
      <w:r>
        <w:rPr>
          <w:rFonts w:ascii="Arial" w:hAnsi="Arial" w:cs="Arial"/>
          <w:color w:val="222222"/>
          <w:shd w:val="clear" w:color="auto" w:fill="FFFFFF"/>
        </w:rPr>
        <w:t>Verhoeven, P., Sinn, F. and Herden, T.T., 2018. Examples from blockchain implementations in logistics and supply chain management: exploring the mindful use of a new technology. </w:t>
      </w:r>
      <w:r>
        <w:rPr>
          <w:rFonts w:ascii="Arial" w:hAnsi="Arial" w:cs="Arial"/>
          <w:i/>
          <w:iCs/>
          <w:color w:val="222222"/>
          <w:shd w:val="clear" w:color="auto" w:fill="FFFFFF"/>
        </w:rPr>
        <w:t>Logistics</w:t>
      </w:r>
      <w:r>
        <w:rPr>
          <w:rFonts w:ascii="Arial" w:hAnsi="Arial" w:cs="Arial"/>
          <w:color w:val="222222"/>
          <w:shd w:val="clear" w:color="auto" w:fill="FFFFFF"/>
        </w:rPr>
        <w:t>, </w:t>
      </w:r>
      <w:r>
        <w:rPr>
          <w:rFonts w:ascii="Arial" w:hAnsi="Arial" w:cs="Arial"/>
          <w:i/>
          <w:iCs/>
          <w:color w:val="222222"/>
          <w:shd w:val="clear" w:color="auto" w:fill="FFFFFF"/>
        </w:rPr>
        <w:t>2</w:t>
      </w:r>
      <w:r>
        <w:rPr>
          <w:rFonts w:ascii="Arial" w:hAnsi="Arial" w:cs="Arial"/>
          <w:color w:val="222222"/>
          <w:shd w:val="clear" w:color="auto" w:fill="FFFFFF"/>
        </w:rPr>
        <w:t>(3), p.20.</w:t>
      </w:r>
    </w:p>
    <w:p w14:paraId="6C9B5CB1" w14:textId="681ABD9B" w:rsidR="0044172A" w:rsidRDefault="0044172A">
      <w:pPr>
        <w:pStyle w:val="FootnoteText"/>
      </w:pPr>
    </w:p>
  </w:footnote>
  <w:footnote w:id="12">
    <w:p w14:paraId="59FAF728" w14:textId="77777777" w:rsidR="00FC1E49" w:rsidRDefault="00FC1E49">
      <w:pPr>
        <w:pStyle w:val="FootnoteText"/>
      </w:pPr>
      <w:r>
        <w:rPr>
          <w:rStyle w:val="FootnoteReference"/>
        </w:rPr>
        <w:footnoteRef/>
      </w:r>
      <w:r>
        <w:t xml:space="preserve"> </w:t>
      </w:r>
      <w:r>
        <w:rPr>
          <w:rFonts w:ascii="Arial" w:hAnsi="Arial" w:cs="Arial"/>
          <w:color w:val="222222"/>
          <w:shd w:val="clear" w:color="auto" w:fill="FFFFFF"/>
        </w:rPr>
        <w:t>Yoon, A., 2017. Data reusers' trust development. </w:t>
      </w:r>
      <w:r>
        <w:rPr>
          <w:rFonts w:ascii="Arial" w:hAnsi="Arial" w:cs="Arial"/>
          <w:i/>
          <w:iCs/>
          <w:color w:val="222222"/>
          <w:shd w:val="clear" w:color="auto" w:fill="FFFFFF"/>
        </w:rPr>
        <w:t>Journal of the Association for Information Science and Technology</w:t>
      </w:r>
      <w:r>
        <w:rPr>
          <w:rFonts w:ascii="Arial" w:hAnsi="Arial" w:cs="Arial"/>
          <w:color w:val="222222"/>
          <w:shd w:val="clear" w:color="auto" w:fill="FFFFFF"/>
        </w:rPr>
        <w:t>, </w:t>
      </w:r>
      <w:r>
        <w:rPr>
          <w:rFonts w:ascii="Arial" w:hAnsi="Arial" w:cs="Arial"/>
          <w:i/>
          <w:iCs/>
          <w:color w:val="222222"/>
          <w:shd w:val="clear" w:color="auto" w:fill="FFFFFF"/>
        </w:rPr>
        <w:t>68</w:t>
      </w:r>
      <w:r>
        <w:rPr>
          <w:rFonts w:ascii="Arial" w:hAnsi="Arial" w:cs="Arial"/>
          <w:color w:val="222222"/>
          <w:shd w:val="clear" w:color="auto" w:fill="FFFFFF"/>
        </w:rPr>
        <w:t>(4), pp.946-956.</w:t>
      </w:r>
    </w:p>
  </w:footnote>
  <w:footnote w:id="13">
    <w:p w14:paraId="60140600" w14:textId="77777777" w:rsidR="00D601D4" w:rsidRDefault="00D601D4">
      <w:pPr>
        <w:pStyle w:val="FootnoteText"/>
      </w:pPr>
      <w:r>
        <w:rPr>
          <w:rStyle w:val="FootnoteReference"/>
        </w:rPr>
        <w:footnoteRef/>
      </w:r>
      <w:r>
        <w:t xml:space="preserve"> </w:t>
      </w:r>
      <w:r>
        <w:rPr>
          <w:rFonts w:ascii="Arial" w:hAnsi="Arial" w:cs="Arial"/>
          <w:color w:val="222222"/>
          <w:shd w:val="clear" w:color="auto" w:fill="FFFFFF"/>
        </w:rPr>
        <w:t>Matthews, L., Lynes, J., Riemer, M., Del Matto, T. and Cloet, N., 2017. Do we have a car for you? Encouraging the uptake of electric vehicles at point of sale. </w:t>
      </w:r>
      <w:r>
        <w:rPr>
          <w:rFonts w:ascii="Arial" w:hAnsi="Arial" w:cs="Arial"/>
          <w:i/>
          <w:iCs/>
          <w:color w:val="222222"/>
          <w:shd w:val="clear" w:color="auto" w:fill="FFFFFF"/>
        </w:rPr>
        <w:t>Energy Policy</w:t>
      </w:r>
      <w:r>
        <w:rPr>
          <w:rFonts w:ascii="Arial" w:hAnsi="Arial" w:cs="Arial"/>
          <w:color w:val="222222"/>
          <w:shd w:val="clear" w:color="auto" w:fill="FFFFFF"/>
        </w:rPr>
        <w:t>, </w:t>
      </w:r>
      <w:r>
        <w:rPr>
          <w:rFonts w:ascii="Arial" w:hAnsi="Arial" w:cs="Arial"/>
          <w:i/>
          <w:iCs/>
          <w:color w:val="222222"/>
          <w:shd w:val="clear" w:color="auto" w:fill="FFFFFF"/>
        </w:rPr>
        <w:t>100</w:t>
      </w:r>
      <w:r>
        <w:rPr>
          <w:rFonts w:ascii="Arial" w:hAnsi="Arial" w:cs="Arial"/>
          <w:color w:val="222222"/>
          <w:shd w:val="clear" w:color="auto" w:fill="FFFFFF"/>
        </w:rPr>
        <w:t>, pp.79-88.</w:t>
      </w:r>
    </w:p>
  </w:footnote>
  <w:footnote w:id="14">
    <w:p w14:paraId="7B37189F" w14:textId="77777777" w:rsidR="00D601D4" w:rsidRDefault="00D601D4">
      <w:pPr>
        <w:pStyle w:val="FootnoteText"/>
      </w:pPr>
      <w:r>
        <w:rPr>
          <w:rStyle w:val="FootnoteReference"/>
        </w:rPr>
        <w:footnoteRef/>
      </w:r>
      <w:r>
        <w:t xml:space="preserve"> </w:t>
      </w:r>
      <w:r>
        <w:rPr>
          <w:rFonts w:ascii="Arial" w:hAnsi="Arial" w:cs="Arial"/>
          <w:color w:val="222222"/>
          <w:shd w:val="clear" w:color="auto" w:fill="FFFFFF"/>
        </w:rPr>
        <w:t>Rieh, S.Y. and Hilligoss, B., 2008. College students’ credibility judgments in the information-seeking process. </w:t>
      </w:r>
      <w:r>
        <w:rPr>
          <w:rFonts w:ascii="Arial" w:hAnsi="Arial" w:cs="Arial"/>
          <w:i/>
          <w:iCs/>
          <w:color w:val="222222"/>
          <w:shd w:val="clear" w:color="auto" w:fill="FFFFFF"/>
        </w:rPr>
        <w:t>Digital media, youth, and credibility</w:t>
      </w:r>
      <w:r>
        <w:rPr>
          <w:rFonts w:ascii="Arial" w:hAnsi="Arial" w:cs="Arial"/>
          <w:color w:val="222222"/>
          <w:shd w:val="clear" w:color="auto" w:fill="FFFFFF"/>
        </w:rPr>
        <w:t>, </w:t>
      </w:r>
      <w:r>
        <w:rPr>
          <w:rFonts w:ascii="Arial" w:hAnsi="Arial" w:cs="Arial"/>
          <w:i/>
          <w:iCs/>
          <w:color w:val="222222"/>
          <w:shd w:val="clear" w:color="auto" w:fill="FFFFFF"/>
        </w:rPr>
        <w:t>49</w:t>
      </w:r>
      <w:r>
        <w:rPr>
          <w:rFonts w:ascii="Arial" w:hAnsi="Arial" w:cs="Arial"/>
          <w:color w:val="222222"/>
          <w:shd w:val="clear" w:color="auto" w:fill="FFFFFF"/>
        </w:rPr>
        <w:t>, p.72.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B45AD"/>
    <w:multiLevelType w:val="multilevel"/>
    <w:tmpl w:val="5C70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35321B"/>
    <w:multiLevelType w:val="multilevel"/>
    <w:tmpl w:val="E982E6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443E09"/>
    <w:multiLevelType w:val="multilevel"/>
    <w:tmpl w:val="55E2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76218B"/>
    <w:multiLevelType w:val="multilevel"/>
    <w:tmpl w:val="2048B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EE51D1"/>
    <w:multiLevelType w:val="multilevel"/>
    <w:tmpl w:val="1C101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7521113">
    <w:abstractNumId w:val="2"/>
  </w:num>
  <w:num w:numId="2" w16cid:durableId="420109273">
    <w:abstractNumId w:val="4"/>
  </w:num>
  <w:num w:numId="3" w16cid:durableId="279605338">
    <w:abstractNumId w:val="1"/>
  </w:num>
  <w:num w:numId="4" w16cid:durableId="58944202">
    <w:abstractNumId w:val="3"/>
  </w:num>
  <w:num w:numId="5" w16cid:durableId="494609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3027"/>
    <w:rsid w:val="0000358E"/>
    <w:rsid w:val="00030B08"/>
    <w:rsid w:val="000F409A"/>
    <w:rsid w:val="0014078E"/>
    <w:rsid w:val="00170727"/>
    <w:rsid w:val="001A1145"/>
    <w:rsid w:val="001A22AB"/>
    <w:rsid w:val="001A342F"/>
    <w:rsid w:val="001C0B24"/>
    <w:rsid w:val="001F3F15"/>
    <w:rsid w:val="00257C64"/>
    <w:rsid w:val="0026011C"/>
    <w:rsid w:val="00283F50"/>
    <w:rsid w:val="002B64E7"/>
    <w:rsid w:val="00311BCF"/>
    <w:rsid w:val="00323AD2"/>
    <w:rsid w:val="00365CB5"/>
    <w:rsid w:val="00390A83"/>
    <w:rsid w:val="003C4AA3"/>
    <w:rsid w:val="003D5863"/>
    <w:rsid w:val="003F09A4"/>
    <w:rsid w:val="00410376"/>
    <w:rsid w:val="004227C5"/>
    <w:rsid w:val="004255C1"/>
    <w:rsid w:val="0044172A"/>
    <w:rsid w:val="00462C3B"/>
    <w:rsid w:val="00466D7B"/>
    <w:rsid w:val="00475A68"/>
    <w:rsid w:val="004A5F89"/>
    <w:rsid w:val="004B543F"/>
    <w:rsid w:val="004D3A5A"/>
    <w:rsid w:val="00503D32"/>
    <w:rsid w:val="00517F7B"/>
    <w:rsid w:val="0054263A"/>
    <w:rsid w:val="00574A30"/>
    <w:rsid w:val="005831C1"/>
    <w:rsid w:val="005F2D42"/>
    <w:rsid w:val="0062491A"/>
    <w:rsid w:val="00635B92"/>
    <w:rsid w:val="0064793A"/>
    <w:rsid w:val="00653027"/>
    <w:rsid w:val="006542D1"/>
    <w:rsid w:val="00657B2B"/>
    <w:rsid w:val="00662B37"/>
    <w:rsid w:val="00675ECB"/>
    <w:rsid w:val="006A36A3"/>
    <w:rsid w:val="006B088B"/>
    <w:rsid w:val="006C75CD"/>
    <w:rsid w:val="006F1C0F"/>
    <w:rsid w:val="0072541B"/>
    <w:rsid w:val="00792E2A"/>
    <w:rsid w:val="007E27A9"/>
    <w:rsid w:val="007F31F6"/>
    <w:rsid w:val="00805BDB"/>
    <w:rsid w:val="00811437"/>
    <w:rsid w:val="008315E1"/>
    <w:rsid w:val="00835918"/>
    <w:rsid w:val="00861A92"/>
    <w:rsid w:val="0089509E"/>
    <w:rsid w:val="008D033A"/>
    <w:rsid w:val="008F047B"/>
    <w:rsid w:val="008F1CDC"/>
    <w:rsid w:val="00941695"/>
    <w:rsid w:val="0098675D"/>
    <w:rsid w:val="0099155C"/>
    <w:rsid w:val="009E2443"/>
    <w:rsid w:val="009E5B3C"/>
    <w:rsid w:val="00A01845"/>
    <w:rsid w:val="00A46527"/>
    <w:rsid w:val="00A60570"/>
    <w:rsid w:val="00A64611"/>
    <w:rsid w:val="00A7287C"/>
    <w:rsid w:val="00A87446"/>
    <w:rsid w:val="00A93452"/>
    <w:rsid w:val="00AB236E"/>
    <w:rsid w:val="00AB5800"/>
    <w:rsid w:val="00AB72A9"/>
    <w:rsid w:val="00AB7588"/>
    <w:rsid w:val="00AD7ABE"/>
    <w:rsid w:val="00AF29BB"/>
    <w:rsid w:val="00B53D06"/>
    <w:rsid w:val="00B65A76"/>
    <w:rsid w:val="00BE4E76"/>
    <w:rsid w:val="00C13D9B"/>
    <w:rsid w:val="00C33F1A"/>
    <w:rsid w:val="00C67454"/>
    <w:rsid w:val="00CA7D04"/>
    <w:rsid w:val="00CB325E"/>
    <w:rsid w:val="00CB7ED0"/>
    <w:rsid w:val="00CC6CC7"/>
    <w:rsid w:val="00CC795C"/>
    <w:rsid w:val="00D04F90"/>
    <w:rsid w:val="00D12853"/>
    <w:rsid w:val="00D601D4"/>
    <w:rsid w:val="00D705C6"/>
    <w:rsid w:val="00D75437"/>
    <w:rsid w:val="00D87682"/>
    <w:rsid w:val="00D952A8"/>
    <w:rsid w:val="00DD63AA"/>
    <w:rsid w:val="00E01911"/>
    <w:rsid w:val="00E728A0"/>
    <w:rsid w:val="00E852AC"/>
    <w:rsid w:val="00EE5BF9"/>
    <w:rsid w:val="00EF0C16"/>
    <w:rsid w:val="00EF41D1"/>
    <w:rsid w:val="00F23C8D"/>
    <w:rsid w:val="00F32E48"/>
    <w:rsid w:val="00F33B23"/>
    <w:rsid w:val="00F47390"/>
    <w:rsid w:val="00F52D57"/>
    <w:rsid w:val="00F65DED"/>
    <w:rsid w:val="00F74DDB"/>
    <w:rsid w:val="00F77469"/>
    <w:rsid w:val="00F77B8F"/>
    <w:rsid w:val="00FB3CCF"/>
    <w:rsid w:val="00FC1E49"/>
    <w:rsid w:val="00FD3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147F6"/>
  <w15:chartTrackingRefBased/>
  <w15:docId w15:val="{32162D23-6A3A-4DFB-A0F4-4C902B594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863"/>
    <w:rPr>
      <w:color w:val="0000FF"/>
      <w:u w:val="single"/>
    </w:rPr>
  </w:style>
  <w:style w:type="paragraph" w:styleId="NormalWeb">
    <w:name w:val="Normal (Web)"/>
    <w:basedOn w:val="Normal"/>
    <w:uiPriority w:val="99"/>
    <w:semiHidden/>
    <w:unhideWhenUsed/>
    <w:rsid w:val="00792E2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92E2A"/>
    <w:rPr>
      <w:b/>
      <w:bCs/>
    </w:rPr>
  </w:style>
  <w:style w:type="character" w:customStyle="1" w:styleId="UnresolvedMention1">
    <w:name w:val="Unresolved Mention1"/>
    <w:basedOn w:val="DefaultParagraphFont"/>
    <w:uiPriority w:val="99"/>
    <w:semiHidden/>
    <w:unhideWhenUsed/>
    <w:rsid w:val="0026011C"/>
    <w:rPr>
      <w:color w:val="605E5C"/>
      <w:shd w:val="clear" w:color="auto" w:fill="E1DFDD"/>
    </w:rPr>
  </w:style>
  <w:style w:type="paragraph" w:styleId="NoSpacing">
    <w:name w:val="No Spacing"/>
    <w:link w:val="NoSpacingChar"/>
    <w:uiPriority w:val="1"/>
    <w:qFormat/>
    <w:rsid w:val="00466D7B"/>
    <w:pPr>
      <w:spacing w:after="0" w:line="240" w:lineRule="auto"/>
    </w:pPr>
    <w:rPr>
      <w:rFonts w:eastAsiaTheme="minorEastAsia"/>
    </w:rPr>
  </w:style>
  <w:style w:type="character" w:customStyle="1" w:styleId="NoSpacingChar">
    <w:name w:val="No Spacing Char"/>
    <w:basedOn w:val="DefaultParagraphFont"/>
    <w:link w:val="NoSpacing"/>
    <w:uiPriority w:val="1"/>
    <w:rsid w:val="00466D7B"/>
    <w:rPr>
      <w:rFonts w:eastAsiaTheme="minorEastAsia"/>
    </w:rPr>
  </w:style>
  <w:style w:type="paragraph" w:styleId="FootnoteText">
    <w:name w:val="footnote text"/>
    <w:basedOn w:val="Normal"/>
    <w:link w:val="FootnoteTextChar"/>
    <w:uiPriority w:val="99"/>
    <w:unhideWhenUsed/>
    <w:rsid w:val="00675ECB"/>
    <w:pPr>
      <w:spacing w:after="0" w:line="240" w:lineRule="auto"/>
    </w:pPr>
    <w:rPr>
      <w:sz w:val="20"/>
      <w:szCs w:val="20"/>
    </w:rPr>
  </w:style>
  <w:style w:type="character" w:customStyle="1" w:styleId="FootnoteTextChar">
    <w:name w:val="Footnote Text Char"/>
    <w:basedOn w:val="DefaultParagraphFont"/>
    <w:link w:val="FootnoteText"/>
    <w:uiPriority w:val="99"/>
    <w:rsid w:val="00675ECB"/>
    <w:rPr>
      <w:sz w:val="20"/>
      <w:szCs w:val="20"/>
    </w:rPr>
  </w:style>
  <w:style w:type="character" w:styleId="FootnoteReference">
    <w:name w:val="footnote reference"/>
    <w:basedOn w:val="DefaultParagraphFont"/>
    <w:uiPriority w:val="99"/>
    <w:semiHidden/>
    <w:unhideWhenUsed/>
    <w:rsid w:val="00675EC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134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AB131-AA99-497B-9C4E-8B5FF1CB1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12</Pages>
  <Words>2586</Words>
  <Characters>14742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DIKW&amp;CRAAP</dc:title>
  <dc:subject/>
  <dc:creator>Habib</dc:creator>
  <cp:keywords/>
  <dc:description/>
  <cp:lastModifiedBy>user</cp:lastModifiedBy>
  <cp:revision>105</cp:revision>
  <dcterms:created xsi:type="dcterms:W3CDTF">2022-07-25T13:15:00Z</dcterms:created>
  <dcterms:modified xsi:type="dcterms:W3CDTF">2022-08-06T08:43:00Z</dcterms:modified>
</cp:coreProperties>
</file>