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E1F8926" w14:textId="77777777" w:rsidR="00B371B0" w:rsidRDefault="005265E6" w:rsidP="00B371B0">
      <w:pPr>
        <w:pStyle w:val="Heading1"/>
      </w:pPr>
      <w:bookmarkStart w:id="0" w:name="_Toc228198620"/>
      <w:r w:rsidRPr="00106854">
        <w:t>Abstract</w:t>
      </w:r>
      <w:bookmarkEnd w:id="0"/>
      <w:r w:rsidRPr="00106854">
        <w:t xml:space="preserve"> </w:t>
      </w:r>
    </w:p>
    <w:p w14:paraId="3C29DA22" w14:textId="1164F832" w:rsidR="00475E31" w:rsidRDefault="00B371B0" w:rsidP="00475E31">
      <w:r>
        <w:br/>
      </w:r>
      <w:r w:rsidR="00475E31" w:rsidRPr="00475E31">
        <w:t>This dissertation examines the potential of Digital Twin technology in higher education, with a particular focus on the Architecture, Engineering and Construction sector. It investigates how D</w:t>
      </w:r>
      <w:r w:rsidR="00E9428F">
        <w:t xml:space="preserve">igital </w:t>
      </w:r>
      <w:r w:rsidR="00475E31" w:rsidRPr="00475E31">
        <w:t>T</w:t>
      </w:r>
      <w:r w:rsidR="00E9428F">
        <w:t>win</w:t>
      </w:r>
      <w:r w:rsidR="00475E31" w:rsidRPr="00475E31">
        <w:t xml:space="preserve">s, </w:t>
      </w:r>
      <w:r w:rsidR="00E9428F">
        <w:t xml:space="preserve">which are </w:t>
      </w:r>
      <w:r w:rsidR="00475E31" w:rsidRPr="00475E31">
        <w:t xml:space="preserve">defined as dynamic digital replicas of physical assets, can bridge the persistent gap between static academic models and the developing, data-driven requirements of contemporary professional practice. Through literature reviews, case studies and qualitative interviews with students and practitioners, the research analyses the benefits and limitations of integrating DTs into architectural </w:t>
      </w:r>
      <w:r w:rsidR="00475E31">
        <w:t>courses</w:t>
      </w:r>
      <w:r w:rsidR="00475E31" w:rsidRPr="00475E31">
        <w:t>, addressing issues such as sustainability, cost, technical complexity</w:t>
      </w:r>
      <w:r w:rsidR="008C6D4D">
        <w:t xml:space="preserve"> </w:t>
      </w:r>
      <w:r w:rsidR="00475E31" w:rsidRPr="00475E31">
        <w:t xml:space="preserve">and digital literacy. </w:t>
      </w:r>
    </w:p>
    <w:p w14:paraId="2935897C" w14:textId="10C059C7" w:rsidR="00475E31" w:rsidRDefault="00475E31" w:rsidP="00475E31">
      <w:r w:rsidRPr="00475E31">
        <w:t>The study is structured around assessing how educational institutions can move from static BIM models to real</w:t>
      </w:r>
      <w:r w:rsidR="008C6D4D">
        <w:t xml:space="preserve"> </w:t>
      </w:r>
      <w:r w:rsidRPr="00475E31">
        <w:t>time, predictive, and eventually autonomous digital environments</w:t>
      </w:r>
      <w:r w:rsidR="005D1A72">
        <w:t xml:space="preserve"> </w:t>
      </w:r>
      <w:r w:rsidR="002F26A6">
        <w:t>using</w:t>
      </w:r>
      <w:r w:rsidR="005D1A72">
        <w:t xml:space="preserve"> Digital Twins</w:t>
      </w:r>
      <w:r w:rsidRPr="00475E31">
        <w:t xml:space="preserve">. Case studies, including DigiLab/BE, Aachen West and Georgia Institute of Technology, to show diverse, accessible approaches to DT adoption, emphasising the value of open-source platforms and affordable hardware. The research also explores how experiential learning models and joint, </w:t>
      </w:r>
      <w:r w:rsidR="008C6D4D" w:rsidRPr="00475E31">
        <w:t>studio</w:t>
      </w:r>
      <w:r w:rsidR="008C6D4D">
        <w:t>-based</w:t>
      </w:r>
      <w:r w:rsidRPr="00475E31">
        <w:t xml:space="preserve"> teaching can improve digital skills, foster teamwork </w:t>
      </w:r>
      <w:r w:rsidR="008C6D4D">
        <w:t xml:space="preserve">across courses </w:t>
      </w:r>
      <w:r w:rsidRPr="00475E31">
        <w:t>and better prepare graduates for Industry 4.0.</w:t>
      </w:r>
    </w:p>
    <w:p w14:paraId="7399C193" w14:textId="0147F2F3" w:rsidR="005265E6" w:rsidRPr="00D339B2" w:rsidRDefault="00475E31" w:rsidP="005265E6">
      <w:r w:rsidRPr="00475E31">
        <w:t>Findings show that while significant barriers remain, particularly around cost, expertise, and institutional silos, the integration of DTs can support the development of sustainable, safe, and efficient built environments</w:t>
      </w:r>
      <w:r>
        <w:t>,</w:t>
      </w:r>
      <w:r w:rsidRPr="00475E31">
        <w:t xml:space="preserve"> conclud</w:t>
      </w:r>
      <w:r>
        <w:t>ing</w:t>
      </w:r>
      <w:r w:rsidRPr="00475E31">
        <w:t xml:space="preserve"> that embedding DT principles into higher education is essential for equipping future experts with the skills and environmental accountability required to meet the challenges of the modern AEC industry.</w:t>
      </w:r>
    </w:p>
    <w:p w14:paraId="339ECA6A" w14:textId="77777777" w:rsidR="00D339B2" w:rsidRDefault="00D339B2" w:rsidP="000255F1">
      <w:pPr>
        <w:pStyle w:val="Heading1"/>
        <w:sectPr w:rsidR="00D339B2" w:rsidSect="00F50401">
          <w:footerReference w:type="even" r:id="rId8"/>
          <w:footerReference w:type="default" r:id="rId9"/>
          <w:pgSz w:w="11906" w:h="16838"/>
          <w:pgMar w:top="1440" w:right="1440" w:bottom="1440" w:left="1440" w:header="708" w:footer="708" w:gutter="0"/>
          <w:pgNumType w:start="1"/>
          <w:cols w:space="708"/>
          <w:titlePg/>
          <w:docGrid w:linePitch="360"/>
        </w:sectPr>
      </w:pPr>
      <w:bookmarkStart w:id="1" w:name="_Toc70545364"/>
    </w:p>
    <w:p w14:paraId="0F2FF31D" w14:textId="50FA1FA5" w:rsidR="005265E6" w:rsidRDefault="005265E6" w:rsidP="004F0B9E">
      <w:pPr>
        <w:pStyle w:val="Heading1"/>
      </w:pPr>
      <w:bookmarkStart w:id="2" w:name="_Toc228198621"/>
      <w:r w:rsidRPr="00106854">
        <w:lastRenderedPageBreak/>
        <w:t>Acknowledgements</w:t>
      </w:r>
      <w:bookmarkEnd w:id="1"/>
      <w:bookmarkEnd w:id="2"/>
    </w:p>
    <w:p w14:paraId="3D9BAAE2" w14:textId="52B2032F" w:rsidR="00066D00" w:rsidRDefault="004F0B9E" w:rsidP="004F0B9E">
      <w:r>
        <w:br/>
      </w:r>
      <w:r w:rsidR="00641202">
        <w:t>I would like to</w:t>
      </w:r>
      <w:r w:rsidR="00AD7957">
        <w:t xml:space="preserve"> give a heartfelt</w:t>
      </w:r>
      <w:r w:rsidR="00641202">
        <w:t xml:space="preserve"> tha</w:t>
      </w:r>
      <w:r w:rsidR="00DB02E3">
        <w:t>nk</w:t>
      </w:r>
      <w:r w:rsidR="00AD7957">
        <w:t xml:space="preserve"> you</w:t>
      </w:r>
      <w:r w:rsidR="00DB02E3">
        <w:t xml:space="preserve"> everyone that made this dissertation possible. </w:t>
      </w:r>
      <w:r w:rsidR="00AD7957">
        <w:t>Firstly,</w:t>
      </w:r>
      <w:r w:rsidR="00DB02E3">
        <w:t xml:space="preserve"> </w:t>
      </w:r>
      <w:r w:rsidR="00CF4E89">
        <w:t xml:space="preserve">to </w:t>
      </w:r>
      <w:r w:rsidR="00DB02E3">
        <w:t>my family, for supporting me through my studies at university and providing me the encouragement</w:t>
      </w:r>
      <w:r w:rsidR="00AD7957">
        <w:t xml:space="preserve"> to carry on. To my friends and peers, both at home and on my course for allowing me to catch a break between my studies and helping with reviewing and supporting my work.</w:t>
      </w:r>
      <w:r w:rsidR="00CF4E89">
        <w:t xml:space="preserve"> To my tutors for their guidance and feedback to correct my course when I began to </w:t>
      </w:r>
      <w:r w:rsidR="00066D00">
        <w:t>drift</w:t>
      </w:r>
      <w:r w:rsidR="00CF4E89">
        <w:t xml:space="preserve">. </w:t>
      </w:r>
      <w:r w:rsidR="00066D00">
        <w:t>Finally, t</w:t>
      </w:r>
      <w:r w:rsidR="00AD7957">
        <w:t>o</w:t>
      </w:r>
      <w:r w:rsidR="00DB02E3">
        <w:t xml:space="preserve"> the respondents </w:t>
      </w:r>
      <w:r w:rsidR="00066D00">
        <w:t xml:space="preserve">who answered </w:t>
      </w:r>
      <w:r w:rsidR="00DB02E3">
        <w:t xml:space="preserve">my questionnaire, </w:t>
      </w:r>
      <w:r w:rsidR="00066D00">
        <w:t>who I</w:t>
      </w:r>
      <w:r w:rsidR="00DB02E3">
        <w:t xml:space="preserve"> must apologise to for grossly underestimating the time it would take to</w:t>
      </w:r>
      <w:r w:rsidR="00AD7957">
        <w:t xml:space="preserve"> answer the questions, however your responses weren’t in vain, and provided an excellent insight into </w:t>
      </w:r>
      <w:r w:rsidR="00066D00">
        <w:t xml:space="preserve">the </w:t>
      </w:r>
      <w:r w:rsidR="00CF4E89">
        <w:t>different views on Digital Twins.</w:t>
      </w:r>
    </w:p>
    <w:p w14:paraId="2D3A0109" w14:textId="4FFF9514" w:rsidR="00E37D75" w:rsidRPr="00E37D75" w:rsidRDefault="00066D00" w:rsidP="004F0B9E">
      <w:r>
        <w:t xml:space="preserve">A special thanks to </w:t>
      </w:r>
      <w:r w:rsidR="007C30A2">
        <w:t xml:space="preserve">Ryan for his patience with my development of this paper, </w:t>
      </w:r>
      <w:r w:rsidR="00E37D75">
        <w:t xml:space="preserve">Helena for the </w:t>
      </w:r>
      <w:r w:rsidR="0010180B">
        <w:t>proofreading</w:t>
      </w:r>
      <w:r w:rsidR="00E37D75">
        <w:t xml:space="preserve"> </w:t>
      </w:r>
      <w:r w:rsidR="007C30A2">
        <w:t>of this</w:t>
      </w:r>
      <w:r w:rsidR="00E37D75">
        <w:t xml:space="preserve"> work</w:t>
      </w:r>
      <w:r w:rsidR="007C30A2">
        <w:t>, and to my friends who have shared countless losses with me in counter strike</w:t>
      </w:r>
      <w:r w:rsidR="00424470">
        <w:t>,</w:t>
      </w:r>
      <w:r w:rsidR="007C30A2">
        <w:t xml:space="preserve"> which </w:t>
      </w:r>
      <w:r w:rsidR="00424470">
        <w:t>ultimately should have been a stress-free break from this research</w:t>
      </w:r>
      <w:r w:rsidR="00E37D75">
        <w:t>.</w:t>
      </w:r>
    </w:p>
    <w:tbl>
      <w:tblPr>
        <w:tblStyle w:val="TableGrid"/>
        <w:tblW w:w="84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840"/>
      </w:tblGrid>
      <w:tr w:rsidR="00495DEF" w:rsidRPr="00106854" w14:paraId="0826B5F2" w14:textId="77777777" w:rsidTr="00495DEF">
        <w:tc>
          <w:tcPr>
            <w:tcW w:w="840" w:type="dxa"/>
          </w:tcPr>
          <w:p w14:paraId="2FF5EA35" w14:textId="77777777" w:rsidR="00495DEF" w:rsidRPr="00106854" w:rsidRDefault="00495DEF" w:rsidP="004A7194">
            <w:pPr>
              <w:pStyle w:val="NoSpacing"/>
              <w:jc w:val="both"/>
              <w:rPr>
                <w:rFonts w:cs="Arial"/>
                <w:b/>
                <w:bCs/>
                <w:sz w:val="32"/>
                <w:szCs w:val="32"/>
                <w:lang w:val="en-GB"/>
              </w:rPr>
            </w:pPr>
          </w:p>
        </w:tc>
      </w:tr>
    </w:tbl>
    <w:p w14:paraId="1822DC85" w14:textId="77777777" w:rsidR="005265E6" w:rsidRPr="00106854" w:rsidRDefault="005265E6" w:rsidP="005265E6"/>
    <w:p w14:paraId="0C72A420" w14:textId="77777777" w:rsidR="005265E6" w:rsidRPr="00106854" w:rsidRDefault="005265E6" w:rsidP="005265E6">
      <w:r w:rsidRPr="00106854">
        <w:br w:type="page"/>
      </w:r>
    </w:p>
    <w:p w14:paraId="2B578F3D" w14:textId="77777777" w:rsidR="00482804" w:rsidRDefault="00482804" w:rsidP="00FD1FEA">
      <w:pPr>
        <w:pStyle w:val="Heading1"/>
        <w:sectPr w:rsidR="00482804" w:rsidSect="00F50401">
          <w:footerReference w:type="first" r:id="rId10"/>
          <w:pgSz w:w="11906" w:h="16838"/>
          <w:pgMar w:top="1440" w:right="1440" w:bottom="1440" w:left="1440" w:header="708" w:footer="708" w:gutter="0"/>
          <w:cols w:space="708"/>
          <w:docGrid w:linePitch="360"/>
        </w:sectPr>
      </w:pPr>
    </w:p>
    <w:p w14:paraId="0B89EA57" w14:textId="28DC2373" w:rsidR="000255F1" w:rsidRPr="00FD1FEA" w:rsidRDefault="006C7E6A" w:rsidP="00FD1FEA">
      <w:pPr>
        <w:pStyle w:val="Heading1"/>
      </w:pPr>
      <w:bookmarkStart w:id="3" w:name="_Toc228198623"/>
      <w:r w:rsidRPr="00FD1FEA">
        <w:lastRenderedPageBreak/>
        <w:t>Introduction</w:t>
      </w:r>
      <w:bookmarkEnd w:id="3"/>
    </w:p>
    <w:p w14:paraId="0BF2B0CD" w14:textId="6C537D2E" w:rsidR="00C25FF9" w:rsidRPr="00106854" w:rsidRDefault="000255F1" w:rsidP="000255F1">
      <w:r w:rsidRPr="00106854">
        <w:br/>
      </w:r>
      <w:r w:rsidR="00C25FF9" w:rsidRPr="00106854">
        <w:t>Digital Twin (DT) technology is often defined by its data collection, sensor integration, and real-time monitoring features. However, the main argument of this dissertation is that while these technical aspects are essential, they risk obscuring architecture</w:t>
      </w:r>
      <w:r w:rsidR="00483846" w:rsidRPr="00106854">
        <w:t>’</w:t>
      </w:r>
      <w:r w:rsidR="00C25FF9" w:rsidRPr="00106854">
        <w:t>s deeper educational role in learning, experimentation, and environmental accountability. The integration of Digital Twins into architectural education presents a unique opportunity to realign technology</w:t>
      </w:r>
      <w:r w:rsidR="00483846" w:rsidRPr="00106854">
        <w:t>’</w:t>
      </w:r>
      <w:r w:rsidR="00C25FF9" w:rsidRPr="00106854">
        <w:t>s purpose with the discipline</w:t>
      </w:r>
      <w:r w:rsidR="00483846" w:rsidRPr="00106854">
        <w:t>’</w:t>
      </w:r>
      <w:r w:rsidR="00C25FF9" w:rsidRPr="00106854">
        <w:t>s foundational values of performance and precision.</w:t>
      </w:r>
    </w:p>
    <w:p w14:paraId="4C85A638" w14:textId="73F0A668" w:rsidR="00C25FF9" w:rsidRPr="00106854" w:rsidRDefault="00C25FF9" w:rsidP="000255F1">
      <w:r w:rsidRPr="00106854">
        <w:t xml:space="preserve">Despite advances, many learning environments stay fixed, where software is usually seen as a static drafting tool, data remains in isolated modules, and the link between digital models and real buildings is often unclear (Deng, </w:t>
      </w:r>
      <w:proofErr w:type="spellStart"/>
      <w:r w:rsidRPr="00106854">
        <w:t>Menassa</w:t>
      </w:r>
      <w:proofErr w:type="spellEnd"/>
      <w:r w:rsidRPr="00106854">
        <w:t xml:space="preserve"> and Kamat, 2021). While Building Information Modelling (BIM) has been adopted, it is often taught as a still frame in time rather than reflecting the </w:t>
      </w:r>
      <w:r w:rsidR="008C6D4D" w:rsidRPr="00106854">
        <w:t>always</w:t>
      </w:r>
      <w:r w:rsidR="008C6D4D">
        <w:t xml:space="preserve"> changing</w:t>
      </w:r>
      <w:r w:rsidRPr="00106854">
        <w:t xml:space="preserve"> state of a building</w:t>
      </w:r>
      <w:r w:rsidR="008C6D4D">
        <w:t xml:space="preserve"> design </w:t>
      </w:r>
      <w:r w:rsidRPr="00106854">
        <w:t>(Dai and Brell-</w:t>
      </w:r>
      <w:proofErr w:type="spellStart"/>
      <w:r w:rsidRPr="00106854">
        <w:t>Çokcan</w:t>
      </w:r>
      <w:proofErr w:type="spellEnd"/>
      <w:r w:rsidRPr="00106854">
        <w:t xml:space="preserve">, 2022). </w:t>
      </w:r>
      <w:r w:rsidR="00F66A5A" w:rsidRPr="00106854">
        <w:t>Courses</w:t>
      </w:r>
      <w:r w:rsidRPr="00106854">
        <w:t xml:space="preserve"> are shaped by strict standards, tight budgets, and a focus on established methods over new technology (Hazrat et al., 2023).</w:t>
      </w:r>
    </w:p>
    <w:p w14:paraId="3E469EC4" w14:textId="3FCBF215" w:rsidR="00C25FF9" w:rsidRPr="00106854" w:rsidRDefault="00C25FF9" w:rsidP="000255F1">
      <w:r w:rsidRPr="00106854">
        <w:t>In contrast</w:t>
      </w:r>
      <w:r w:rsidR="008C6D4D">
        <w:t>,</w:t>
      </w:r>
      <w:r w:rsidRPr="00106854">
        <w:t xml:space="preserve"> Digital Twins</w:t>
      </w:r>
      <w:r w:rsidR="008C6D4D">
        <w:t xml:space="preserve"> within the </w:t>
      </w:r>
      <w:r w:rsidR="00966E42">
        <w:t>industry</w:t>
      </w:r>
      <w:r w:rsidRPr="00106854">
        <w:t xml:space="preserve"> adopt methods, such as manufacturing and aerospace</w:t>
      </w:r>
      <w:r w:rsidR="00966E42">
        <w:t xml:space="preserve"> sectors</w:t>
      </w:r>
      <w:r w:rsidRPr="00106854">
        <w:t xml:space="preserve"> </w:t>
      </w:r>
      <w:r w:rsidR="00966E42" w:rsidRPr="00106854">
        <w:t>u</w:t>
      </w:r>
      <w:r w:rsidR="00966E42">
        <w:t>tilising</w:t>
      </w:r>
      <w:r w:rsidRPr="00106854">
        <w:t xml:space="preserve"> Digital Twins to improve efficiency and sustainability, aiming for ongoing optimisation through real-time synchronisation (Yang et al., 2024). Sensors, live weather data, and analytics can bridge design intent with real </w:t>
      </w:r>
      <w:r w:rsidR="00966E42">
        <w:t>performance</w:t>
      </w:r>
      <w:r w:rsidRPr="00106854">
        <w:t xml:space="preserve"> (IBM, 2023). </w:t>
      </w:r>
      <w:r w:rsidR="00966E42">
        <w:t>Therefore, the</w:t>
      </w:r>
      <w:r w:rsidRPr="00106854">
        <w:t xml:space="preserve"> models act as adaptive systems, not static forms (Dai and Brell-</w:t>
      </w:r>
      <w:proofErr w:type="spellStart"/>
      <w:r w:rsidRPr="00106854">
        <w:t>Çokcan</w:t>
      </w:r>
      <w:proofErr w:type="spellEnd"/>
      <w:r w:rsidRPr="00106854">
        <w:t>, 2022). Industrial engineering shows digital replicas can boost efficiency and cut carbon and waste, with the potential to save the non-residential sector hundreds of millions in operational costs (Rafsanjani and Nabizadeh, 2023).</w:t>
      </w:r>
    </w:p>
    <w:p w14:paraId="364598AD" w14:textId="0682330C" w:rsidR="00C25FF9" w:rsidRPr="00106854" w:rsidRDefault="00C25FF9" w:rsidP="000255F1">
      <w:r w:rsidRPr="00106854">
        <w:t>This difference raises a key question, if performance</w:t>
      </w:r>
      <w:r w:rsidR="00966E42">
        <w:t xml:space="preserve"> </w:t>
      </w:r>
      <w:r w:rsidRPr="00106854">
        <w:t>driven industries prioritise sustainability and data, why do educational institutions struggle? One reason may be how digital tools are taught. Some universities introduce them as separate subjects, while others add these tools superficially to traditional design studios not designed for them (Dai and Brell-</w:t>
      </w:r>
      <w:proofErr w:type="spellStart"/>
      <w:r w:rsidRPr="00106854">
        <w:t>Çokcan</w:t>
      </w:r>
      <w:proofErr w:type="spellEnd"/>
      <w:r w:rsidRPr="00106854">
        <w:t>, 2022). This issue goes beyond software access, highlighting a deeper tension in education where balancing creative intuition with the need for data-literate professionals who can build sustainable, smart environments (</w:t>
      </w:r>
      <w:proofErr w:type="spellStart"/>
      <w:r w:rsidRPr="00106854">
        <w:t>Forcael</w:t>
      </w:r>
      <w:proofErr w:type="spellEnd"/>
      <w:r w:rsidRPr="00106854">
        <w:t xml:space="preserve"> et al., 2020).</w:t>
      </w:r>
    </w:p>
    <w:p w14:paraId="26FEE5AA" w14:textId="7DF10407" w:rsidR="00C25FF9" w:rsidRPr="00106854" w:rsidRDefault="00C25FF9" w:rsidP="000255F1">
      <w:r w:rsidRPr="00106854">
        <w:t xml:space="preserve">This dissertation advances the argument that Digital Twins have the potential to reshape architectural education by integrating technical proficiency with environmental responsibility. It assesses the advantages and limitations of applying Digital Twin tools through a "five-level ladder" of maturity (Deng, </w:t>
      </w:r>
      <w:proofErr w:type="spellStart"/>
      <w:r w:rsidRPr="00106854">
        <w:t>Menassa</w:t>
      </w:r>
      <w:proofErr w:type="spellEnd"/>
      <w:r w:rsidRPr="00106854">
        <w:t xml:space="preserve"> and Kamat, 2021) to foster sustainable environments </w:t>
      </w:r>
      <w:r w:rsidRPr="00106854">
        <w:lastRenderedPageBreak/>
        <w:t xml:space="preserve">within higher education. While acknowledging the distinct pressures of the classroom and construction site, it argues that Digital Twin principles, such as live feedback, lifecycle mapping, and predictive simulation, are critical to enhancing the environmental performance of future buildings and should be central to architectural </w:t>
      </w:r>
      <w:r w:rsidR="00966E42" w:rsidRPr="00106854">
        <w:t>education</w:t>
      </w:r>
      <w:r w:rsidRPr="00106854">
        <w:t xml:space="preserve"> (</w:t>
      </w:r>
      <w:proofErr w:type="spellStart"/>
      <w:r w:rsidRPr="00106854">
        <w:t>Onstein</w:t>
      </w:r>
      <w:proofErr w:type="spellEnd"/>
      <w:r w:rsidRPr="00106854">
        <w:t xml:space="preserve"> et al., 2026).</w:t>
      </w:r>
    </w:p>
    <w:p w14:paraId="1BBD62CF" w14:textId="105342B3" w:rsidR="00C25FF9" w:rsidRPr="00106854" w:rsidRDefault="00C25FF9" w:rsidP="000255F1">
      <w:r w:rsidRPr="00106854">
        <w:t>Through literature reviews, case studies, and analysis of academic frameworks, such as David Kolb</w:t>
      </w:r>
      <w:r w:rsidR="00483846" w:rsidRPr="00106854">
        <w:t>’</w:t>
      </w:r>
      <w:r w:rsidRPr="00106854">
        <w:t>s Experiential Learning Model (ELM) (</w:t>
      </w:r>
      <w:proofErr w:type="spellStart"/>
      <w:r w:rsidRPr="00106854">
        <w:t>Omrany</w:t>
      </w:r>
      <w:proofErr w:type="spellEnd"/>
      <w:r w:rsidRPr="00106854">
        <w:t xml:space="preserve">, 2025), this study identifies which aspects of professional Digital Twin applications may be successfully integrated into the university </w:t>
      </w:r>
      <w:r w:rsidR="00966E42">
        <w:t>classroom</w:t>
      </w:r>
      <w:r w:rsidRPr="00106854">
        <w:t xml:space="preserve">. The underlying question driving this research is how architectural education can use Digital Twins not just as tools, but to </w:t>
      </w:r>
      <w:r w:rsidR="00131641" w:rsidRPr="00106854">
        <w:t>address urgent needs critically and effectively</w:t>
      </w:r>
      <w:r w:rsidRPr="00106854">
        <w:t xml:space="preserve"> for sustainability, safety, and technical precision (</w:t>
      </w:r>
      <w:proofErr w:type="spellStart"/>
      <w:r w:rsidRPr="00106854">
        <w:t>Forcael</w:t>
      </w:r>
      <w:proofErr w:type="spellEnd"/>
      <w:r w:rsidRPr="00106854">
        <w:t xml:space="preserve"> et al., 2020).</w:t>
      </w:r>
    </w:p>
    <w:p w14:paraId="4B844D94" w14:textId="05728973" w:rsidR="00C25FF9" w:rsidRPr="00106854" w:rsidRDefault="00C25FF9" w:rsidP="000255F1">
      <w:r w:rsidRPr="00106854">
        <w:t xml:space="preserve">This research is motivated by the recognition that technology and the environment are linked. This is shown by the widespread adoption of digital tools for mapping historical sites and managing complex urban systems (Appendix B; </w:t>
      </w:r>
      <w:proofErr w:type="spellStart"/>
      <w:r w:rsidRPr="00106854">
        <w:t>Onstein</w:t>
      </w:r>
      <w:proofErr w:type="spellEnd"/>
      <w:r w:rsidRPr="00106854">
        <w:t xml:space="preserve"> et al., 2026). Yet, university discussions often stop at basic software use. Digital Twins go further, acting as systems with real social and environmental impact, such as supporting the "Golden Thread" of information required for building safety (Build UK, 2026).</w:t>
      </w:r>
    </w:p>
    <w:p w14:paraId="01EBEBD7" w14:textId="77777777" w:rsidR="000255F1" w:rsidRPr="00106854" w:rsidRDefault="00C25FF9" w:rsidP="000255F1">
      <w:r w:rsidRPr="00106854">
        <w:t xml:space="preserve">For many students, the digital model is the only </w:t>
      </w:r>
      <w:r w:rsidR="00483846" w:rsidRPr="00106854">
        <w:t>‘</w:t>
      </w:r>
      <w:r w:rsidRPr="00106854">
        <w:t>building</w:t>
      </w:r>
      <w:r w:rsidR="00483846" w:rsidRPr="00106854">
        <w:t>’</w:t>
      </w:r>
      <w:r w:rsidRPr="00106854">
        <w:t xml:space="preserve"> they fully realise during their studies. Unlike other academic work, these models are revisited throughout the design process, allowing students to better understand their designs (Zeng et al., 2025)</w:t>
      </w:r>
      <w:r w:rsidR="000255F1" w:rsidRPr="00106854">
        <w:t>.</w:t>
      </w:r>
    </w:p>
    <w:p w14:paraId="0C7BBF2E" w14:textId="77777777" w:rsidR="002D6930" w:rsidRPr="00106854" w:rsidRDefault="006C7E6A" w:rsidP="002D6930">
      <w:pPr>
        <w:pStyle w:val="Heading2"/>
      </w:pPr>
      <w:bookmarkStart w:id="4" w:name="_Toc228198624"/>
      <w:r w:rsidRPr="00106854">
        <w:t>Aims and Objectives</w:t>
      </w:r>
      <w:bookmarkEnd w:id="4"/>
    </w:p>
    <w:p w14:paraId="6A9FFA52" w14:textId="41AC5D15" w:rsidR="002B7B77" w:rsidRPr="00106854" w:rsidRDefault="007F6262" w:rsidP="002D6930">
      <w:r w:rsidRPr="00106854">
        <w:t xml:space="preserve">The aim is to </w:t>
      </w:r>
      <w:r w:rsidR="0012413B" w:rsidRPr="00106854">
        <w:t xml:space="preserve">understand and </w:t>
      </w:r>
      <w:r w:rsidRPr="00106854">
        <w:t xml:space="preserve">examine </w:t>
      </w:r>
      <w:r w:rsidR="0012413B" w:rsidRPr="00106854">
        <w:t xml:space="preserve">both </w:t>
      </w:r>
      <w:r w:rsidRPr="00106854">
        <w:t>the</w:t>
      </w:r>
      <w:r w:rsidR="0012413B" w:rsidRPr="00106854">
        <w:t xml:space="preserve"> concept and</w:t>
      </w:r>
      <w:r w:rsidRPr="00106854">
        <w:t xml:space="preserve"> potential of Digital Twin technology in higher education, specifically focusing on the Architecture, Engineering, and Construction (AEC) sector</w:t>
      </w:r>
      <w:r w:rsidR="0012413B" w:rsidRPr="00106854">
        <w:t>, and to evaluate</w:t>
      </w:r>
      <w:r w:rsidRPr="00106854">
        <w:t xml:space="preserve"> the benefits and drawbacks of integrating these tools into the </w:t>
      </w:r>
      <w:r w:rsidR="002B7B77" w:rsidRPr="00106854">
        <w:t>course</w:t>
      </w:r>
      <w:r w:rsidRPr="00106854">
        <w:t xml:space="preserve"> and explore how their </w:t>
      </w:r>
      <w:r w:rsidR="002B7B77" w:rsidRPr="00106854">
        <w:t>use</w:t>
      </w:r>
      <w:r w:rsidRPr="00106854">
        <w:t xml:space="preserve"> can assist in the creation of sustainable and smart environments.</w:t>
      </w:r>
    </w:p>
    <w:p w14:paraId="2CEA364A" w14:textId="378F759A" w:rsidR="008C5A22" w:rsidRPr="00106854" w:rsidRDefault="006C7E6A" w:rsidP="000255F1">
      <w:r w:rsidRPr="00106854">
        <w:t>The objective of this paper is t</w:t>
      </w:r>
      <w:r w:rsidR="008C5A22" w:rsidRPr="00106854">
        <w:t xml:space="preserve">o investigate the transition from traditional, static building models toward Digital Twins. This study aims to define how virtual replicas move beyond simple geometry to </w:t>
      </w:r>
      <w:r w:rsidRPr="00106854">
        <w:t>synchronise</w:t>
      </w:r>
      <w:r w:rsidR="008C5A22" w:rsidRPr="00106854">
        <w:t xml:space="preserve"> with real-world buildings through real-time data.</w:t>
      </w:r>
    </w:p>
    <w:p w14:paraId="303181E9" w14:textId="5AA58E38" w:rsidR="008C5A22" w:rsidRPr="00106854" w:rsidRDefault="008C5A22" w:rsidP="000255F1">
      <w:r w:rsidRPr="00106854">
        <w:t>To critically evaluate the potential benefits and drawbacks of integrating these digital tools into architectural education. This includes exploring how the technology can assist in creating sustainable environments and meeting safety standards, while identifying the financial and technical hurdles that currently restrict its use in the classroom.</w:t>
      </w:r>
    </w:p>
    <w:p w14:paraId="3A6F850A" w14:textId="2C1B5271" w:rsidR="002D6930" w:rsidRPr="00106854" w:rsidRDefault="008C5A22" w:rsidP="000255F1">
      <w:r w:rsidRPr="00106854">
        <w:lastRenderedPageBreak/>
        <w:t xml:space="preserve">To assess potential learning methods that can bridge the gap between classroom theory and the technical demands of the modern construction industry. The research seeks to examine ways to make this technology more accessible through affordable hardware and open-source platforms, </w:t>
      </w:r>
      <w:r w:rsidR="00B201FA" w:rsidRPr="00106854">
        <w:t>determining</w:t>
      </w:r>
      <w:r w:rsidRPr="00106854">
        <w:t xml:space="preserve"> how these tools can help students meet professional competency standards for building safety and environmental responsibility</w:t>
      </w:r>
      <w:r w:rsidR="000255F1" w:rsidRPr="00106854">
        <w:t>.</w:t>
      </w:r>
    </w:p>
    <w:p w14:paraId="3962665E" w14:textId="77777777" w:rsidR="002D6930" w:rsidRPr="00106854" w:rsidRDefault="007F6262" w:rsidP="002D6930">
      <w:pPr>
        <w:pStyle w:val="Heading2"/>
        <w:rPr>
          <w:rStyle w:val="Heading2Char"/>
        </w:rPr>
      </w:pPr>
      <w:bookmarkStart w:id="5" w:name="_Toc228198625"/>
      <w:r w:rsidRPr="00106854">
        <w:t>M</w:t>
      </w:r>
      <w:r w:rsidR="006C7E6A" w:rsidRPr="00106854">
        <w:rPr>
          <w:rStyle w:val="Heading2Char"/>
        </w:rPr>
        <w:t>ethodology</w:t>
      </w:r>
      <w:bookmarkEnd w:id="5"/>
    </w:p>
    <w:p w14:paraId="16B4ACE8" w14:textId="1A333419" w:rsidR="00A0170C" w:rsidRPr="00106854" w:rsidRDefault="00A0170C" w:rsidP="002D6930">
      <w:pPr>
        <w:rPr>
          <w:rFonts w:eastAsiaTheme="majorEastAsia"/>
        </w:rPr>
      </w:pPr>
      <w:r w:rsidRPr="00106854">
        <w:t xml:space="preserve">This </w:t>
      </w:r>
      <w:r w:rsidR="001A0E02" w:rsidRPr="00106854">
        <w:t>paper</w:t>
      </w:r>
      <w:r w:rsidRPr="00106854">
        <w:t xml:space="preserve"> adopts a qualitative research approach to explore the complex relationship between emerging technology and architectural education. A qualitative method is appropriate as it focuses on understanding </w:t>
      </w:r>
      <w:r w:rsidR="006C7E6A" w:rsidRPr="00106854">
        <w:t>individual experiences</w:t>
      </w:r>
      <w:r w:rsidRPr="00106854">
        <w:t>, professional perspectives, and the educational change required for Digital Twin adoption, rather than relying solely on numerical data.</w:t>
      </w:r>
    </w:p>
    <w:p w14:paraId="02F3C357" w14:textId="2DB3B8CB" w:rsidR="00A0170C" w:rsidRPr="00106854" w:rsidRDefault="00A0170C" w:rsidP="000255F1">
      <w:r w:rsidRPr="00106854">
        <w:t xml:space="preserve">The research is grounded in the idea that buildings are dynamic systems formed by constant data flow, requiring an </w:t>
      </w:r>
      <w:r w:rsidR="001A0E02" w:rsidRPr="00106854">
        <w:t>analysis</w:t>
      </w:r>
      <w:r w:rsidRPr="00106854">
        <w:t xml:space="preserve"> into how people, both students and professionals, interact with these systems</w:t>
      </w:r>
      <w:r w:rsidR="004167D5" w:rsidRPr="00106854">
        <w:t xml:space="preserve"> (RIBA</w:t>
      </w:r>
      <w:r w:rsidR="00873E5A" w:rsidRPr="00106854">
        <w:t>,</w:t>
      </w:r>
      <w:r w:rsidR="004167D5" w:rsidRPr="00106854">
        <w:t xml:space="preserve"> 2020; </w:t>
      </w:r>
      <w:r w:rsidR="00873E5A" w:rsidRPr="00106854">
        <w:t>Yang, et al. 2024</w:t>
      </w:r>
      <w:r w:rsidR="004167D5" w:rsidRPr="00106854">
        <w:t>)</w:t>
      </w:r>
      <w:r w:rsidRPr="00106854">
        <w:t>.</w:t>
      </w:r>
    </w:p>
    <w:p w14:paraId="7207FFE0" w14:textId="4CA8030A" w:rsidR="00A0170C" w:rsidRPr="00106854" w:rsidRDefault="00A0170C" w:rsidP="000255F1">
      <w:r w:rsidRPr="00106854">
        <w:t xml:space="preserve">The </w:t>
      </w:r>
      <w:r w:rsidR="001A0E02" w:rsidRPr="00106854">
        <w:t>paper</w:t>
      </w:r>
      <w:r w:rsidRPr="00106854">
        <w:t xml:space="preserve"> utilises the following to gather</w:t>
      </w:r>
      <w:r w:rsidR="001A0E02" w:rsidRPr="00106854">
        <w:t xml:space="preserve"> data and</w:t>
      </w:r>
      <w:r w:rsidRPr="00106854">
        <w:t xml:space="preserve"> information to form </w:t>
      </w:r>
      <w:r w:rsidR="001A0E02" w:rsidRPr="00106854">
        <w:t xml:space="preserve">its overall </w:t>
      </w:r>
      <w:r w:rsidRPr="00106854">
        <w:t>conclusions:</w:t>
      </w:r>
      <w:r w:rsidR="001A0E02" w:rsidRPr="00106854">
        <w:br/>
      </w:r>
      <w:r w:rsidRPr="00106854">
        <w:t xml:space="preserve">A literature and framework review of existing </w:t>
      </w:r>
      <w:r w:rsidR="001A0E02" w:rsidRPr="00106854">
        <w:t>research to provide the</w:t>
      </w:r>
      <w:r w:rsidRPr="00106854">
        <w:t xml:space="preserve"> foundation for the study</w:t>
      </w:r>
      <w:r w:rsidR="00966E42">
        <w:t>, c</w:t>
      </w:r>
      <w:r w:rsidRPr="00106854">
        <w:t xml:space="preserve">ase </w:t>
      </w:r>
      <w:r w:rsidR="001A0E02" w:rsidRPr="00106854">
        <w:t>s</w:t>
      </w:r>
      <w:r w:rsidRPr="00106854">
        <w:t>tudies that analyse di</w:t>
      </w:r>
      <w:r w:rsidR="001A0E02" w:rsidRPr="00106854">
        <w:t>fferent</w:t>
      </w:r>
      <w:r w:rsidRPr="00106854">
        <w:t xml:space="preserve"> academic implementations</w:t>
      </w:r>
      <w:r w:rsidR="001A0E02" w:rsidRPr="00106854">
        <w:t xml:space="preserve"> of the technology, to</w:t>
      </w:r>
      <w:r w:rsidRPr="00106854">
        <w:t xml:space="preserve"> illustrate the practical application</w:t>
      </w:r>
      <w:r w:rsidR="001A0E02" w:rsidRPr="00106854">
        <w:t xml:space="preserve">s of Digital Twins </w:t>
      </w:r>
      <w:r w:rsidRPr="00106854">
        <w:t>in a learning context</w:t>
      </w:r>
      <w:r w:rsidR="00966E42">
        <w:t>, a</w:t>
      </w:r>
      <w:r w:rsidR="001A0E02" w:rsidRPr="00106854">
        <w:t>nd</w:t>
      </w:r>
      <w:r w:rsidR="00966E42">
        <w:t xml:space="preserve"> lastly</w:t>
      </w:r>
      <w:r w:rsidR="001A0E02" w:rsidRPr="00106854">
        <w:t>, i</w:t>
      </w:r>
      <w:r w:rsidRPr="00106854">
        <w:t xml:space="preserve">nterviews and </w:t>
      </w:r>
      <w:r w:rsidR="001A0E02" w:rsidRPr="00106854">
        <w:t>q</w:t>
      </w:r>
      <w:r w:rsidRPr="00106854">
        <w:t xml:space="preserve">ualitative </w:t>
      </w:r>
      <w:r w:rsidR="001A0E02" w:rsidRPr="00106854">
        <w:t>r</w:t>
      </w:r>
      <w:r w:rsidRPr="00106854">
        <w:t xml:space="preserve">esponses </w:t>
      </w:r>
      <w:r w:rsidR="001A0E02" w:rsidRPr="00106854">
        <w:t xml:space="preserve">to </w:t>
      </w:r>
      <w:r w:rsidRPr="00106854">
        <w:t>draw on views from students and experts in the field.</w:t>
      </w:r>
    </w:p>
    <w:p w14:paraId="0A6D2619" w14:textId="77777777" w:rsidR="002D6930" w:rsidRPr="00106854" w:rsidRDefault="002D6930" w:rsidP="001B56B6">
      <w:pPr>
        <w:rPr>
          <w:rFonts w:cs="Arial"/>
          <w:b/>
          <w:bCs/>
          <w:sz w:val="32"/>
          <w:szCs w:val="32"/>
        </w:rPr>
        <w:sectPr w:rsidR="002D6930" w:rsidRPr="00106854" w:rsidSect="00F50401">
          <w:pgSz w:w="11906" w:h="16838"/>
          <w:pgMar w:top="1440" w:right="1440" w:bottom="1440" w:left="1440" w:header="708" w:footer="708" w:gutter="0"/>
          <w:cols w:space="708"/>
          <w:docGrid w:linePitch="360"/>
        </w:sectPr>
      </w:pPr>
    </w:p>
    <w:p w14:paraId="0AE06EB7" w14:textId="77777777" w:rsidR="002D6930" w:rsidRPr="00106854" w:rsidRDefault="002D6930" w:rsidP="002D6930">
      <w:pPr>
        <w:pStyle w:val="Heading1"/>
        <w:rPr>
          <w:rStyle w:val="Heading2Char"/>
          <w:sz w:val="32"/>
          <w:szCs w:val="40"/>
        </w:rPr>
      </w:pPr>
      <w:bookmarkStart w:id="6" w:name="_Toc228198626"/>
      <w:r w:rsidRPr="00106854">
        <w:rPr>
          <w:rStyle w:val="Heading2Char"/>
          <w:sz w:val="32"/>
          <w:szCs w:val="40"/>
        </w:rPr>
        <w:lastRenderedPageBreak/>
        <w:t>Selection of Case Studies</w:t>
      </w:r>
      <w:bookmarkEnd w:id="6"/>
    </w:p>
    <w:p w14:paraId="46C2C4A0" w14:textId="29771FE1" w:rsidR="00F84328" w:rsidRPr="00106854" w:rsidRDefault="00D97625" w:rsidP="002D6930">
      <w:r>
        <w:br/>
      </w:r>
      <w:r w:rsidR="001B56B6" w:rsidRPr="00106854">
        <w:t xml:space="preserve">The selection of case studies for this research is based on a strategic need to demonstrate how Digital Twin technology can be practically integrated into higher education. The chosen case studies were selected for their unique ability to represent diverse geographical contexts, varied technological entry points, and distinct educational frameworks. The primary reason for choosing these specific cases was their focus on overcoming the three main hurdles identified in the literature, being the prohibitive costs, technical complexity, and the </w:t>
      </w:r>
      <w:r w:rsidR="00786242" w:rsidRPr="00106854">
        <w:t xml:space="preserve">separation of professions </w:t>
      </w:r>
      <w:r w:rsidR="001B56B6" w:rsidRPr="00106854">
        <w:t>in AEC education.</w:t>
      </w:r>
    </w:p>
    <w:p w14:paraId="5B67082D" w14:textId="2857AE34" w:rsidR="002D6930" w:rsidRPr="00106854" w:rsidRDefault="001B56B6" w:rsidP="002D6930">
      <w:r w:rsidRPr="00106854">
        <w:t>By selecting cases from different countries, the research demonstrates that the transition to DT is a globally explored requirement, where each case study utilises different core technologies to prove that DT implementation is not reliant on a single expensive software but can be achieved through various means.</w:t>
      </w:r>
    </w:p>
    <w:p w14:paraId="0A8DFAB6" w14:textId="4C11A155" w:rsidR="002D6930" w:rsidRPr="00106854" w:rsidRDefault="001B56B6" w:rsidP="002D6930">
      <w:pPr>
        <w:rPr>
          <w:rFonts w:cstheme="majorBidi"/>
          <w:sz w:val="28"/>
          <w:szCs w:val="32"/>
        </w:rPr>
      </w:pPr>
      <w:bookmarkStart w:id="7" w:name="_Toc228198627"/>
      <w:r w:rsidRPr="00106854">
        <w:rPr>
          <w:rStyle w:val="Heading2Char"/>
        </w:rPr>
        <w:t>DigiLab/BE (Norway and Spain)</w:t>
      </w:r>
      <w:bookmarkEnd w:id="7"/>
      <w:r w:rsidRPr="00106854">
        <w:rPr>
          <w:rFonts w:cs="Arial"/>
        </w:rPr>
        <w:br/>
        <w:t xml:space="preserve">This project was selected to justify the feasibility of low-cost and open-source frameworks. It </w:t>
      </w:r>
      <w:r w:rsidR="00131641" w:rsidRPr="00106854">
        <w:rPr>
          <w:rFonts w:cs="Arial"/>
        </w:rPr>
        <w:t>uses</w:t>
      </w:r>
      <w:r w:rsidRPr="00106854">
        <w:rPr>
          <w:rFonts w:cs="Arial"/>
        </w:rPr>
        <w:t xml:space="preserve"> affordable Arduino sensors and open-source data exchange platforms like Speckle, proving that DT can be accessible to institutions with limited budgets.</w:t>
      </w:r>
    </w:p>
    <w:p w14:paraId="510014C3" w14:textId="77777777" w:rsidR="002D6930" w:rsidRPr="00106854" w:rsidRDefault="001B56B6" w:rsidP="002D6930">
      <w:pPr>
        <w:rPr>
          <w:rFonts w:cs="Arial"/>
        </w:rPr>
      </w:pPr>
      <w:bookmarkStart w:id="8" w:name="_Toc228198628"/>
      <w:r w:rsidRPr="00106854">
        <w:rPr>
          <w:rStyle w:val="Heading2Char"/>
        </w:rPr>
        <w:t>Aachen West (Germany)</w:t>
      </w:r>
      <w:bookmarkEnd w:id="8"/>
      <w:r w:rsidRPr="00106854">
        <w:rPr>
          <w:rFonts w:cs="Arial"/>
        </w:rPr>
        <w:br/>
        <w:t>This site highlights the use of game engines (Unreal Engine and Unity) and the MQTT protocol. It is uniquely significant for its focus on bridging the gap between classroom theory and the interactive, live environment of a modern construction site.</w:t>
      </w:r>
    </w:p>
    <w:p w14:paraId="41263968" w14:textId="07E400D1" w:rsidR="001B56B6" w:rsidRPr="00106854" w:rsidRDefault="001B56B6" w:rsidP="002D6930">
      <w:pPr>
        <w:rPr>
          <w:rFonts w:cs="Arial"/>
        </w:rPr>
      </w:pPr>
      <w:bookmarkStart w:id="9" w:name="_Toc228198629"/>
      <w:r w:rsidRPr="00106854">
        <w:rPr>
          <w:rStyle w:val="Heading2Char"/>
        </w:rPr>
        <w:t>Georgia Institute of Technology (USA)</w:t>
      </w:r>
      <w:bookmarkEnd w:id="9"/>
      <w:r w:rsidRPr="00106854">
        <w:rPr>
          <w:rFonts w:cs="Arial"/>
        </w:rPr>
        <w:br/>
        <w:t>This case study represents a collaborative</w:t>
      </w:r>
      <w:r w:rsidR="00631629" w:rsidRPr="00106854">
        <w:rPr>
          <w:rFonts w:cs="Arial"/>
        </w:rPr>
        <w:t xml:space="preserve"> and technological</w:t>
      </w:r>
      <w:r w:rsidRPr="00106854">
        <w:rPr>
          <w:rFonts w:cs="Arial"/>
        </w:rPr>
        <w:t xml:space="preserve"> approach. By using 3D laser scanning and 360-degree cameras to document campus buildings, it demonstrates how reality capture can foster communication and</w:t>
      </w:r>
      <w:r w:rsidR="00631629" w:rsidRPr="00106854">
        <w:rPr>
          <w:rFonts w:cs="Arial"/>
        </w:rPr>
        <w:t xml:space="preserve"> experience</w:t>
      </w:r>
      <w:r w:rsidRPr="00106854">
        <w:rPr>
          <w:rFonts w:cs="Arial"/>
        </w:rPr>
        <w:t xml:space="preserve"> in the learning cycle.</w:t>
      </w:r>
    </w:p>
    <w:p w14:paraId="102ADA8B" w14:textId="3310137D" w:rsidR="001B56B6" w:rsidRPr="00106854" w:rsidRDefault="001B56B6" w:rsidP="002D6930">
      <w:pPr>
        <w:rPr>
          <w:rFonts w:cs="Arial"/>
        </w:rPr>
      </w:pPr>
      <w:r w:rsidRPr="00106854">
        <w:rPr>
          <w:rFonts w:cs="Arial"/>
        </w:rPr>
        <w:t>The</w:t>
      </w:r>
      <w:r w:rsidR="00631629" w:rsidRPr="00106854">
        <w:rPr>
          <w:rFonts w:cs="Arial"/>
        </w:rPr>
        <w:t xml:space="preserve">se case studies </w:t>
      </w:r>
      <w:r w:rsidRPr="00106854">
        <w:rPr>
          <w:rFonts w:cs="Arial"/>
        </w:rPr>
        <w:t xml:space="preserve">prove that Digital Twins can act as more than just </w:t>
      </w:r>
      <w:r w:rsidR="00631629" w:rsidRPr="00106854">
        <w:rPr>
          <w:rFonts w:cs="Arial"/>
        </w:rPr>
        <w:t>planning</w:t>
      </w:r>
      <w:r w:rsidRPr="00106854">
        <w:rPr>
          <w:rFonts w:cs="Arial"/>
        </w:rPr>
        <w:t xml:space="preserve"> tools</w:t>
      </w:r>
      <w:r w:rsidR="00631629" w:rsidRPr="00106854">
        <w:rPr>
          <w:rFonts w:cs="Arial"/>
        </w:rPr>
        <w:t>, and</w:t>
      </w:r>
      <w:r w:rsidRPr="00106854">
        <w:rPr>
          <w:rFonts w:cs="Arial"/>
        </w:rPr>
        <w:t xml:space="preserve"> allow</w:t>
      </w:r>
      <w:r w:rsidR="00631629" w:rsidRPr="00106854">
        <w:rPr>
          <w:rFonts w:cs="Arial"/>
        </w:rPr>
        <w:t>s</w:t>
      </w:r>
      <w:r w:rsidRPr="00106854">
        <w:rPr>
          <w:rFonts w:cs="Arial"/>
        </w:rPr>
        <w:t xml:space="preserve"> students to </w:t>
      </w:r>
      <w:r w:rsidR="00631629" w:rsidRPr="00106854">
        <w:rPr>
          <w:rFonts w:cs="Arial"/>
        </w:rPr>
        <w:t xml:space="preserve">access and </w:t>
      </w:r>
      <w:r w:rsidRPr="00106854">
        <w:rPr>
          <w:rFonts w:cs="Arial"/>
        </w:rPr>
        <w:t xml:space="preserve">navigate real-time data, historical </w:t>
      </w:r>
      <w:r w:rsidR="00631629" w:rsidRPr="00106854">
        <w:rPr>
          <w:rFonts w:cs="Arial"/>
        </w:rPr>
        <w:t>records</w:t>
      </w:r>
      <w:r w:rsidRPr="00106854">
        <w:rPr>
          <w:rFonts w:cs="Arial"/>
        </w:rPr>
        <w:t>, and complex data exchange protocols</w:t>
      </w:r>
      <w:r w:rsidR="00631629" w:rsidRPr="00106854">
        <w:rPr>
          <w:rFonts w:cs="Arial"/>
        </w:rPr>
        <w:t>,</w:t>
      </w:r>
      <w:r w:rsidRPr="00106854">
        <w:rPr>
          <w:rFonts w:cs="Arial"/>
        </w:rPr>
        <w:t xml:space="preserve"> provid</w:t>
      </w:r>
      <w:r w:rsidR="00631629" w:rsidRPr="00106854">
        <w:rPr>
          <w:rFonts w:cs="Arial"/>
        </w:rPr>
        <w:t>ing</w:t>
      </w:r>
      <w:r w:rsidRPr="00106854">
        <w:rPr>
          <w:rFonts w:cs="Arial"/>
        </w:rPr>
        <w:t xml:space="preserve"> justification for how universities can </w:t>
      </w:r>
      <w:r w:rsidR="00631629" w:rsidRPr="00106854">
        <w:rPr>
          <w:rFonts w:cs="Arial"/>
        </w:rPr>
        <w:t>adjust</w:t>
      </w:r>
      <w:r w:rsidRPr="00106854">
        <w:rPr>
          <w:rFonts w:cs="Arial"/>
        </w:rPr>
        <w:t xml:space="preserve"> their </w:t>
      </w:r>
      <w:r w:rsidR="00631629" w:rsidRPr="00106854">
        <w:rPr>
          <w:rFonts w:cs="Arial"/>
        </w:rPr>
        <w:t>courses</w:t>
      </w:r>
      <w:r w:rsidRPr="00106854">
        <w:rPr>
          <w:rFonts w:cs="Arial"/>
        </w:rPr>
        <w:t xml:space="preserve"> to produce </w:t>
      </w:r>
      <w:r w:rsidR="00631629" w:rsidRPr="00106854">
        <w:rPr>
          <w:rFonts w:cs="Arial"/>
        </w:rPr>
        <w:t>knowledgeable</w:t>
      </w:r>
      <w:r w:rsidRPr="00106854">
        <w:rPr>
          <w:rFonts w:cs="Arial"/>
        </w:rPr>
        <w:t xml:space="preserve"> professionals </w:t>
      </w:r>
      <w:r w:rsidR="00631629" w:rsidRPr="00106854">
        <w:rPr>
          <w:rFonts w:cs="Arial"/>
        </w:rPr>
        <w:t>who can design and manage</w:t>
      </w:r>
      <w:r w:rsidRPr="00106854">
        <w:rPr>
          <w:rFonts w:cs="Arial"/>
        </w:rPr>
        <w:t xml:space="preserve"> sustainable and safe building lifecycles.</w:t>
      </w:r>
    </w:p>
    <w:p w14:paraId="42DD44B6" w14:textId="570ECCDA" w:rsidR="001B56B6" w:rsidRPr="00106854" w:rsidRDefault="001B56B6" w:rsidP="00A0170C">
      <w:pPr>
        <w:rPr>
          <w:rFonts w:cs="Arial"/>
          <w:b/>
          <w:bCs/>
          <w:sz w:val="32"/>
          <w:szCs w:val="32"/>
        </w:rPr>
      </w:pPr>
    </w:p>
    <w:p w14:paraId="45EB0674" w14:textId="77777777" w:rsidR="00091BCA" w:rsidRPr="00106854" w:rsidRDefault="00B6273E" w:rsidP="00F84328">
      <w:pPr>
        <w:pStyle w:val="Heading1"/>
      </w:pPr>
      <w:bookmarkStart w:id="10" w:name="_Toc228198630"/>
      <w:r w:rsidRPr="00106854">
        <w:lastRenderedPageBreak/>
        <w:t xml:space="preserve">CHAPTER </w:t>
      </w:r>
      <w:r w:rsidR="00963D2E" w:rsidRPr="00106854">
        <w:t>1 The Origins and Maturity of Digital Twin Technology in AEC</w:t>
      </w:r>
      <w:bookmarkEnd w:id="10"/>
    </w:p>
    <w:p w14:paraId="4E727380" w14:textId="76E61BFA" w:rsidR="00091BCA" w:rsidRPr="00106854" w:rsidRDefault="00D97625" w:rsidP="00F84328">
      <w:pPr>
        <w:rPr>
          <w:b/>
          <w:bCs/>
          <w:sz w:val="32"/>
          <w:szCs w:val="32"/>
        </w:rPr>
      </w:pPr>
      <w:r>
        <w:br/>
      </w:r>
      <w:r w:rsidR="003E1C8A" w:rsidRPr="00106854">
        <w:t>T</w:t>
      </w:r>
      <w:r w:rsidR="00B6273E" w:rsidRPr="00106854">
        <w:t xml:space="preserve">he term </w:t>
      </w:r>
      <w:r w:rsidR="00483846" w:rsidRPr="00106854">
        <w:t>‘</w:t>
      </w:r>
      <w:r w:rsidR="00B6273E" w:rsidRPr="00106854">
        <w:t>Digital Twin</w:t>
      </w:r>
      <w:r w:rsidR="00483846" w:rsidRPr="00106854">
        <w:t>’</w:t>
      </w:r>
      <w:r w:rsidR="00B6273E" w:rsidRPr="00106854">
        <w:t xml:space="preserve"> (DT) </w:t>
      </w:r>
      <w:r w:rsidR="007C5360">
        <w:t>was coined by Michael Grieves (2016)</w:t>
      </w:r>
      <w:r w:rsidR="00B6273E" w:rsidRPr="00106854">
        <w:t>,</w:t>
      </w:r>
      <w:r w:rsidR="007C5360">
        <w:t xml:space="preserve"> </w:t>
      </w:r>
      <w:r w:rsidR="00B6273E" w:rsidRPr="00106854">
        <w:t>introduc</w:t>
      </w:r>
      <w:r w:rsidR="007C5360">
        <w:t>ing</w:t>
      </w:r>
      <w:r w:rsidR="00B6273E" w:rsidRPr="00106854">
        <w:t xml:space="preserve"> the framework in 2002 during a Product Lifecycle Management presentation at the University of Michigan</w:t>
      </w:r>
      <w:r w:rsidR="007C5360">
        <w:t>.</w:t>
      </w:r>
    </w:p>
    <w:p w14:paraId="5D7CFA07" w14:textId="6B36192C" w:rsidR="00B6273E" w:rsidRPr="00106854" w:rsidRDefault="00333287" w:rsidP="00F84328">
      <w:pPr>
        <w:rPr>
          <w:b/>
          <w:bCs/>
          <w:sz w:val="32"/>
          <w:szCs w:val="32"/>
        </w:rPr>
      </w:pPr>
      <w:r w:rsidRPr="00106854">
        <w:rPr>
          <w:noProof/>
        </w:rPr>
        <mc:AlternateContent>
          <mc:Choice Requires="wps">
            <w:drawing>
              <wp:anchor distT="45720" distB="45720" distL="114300" distR="114300" simplePos="0" relativeHeight="251667456" behindDoc="0" locked="0" layoutInCell="1" allowOverlap="1" wp14:anchorId="544633B7" wp14:editId="79751EFA">
                <wp:simplePos x="0" y="0"/>
                <wp:positionH relativeFrom="margin">
                  <wp:align>center</wp:align>
                </wp:positionH>
                <wp:positionV relativeFrom="paragraph">
                  <wp:posOffset>3719195</wp:posOffset>
                </wp:positionV>
                <wp:extent cx="3664585" cy="358140"/>
                <wp:effectExtent l="0" t="0" r="0" b="3810"/>
                <wp:wrapTopAndBottom/>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664585" cy="358140"/>
                        </a:xfrm>
                        <a:prstGeom prst="rect">
                          <a:avLst/>
                        </a:prstGeom>
                        <a:noFill/>
                        <a:ln w="9525">
                          <a:noFill/>
                          <a:miter lim="800000"/>
                          <a:headEnd/>
                          <a:tailEnd/>
                        </a:ln>
                      </wps:spPr>
                      <wps:txbx>
                        <w:txbxContent>
                          <w:p w14:paraId="6F12BD5E" w14:textId="776251B3" w:rsidR="00D24AFB" w:rsidRPr="00F84328" w:rsidRDefault="00D24AFB" w:rsidP="00F84328">
                            <w:pPr>
                              <w:pStyle w:val="Subtitle"/>
                            </w:pPr>
                            <w:r w:rsidRPr="00F84328">
                              <w:t xml:space="preserve">Fig </w:t>
                            </w:r>
                            <w:r w:rsidR="008A1E1A" w:rsidRPr="00F84328">
                              <w:t xml:space="preserve">1. </w:t>
                            </w:r>
                            <w:r w:rsidRPr="00F84328">
                              <w:t xml:space="preserve">Diagram </w:t>
                            </w:r>
                            <w:r w:rsidR="008A1E1A" w:rsidRPr="00F84328">
                              <w:t xml:space="preserve">Showing Flow of Data Between Real Space, Virtual Space and Virtual Sub-Spaces, Based Off </w:t>
                            </w:r>
                            <w:r w:rsidRPr="00F84328">
                              <w:t>Grieves</w:t>
                            </w:r>
                            <w:r w:rsidR="008A1E1A" w:rsidRPr="00F84328">
                              <w:t xml:space="preserve">, and </w:t>
                            </w:r>
                            <w:r w:rsidRPr="00F84328">
                              <w:t xml:space="preserve">Vickers </w:t>
                            </w:r>
                            <w:r w:rsidR="008A1E1A" w:rsidRPr="00F84328">
                              <w:t>(2016) ‘</w:t>
                            </w:r>
                            <w:r w:rsidRPr="00F84328">
                              <w:t xml:space="preserve">Concept </w:t>
                            </w:r>
                            <w:r w:rsidR="008A1E1A" w:rsidRPr="00F84328">
                              <w:t xml:space="preserve">For </w:t>
                            </w:r>
                            <w:r w:rsidRPr="00F84328">
                              <w:t>PLM’</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544633B7" id="_x0000_t202" coordsize="21600,21600" o:spt="202" path="m,l,21600r21600,l21600,xe">
                <v:stroke joinstyle="miter"/>
                <v:path gradientshapeok="t" o:connecttype="rect"/>
              </v:shapetype>
              <v:shape id="Text Box 2" o:spid="_x0000_s1026" type="#_x0000_t202" style="position:absolute;margin-left:0;margin-top:292.85pt;width:288.55pt;height:28.2pt;z-index:251667456;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" filled="f" stroked="f">
                <v:textbox>
                  <w:txbxContent>
                    <w:p w14:paraId="6F12BD5E" w14:textId="776251B3" w:rsidR="00D24AFB" w:rsidRPr="00F84328" w:rsidRDefault="00D24AFB" w:rsidP="00F84328">
                      <w:pPr>
                        <w:pStyle w:val="Subtitle"/>
                      </w:pPr>
                      <w:r w:rsidRPr="00F84328">
                        <w:t xml:space="preserve">Fig </w:t>
                      </w:r>
                      <w:r w:rsidR="008A1E1A" w:rsidRPr="00F84328">
                        <w:t xml:space="preserve">1. </w:t>
                      </w:r>
                      <w:r w:rsidRPr="00F84328">
                        <w:t xml:space="preserve">Diagram </w:t>
                      </w:r>
                      <w:r w:rsidR="008A1E1A" w:rsidRPr="00F84328">
                        <w:t xml:space="preserve">Showing Flow of Data Between Real Space, Virtual Space and Virtual Sub-Spaces, Based Off </w:t>
                      </w:r>
                      <w:r w:rsidRPr="00F84328">
                        <w:t>Grieves</w:t>
                      </w:r>
                      <w:r w:rsidR="008A1E1A" w:rsidRPr="00F84328">
                        <w:t xml:space="preserve">, and </w:t>
                      </w:r>
                      <w:r w:rsidRPr="00F84328">
                        <w:t xml:space="preserve">Vickers </w:t>
                      </w:r>
                      <w:r w:rsidR="008A1E1A" w:rsidRPr="00F84328">
                        <w:t>(2016) ‘</w:t>
                      </w:r>
                      <w:r w:rsidRPr="00F84328">
                        <w:t xml:space="preserve">Concept </w:t>
                      </w:r>
                      <w:r w:rsidR="008A1E1A" w:rsidRPr="00F84328">
                        <w:t xml:space="preserve">For </w:t>
                      </w:r>
                      <w:r w:rsidRPr="00F84328">
                        <w:t>PLM’</w:t>
                      </w:r>
                    </w:p>
                  </w:txbxContent>
                </v:textbox>
                <w10:wrap type="topAndBottom" anchorx="margin"/>
              </v:shape>
            </w:pict>
          </mc:Fallback>
        </mc:AlternateContent>
      </w:r>
      <w:r w:rsidR="00F84328" w:rsidRPr="00106854">
        <w:rPr>
          <w:noProof/>
        </w:rPr>
        <w:drawing>
          <wp:anchor distT="0" distB="0" distL="114300" distR="114300" simplePos="0" relativeHeight="251659264" behindDoc="0" locked="0" layoutInCell="1" allowOverlap="1" wp14:anchorId="3FE8C2BD" wp14:editId="6D556142">
            <wp:simplePos x="0" y="0"/>
            <wp:positionH relativeFrom="margin">
              <wp:posOffset>9525</wp:posOffset>
            </wp:positionH>
            <wp:positionV relativeFrom="paragraph">
              <wp:posOffset>1939925</wp:posOffset>
            </wp:positionV>
            <wp:extent cx="5727065" cy="1951990"/>
            <wp:effectExtent l="0" t="0" r="0" b="0"/>
            <wp:wrapTopAndBottom/>
            <wp:docPr id="173705497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6"/>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t="21081" b="18294"/>
                    <a:stretch>
                      <a:fillRect/>
                    </a:stretch>
                  </pic:blipFill>
                  <pic:spPr bwMode="auto">
                    <a:xfrm>
                      <a:off x="0" y="0"/>
                      <a:ext cx="5727065" cy="195199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B6273E" w:rsidRPr="00106854">
        <w:t xml:space="preserve">Grieves </w:t>
      </w:r>
      <w:r w:rsidR="00953F48" w:rsidRPr="00106854">
        <w:t>is an American scientist, writer, and business executive (Lawton,</w:t>
      </w:r>
      <w:r w:rsidR="00CE708C" w:rsidRPr="00106854">
        <w:t xml:space="preserve"> </w:t>
      </w:r>
      <w:r w:rsidR="00953F48" w:rsidRPr="00106854">
        <w:t xml:space="preserve">2023), who </w:t>
      </w:r>
      <w:r w:rsidR="00B6273E" w:rsidRPr="00106854">
        <w:t>defined the concept as a "digital equivalent to a physical product," being composed of three main parts</w:t>
      </w:r>
      <w:r w:rsidR="007C5360">
        <w:t>;</w:t>
      </w:r>
      <w:r w:rsidR="00B6273E" w:rsidRPr="00106854">
        <w:t xml:space="preserve"> a physical object in a real space, a virtual object in a virtual space, and the data linking them together</w:t>
      </w:r>
      <w:r w:rsidR="00C054A2" w:rsidRPr="00106854">
        <w:t xml:space="preserve"> (Grieves, and Vickers, 2016)</w:t>
      </w:r>
      <w:r w:rsidR="00B6273E" w:rsidRPr="00106854">
        <w:t xml:space="preserve">. At its beginning, the technology was </w:t>
      </w:r>
      <w:r w:rsidR="00B5740F" w:rsidRPr="00106854">
        <w:t xml:space="preserve">developed </w:t>
      </w:r>
      <w:r w:rsidR="00B6273E" w:rsidRPr="00106854">
        <w:t>to manage complex engineering data throughout a product</w:t>
      </w:r>
      <w:r w:rsidR="00483846" w:rsidRPr="00106854">
        <w:t>’</w:t>
      </w:r>
      <w:r w:rsidR="00B6273E" w:rsidRPr="00106854">
        <w:t>s lifecycle, ranging from early designs to manufacturing and ultimately its disposal</w:t>
      </w:r>
      <w:r w:rsidR="00C054A2" w:rsidRPr="00106854">
        <w:t xml:space="preserve"> (Deng, </w:t>
      </w:r>
      <w:proofErr w:type="spellStart"/>
      <w:r w:rsidR="00C054A2" w:rsidRPr="00106854">
        <w:t>Menassa</w:t>
      </w:r>
      <w:proofErr w:type="spellEnd"/>
      <w:r w:rsidR="00C054A2" w:rsidRPr="00106854">
        <w:t xml:space="preserve"> and Kamat, 2021)</w:t>
      </w:r>
      <w:r w:rsidR="00B6273E" w:rsidRPr="00106854">
        <w:t>, expected to reduce costs and operational risks in the processes of industrial manufacturing</w:t>
      </w:r>
      <w:r w:rsidR="00CE708C" w:rsidRPr="00106854">
        <w:t xml:space="preserve"> (</w:t>
      </w:r>
      <w:proofErr w:type="spellStart"/>
      <w:r w:rsidR="00CE708C" w:rsidRPr="00106854">
        <w:t>Madubuike</w:t>
      </w:r>
      <w:proofErr w:type="spellEnd"/>
      <w:r w:rsidR="00CE708C" w:rsidRPr="00106854">
        <w:t xml:space="preserve">, </w:t>
      </w:r>
      <w:proofErr w:type="spellStart"/>
      <w:r w:rsidR="00CE708C" w:rsidRPr="00106854">
        <w:t>Anumba</w:t>
      </w:r>
      <w:proofErr w:type="spellEnd"/>
      <w:r w:rsidR="00CE708C" w:rsidRPr="00106854">
        <w:t xml:space="preserve">, and </w:t>
      </w:r>
      <w:proofErr w:type="spellStart"/>
      <w:r w:rsidR="00CE708C" w:rsidRPr="00106854">
        <w:t>Khallaf</w:t>
      </w:r>
      <w:proofErr w:type="spellEnd"/>
      <w:r w:rsidR="00CE708C" w:rsidRPr="00106854">
        <w:t>, 2022</w:t>
      </w:r>
      <w:r w:rsidR="00D92CE4" w:rsidRPr="00106854">
        <w:t xml:space="preserve">; </w:t>
      </w:r>
      <w:r w:rsidR="005261F4" w:rsidRPr="00106854">
        <w:t>Ma, Zhang, and Liu, 2025).</w:t>
      </w:r>
    </w:p>
    <w:p w14:paraId="48B73080" w14:textId="2DFA62B7" w:rsidR="005261F4" w:rsidRPr="00106854" w:rsidRDefault="00E237BB" w:rsidP="00F84328">
      <w:r>
        <w:t xml:space="preserve">In the 1960s, </w:t>
      </w:r>
      <w:r w:rsidR="00B6273E" w:rsidRPr="00106854">
        <w:t>NASA</w:t>
      </w:r>
      <w:r w:rsidR="00767B48" w:rsidRPr="00106854">
        <w:t xml:space="preserve"> use</w:t>
      </w:r>
      <w:r w:rsidR="007C5360">
        <w:t>d</w:t>
      </w:r>
      <w:r w:rsidR="00767B48" w:rsidRPr="00106854">
        <w:t xml:space="preserve"> basic twinning ideas by creating physically duplicated systems at ground level to match the systems in space </w:t>
      </w:r>
      <w:r w:rsidR="00B6273E" w:rsidRPr="00106854">
        <w:t xml:space="preserve">to troubleshoot spacecraft, </w:t>
      </w:r>
      <w:r w:rsidR="00767B48" w:rsidRPr="00106854">
        <w:t>an example of this being</w:t>
      </w:r>
      <w:r w:rsidR="00B6273E" w:rsidRPr="00106854">
        <w:t xml:space="preserve"> </w:t>
      </w:r>
      <w:r w:rsidR="00767B48" w:rsidRPr="00106854">
        <w:t>for</w:t>
      </w:r>
      <w:r w:rsidR="00B6273E" w:rsidRPr="00106854">
        <w:t xml:space="preserve"> the Apollo 13 mission</w:t>
      </w:r>
      <w:r w:rsidR="00767B48" w:rsidRPr="00106854">
        <w:t xml:space="preserve"> to simulate onboard conditions</w:t>
      </w:r>
      <w:r w:rsidR="00CE708C" w:rsidRPr="00106854">
        <w:t xml:space="preserve"> (Miskinis, 2019)</w:t>
      </w:r>
      <w:r w:rsidR="005261F4" w:rsidRPr="00106854">
        <w:t xml:space="preserve"> (Ma, Zhang, and Liu, 2025)</w:t>
      </w:r>
      <w:r w:rsidR="00B6273E" w:rsidRPr="00106854">
        <w:t>.</w:t>
      </w:r>
    </w:p>
    <w:p w14:paraId="592CEF8D" w14:textId="77777777" w:rsidR="00F84328" w:rsidRPr="00106854" w:rsidRDefault="00B6273E" w:rsidP="00F84328">
      <w:pPr>
        <w:sectPr w:rsidR="00F84328" w:rsidRPr="00106854" w:rsidSect="0082684C">
          <w:pgSz w:w="11906" w:h="16838"/>
          <w:pgMar w:top="1440" w:right="1440" w:bottom="1440" w:left="1440" w:header="708" w:footer="708" w:gutter="0"/>
          <w:cols w:space="708"/>
          <w:docGrid w:linePitch="360"/>
        </w:sectPr>
      </w:pPr>
      <w:r w:rsidRPr="00106854">
        <w:t>The 2010 roadmap</w:t>
      </w:r>
      <w:r w:rsidR="00767B48" w:rsidRPr="00106854">
        <w:t xml:space="preserve"> </w:t>
      </w:r>
      <w:r w:rsidRPr="00106854">
        <w:t xml:space="preserve">on the other hand, formally established Digital Twins as vital for future vehicle development and management, marking a clear change in direction from traditional simulations, which used static models to explore set scenarios, while a Digital Twin is dynamic and receives real-time data. </w:t>
      </w:r>
    </w:p>
    <w:p w14:paraId="6439C673" w14:textId="77777777" w:rsidR="00F84328" w:rsidRPr="00106854" w:rsidRDefault="00B6273E" w:rsidP="005978B3">
      <w:r w:rsidRPr="00106854">
        <w:lastRenderedPageBreak/>
        <w:t xml:space="preserve">The move from Virtual Reality and static modelling to a live virtual-physical connection made it possible for Digital Twin technology to expand beyond aerospace, where today it is </w:t>
      </w:r>
      <w:r w:rsidR="00B5740F" w:rsidRPr="00106854">
        <w:t>applied</w:t>
      </w:r>
      <w:r w:rsidRPr="00106854">
        <w:t xml:space="preserve"> in various sectors including industrial, educational, and </w:t>
      </w:r>
      <w:r w:rsidR="00B5740F" w:rsidRPr="00106854">
        <w:t>the built environment</w:t>
      </w:r>
      <w:r w:rsidRPr="00106854">
        <w:t>.</w:t>
      </w:r>
      <w:r w:rsidR="00AB704A" w:rsidRPr="00106854">
        <w:t xml:space="preserve"> </w:t>
      </w:r>
      <w:r w:rsidR="0082684C" w:rsidRPr="00106854">
        <w:t>(Negri, Fumagalli and Macchi, 2017</w:t>
      </w:r>
      <w:r w:rsidR="00D92CE4" w:rsidRPr="00106854">
        <w:t xml:space="preserve">; </w:t>
      </w:r>
      <w:r w:rsidR="005261F4" w:rsidRPr="00106854">
        <w:t>Ma, Zhang, and Liu, 2025).</w:t>
      </w:r>
    </w:p>
    <w:bookmarkStart w:id="11" w:name="_Toc228198631"/>
    <w:p w14:paraId="19E9B38B" w14:textId="77777777" w:rsidR="00F84328" w:rsidRPr="00106854" w:rsidRDefault="00F84328" w:rsidP="00F84328">
      <w:pPr>
        <w:pStyle w:val="Heading2"/>
        <w:rPr>
          <w:rStyle w:val="Heading2Char"/>
        </w:rPr>
      </w:pPr>
      <w:r w:rsidRPr="00106854">
        <w:rPr>
          <w:rStyle w:val="Heading2Char"/>
          <w:noProof/>
        </w:rPr>
        <mc:AlternateContent>
          <mc:Choice Requires="wps">
            <w:drawing>
              <wp:anchor distT="45720" distB="45720" distL="114300" distR="114300" simplePos="0" relativeHeight="251669504" behindDoc="0" locked="0" layoutInCell="1" allowOverlap="1" wp14:anchorId="1E0D17A8" wp14:editId="789D52B6">
                <wp:simplePos x="0" y="0"/>
                <wp:positionH relativeFrom="margin">
                  <wp:align>center</wp:align>
                </wp:positionH>
                <wp:positionV relativeFrom="paragraph">
                  <wp:posOffset>1579245</wp:posOffset>
                </wp:positionV>
                <wp:extent cx="3664585" cy="358140"/>
                <wp:effectExtent l="0" t="0" r="0" b="3810"/>
                <wp:wrapTopAndBottom/>
                <wp:docPr id="14022217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664585" cy="358140"/>
                        </a:xfrm>
                        <a:prstGeom prst="rect">
                          <a:avLst/>
                        </a:prstGeom>
                        <a:noFill/>
                        <a:ln w="9525">
                          <a:noFill/>
                          <a:miter lim="800000"/>
                          <a:headEnd/>
                          <a:tailEnd/>
                        </a:ln>
                      </wps:spPr>
                      <wps:txbx>
                        <w:txbxContent>
                          <w:p w14:paraId="5EC3B69C" w14:textId="37AB7AA9" w:rsidR="008A1E1A" w:rsidRPr="00F84328" w:rsidRDefault="008A1E1A" w:rsidP="00F84328">
                            <w:pPr>
                              <w:pStyle w:val="Subtitle"/>
                            </w:pPr>
                            <w:r w:rsidRPr="00F84328">
                              <w:t>Fig 2. Evolutionary Diagram of Digital Twins in AEC from CAD to BIM to DT, Inspired by DIGITWIN4CIUE (2023)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E0D17A8" id="_x0000_s1027" type="#_x0000_t202" style="position:absolute;margin-left:0;margin-top:124.35pt;width:288.55pt;height:28.2pt;z-index:251669504;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" filled="f" stroked="f">
                <v:textbox>
                  <w:txbxContent>
                    <w:p w14:paraId="5EC3B69C" w14:textId="37AB7AA9" w:rsidR="008A1E1A" w:rsidRPr="00F84328" w:rsidRDefault="008A1E1A" w:rsidP="00F84328">
                      <w:pPr>
                        <w:pStyle w:val="Subtitle"/>
                      </w:pPr>
                      <w:r w:rsidRPr="00F84328">
                        <w:t>Fig 2. Evolutionary Diagram of Digital Twins in AEC from CAD to BIM to DT, Inspired by DIGITWIN4CIUE (2023)</w:t>
                      </w:r>
                    </w:p>
                  </w:txbxContent>
                </v:textbox>
                <w10:wrap type="topAndBottom" anchorx="margin"/>
              </v:shape>
            </w:pict>
          </mc:Fallback>
        </mc:AlternateContent>
      </w:r>
      <w:r w:rsidRPr="00106854">
        <w:rPr>
          <w:rStyle w:val="Heading2Char"/>
          <w:noProof/>
        </w:rPr>
        <w:drawing>
          <wp:anchor distT="0" distB="0" distL="114300" distR="114300" simplePos="0" relativeHeight="251658240" behindDoc="1" locked="0" layoutInCell="1" allowOverlap="1" wp14:anchorId="6CAF69A7" wp14:editId="6D8A717E">
            <wp:simplePos x="0" y="0"/>
            <wp:positionH relativeFrom="margin">
              <wp:align>left</wp:align>
            </wp:positionH>
            <wp:positionV relativeFrom="paragraph">
              <wp:posOffset>337820</wp:posOffset>
            </wp:positionV>
            <wp:extent cx="5727065" cy="1328420"/>
            <wp:effectExtent l="0" t="0" r="0" b="0"/>
            <wp:wrapTopAndBottom/>
            <wp:docPr id="167410052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5"/>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t="26748" b="31980"/>
                    <a:stretch>
                      <a:fillRect/>
                    </a:stretch>
                  </pic:blipFill>
                  <pic:spPr bwMode="auto">
                    <a:xfrm>
                      <a:off x="0" y="0"/>
                      <a:ext cx="5727065" cy="132842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B6273E" w:rsidRPr="00106854">
        <w:rPr>
          <w:rStyle w:val="Heading2Char"/>
        </w:rPr>
        <w:t xml:space="preserve">Tracing the Path </w:t>
      </w:r>
      <w:r w:rsidR="00963D2E" w:rsidRPr="00106854">
        <w:rPr>
          <w:rStyle w:val="Heading2Char"/>
        </w:rPr>
        <w:t xml:space="preserve">of Progression </w:t>
      </w:r>
      <w:r w:rsidR="00B6273E" w:rsidRPr="00106854">
        <w:rPr>
          <w:rStyle w:val="Heading2Char"/>
        </w:rPr>
        <w:t>from CAD to BIM to Digital Twins</w:t>
      </w:r>
      <w:bookmarkEnd w:id="11"/>
    </w:p>
    <w:p w14:paraId="5F7DBA63" w14:textId="5013928B" w:rsidR="003322B7" w:rsidRPr="00106854" w:rsidRDefault="00B6273E" w:rsidP="00F84328">
      <w:pPr>
        <w:rPr>
          <w:rFonts w:cstheme="majorBidi"/>
          <w:sz w:val="28"/>
          <w:szCs w:val="32"/>
        </w:rPr>
      </w:pPr>
      <w:r w:rsidRPr="00106854">
        <w:t>The history of technical advancements in the</w:t>
      </w:r>
      <w:r w:rsidR="00767B48" w:rsidRPr="00106854">
        <w:t xml:space="preserve"> Architecture, Engineering and Construction</w:t>
      </w:r>
      <w:r w:rsidRPr="00106854">
        <w:t xml:space="preserve"> </w:t>
      </w:r>
      <w:r w:rsidR="00767B48" w:rsidRPr="00106854">
        <w:t>(</w:t>
      </w:r>
      <w:r w:rsidRPr="00106854">
        <w:t>AEC</w:t>
      </w:r>
      <w:r w:rsidR="00767B48" w:rsidRPr="00106854">
        <w:t>)</w:t>
      </w:r>
      <w:r w:rsidRPr="00106854">
        <w:t xml:space="preserve"> sector is observable through a steady progression from geometric representations, towards more dynamic and data-centric information</w:t>
      </w:r>
      <w:r w:rsidR="00C054A2" w:rsidRPr="00106854">
        <w:t xml:space="preserve"> (Deng, </w:t>
      </w:r>
      <w:proofErr w:type="spellStart"/>
      <w:r w:rsidR="00C054A2" w:rsidRPr="00106854">
        <w:t>Menassa</w:t>
      </w:r>
      <w:proofErr w:type="spellEnd"/>
      <w:r w:rsidR="00C054A2" w:rsidRPr="00106854">
        <w:t xml:space="preserve"> and Kamat, 2021)</w:t>
      </w:r>
      <w:r w:rsidRPr="00106854">
        <w:t xml:space="preserve">. This evolution is often framed within the context of </w:t>
      </w:r>
      <w:r w:rsidR="00483846" w:rsidRPr="00106854">
        <w:t>‘</w:t>
      </w:r>
      <w:r w:rsidRPr="00106854">
        <w:t>Construction 4.0</w:t>
      </w:r>
      <w:r w:rsidR="00483846" w:rsidRPr="00106854">
        <w:t>’</w:t>
      </w:r>
      <w:r w:rsidRPr="00106854">
        <w:t xml:space="preserve"> </w:t>
      </w:r>
      <w:r w:rsidR="00C054A2" w:rsidRPr="00106854">
        <w:t>(</w:t>
      </w:r>
      <w:proofErr w:type="spellStart"/>
      <w:r w:rsidR="00C054A2" w:rsidRPr="00106854">
        <w:t>Forcael</w:t>
      </w:r>
      <w:proofErr w:type="spellEnd"/>
      <w:r w:rsidR="00C054A2" w:rsidRPr="00106854">
        <w:t xml:space="preserve">, et al. 2020), </w:t>
      </w:r>
      <w:r w:rsidRPr="00106854">
        <w:t>which represents a fundamental change in how physical assets are designed, delivered, and managed</w:t>
      </w:r>
      <w:r w:rsidR="005261F4" w:rsidRPr="00106854">
        <w:t xml:space="preserve"> </w:t>
      </w:r>
      <w:r w:rsidR="00C054A2" w:rsidRPr="00106854">
        <w:t>(Yang et al., 2024).</w:t>
      </w:r>
    </w:p>
    <w:p w14:paraId="0152B15D" w14:textId="5C79BB2C" w:rsidR="003E0A3C" w:rsidRPr="00106854" w:rsidRDefault="003E0A3C" w:rsidP="00F84328">
      <w:r w:rsidRPr="00106854">
        <w:t xml:space="preserve">Construction 4.0 is a “transformative framework" that applies the principles of Industry 4.0 to the construction sector to improve productivity and efficiency. The term came about in 2016 and focuses on the digitisation of the industry and the industrialisation of construction processes. It integrates </w:t>
      </w:r>
      <w:r w:rsidR="00D432E2" w:rsidRPr="00106854">
        <w:t xml:space="preserve">numerous </w:t>
      </w:r>
      <w:r w:rsidRPr="00106854">
        <w:t xml:space="preserve">technologies to achieve these goals, </w:t>
      </w:r>
      <w:r w:rsidR="00D432E2" w:rsidRPr="00106854">
        <w:t xml:space="preserve">which </w:t>
      </w:r>
      <w:r w:rsidRPr="00106854">
        <w:t>includ</w:t>
      </w:r>
      <w:r w:rsidR="00D432E2" w:rsidRPr="00106854">
        <w:t>es</w:t>
      </w:r>
      <w:r w:rsidRPr="00106854">
        <w:t xml:space="preserve"> </w:t>
      </w:r>
      <w:r w:rsidR="00D432E2" w:rsidRPr="00106854">
        <w:t>Virtual Reality</w:t>
      </w:r>
      <w:r w:rsidRPr="00106854">
        <w:t>, 3D printing, Big Data, Robotics, etc. The core aim is to transition the industry from traditional methods toward a more automated and sustainable "intelligent manufacturing" environment (</w:t>
      </w:r>
      <w:proofErr w:type="spellStart"/>
      <w:r w:rsidRPr="00106854">
        <w:t>Forcael</w:t>
      </w:r>
      <w:proofErr w:type="spellEnd"/>
      <w:r w:rsidRPr="00106854">
        <w:t>, et al. 2020).</w:t>
      </w:r>
    </w:p>
    <w:p w14:paraId="6AE4E8B5" w14:textId="002753FB" w:rsidR="00B6273E" w:rsidRPr="00106854" w:rsidRDefault="00B6273E" w:rsidP="00F84328">
      <w:r w:rsidRPr="00106854">
        <w:t>This transition can be witnessed and categorised into three distinct stages</w:t>
      </w:r>
      <w:r w:rsidR="007C5360">
        <w:t>;</w:t>
      </w:r>
      <w:r w:rsidRPr="00106854">
        <w:t xml:space="preserve"> the first being the era of Computer-Aided Design (CAD), followed by the rise of Building Information Modelling (BIM), and lastly the emergence of Digital Twins</w:t>
      </w:r>
      <w:r w:rsidR="005261F4" w:rsidRPr="00106854">
        <w:t xml:space="preserve"> (Deng, </w:t>
      </w:r>
      <w:proofErr w:type="spellStart"/>
      <w:r w:rsidR="005261F4" w:rsidRPr="00106854">
        <w:t>Menassa</w:t>
      </w:r>
      <w:proofErr w:type="spellEnd"/>
      <w:r w:rsidR="005261F4" w:rsidRPr="00106854">
        <w:t xml:space="preserve"> and Kamat, 2021</w:t>
      </w:r>
      <w:r w:rsidR="004B5150" w:rsidRPr="00106854">
        <w:t>; Aouad et al., 2012)</w:t>
      </w:r>
      <w:r w:rsidR="005261F4" w:rsidRPr="00106854">
        <w:t>.</w:t>
      </w:r>
    </w:p>
    <w:p w14:paraId="2F1CC047" w14:textId="77777777" w:rsidR="00F84328" w:rsidRPr="00106854" w:rsidRDefault="00F84328" w:rsidP="00F84328">
      <w:pPr>
        <w:pStyle w:val="Heading2"/>
        <w:sectPr w:rsidR="00F84328" w:rsidRPr="00106854" w:rsidSect="0082684C">
          <w:pgSz w:w="11906" w:h="16838"/>
          <w:pgMar w:top="1440" w:right="1440" w:bottom="1440" w:left="1440" w:header="708" w:footer="708" w:gutter="0"/>
          <w:cols w:space="708"/>
          <w:docGrid w:linePitch="360"/>
        </w:sectPr>
      </w:pPr>
    </w:p>
    <w:p w14:paraId="6AC05EBD" w14:textId="4B15EFAF" w:rsidR="00B6273E" w:rsidRPr="00106854" w:rsidRDefault="00B6273E" w:rsidP="00F84328">
      <w:pPr>
        <w:pStyle w:val="Heading2"/>
      </w:pPr>
      <w:bookmarkStart w:id="12" w:name="_Toc228198632"/>
      <w:r w:rsidRPr="00106854">
        <w:lastRenderedPageBreak/>
        <w:t>Setting The Foundations with Computer-Aided Design (CAD)</w:t>
      </w:r>
      <w:bookmarkEnd w:id="12"/>
    </w:p>
    <w:p w14:paraId="39BF5367" w14:textId="77777777" w:rsidR="00F84328" w:rsidRPr="00106854" w:rsidRDefault="00B6273E" w:rsidP="00F84328">
      <w:r w:rsidRPr="00106854">
        <w:t xml:space="preserve">CAD has served as the primary tool for building design for many decades, shifting the industry from physical drawings to digitised environments. While the use of CAD revolutionised accuracy, its outputs remained primarily </w:t>
      </w:r>
      <w:r w:rsidR="00483846" w:rsidRPr="00106854">
        <w:t>‘</w:t>
      </w:r>
      <w:r w:rsidRPr="00106854">
        <w:t>dumb</w:t>
      </w:r>
      <w:r w:rsidR="00483846" w:rsidRPr="00106854">
        <w:t>’</w:t>
      </w:r>
      <w:r w:rsidRPr="00106854">
        <w:t xml:space="preserve"> in a data sense</w:t>
      </w:r>
      <w:r w:rsidR="0044550D" w:rsidRPr="00106854">
        <w:t xml:space="preserve"> (Deng, </w:t>
      </w:r>
      <w:proofErr w:type="spellStart"/>
      <w:r w:rsidR="0044550D" w:rsidRPr="00106854">
        <w:t>Menassa</w:t>
      </w:r>
      <w:proofErr w:type="spellEnd"/>
      <w:r w:rsidR="0044550D" w:rsidRPr="00106854">
        <w:t xml:space="preserve"> and Kamat, 2021)</w:t>
      </w:r>
      <w:r w:rsidRPr="00106854">
        <w:t xml:space="preserve">, where CAD models focused primarily on 2D and 3D geometry such as lines, arcs, and surfaces, it lacked </w:t>
      </w:r>
      <w:r w:rsidR="00B5740F" w:rsidRPr="00106854">
        <w:t xml:space="preserve">in </w:t>
      </w:r>
      <w:r w:rsidRPr="00106854">
        <w:t>definition</w:t>
      </w:r>
      <w:r w:rsidR="005261F4" w:rsidRPr="00106854">
        <w:t xml:space="preserve"> (Autodesk, 2021</w:t>
      </w:r>
      <w:r w:rsidR="004B5150" w:rsidRPr="00106854">
        <w:t xml:space="preserve">; </w:t>
      </w:r>
      <w:r w:rsidR="00963D2E" w:rsidRPr="00106854">
        <w:t>Aouad et al., 2012)</w:t>
      </w:r>
      <w:r w:rsidR="005261F4" w:rsidRPr="00106854">
        <w:t>.</w:t>
      </w:r>
    </w:p>
    <w:p w14:paraId="109C2CB0" w14:textId="64E4D4A9" w:rsidR="00B6273E" w:rsidRPr="00106854" w:rsidRDefault="00B6273E" w:rsidP="00F84328">
      <w:r w:rsidRPr="00106854">
        <w:t>Lines representing a wall in a CAD file did not fundamentally understand its material properties, such as thermal conductivity or cost</w:t>
      </w:r>
      <w:r w:rsidR="0044550D" w:rsidRPr="00106854">
        <w:t xml:space="preserve"> (Deng, </w:t>
      </w:r>
      <w:proofErr w:type="spellStart"/>
      <w:r w:rsidR="0044550D" w:rsidRPr="00106854">
        <w:t>Menassa</w:t>
      </w:r>
      <w:proofErr w:type="spellEnd"/>
      <w:r w:rsidR="0044550D" w:rsidRPr="00106854">
        <w:t xml:space="preserve"> and Kamat, 2021)</w:t>
      </w:r>
      <w:r w:rsidRPr="00106854">
        <w:t>. It provided a visual guide for construction but could not support automated analysis, let alone complex decision-making, leading to information being isolated between architects and engineers on projects</w:t>
      </w:r>
      <w:r w:rsidR="0044550D" w:rsidRPr="00106854">
        <w:t xml:space="preserve"> (Autodesk, 2021</w:t>
      </w:r>
      <w:r w:rsidR="004B5150" w:rsidRPr="00106854">
        <w:t xml:space="preserve">; </w:t>
      </w:r>
      <w:r w:rsidR="00963D2E" w:rsidRPr="00106854">
        <w:t>Aouad et al., 2012)</w:t>
      </w:r>
      <w:r w:rsidR="0044550D" w:rsidRPr="00106854">
        <w:t>.</w:t>
      </w:r>
    </w:p>
    <w:p w14:paraId="526B2298" w14:textId="039E2361" w:rsidR="00B6273E" w:rsidRPr="00106854" w:rsidRDefault="00B6273E" w:rsidP="00F84328">
      <w:pPr>
        <w:pStyle w:val="Heading2"/>
      </w:pPr>
      <w:bookmarkStart w:id="13" w:name="_Toc228198633"/>
      <w:r w:rsidRPr="00106854">
        <w:t>Information Analysis with Building Information Modelling (BIM)</w:t>
      </w:r>
      <w:bookmarkEnd w:id="13"/>
    </w:p>
    <w:p w14:paraId="731B0612" w14:textId="7DB05659" w:rsidR="00B6273E" w:rsidRPr="00106854" w:rsidRDefault="00B6273E" w:rsidP="00F84328">
      <w:r w:rsidRPr="00106854">
        <w:t>The term "Building Information Model" first saw use in the early 1990s, whereafter it evolved into the current system known as BIM</w:t>
      </w:r>
      <w:r w:rsidR="00C054A2" w:rsidRPr="00106854">
        <w:t xml:space="preserve"> (Deng, </w:t>
      </w:r>
      <w:proofErr w:type="spellStart"/>
      <w:r w:rsidR="00C054A2" w:rsidRPr="00106854">
        <w:t>Menassa</w:t>
      </w:r>
      <w:proofErr w:type="spellEnd"/>
      <w:r w:rsidR="00C054A2" w:rsidRPr="00106854">
        <w:t xml:space="preserve"> and Kamat, 2021)</w:t>
      </w:r>
      <w:r w:rsidRPr="00106854">
        <w:t>, where digital components such as windows, walls, HVAC systems, are improved with metadata and parameters. This allowed for geometric and non-geometric data to be unified</w:t>
      </w:r>
      <w:r w:rsidR="00F35895" w:rsidRPr="00106854">
        <w:t xml:space="preserve"> (</w:t>
      </w:r>
      <w:proofErr w:type="spellStart"/>
      <w:r w:rsidR="00F35895" w:rsidRPr="00106854">
        <w:t>Madubuike</w:t>
      </w:r>
      <w:proofErr w:type="spellEnd"/>
      <w:r w:rsidR="00F35895" w:rsidRPr="00106854">
        <w:t xml:space="preserve">, </w:t>
      </w:r>
      <w:proofErr w:type="spellStart"/>
      <w:r w:rsidR="00F35895" w:rsidRPr="00106854">
        <w:t>Anumba</w:t>
      </w:r>
      <w:proofErr w:type="spellEnd"/>
      <w:r w:rsidR="00F35895" w:rsidRPr="00106854">
        <w:t xml:space="preserve">, and </w:t>
      </w:r>
      <w:proofErr w:type="spellStart"/>
      <w:r w:rsidR="00F35895" w:rsidRPr="00106854">
        <w:t>Khallaf</w:t>
      </w:r>
      <w:proofErr w:type="spellEnd"/>
      <w:r w:rsidR="00F35895" w:rsidRPr="00106854">
        <w:t>, 2022)</w:t>
      </w:r>
      <w:r w:rsidRPr="00106854">
        <w:t>, such as material schedules and cost estimations, which can be stored in a shareable and consistent database</w:t>
      </w:r>
      <w:r w:rsidR="004430EE" w:rsidRPr="00106854">
        <w:t xml:space="preserve"> (BS EN ISO 19650-1, 2018)</w:t>
      </w:r>
      <w:r w:rsidRPr="00106854">
        <w:t>.</w:t>
      </w:r>
    </w:p>
    <w:p w14:paraId="6EC4CD1C" w14:textId="75383DD8" w:rsidR="00B6273E" w:rsidRPr="00106854" w:rsidRDefault="00B6273E" w:rsidP="00F84328">
      <w:r w:rsidRPr="00106854">
        <w:t>BIM enables the seamless collaboration across the AEC lifecycle, from energy simulations during design to scheduling during construction</w:t>
      </w:r>
      <w:r w:rsidR="00F35895" w:rsidRPr="00106854">
        <w:t xml:space="preserve"> (Deng, </w:t>
      </w:r>
      <w:proofErr w:type="spellStart"/>
      <w:r w:rsidR="00F35895" w:rsidRPr="00106854">
        <w:t>Menassa</w:t>
      </w:r>
      <w:proofErr w:type="spellEnd"/>
      <w:r w:rsidR="00F35895" w:rsidRPr="00106854">
        <w:t xml:space="preserve"> and Kamat, 2021)</w:t>
      </w:r>
      <w:r w:rsidRPr="00106854">
        <w:t>. However, some sources identify a critical limitation to BIM, which is its static nature</w:t>
      </w:r>
      <w:r w:rsidR="00F35895" w:rsidRPr="00106854">
        <w:t xml:space="preserve"> (Autodesk, 2021)</w:t>
      </w:r>
      <w:r w:rsidRPr="00106854">
        <w:t xml:space="preserve">. Once the construction phase is complete, the </w:t>
      </w:r>
      <w:r w:rsidR="00F142F5" w:rsidRPr="00106854">
        <w:t>model typically</w:t>
      </w:r>
      <w:r w:rsidRPr="00106854">
        <w:t xml:space="preserve"> remains </w:t>
      </w:r>
      <w:r w:rsidR="00483846" w:rsidRPr="00106854">
        <w:t>‘</w:t>
      </w:r>
      <w:r w:rsidRPr="00106854">
        <w:t xml:space="preserve">as </w:t>
      </w:r>
      <w:r w:rsidR="00F142F5" w:rsidRPr="00106854">
        <w:t>is</w:t>
      </w:r>
      <w:r w:rsidR="00483846" w:rsidRPr="00106854">
        <w:t>’</w:t>
      </w:r>
      <w:r w:rsidR="00F142F5" w:rsidRPr="00106854">
        <w:t>, showing</w:t>
      </w:r>
      <w:r w:rsidRPr="00106854">
        <w:t xml:space="preserve"> design intent rather than a reflection of the completed building</w:t>
      </w:r>
      <w:r w:rsidR="00483846" w:rsidRPr="00106854">
        <w:t>’</w:t>
      </w:r>
      <w:r w:rsidRPr="00106854">
        <w:t xml:space="preserve">s actual status, lacking </w:t>
      </w:r>
      <w:r w:rsidR="00B5740F" w:rsidRPr="00106854">
        <w:t xml:space="preserve">in </w:t>
      </w:r>
      <w:r w:rsidRPr="00106854">
        <w:t>the ability to update</w:t>
      </w:r>
      <w:r w:rsidR="00F142F5" w:rsidRPr="00106854">
        <w:t xml:space="preserve"> information</w:t>
      </w:r>
      <w:r w:rsidRPr="00106854">
        <w:t xml:space="preserve"> real-time</w:t>
      </w:r>
      <w:r w:rsidR="00F142F5" w:rsidRPr="00106854">
        <w:t xml:space="preserve"> and </w:t>
      </w:r>
      <w:r w:rsidRPr="00106854">
        <w:t>automatically without the need for manual intervention or additional data sources</w:t>
      </w:r>
      <w:r w:rsidR="004430EE" w:rsidRPr="00106854">
        <w:t xml:space="preserve"> (Yang et al., 2024</w:t>
      </w:r>
      <w:r w:rsidR="00D92CE4" w:rsidRPr="00106854">
        <w:t xml:space="preserve">; </w:t>
      </w:r>
      <w:proofErr w:type="spellStart"/>
      <w:r w:rsidR="00F35895" w:rsidRPr="00106854">
        <w:t>Madubuike</w:t>
      </w:r>
      <w:proofErr w:type="spellEnd"/>
      <w:r w:rsidR="00F35895" w:rsidRPr="00106854">
        <w:t xml:space="preserve">, </w:t>
      </w:r>
      <w:proofErr w:type="spellStart"/>
      <w:r w:rsidR="00F35895" w:rsidRPr="00106854">
        <w:t>Anumba</w:t>
      </w:r>
      <w:proofErr w:type="spellEnd"/>
      <w:r w:rsidR="00F35895" w:rsidRPr="00106854">
        <w:t xml:space="preserve">, and </w:t>
      </w:r>
      <w:proofErr w:type="spellStart"/>
      <w:r w:rsidR="00F35895" w:rsidRPr="00106854">
        <w:t>Khallaf</w:t>
      </w:r>
      <w:proofErr w:type="spellEnd"/>
      <w:r w:rsidR="00F35895" w:rsidRPr="00106854">
        <w:t>, 2022)</w:t>
      </w:r>
      <w:r w:rsidRPr="00106854">
        <w:t>.</w:t>
      </w:r>
    </w:p>
    <w:p w14:paraId="0EFD8CA8" w14:textId="77777777" w:rsidR="00B6273E" w:rsidRPr="00106854" w:rsidRDefault="00B6273E" w:rsidP="00F84328">
      <w:pPr>
        <w:pStyle w:val="Heading2"/>
      </w:pPr>
      <w:bookmarkStart w:id="14" w:name="_Toc228198634"/>
      <w:r w:rsidRPr="00106854">
        <w:t>The Introduction of Autonomous Data Utilising Digital Twins</w:t>
      </w:r>
      <w:bookmarkEnd w:id="14"/>
    </w:p>
    <w:p w14:paraId="3009C8A6" w14:textId="7F54C80D" w:rsidR="00B6273E" w:rsidRPr="00106854" w:rsidRDefault="00B6273E" w:rsidP="00F84328">
      <w:r w:rsidRPr="00106854">
        <w:t xml:space="preserve">The </w:t>
      </w:r>
      <w:r w:rsidR="00F142F5" w:rsidRPr="00106854">
        <w:t>rise</w:t>
      </w:r>
      <w:r w:rsidRPr="00106854">
        <w:t xml:space="preserve"> of Digital Twin</w:t>
      </w:r>
      <w:r w:rsidR="00F142F5" w:rsidRPr="00106854">
        <w:t>s</w:t>
      </w:r>
      <w:r w:rsidRPr="00106854">
        <w:t xml:space="preserve"> represents the next </w:t>
      </w:r>
      <w:r w:rsidR="00F142F5" w:rsidRPr="00106854">
        <w:t>clear</w:t>
      </w:r>
      <w:r w:rsidRPr="00106854">
        <w:t xml:space="preserve"> step in this </w:t>
      </w:r>
      <w:r w:rsidR="00F142F5" w:rsidRPr="00106854">
        <w:t>path</w:t>
      </w:r>
      <w:r w:rsidRPr="00106854">
        <w:t xml:space="preserve">, </w:t>
      </w:r>
      <w:r w:rsidR="00F142F5" w:rsidRPr="00106854">
        <w:t xml:space="preserve">being </w:t>
      </w:r>
      <w:r w:rsidRPr="00106854">
        <w:t xml:space="preserve">enabled by the integration of </w:t>
      </w:r>
      <w:r w:rsidR="00F142F5" w:rsidRPr="00106854">
        <w:t>BIM</w:t>
      </w:r>
      <w:r w:rsidRPr="00106854">
        <w:t xml:space="preserve"> with the Internet of Things (IoT)</w:t>
      </w:r>
      <w:r w:rsidR="00F35895" w:rsidRPr="00106854">
        <w:t xml:space="preserve"> (Deng, </w:t>
      </w:r>
      <w:proofErr w:type="spellStart"/>
      <w:r w:rsidR="00F35895" w:rsidRPr="00106854">
        <w:t>Menassa</w:t>
      </w:r>
      <w:proofErr w:type="spellEnd"/>
      <w:r w:rsidR="00F35895" w:rsidRPr="00106854">
        <w:t xml:space="preserve"> and Kamat, 2021)</w:t>
      </w:r>
      <w:r w:rsidRPr="00106854">
        <w:t xml:space="preserve">. </w:t>
      </w:r>
      <w:r w:rsidR="00DC77D2" w:rsidRPr="00106854">
        <w:t>IoT is a network of physical objects embedded with sensors and software that allow them to connect and exchange data over the internet</w:t>
      </w:r>
      <w:r w:rsidR="00165BE4" w:rsidRPr="00106854">
        <w:t xml:space="preserve"> allowing</w:t>
      </w:r>
      <w:r w:rsidR="00DC77D2" w:rsidRPr="00106854">
        <w:t xml:space="preserve"> </w:t>
      </w:r>
      <w:r w:rsidR="00165BE4" w:rsidRPr="00106854">
        <w:t>t</w:t>
      </w:r>
      <w:r w:rsidR="00DC77D2" w:rsidRPr="00106854">
        <w:t>hese smart devices</w:t>
      </w:r>
      <w:r w:rsidR="00165BE4" w:rsidRPr="00106854">
        <w:t xml:space="preserve"> to </w:t>
      </w:r>
      <w:r w:rsidR="00DC77D2" w:rsidRPr="00106854">
        <w:t>collect real-time information to automate tasks and provide</w:t>
      </w:r>
      <w:r w:rsidR="00165BE4" w:rsidRPr="00106854">
        <w:t xml:space="preserve"> </w:t>
      </w:r>
      <w:r w:rsidR="00DC77D2" w:rsidRPr="00106854">
        <w:t>insights into how environments function</w:t>
      </w:r>
      <w:r w:rsidR="00165BE4" w:rsidRPr="00106854">
        <w:t xml:space="preserve"> (IBM 2023)</w:t>
      </w:r>
      <w:r w:rsidR="00DC77D2" w:rsidRPr="00106854">
        <w:t>.</w:t>
      </w:r>
      <w:r w:rsidR="00165BE4" w:rsidRPr="00106854">
        <w:t xml:space="preserve"> </w:t>
      </w:r>
      <w:r w:rsidRPr="00106854">
        <w:t>A Digital Twin is defined as a virtual representation that achieves real-time synchronisation with its physical counterpart</w:t>
      </w:r>
      <w:r w:rsidR="00F35895" w:rsidRPr="00106854">
        <w:t xml:space="preserve"> (Yang et al., 2024)</w:t>
      </w:r>
      <w:r w:rsidRPr="00106854">
        <w:t xml:space="preserve">. Unlike BIM, which serves as </w:t>
      </w:r>
      <w:r w:rsidRPr="00106854">
        <w:lastRenderedPageBreak/>
        <w:t>a static record</w:t>
      </w:r>
      <w:r w:rsidR="00F142F5" w:rsidRPr="00106854">
        <w:t>,</w:t>
      </w:r>
      <w:r w:rsidRPr="00106854">
        <w:t xml:space="preserve"> Digital Twin</w:t>
      </w:r>
      <w:r w:rsidR="00F142F5" w:rsidRPr="00106854">
        <w:t>s maintain a live two-way source of data</w:t>
      </w:r>
      <w:r w:rsidRPr="00106854">
        <w:t xml:space="preserve"> </w:t>
      </w:r>
      <w:r w:rsidR="00F142F5" w:rsidRPr="00106854">
        <w:t xml:space="preserve">by </w:t>
      </w:r>
      <w:r w:rsidRPr="00106854">
        <w:t>us</w:t>
      </w:r>
      <w:r w:rsidR="00F142F5" w:rsidRPr="00106854">
        <w:t>ing</w:t>
      </w:r>
      <w:r w:rsidRPr="00106854">
        <w:t xml:space="preserve"> sensors and communication protocols, such as</w:t>
      </w:r>
      <w:r w:rsidR="00165BE4" w:rsidRPr="00106854">
        <w:t xml:space="preserve"> Message Queuing Telemetry Transport (</w:t>
      </w:r>
      <w:r w:rsidRPr="00106854">
        <w:t>MQTT</w:t>
      </w:r>
      <w:r w:rsidR="00165BE4" w:rsidRPr="00106854">
        <w:t>)</w:t>
      </w:r>
      <w:r w:rsidR="00F35895" w:rsidRPr="00106854">
        <w:t xml:space="preserve"> (Dai, and Brell-</w:t>
      </w:r>
      <w:proofErr w:type="spellStart"/>
      <w:r w:rsidR="00F35895" w:rsidRPr="00106854">
        <w:t>Çokcan</w:t>
      </w:r>
      <w:proofErr w:type="spellEnd"/>
      <w:r w:rsidR="00F35895" w:rsidRPr="00106854">
        <w:t>, 2022)</w:t>
      </w:r>
      <w:r w:rsidR="00F142F5" w:rsidRPr="00106854">
        <w:t>.</w:t>
      </w:r>
    </w:p>
    <w:p w14:paraId="026343F4" w14:textId="661BC5CF" w:rsidR="00B6273E" w:rsidRPr="00106854" w:rsidRDefault="00B6273E" w:rsidP="00F84328">
      <w:r w:rsidRPr="00106854">
        <w:t>MQTT is a</w:t>
      </w:r>
      <w:r w:rsidR="00F142F5" w:rsidRPr="00106854">
        <w:t>n industry</w:t>
      </w:r>
      <w:r w:rsidRPr="00106854">
        <w:t xml:space="preserve"> standard messaging protocol designed for efficient machine-to-machine communication, making it the ideal choice for IoT devices like smart sensors. Originally</w:t>
      </w:r>
      <w:r w:rsidR="00F142F5" w:rsidRPr="00106854">
        <w:t xml:space="preserve"> being</w:t>
      </w:r>
      <w:r w:rsidRPr="00106854">
        <w:t xml:space="preserve"> linked to IBM</w:t>
      </w:r>
      <w:r w:rsidR="00483846" w:rsidRPr="00106854">
        <w:t>’</w:t>
      </w:r>
      <w:r w:rsidRPr="00106854">
        <w:t xml:space="preserve">s MQ Series, it was released as an open-source protocol in 2010 and later standardised by </w:t>
      </w:r>
      <w:r w:rsidR="00165BE4" w:rsidRPr="00106854">
        <w:t>the Organisation for the Advancement of Structured Information Standards (</w:t>
      </w:r>
      <w:r w:rsidRPr="00106854">
        <w:t>OASIS</w:t>
      </w:r>
      <w:r w:rsidR="00165BE4" w:rsidRPr="00106854">
        <w:t xml:space="preserve">) in 2013 (AWS 2024). Oasis Open are a trusted non-profit organisation that allows projects and open-source initiatives to achieve formal, and legal recognition (OASIS Open, </w:t>
      </w:r>
      <w:r w:rsidR="007C5360">
        <w:t>2026</w:t>
      </w:r>
      <w:r w:rsidR="00165BE4" w:rsidRPr="00106854">
        <w:t>).</w:t>
      </w:r>
    </w:p>
    <w:p w14:paraId="7184DBF8" w14:textId="7496E86B" w:rsidR="00F84328" w:rsidRPr="00106854" w:rsidRDefault="00F84328" w:rsidP="005978B3">
      <w:r w:rsidRPr="00106854">
        <w:rPr>
          <w:rFonts w:cs="Arial"/>
          <w:noProof/>
          <w:szCs w:val="22"/>
        </w:rPr>
        <mc:AlternateContent>
          <mc:Choice Requires="wps">
            <w:drawing>
              <wp:anchor distT="45720" distB="45720" distL="114300" distR="114300" simplePos="0" relativeHeight="251671552" behindDoc="0" locked="0" layoutInCell="1" allowOverlap="1" wp14:anchorId="6DB07994" wp14:editId="34D8C89C">
                <wp:simplePos x="0" y="0"/>
                <wp:positionH relativeFrom="margin">
                  <wp:align>center</wp:align>
                </wp:positionH>
                <wp:positionV relativeFrom="paragraph">
                  <wp:posOffset>4156075</wp:posOffset>
                </wp:positionV>
                <wp:extent cx="3664585" cy="358140"/>
                <wp:effectExtent l="0" t="0" r="0" b="3810"/>
                <wp:wrapTopAndBottom/>
                <wp:docPr id="37272429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664585" cy="358140"/>
                        </a:xfrm>
                        <a:prstGeom prst="rect">
                          <a:avLst/>
                        </a:prstGeom>
                        <a:noFill/>
                        <a:ln w="9525">
                          <a:noFill/>
                          <a:miter lim="800000"/>
                          <a:headEnd/>
                          <a:tailEnd/>
                        </a:ln>
                      </wps:spPr>
                      <wps:txbx>
                        <w:txbxContent>
                          <w:p w14:paraId="1C1BE187" w14:textId="54FAFA43" w:rsidR="00DF5D4E" w:rsidRPr="00D24AFB" w:rsidRDefault="00DF5D4E" w:rsidP="00F84328">
                            <w:pPr>
                              <w:pStyle w:val="Subtitle"/>
                            </w:pPr>
                            <w:r>
                              <w:t xml:space="preserve">Fig 3. Diagram Showing the Capabilities of CAD, BIM and DTs and Their Uses, based off a diagram by </w:t>
                            </w:r>
                            <w:r w:rsidRPr="00DF5D4E">
                              <w:t>Bentley Systems (2022)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DB07994" id="_x0000_s1028" type="#_x0000_t202" style="position:absolute;margin-left:0;margin-top:327.25pt;width:288.55pt;height:28.2pt;z-index:251671552;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" filled="f" stroked="f">
                <v:textbox>
                  <w:txbxContent>
                    <w:p w14:paraId="1C1BE187" w14:textId="54FAFA43" w:rsidR="00DF5D4E" w:rsidRPr="00D24AFB" w:rsidRDefault="00DF5D4E" w:rsidP="00F84328">
                      <w:pPr>
                        <w:pStyle w:val="Subtitle"/>
                      </w:pPr>
                      <w:r>
                        <w:t xml:space="preserve">Fig 3. Diagram Showing the Capabilities of CAD, BIM and DTs and Their Uses, based off a diagram by </w:t>
                      </w:r>
                      <w:r w:rsidRPr="00DF5D4E">
                        <w:t>Bentley Systems (2022)</w:t>
                      </w:r>
                    </w:p>
                  </w:txbxContent>
                </v:textbox>
                <w10:wrap type="topAndBottom" anchorx="margin"/>
              </v:shape>
            </w:pict>
          </mc:Fallback>
        </mc:AlternateContent>
      </w:r>
      <w:r w:rsidRPr="00106854">
        <w:rPr>
          <w:rFonts w:cs="Arial"/>
          <w:noProof/>
          <w:szCs w:val="22"/>
        </w:rPr>
        <w:drawing>
          <wp:anchor distT="0" distB="0" distL="114300" distR="114300" simplePos="0" relativeHeight="251660288" behindDoc="0" locked="0" layoutInCell="1" allowOverlap="1" wp14:anchorId="351E7A76" wp14:editId="55991EB4">
            <wp:simplePos x="0" y="0"/>
            <wp:positionH relativeFrom="margin">
              <wp:align>right</wp:align>
            </wp:positionH>
            <wp:positionV relativeFrom="paragraph">
              <wp:posOffset>1463675</wp:posOffset>
            </wp:positionV>
            <wp:extent cx="5733415" cy="2793365"/>
            <wp:effectExtent l="0" t="0" r="0" b="0"/>
            <wp:wrapTopAndBottom/>
            <wp:docPr id="192373294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7"/>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t="6124" b="7251"/>
                    <a:stretch>
                      <a:fillRect/>
                    </a:stretch>
                  </pic:blipFill>
                  <pic:spPr bwMode="auto">
                    <a:xfrm>
                      <a:off x="0" y="0"/>
                      <a:ext cx="5733415" cy="279336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B6273E" w:rsidRPr="00106854">
        <w:rPr>
          <w:rFonts w:cs="Arial"/>
          <w:szCs w:val="22"/>
        </w:rPr>
        <w:t>T</w:t>
      </w:r>
      <w:r w:rsidR="00B6273E" w:rsidRPr="00106854">
        <w:t>h</w:t>
      </w:r>
      <w:r w:rsidR="00F142F5" w:rsidRPr="00106854">
        <w:t xml:space="preserve">e virtual to </w:t>
      </w:r>
      <w:r w:rsidR="00B6273E" w:rsidRPr="00106854">
        <w:t xml:space="preserve">physical connection </w:t>
      </w:r>
      <w:r w:rsidR="00F142F5" w:rsidRPr="00106854">
        <w:t xml:space="preserve">of DTs </w:t>
      </w:r>
      <w:r w:rsidR="00B6273E" w:rsidRPr="00106854">
        <w:t xml:space="preserve">allows the digital model to mirror the actual state of the physical asset </w:t>
      </w:r>
      <w:r w:rsidR="00F142F5" w:rsidRPr="00106854">
        <w:t>constantly</w:t>
      </w:r>
      <w:r w:rsidR="0086182D" w:rsidRPr="00106854">
        <w:t xml:space="preserve"> (Yang et al., 2024)</w:t>
      </w:r>
      <w:r w:rsidR="00B6273E" w:rsidRPr="00106854">
        <w:t xml:space="preserve">. The transition from BIM to Digital Twin is not a replacement but an </w:t>
      </w:r>
      <w:r w:rsidR="00F142F5" w:rsidRPr="00106854">
        <w:t xml:space="preserve">extension, where </w:t>
      </w:r>
      <w:r w:rsidR="00B6273E" w:rsidRPr="00106854">
        <w:t xml:space="preserve">BIM provides the essential geometric and </w:t>
      </w:r>
      <w:r w:rsidR="007746D1" w:rsidRPr="00106854">
        <w:t xml:space="preserve">descriptive </w:t>
      </w:r>
      <w:r w:rsidR="00B6273E" w:rsidRPr="00106854">
        <w:t>foundation</w:t>
      </w:r>
      <w:r w:rsidR="0086182D" w:rsidRPr="00106854">
        <w:t xml:space="preserve"> (Deng, </w:t>
      </w:r>
      <w:proofErr w:type="spellStart"/>
      <w:r w:rsidR="0086182D" w:rsidRPr="00106854">
        <w:t>Menassa</w:t>
      </w:r>
      <w:proofErr w:type="spellEnd"/>
      <w:r w:rsidR="0086182D" w:rsidRPr="00106854">
        <w:t xml:space="preserve"> and Kamat, 2021)</w:t>
      </w:r>
      <w:r w:rsidR="00B6273E" w:rsidRPr="00106854">
        <w:t xml:space="preserve">, while IoT and </w:t>
      </w:r>
      <w:r w:rsidR="007C5360">
        <w:t>A</w:t>
      </w:r>
      <w:r w:rsidR="00B6273E" w:rsidRPr="00106854">
        <w:t xml:space="preserve">rtificial </w:t>
      </w:r>
      <w:r w:rsidR="007C5360">
        <w:t>I</w:t>
      </w:r>
      <w:r w:rsidR="00B6273E" w:rsidRPr="00106854">
        <w:t xml:space="preserve">ntelligence (AI) provide the </w:t>
      </w:r>
      <w:r w:rsidR="007746D1" w:rsidRPr="00106854">
        <w:t xml:space="preserve">metaphorical </w:t>
      </w:r>
      <w:r w:rsidR="00483846" w:rsidRPr="00106854">
        <w:t>‘</w:t>
      </w:r>
      <w:r w:rsidR="00B6273E" w:rsidRPr="00106854">
        <w:t>brain</w:t>
      </w:r>
      <w:r w:rsidR="00483846" w:rsidRPr="00106854">
        <w:t>’</w:t>
      </w:r>
      <w:r w:rsidR="00B6273E" w:rsidRPr="00106854">
        <w:t xml:space="preserve"> required for </w:t>
      </w:r>
      <w:r w:rsidR="007746D1" w:rsidRPr="00106854">
        <w:t xml:space="preserve">the </w:t>
      </w:r>
      <w:r w:rsidR="00B6273E" w:rsidRPr="00106854">
        <w:t>real-time monitoring</w:t>
      </w:r>
      <w:r w:rsidR="007746D1" w:rsidRPr="00106854">
        <w:t xml:space="preserve">, maintenance </w:t>
      </w:r>
      <w:r w:rsidR="00B6273E" w:rsidRPr="00106854">
        <w:t>prediction, and</w:t>
      </w:r>
      <w:r w:rsidR="007746D1" w:rsidRPr="00106854">
        <w:t xml:space="preserve"> </w:t>
      </w:r>
      <w:r w:rsidR="00B6273E" w:rsidRPr="00106854">
        <w:t>control</w:t>
      </w:r>
      <w:r w:rsidR="007746D1" w:rsidRPr="00106854">
        <w:t xml:space="preserve"> of the building</w:t>
      </w:r>
      <w:r w:rsidR="0086182D" w:rsidRPr="00106854">
        <w:t xml:space="preserve"> (</w:t>
      </w:r>
      <w:proofErr w:type="spellStart"/>
      <w:r w:rsidR="0086182D" w:rsidRPr="00106854">
        <w:t>Madubuike</w:t>
      </w:r>
      <w:proofErr w:type="spellEnd"/>
      <w:r w:rsidR="0086182D" w:rsidRPr="00106854">
        <w:t xml:space="preserve">, </w:t>
      </w:r>
      <w:proofErr w:type="spellStart"/>
      <w:r w:rsidR="0086182D" w:rsidRPr="00106854">
        <w:t>Anumba</w:t>
      </w:r>
      <w:proofErr w:type="spellEnd"/>
      <w:r w:rsidR="0086182D" w:rsidRPr="00106854">
        <w:t xml:space="preserve">, and </w:t>
      </w:r>
      <w:proofErr w:type="spellStart"/>
      <w:r w:rsidR="0086182D" w:rsidRPr="00106854">
        <w:t>Khallaf</w:t>
      </w:r>
      <w:proofErr w:type="spellEnd"/>
      <w:r w:rsidR="0086182D" w:rsidRPr="00106854">
        <w:t>, 2022)</w:t>
      </w:r>
      <w:r w:rsidR="00B6273E" w:rsidRPr="00106854">
        <w:t>.</w:t>
      </w:r>
    </w:p>
    <w:p w14:paraId="0586E1D7" w14:textId="77777777" w:rsidR="00333287" w:rsidRPr="00106854" w:rsidRDefault="00333287" w:rsidP="00333287">
      <w:pPr>
        <w:pStyle w:val="Heading2"/>
        <w:sectPr w:rsidR="00333287" w:rsidRPr="00106854" w:rsidSect="0082684C">
          <w:pgSz w:w="11906" w:h="16838"/>
          <w:pgMar w:top="1440" w:right="1440" w:bottom="1440" w:left="1440" w:header="708" w:footer="708" w:gutter="0"/>
          <w:cols w:space="708"/>
          <w:docGrid w:linePitch="360"/>
        </w:sectPr>
      </w:pPr>
    </w:p>
    <w:p w14:paraId="6F143AFD" w14:textId="5C81902C" w:rsidR="00B6273E" w:rsidRPr="00106854" w:rsidRDefault="00B6273E" w:rsidP="00333287">
      <w:pPr>
        <w:pStyle w:val="Heading2"/>
        <w:rPr>
          <w:rFonts w:cstheme="minorBidi"/>
          <w:sz w:val="22"/>
          <w:szCs w:val="24"/>
        </w:rPr>
      </w:pPr>
      <w:bookmarkStart w:id="15" w:name="_Toc228198635"/>
      <w:r w:rsidRPr="00106854">
        <w:lastRenderedPageBreak/>
        <w:t>Breakdown of The Five Levels of Digital Twin Maturity</w:t>
      </w:r>
      <w:bookmarkEnd w:id="15"/>
    </w:p>
    <w:p w14:paraId="7627E39C" w14:textId="2EF9E9A3" w:rsidR="00B6273E" w:rsidRPr="00106854" w:rsidRDefault="00333287" w:rsidP="005978B3">
      <w:pPr>
        <w:rPr>
          <w:rFonts w:cs="Arial"/>
          <w:szCs w:val="22"/>
        </w:rPr>
      </w:pPr>
      <w:r w:rsidRPr="00106854">
        <w:rPr>
          <w:noProof/>
        </w:rPr>
        <mc:AlternateContent>
          <mc:Choice Requires="wps">
            <w:drawing>
              <wp:anchor distT="45720" distB="45720" distL="114300" distR="114300" simplePos="0" relativeHeight="251673600" behindDoc="0" locked="0" layoutInCell="1" allowOverlap="1" wp14:anchorId="6FDD4036" wp14:editId="4484E3D0">
                <wp:simplePos x="0" y="0"/>
                <wp:positionH relativeFrom="margin">
                  <wp:align>center</wp:align>
                </wp:positionH>
                <wp:positionV relativeFrom="paragraph">
                  <wp:posOffset>4035425</wp:posOffset>
                </wp:positionV>
                <wp:extent cx="3664585" cy="358140"/>
                <wp:effectExtent l="0" t="0" r="0" b="3810"/>
                <wp:wrapTopAndBottom/>
                <wp:docPr id="196932150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664585" cy="358140"/>
                        </a:xfrm>
                        <a:prstGeom prst="rect">
                          <a:avLst/>
                        </a:prstGeom>
                        <a:noFill/>
                        <a:ln w="9525">
                          <a:noFill/>
                          <a:miter lim="800000"/>
                          <a:headEnd/>
                          <a:tailEnd/>
                        </a:ln>
                      </wps:spPr>
                      <wps:txbx>
                        <w:txbxContent>
                          <w:p w14:paraId="754C5903" w14:textId="6491F7E0" w:rsidR="00DF5D4E" w:rsidRPr="00333287" w:rsidRDefault="00DF5D4E" w:rsidP="00333287">
                            <w:pPr>
                              <w:pStyle w:val="Subtitle"/>
                            </w:pPr>
                            <w:r w:rsidRPr="00333287">
                              <w:t xml:space="preserve">Fig 4. Diagram Visualising the Five Levels of Digital Twin Maturity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FDD4036" id="_x0000_s1029" type="#_x0000_t202" style="position:absolute;margin-left:0;margin-top:317.75pt;width:288.55pt;height:28.2pt;z-index:251673600;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" filled="f" stroked="f">
                <v:textbox>
                  <w:txbxContent>
                    <w:p w14:paraId="754C5903" w14:textId="6491F7E0" w:rsidR="00DF5D4E" w:rsidRPr="00333287" w:rsidRDefault="00DF5D4E" w:rsidP="00333287">
                      <w:pPr>
                        <w:pStyle w:val="Subtitle"/>
                      </w:pPr>
                      <w:r w:rsidRPr="00333287">
                        <w:t xml:space="preserve">Fig 4. Diagram Visualising the Five Levels of Digital Twin Maturity </w:t>
                      </w:r>
                    </w:p>
                  </w:txbxContent>
                </v:textbox>
                <w10:wrap type="topAndBottom" anchorx="margin"/>
              </v:shape>
            </w:pict>
          </mc:Fallback>
        </mc:AlternateContent>
      </w:r>
      <w:r w:rsidRPr="00106854">
        <w:rPr>
          <w:noProof/>
        </w:rPr>
        <w:drawing>
          <wp:anchor distT="0" distB="0" distL="114300" distR="114300" simplePos="0" relativeHeight="251661312" behindDoc="0" locked="0" layoutInCell="1" allowOverlap="1" wp14:anchorId="0B6BE993" wp14:editId="44917DB0">
            <wp:simplePos x="0" y="0"/>
            <wp:positionH relativeFrom="margin">
              <wp:align>left</wp:align>
            </wp:positionH>
            <wp:positionV relativeFrom="paragraph">
              <wp:posOffset>1410335</wp:posOffset>
            </wp:positionV>
            <wp:extent cx="5727700" cy="2930525"/>
            <wp:effectExtent l="0" t="0" r="0" b="0"/>
            <wp:wrapTopAndBottom/>
            <wp:docPr id="1757885708"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8"/>
                    <pic:cNvPicPr>
                      <a:picLocks noChangeAspect="1" noChangeArrowheads="1"/>
                    </pic:cNvPicPr>
                  </pic:nvPicPr>
                  <pic:blipFill rotWithShape="1">
                    <a:blip r:embed="rId14" cstate="print">
                      <a:extLst>
                        <a:ext uri="{28A0092B-C50C-407E-A947-70E740481C1C}">
                          <a14:useLocalDpi xmlns:a14="http://schemas.microsoft.com/office/drawing/2010/main" val="0"/>
                        </a:ext>
                      </a:extLst>
                    </a:blip>
                    <a:srcRect t="9154"/>
                    <a:stretch>
                      <a:fillRect/>
                    </a:stretch>
                  </pic:blipFill>
                  <pic:spPr bwMode="auto">
                    <a:xfrm>
                      <a:off x="0" y="0"/>
                      <a:ext cx="5727700" cy="293052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B6273E" w:rsidRPr="00106854">
        <w:rPr>
          <w:rFonts w:cs="Arial"/>
          <w:szCs w:val="22"/>
        </w:rPr>
        <w:t>To standardise the implementation of Digital Twins, researchers have developed maturity frameworks that</w:t>
      </w:r>
      <w:r w:rsidR="007746D1" w:rsidRPr="00106854">
        <w:rPr>
          <w:rFonts w:cs="Arial"/>
          <w:szCs w:val="22"/>
        </w:rPr>
        <w:t xml:space="preserve"> can</w:t>
      </w:r>
      <w:r w:rsidR="00B6273E" w:rsidRPr="00106854">
        <w:rPr>
          <w:rFonts w:cs="Arial"/>
          <w:szCs w:val="22"/>
        </w:rPr>
        <w:t xml:space="preserve"> categorise these systems based on their </w:t>
      </w:r>
      <w:r w:rsidR="007746D1" w:rsidRPr="00106854">
        <w:rPr>
          <w:rFonts w:cs="Arial"/>
          <w:szCs w:val="22"/>
        </w:rPr>
        <w:t>analytic</w:t>
      </w:r>
      <w:r w:rsidR="00B6273E" w:rsidRPr="00106854">
        <w:rPr>
          <w:rFonts w:cs="Arial"/>
          <w:szCs w:val="22"/>
        </w:rPr>
        <w:t xml:space="preserve"> </w:t>
      </w:r>
      <w:r w:rsidR="007746D1" w:rsidRPr="00106854">
        <w:rPr>
          <w:rFonts w:cs="Arial"/>
          <w:szCs w:val="22"/>
        </w:rPr>
        <w:t xml:space="preserve">capabilities </w:t>
      </w:r>
      <w:r w:rsidR="00B6273E" w:rsidRPr="00106854">
        <w:rPr>
          <w:rFonts w:cs="Arial"/>
          <w:szCs w:val="22"/>
        </w:rPr>
        <w:t xml:space="preserve">and </w:t>
      </w:r>
      <w:r w:rsidR="007746D1" w:rsidRPr="00106854">
        <w:rPr>
          <w:rFonts w:cs="Arial"/>
          <w:szCs w:val="22"/>
        </w:rPr>
        <w:t xml:space="preserve">amount of </w:t>
      </w:r>
      <w:r w:rsidR="00B6273E" w:rsidRPr="00106854">
        <w:rPr>
          <w:rFonts w:cs="Arial"/>
          <w:szCs w:val="22"/>
        </w:rPr>
        <w:t>human intervention required</w:t>
      </w:r>
      <w:r w:rsidR="00B4201E" w:rsidRPr="00106854">
        <w:rPr>
          <w:rFonts w:cs="Arial"/>
          <w:szCs w:val="22"/>
        </w:rPr>
        <w:t xml:space="preserve"> (Rafsanjani and Nabizadeh, 2023)</w:t>
      </w:r>
      <w:r w:rsidR="00B6273E" w:rsidRPr="00106854">
        <w:rPr>
          <w:rFonts w:cs="Arial"/>
          <w:szCs w:val="22"/>
        </w:rPr>
        <w:t xml:space="preserve">. A </w:t>
      </w:r>
      <w:r w:rsidR="00483846" w:rsidRPr="00106854">
        <w:rPr>
          <w:rFonts w:cs="Arial"/>
          <w:szCs w:val="22"/>
        </w:rPr>
        <w:t>‘</w:t>
      </w:r>
      <w:r w:rsidR="00B6273E" w:rsidRPr="00106854">
        <w:rPr>
          <w:rFonts w:cs="Arial"/>
          <w:szCs w:val="22"/>
        </w:rPr>
        <w:t>five-level ladder</w:t>
      </w:r>
      <w:r w:rsidR="00483846" w:rsidRPr="00106854">
        <w:rPr>
          <w:rFonts w:cs="Arial"/>
          <w:szCs w:val="22"/>
        </w:rPr>
        <w:t>’</w:t>
      </w:r>
      <w:r w:rsidR="00B6273E" w:rsidRPr="00106854">
        <w:rPr>
          <w:rFonts w:cs="Arial"/>
          <w:szCs w:val="22"/>
        </w:rPr>
        <w:t xml:space="preserve"> </w:t>
      </w:r>
      <w:r w:rsidR="007746D1" w:rsidRPr="00106854">
        <w:rPr>
          <w:rFonts w:cs="Arial"/>
          <w:szCs w:val="22"/>
        </w:rPr>
        <w:t>classification</w:t>
      </w:r>
      <w:r w:rsidR="00B6273E" w:rsidRPr="00106854">
        <w:rPr>
          <w:rFonts w:cs="Arial"/>
          <w:szCs w:val="22"/>
        </w:rPr>
        <w:t xml:space="preserve"> system has been proposed to reflect the current </w:t>
      </w:r>
      <w:r w:rsidR="007746D1" w:rsidRPr="00106854">
        <w:rPr>
          <w:rFonts w:cs="Arial"/>
          <w:szCs w:val="22"/>
        </w:rPr>
        <w:t xml:space="preserve">state of research </w:t>
      </w:r>
      <w:r w:rsidR="00B6273E" w:rsidRPr="00106854">
        <w:rPr>
          <w:rFonts w:cs="Arial"/>
          <w:szCs w:val="22"/>
        </w:rPr>
        <w:t xml:space="preserve">in the </w:t>
      </w:r>
      <w:r w:rsidR="00B5740F" w:rsidRPr="00106854">
        <w:rPr>
          <w:rFonts w:cs="Arial"/>
          <w:szCs w:val="22"/>
        </w:rPr>
        <w:t>Architecture, Engineering, Construction, and Facility Management (</w:t>
      </w:r>
      <w:r w:rsidR="00B6273E" w:rsidRPr="00106854">
        <w:rPr>
          <w:rFonts w:cs="Arial"/>
          <w:szCs w:val="22"/>
        </w:rPr>
        <w:t>AEC-FM</w:t>
      </w:r>
      <w:r w:rsidR="00B5740F" w:rsidRPr="00106854">
        <w:rPr>
          <w:rFonts w:cs="Arial"/>
          <w:szCs w:val="22"/>
        </w:rPr>
        <w:t>)</w:t>
      </w:r>
      <w:r w:rsidR="00B6273E" w:rsidRPr="00106854">
        <w:rPr>
          <w:rFonts w:cs="Arial"/>
          <w:szCs w:val="22"/>
        </w:rPr>
        <w:t xml:space="preserve"> industry (Deng, </w:t>
      </w:r>
      <w:proofErr w:type="spellStart"/>
      <w:r w:rsidR="00B6273E" w:rsidRPr="00106854">
        <w:rPr>
          <w:rFonts w:cs="Arial"/>
          <w:szCs w:val="22"/>
        </w:rPr>
        <w:t>Menassa</w:t>
      </w:r>
      <w:proofErr w:type="spellEnd"/>
      <w:r w:rsidR="00B6273E" w:rsidRPr="00106854">
        <w:rPr>
          <w:rFonts w:cs="Arial"/>
          <w:szCs w:val="22"/>
        </w:rPr>
        <w:t>, and Kamat, 2021).</w:t>
      </w:r>
    </w:p>
    <w:p w14:paraId="7353C07E" w14:textId="7B1B53B3" w:rsidR="00B6273E" w:rsidRPr="00106854" w:rsidRDefault="00B6273E" w:rsidP="00333287">
      <w:pPr>
        <w:pStyle w:val="Heading2"/>
      </w:pPr>
      <w:bookmarkStart w:id="16" w:name="_Toc228198636"/>
      <w:r w:rsidRPr="00106854">
        <w:t>Level 1: The Descriptive Model (BIM Review)</w:t>
      </w:r>
      <w:bookmarkEnd w:id="16"/>
    </w:p>
    <w:p w14:paraId="6F0CA678" w14:textId="1BA5494E" w:rsidR="00B6273E" w:rsidRPr="00106854" w:rsidRDefault="00B6273E" w:rsidP="00333287">
      <w:r w:rsidRPr="00106854">
        <w:t xml:space="preserve">At the base of the ladder, Level 1 is </w:t>
      </w:r>
      <w:r w:rsidR="007746D1" w:rsidRPr="00106854">
        <w:t>considered</w:t>
      </w:r>
      <w:r w:rsidRPr="00106854">
        <w:t xml:space="preserve"> primarily by the establishment of the digital foundation through literature and model reviews. While not an active twin in the operational sense, this level involves the rigorous documentation of requirements and the standardisation of data exchange formats</w:t>
      </w:r>
      <w:r w:rsidR="00B4201E" w:rsidRPr="00106854">
        <w:t xml:space="preserve"> (Deng, </w:t>
      </w:r>
      <w:proofErr w:type="spellStart"/>
      <w:r w:rsidR="00B4201E" w:rsidRPr="00106854">
        <w:t>Menassa</w:t>
      </w:r>
      <w:proofErr w:type="spellEnd"/>
      <w:r w:rsidR="00B4201E" w:rsidRPr="00106854">
        <w:t>, and Kamat, 2021)</w:t>
      </w:r>
      <w:r w:rsidRPr="00106854">
        <w:t xml:space="preserve">. It represents the </w:t>
      </w:r>
      <w:r w:rsidR="007746D1" w:rsidRPr="00106854">
        <w:t>introductory</w:t>
      </w:r>
      <w:r w:rsidRPr="00106854">
        <w:t xml:space="preserve"> phase where stakeholders define what information must be mirrored in the eventual digital replica</w:t>
      </w:r>
      <w:r w:rsidR="00B4201E" w:rsidRPr="00106854">
        <w:t xml:space="preserve"> (BS EN ISO 19650-1, 2018)</w:t>
      </w:r>
      <w:r w:rsidRPr="00106854">
        <w:t>.</w:t>
      </w:r>
    </w:p>
    <w:p w14:paraId="535B3DCF" w14:textId="0C517DC2" w:rsidR="00B6273E" w:rsidRPr="00106854" w:rsidRDefault="00B6273E" w:rsidP="00333287">
      <w:pPr>
        <w:pStyle w:val="Heading2"/>
      </w:pPr>
      <w:bookmarkStart w:id="17" w:name="_Toc228198637"/>
      <w:r w:rsidRPr="00106854">
        <w:t>Level 2: The Informative Model (BIM-Supported Simulation)</w:t>
      </w:r>
      <w:bookmarkEnd w:id="17"/>
    </w:p>
    <w:p w14:paraId="6E5EFD8C" w14:textId="4700FBAD" w:rsidR="00B6273E" w:rsidRPr="00106854" w:rsidRDefault="007746D1" w:rsidP="00333287">
      <w:r w:rsidRPr="00106854">
        <w:t>This level</w:t>
      </w:r>
      <w:r w:rsidR="00B6273E" w:rsidRPr="00106854">
        <w:t xml:space="preserve"> introduces the use of BIM models for </w:t>
      </w:r>
      <w:r w:rsidRPr="00106854">
        <w:t>accurate</w:t>
      </w:r>
      <w:r w:rsidR="00B6273E" w:rsidRPr="00106854">
        <w:t xml:space="preserve"> simulations based o</w:t>
      </w:r>
      <w:r w:rsidRPr="00106854">
        <w:t>ff</w:t>
      </w:r>
      <w:r w:rsidR="00B6273E" w:rsidRPr="00106854">
        <w:t xml:space="preserve"> static data. These simulations</w:t>
      </w:r>
      <w:r w:rsidRPr="00106854">
        <w:t xml:space="preserve"> </w:t>
      </w:r>
      <w:r w:rsidR="00B6273E" w:rsidRPr="00106854">
        <w:t xml:space="preserve">cover energy performance, thermal flow </w:t>
      </w:r>
      <w:r w:rsidRPr="00106854">
        <w:t xml:space="preserve">through computational fluid dynamics </w:t>
      </w:r>
      <w:r w:rsidR="00B6273E" w:rsidRPr="00106854">
        <w:t>(CFD), or structural analysis,</w:t>
      </w:r>
      <w:r w:rsidRPr="00106854">
        <w:t xml:space="preserve"> which</w:t>
      </w:r>
      <w:r w:rsidR="00B6273E" w:rsidRPr="00106854">
        <w:t xml:space="preserve"> allow</w:t>
      </w:r>
      <w:r w:rsidRPr="00106854">
        <w:t>s</w:t>
      </w:r>
      <w:r w:rsidR="00B6273E" w:rsidRPr="00106854">
        <w:t xml:space="preserve"> designers to evaluate </w:t>
      </w:r>
      <w:r w:rsidR="00483846" w:rsidRPr="00106854">
        <w:t>‘</w:t>
      </w:r>
      <w:r w:rsidR="00B6273E" w:rsidRPr="00106854">
        <w:t>what-if</w:t>
      </w:r>
      <w:r w:rsidR="00483846" w:rsidRPr="00106854">
        <w:t>’</w:t>
      </w:r>
      <w:r w:rsidR="00B6273E" w:rsidRPr="00106854">
        <w:t xml:space="preserve"> scenarios before a building is constructed</w:t>
      </w:r>
      <w:r w:rsidR="00B4201E" w:rsidRPr="00106854">
        <w:t xml:space="preserve"> (Deng, </w:t>
      </w:r>
      <w:proofErr w:type="spellStart"/>
      <w:r w:rsidR="00B4201E" w:rsidRPr="00106854">
        <w:t>Menassa</w:t>
      </w:r>
      <w:proofErr w:type="spellEnd"/>
      <w:r w:rsidR="00B4201E" w:rsidRPr="00106854">
        <w:t>, and Kamat, 2021)</w:t>
      </w:r>
      <w:r w:rsidR="007460A8" w:rsidRPr="00106854">
        <w:t>. A</w:t>
      </w:r>
      <w:r w:rsidR="00B6273E" w:rsidRPr="00106854">
        <w:t xml:space="preserve">t this level, the data remains disconnected from the physical </w:t>
      </w:r>
      <w:r w:rsidR="007460A8" w:rsidRPr="00106854">
        <w:t>assets</w:t>
      </w:r>
      <w:r w:rsidR="00B6273E" w:rsidRPr="00106854">
        <w:t xml:space="preserve"> performance, leaving the results to be based on assumptions </w:t>
      </w:r>
      <w:r w:rsidR="007460A8" w:rsidRPr="00106854">
        <w:t>and</w:t>
      </w:r>
      <w:r w:rsidR="00B6273E" w:rsidRPr="00106854">
        <w:t xml:space="preserve"> historical </w:t>
      </w:r>
      <w:r w:rsidR="007460A8" w:rsidRPr="00106854">
        <w:t>measures</w:t>
      </w:r>
      <w:r w:rsidR="00B6273E" w:rsidRPr="00106854">
        <w:t xml:space="preserve"> </w:t>
      </w:r>
      <w:r w:rsidR="007460A8" w:rsidRPr="00106854">
        <w:t>instead of</w:t>
      </w:r>
      <w:r w:rsidR="00B6273E" w:rsidRPr="00106854">
        <w:t xml:space="preserve"> real-time conditions</w:t>
      </w:r>
      <w:r w:rsidR="00B4201E" w:rsidRPr="00106854">
        <w:t xml:space="preserve"> (Autodesk, 2021)</w:t>
      </w:r>
      <w:r w:rsidR="00B6273E" w:rsidRPr="00106854">
        <w:t>.</w:t>
      </w:r>
    </w:p>
    <w:p w14:paraId="4D31CB69" w14:textId="77777777" w:rsidR="00B6273E" w:rsidRPr="00106854" w:rsidRDefault="00B6273E" w:rsidP="00333287">
      <w:pPr>
        <w:pStyle w:val="Heading2"/>
      </w:pPr>
      <w:bookmarkStart w:id="18" w:name="_Toc228198638"/>
      <w:r w:rsidRPr="00106854">
        <w:lastRenderedPageBreak/>
        <w:t>Level 3: The Connected Model (BIM Integrated with Sensors)</w:t>
      </w:r>
      <w:bookmarkEnd w:id="18"/>
    </w:p>
    <w:p w14:paraId="0A555630" w14:textId="52813618" w:rsidR="00B6273E" w:rsidRPr="00106854" w:rsidRDefault="00B6273E" w:rsidP="00333287">
      <w:r w:rsidRPr="00106854">
        <w:t xml:space="preserve">The transition to Level 3 marks the </w:t>
      </w:r>
      <w:r w:rsidR="007460A8" w:rsidRPr="00106854">
        <w:t xml:space="preserve">start of a </w:t>
      </w:r>
      <w:r w:rsidRPr="00106854">
        <w:t>true Digital Twin</w:t>
      </w:r>
      <w:r w:rsidR="007460A8" w:rsidRPr="00106854">
        <w:t xml:space="preserve">, where </w:t>
      </w:r>
      <w:r w:rsidRPr="00106854">
        <w:t xml:space="preserve">integrating IoT sensors </w:t>
      </w:r>
      <w:r w:rsidR="007460A8" w:rsidRPr="00106854">
        <w:t xml:space="preserve">that </w:t>
      </w:r>
      <w:r w:rsidRPr="00106854">
        <w:t>measur</w:t>
      </w:r>
      <w:r w:rsidR="007460A8" w:rsidRPr="00106854">
        <w:t>e</w:t>
      </w:r>
      <w:r w:rsidRPr="00106854">
        <w:t xml:space="preserve"> temperature, occupancy, humidity, or </w:t>
      </w:r>
      <w:r w:rsidR="007460A8" w:rsidRPr="00106854">
        <w:t>carbon dioxide</w:t>
      </w:r>
      <w:r w:rsidRPr="00106854">
        <w:t xml:space="preserve"> levels, </w:t>
      </w:r>
      <w:r w:rsidR="007460A8" w:rsidRPr="00106854">
        <w:t xml:space="preserve">into </w:t>
      </w:r>
      <w:r w:rsidRPr="00106854">
        <w:t xml:space="preserve">the BIM model </w:t>
      </w:r>
      <w:r w:rsidR="007460A8" w:rsidRPr="00106854">
        <w:t>allow</w:t>
      </w:r>
      <w:r w:rsidR="00660E4D" w:rsidRPr="00106854">
        <w:t>s</w:t>
      </w:r>
      <w:r w:rsidR="007460A8" w:rsidRPr="00106854">
        <w:t xml:space="preserve"> it to become</w:t>
      </w:r>
      <w:r w:rsidRPr="00106854">
        <w:t xml:space="preserve"> a live dashboard</w:t>
      </w:r>
      <w:r w:rsidR="007460A8" w:rsidRPr="00106854">
        <w:t xml:space="preserve">, focusing </w:t>
      </w:r>
      <w:r w:rsidRPr="00106854">
        <w:t xml:space="preserve">on real-time visualisation and monitoring, </w:t>
      </w:r>
      <w:r w:rsidR="00660E4D" w:rsidRPr="00106854">
        <w:t>providing</w:t>
      </w:r>
      <w:r w:rsidR="007460A8" w:rsidRPr="00106854">
        <w:t xml:space="preserve"> remote observation by</w:t>
      </w:r>
      <w:r w:rsidRPr="00106854">
        <w:t xml:space="preserve"> facility managers </w:t>
      </w:r>
      <w:r w:rsidR="007460A8" w:rsidRPr="00106854">
        <w:t xml:space="preserve">of </w:t>
      </w:r>
      <w:r w:rsidRPr="00106854">
        <w:t xml:space="preserve">current </w:t>
      </w:r>
      <w:r w:rsidR="007460A8" w:rsidRPr="00106854">
        <w:t>building conditions</w:t>
      </w:r>
      <w:r w:rsidR="00B4201E" w:rsidRPr="00106854">
        <w:t xml:space="preserve"> (Deng, </w:t>
      </w:r>
      <w:proofErr w:type="spellStart"/>
      <w:r w:rsidR="00B4201E" w:rsidRPr="00106854">
        <w:t>Menassa</w:t>
      </w:r>
      <w:proofErr w:type="spellEnd"/>
      <w:r w:rsidR="00B4201E" w:rsidRPr="00106854">
        <w:t>, and Kamat, 2021)</w:t>
      </w:r>
      <w:r w:rsidRPr="00106854">
        <w:t xml:space="preserve">. The goal at Level 3 is </w:t>
      </w:r>
      <w:r w:rsidR="007460A8" w:rsidRPr="00106854">
        <w:t xml:space="preserve">to grant </w:t>
      </w:r>
      <w:r w:rsidRPr="00106854">
        <w:t>situational awareness</w:t>
      </w:r>
      <w:r w:rsidR="007460A8" w:rsidRPr="00106854">
        <w:t xml:space="preserve"> and</w:t>
      </w:r>
      <w:r w:rsidRPr="00106854">
        <w:t xml:space="preserve"> identifying that a fault has occurred as it happens</w:t>
      </w:r>
      <w:r w:rsidR="00B4201E" w:rsidRPr="00106854">
        <w:t xml:space="preserve"> (Yang et al., 2024)</w:t>
      </w:r>
      <w:r w:rsidRPr="00106854">
        <w:t>.</w:t>
      </w:r>
    </w:p>
    <w:p w14:paraId="06D81727" w14:textId="77777777" w:rsidR="00B6273E" w:rsidRPr="00106854" w:rsidRDefault="00B6273E" w:rsidP="00333287">
      <w:pPr>
        <w:pStyle w:val="Heading2"/>
      </w:pPr>
      <w:bookmarkStart w:id="19" w:name="_Toc228198639"/>
      <w:r w:rsidRPr="00106854">
        <w:t>Level 4: The Predictive Model (BIM Integrated with Sensors and Algorithms)</w:t>
      </w:r>
      <w:bookmarkEnd w:id="19"/>
    </w:p>
    <w:p w14:paraId="2AFCF0FC" w14:textId="0B0A5745" w:rsidR="00B6273E" w:rsidRPr="00106854" w:rsidRDefault="007460A8" w:rsidP="00333287">
      <w:r w:rsidRPr="00106854">
        <w:t xml:space="preserve">This level </w:t>
      </w:r>
      <w:r w:rsidR="00B6273E" w:rsidRPr="00106854">
        <w:t>enhances the sensor data with predictive algorithms and Machine Learning (ML)</w:t>
      </w:r>
      <w:r w:rsidRPr="00106854">
        <w:t>, i</w:t>
      </w:r>
      <w:r w:rsidR="00B6273E" w:rsidRPr="00106854">
        <w:t xml:space="preserve">nstead of </w:t>
      </w:r>
      <w:r w:rsidRPr="00106854">
        <w:t>solely relying on</w:t>
      </w:r>
      <w:r w:rsidR="00B6273E" w:rsidRPr="00106854">
        <w:t xml:space="preserve"> reporting</w:t>
      </w:r>
      <w:r w:rsidRPr="00106854">
        <w:t xml:space="preserve"> of the </w:t>
      </w:r>
      <w:r w:rsidR="005978B3" w:rsidRPr="00106854">
        <w:t>status</w:t>
      </w:r>
      <w:r w:rsidRPr="00106854">
        <w:t xml:space="preserve"> of the building</w:t>
      </w:r>
      <w:r w:rsidR="00B4201E" w:rsidRPr="00106854">
        <w:t xml:space="preserve"> (Deng, </w:t>
      </w:r>
      <w:proofErr w:type="spellStart"/>
      <w:r w:rsidR="00B4201E" w:rsidRPr="00106854">
        <w:t>Menassa</w:t>
      </w:r>
      <w:proofErr w:type="spellEnd"/>
      <w:r w:rsidR="00B4201E" w:rsidRPr="00106854">
        <w:t>, and Kamat, 2021)</w:t>
      </w:r>
      <w:r w:rsidRPr="00106854">
        <w:t>.</w:t>
      </w:r>
      <w:r w:rsidR="00B6273E" w:rsidRPr="00106854">
        <w:t xml:space="preserve"> </w:t>
      </w:r>
      <w:r w:rsidRPr="00106854">
        <w:t>T</w:t>
      </w:r>
      <w:r w:rsidR="00B6273E" w:rsidRPr="00106854">
        <w:t xml:space="preserve">hese twins can </w:t>
      </w:r>
      <w:r w:rsidRPr="00106854">
        <w:t xml:space="preserve">be used for </w:t>
      </w:r>
      <w:r w:rsidR="00B6273E" w:rsidRPr="00106854">
        <w:t>forecast</w:t>
      </w:r>
      <w:r w:rsidRPr="00106854">
        <w:t>ing</w:t>
      </w:r>
      <w:r w:rsidR="00B6273E" w:rsidRPr="00106854">
        <w:t xml:space="preserve"> </w:t>
      </w:r>
      <w:r w:rsidRPr="00106854">
        <w:t>potential</w:t>
      </w:r>
      <w:r w:rsidR="00B6273E" w:rsidRPr="00106854">
        <w:t xml:space="preserve"> performance</w:t>
      </w:r>
      <w:r w:rsidRPr="00106854">
        <w:t>,</w:t>
      </w:r>
      <w:r w:rsidR="00B6273E" w:rsidRPr="00106854">
        <w:t xml:space="preserve"> </w:t>
      </w:r>
      <w:r w:rsidRPr="00106854">
        <w:t>f</w:t>
      </w:r>
      <w:r w:rsidR="00B6273E" w:rsidRPr="00106854">
        <w:t>or example,</w:t>
      </w:r>
      <w:r w:rsidRPr="00106854">
        <w:t xml:space="preserve"> a </w:t>
      </w:r>
      <w:r w:rsidR="00B6273E" w:rsidRPr="00106854">
        <w:t xml:space="preserve">Level 4 twin </w:t>
      </w:r>
      <w:r w:rsidR="005978B3" w:rsidRPr="00106854">
        <w:t>can predict</w:t>
      </w:r>
      <w:r w:rsidR="00B6273E" w:rsidRPr="00106854">
        <w:t xml:space="preserve"> occupant thermal comfort or energy demand</w:t>
      </w:r>
      <w:r w:rsidRPr="00106854">
        <w:t>s</w:t>
      </w:r>
      <w:r w:rsidR="00B6273E" w:rsidRPr="00106854">
        <w:t xml:space="preserve"> by analysing </w:t>
      </w:r>
      <w:r w:rsidRPr="00106854">
        <w:t xml:space="preserve">the </w:t>
      </w:r>
      <w:r w:rsidR="00B6273E" w:rsidRPr="00106854">
        <w:t>live data alongside weather forecasts and historic</w:t>
      </w:r>
      <w:r w:rsidRPr="00106854">
        <w:t>al</w:t>
      </w:r>
      <w:r w:rsidR="00B6273E" w:rsidRPr="00106854">
        <w:t xml:space="preserve"> patterns. This shifts facility management from a reactive </w:t>
      </w:r>
      <w:r w:rsidRPr="00106854">
        <w:t xml:space="preserve">approach where </w:t>
      </w:r>
      <w:r w:rsidR="00B6273E" w:rsidRPr="00106854">
        <w:t>they</w:t>
      </w:r>
      <w:r w:rsidRPr="00106854">
        <w:t xml:space="preserve"> fix things as they</w:t>
      </w:r>
      <w:r w:rsidR="00B6273E" w:rsidRPr="00106854">
        <w:t xml:space="preserve"> break to </w:t>
      </w:r>
      <w:r w:rsidRPr="00106854">
        <w:t>a more pre-emptive</w:t>
      </w:r>
      <w:r w:rsidR="00B6273E" w:rsidRPr="00106854">
        <w:t xml:space="preserve"> one</w:t>
      </w:r>
      <w:r w:rsidRPr="00106854">
        <w:t xml:space="preserve"> by</w:t>
      </w:r>
      <w:r w:rsidR="00B6273E" w:rsidRPr="00106854">
        <w:t xml:space="preserve"> preventing</w:t>
      </w:r>
      <w:r w:rsidRPr="00106854">
        <w:t xml:space="preserve"> identified</w:t>
      </w:r>
      <w:r w:rsidR="00B6273E" w:rsidRPr="00106854">
        <w:t xml:space="preserve"> failures before they occur</w:t>
      </w:r>
      <w:r w:rsidR="00B4201E" w:rsidRPr="00106854">
        <w:t xml:space="preserve"> (</w:t>
      </w:r>
      <w:proofErr w:type="spellStart"/>
      <w:r w:rsidR="00B4201E" w:rsidRPr="00106854">
        <w:t>Madubuike</w:t>
      </w:r>
      <w:proofErr w:type="spellEnd"/>
      <w:r w:rsidR="00B4201E" w:rsidRPr="00106854">
        <w:t xml:space="preserve">, </w:t>
      </w:r>
      <w:proofErr w:type="spellStart"/>
      <w:r w:rsidR="00B4201E" w:rsidRPr="00106854">
        <w:t>Anumba</w:t>
      </w:r>
      <w:proofErr w:type="spellEnd"/>
      <w:r w:rsidR="00B4201E" w:rsidRPr="00106854">
        <w:t xml:space="preserve">, and </w:t>
      </w:r>
      <w:proofErr w:type="spellStart"/>
      <w:r w:rsidR="00B4201E" w:rsidRPr="00106854">
        <w:t>Khallaf</w:t>
      </w:r>
      <w:proofErr w:type="spellEnd"/>
      <w:r w:rsidR="00B4201E" w:rsidRPr="00106854">
        <w:t>, 2022)</w:t>
      </w:r>
      <w:r w:rsidR="00B6273E" w:rsidRPr="00106854">
        <w:t>.</w:t>
      </w:r>
    </w:p>
    <w:p w14:paraId="44B5C7C4" w14:textId="77777777" w:rsidR="00B6273E" w:rsidRPr="00106854" w:rsidRDefault="00B6273E" w:rsidP="00333287">
      <w:pPr>
        <w:pStyle w:val="Heading2"/>
      </w:pPr>
      <w:bookmarkStart w:id="20" w:name="_Toc228198640"/>
      <w:r w:rsidRPr="00106854">
        <w:t>Level 5: The Autonomous Model (Intelligent Digital Twin)</w:t>
      </w:r>
      <w:bookmarkEnd w:id="20"/>
    </w:p>
    <w:p w14:paraId="64B14C5C" w14:textId="08BD5D01" w:rsidR="00457E73" w:rsidRPr="00106854" w:rsidRDefault="00B6273E" w:rsidP="00333287">
      <w:r w:rsidRPr="00106854">
        <w:t xml:space="preserve">The </w:t>
      </w:r>
      <w:r w:rsidR="007460A8" w:rsidRPr="00106854">
        <w:t>peak</w:t>
      </w:r>
      <w:r w:rsidRPr="00106854">
        <w:t xml:space="preserve"> of </w:t>
      </w:r>
      <w:r w:rsidR="00660E4D" w:rsidRPr="00106854">
        <w:t>this technology</w:t>
      </w:r>
      <w:r w:rsidR="00483846" w:rsidRPr="00106854">
        <w:t>’</w:t>
      </w:r>
      <w:r w:rsidR="00660E4D" w:rsidRPr="00106854">
        <w:t xml:space="preserve">s </w:t>
      </w:r>
      <w:r w:rsidRPr="00106854">
        <w:t>maturity is</w:t>
      </w:r>
      <w:r w:rsidR="007460A8" w:rsidRPr="00106854">
        <w:t xml:space="preserve"> at</w:t>
      </w:r>
      <w:r w:rsidRPr="00106854">
        <w:t xml:space="preserve"> the </w:t>
      </w:r>
      <w:r w:rsidR="007460A8" w:rsidRPr="00106854">
        <w:t>a</w:t>
      </w:r>
      <w:r w:rsidRPr="00106854">
        <w:t xml:space="preserve">utonomous or </w:t>
      </w:r>
      <w:r w:rsidR="00483846" w:rsidRPr="00106854">
        <w:t>‘</w:t>
      </w:r>
      <w:r w:rsidRPr="00106854">
        <w:t>Intelligent</w:t>
      </w:r>
      <w:r w:rsidR="00483846" w:rsidRPr="00106854">
        <w:t>’</w:t>
      </w:r>
      <w:r w:rsidRPr="00106854">
        <w:t xml:space="preserve"> Digital Twin</w:t>
      </w:r>
      <w:r w:rsidR="007460A8" w:rsidRPr="00106854">
        <w:t>, where</w:t>
      </w:r>
      <w:r w:rsidRPr="00106854">
        <w:t xml:space="preserve"> </w:t>
      </w:r>
      <w:r w:rsidR="007460A8" w:rsidRPr="00106854">
        <w:t>a</w:t>
      </w:r>
      <w:r w:rsidRPr="00106854">
        <w:t xml:space="preserve">t this stage the virtual and physical environments interact </w:t>
      </w:r>
      <w:r w:rsidR="007460A8" w:rsidRPr="00106854">
        <w:t>effortlessly</w:t>
      </w:r>
      <w:r w:rsidRPr="00106854">
        <w:t xml:space="preserve"> through a closed-loop system</w:t>
      </w:r>
      <w:r w:rsidR="00B4201E" w:rsidRPr="00106854">
        <w:t xml:space="preserve"> (Deng, </w:t>
      </w:r>
      <w:proofErr w:type="spellStart"/>
      <w:r w:rsidR="00B4201E" w:rsidRPr="00106854">
        <w:t>Menassa</w:t>
      </w:r>
      <w:proofErr w:type="spellEnd"/>
      <w:r w:rsidR="00B4201E" w:rsidRPr="00106854">
        <w:t>, and Kamat, 2021)</w:t>
      </w:r>
      <w:r w:rsidRPr="00106854">
        <w:t>. The Digital Twin</w:t>
      </w:r>
      <w:r w:rsidR="00457E73" w:rsidRPr="00106854">
        <w:t xml:space="preserve"> can</w:t>
      </w:r>
      <w:r w:rsidRPr="00106854">
        <w:t xml:space="preserve"> not only predict a need</w:t>
      </w:r>
      <w:r w:rsidR="00457E73" w:rsidRPr="00106854">
        <w:t xml:space="preserve"> before its required but</w:t>
      </w:r>
      <w:r w:rsidRPr="00106854">
        <w:t xml:space="preserve"> also executes the solution automatically through actuators and building management systems</w:t>
      </w:r>
      <w:r w:rsidR="00B4201E" w:rsidRPr="00106854">
        <w:t xml:space="preserve"> (Rafsanjani and Nabizadeh, 2023)</w:t>
      </w:r>
      <w:r w:rsidRPr="00106854">
        <w:t>.</w:t>
      </w:r>
    </w:p>
    <w:p w14:paraId="0CBD8A57" w14:textId="1003A4D8" w:rsidR="00B6273E" w:rsidRPr="00106854" w:rsidRDefault="00B6273E" w:rsidP="00333287">
      <w:r w:rsidRPr="00106854">
        <w:t xml:space="preserve">For </w:t>
      </w:r>
      <w:r w:rsidR="00457E73" w:rsidRPr="00106854">
        <w:t xml:space="preserve">example, </w:t>
      </w:r>
      <w:r w:rsidRPr="00106854">
        <w:t>the twin</w:t>
      </w:r>
      <w:r w:rsidR="00457E73" w:rsidRPr="00106854">
        <w:t xml:space="preserve"> can</w:t>
      </w:r>
      <w:r w:rsidRPr="00106854">
        <w:t xml:space="preserve"> detect an anomaly in energy consumption or a spike in </w:t>
      </w:r>
      <w:r w:rsidR="00457E73" w:rsidRPr="00106854">
        <w:t>carbon dioxide levels</w:t>
      </w:r>
      <w:r w:rsidRPr="00106854">
        <w:t xml:space="preserve">, </w:t>
      </w:r>
      <w:r w:rsidR="00457E73" w:rsidRPr="00106854">
        <w:t>where it then</w:t>
      </w:r>
      <w:r w:rsidRPr="00106854">
        <w:t xml:space="preserve"> independently </w:t>
      </w:r>
      <w:r w:rsidR="00457E73" w:rsidRPr="00106854">
        <w:t>adjusts</w:t>
      </w:r>
      <w:r w:rsidRPr="00106854">
        <w:t xml:space="preserve"> HVAC settings or lighting without human intervention to optimise</w:t>
      </w:r>
      <w:r w:rsidR="00457E73" w:rsidRPr="00106854">
        <w:t xml:space="preserve"> its</w:t>
      </w:r>
      <w:r w:rsidRPr="00106854">
        <w:t xml:space="preserve"> performance. This level represents the ultimate </w:t>
      </w:r>
      <w:r w:rsidR="00457E73" w:rsidRPr="00106854">
        <w:t>desire</w:t>
      </w:r>
      <w:r w:rsidRPr="00106854">
        <w:t xml:space="preserve"> of Construction 4.0</w:t>
      </w:r>
      <w:r w:rsidR="00457E73" w:rsidRPr="00106854">
        <w:t>, where</w:t>
      </w:r>
      <w:r w:rsidRPr="00106854">
        <w:t xml:space="preserve"> a self-learning</w:t>
      </w:r>
      <w:r w:rsidR="00457E73" w:rsidRPr="00106854">
        <w:t xml:space="preserve"> and </w:t>
      </w:r>
      <w:r w:rsidRPr="00106854">
        <w:t>self-optimising built environment</w:t>
      </w:r>
      <w:r w:rsidR="00457E73" w:rsidRPr="00106854">
        <w:t xml:space="preserve"> can exist</w:t>
      </w:r>
      <w:r w:rsidR="00B4201E" w:rsidRPr="00106854">
        <w:t xml:space="preserve"> (</w:t>
      </w:r>
      <w:proofErr w:type="spellStart"/>
      <w:r w:rsidR="00B4201E" w:rsidRPr="00106854">
        <w:t>Forcael</w:t>
      </w:r>
      <w:proofErr w:type="spellEnd"/>
      <w:r w:rsidR="00B4201E" w:rsidRPr="00106854">
        <w:t xml:space="preserve"> et al., 2020)</w:t>
      </w:r>
      <w:r w:rsidRPr="00106854">
        <w:t>.</w:t>
      </w:r>
    </w:p>
    <w:p w14:paraId="0E840632" w14:textId="77777777" w:rsidR="00333287" w:rsidRPr="00106854" w:rsidRDefault="00333287" w:rsidP="00333287">
      <w:pPr>
        <w:sectPr w:rsidR="00333287" w:rsidRPr="00106854" w:rsidSect="0082684C">
          <w:pgSz w:w="11906" w:h="16838"/>
          <w:pgMar w:top="1440" w:right="1440" w:bottom="1440" w:left="1440" w:header="708" w:footer="708" w:gutter="0"/>
          <w:cols w:space="708"/>
          <w:docGrid w:linePitch="360"/>
        </w:sectPr>
      </w:pPr>
    </w:p>
    <w:p w14:paraId="5268F175" w14:textId="69C94831" w:rsidR="00457E73" w:rsidRPr="00106854" w:rsidRDefault="00B6273E" w:rsidP="00333287">
      <w:r w:rsidRPr="00106854">
        <w:lastRenderedPageBreak/>
        <w:t>While</w:t>
      </w:r>
      <w:r w:rsidR="00457E73" w:rsidRPr="00106854">
        <w:t xml:space="preserve"> the</w:t>
      </w:r>
      <w:r w:rsidRPr="00106854">
        <w:t xml:space="preserve"> research into Levels 2 and 3 is extensive, very few studies have </w:t>
      </w:r>
      <w:r w:rsidR="00457E73" w:rsidRPr="00106854">
        <w:t xml:space="preserve">managed to </w:t>
      </w:r>
      <w:r w:rsidRPr="00106854">
        <w:t xml:space="preserve">reach Level 4, and none have fully </w:t>
      </w:r>
      <w:r w:rsidR="00457E73" w:rsidRPr="00106854">
        <w:t>managed</w:t>
      </w:r>
      <w:r w:rsidRPr="00106854">
        <w:t xml:space="preserve"> </w:t>
      </w:r>
      <w:r w:rsidR="00457E73" w:rsidRPr="00106854">
        <w:t xml:space="preserve">to reach the </w:t>
      </w:r>
      <w:r w:rsidR="00483846" w:rsidRPr="00106854">
        <w:t>‘</w:t>
      </w:r>
      <w:r w:rsidRPr="00106854">
        <w:t>Ideal Digital Twin</w:t>
      </w:r>
      <w:r w:rsidR="00483846" w:rsidRPr="00106854">
        <w:t>’</w:t>
      </w:r>
      <w:r w:rsidRPr="00106854">
        <w:t xml:space="preserve"> </w:t>
      </w:r>
      <w:r w:rsidR="00457E73" w:rsidRPr="00106854">
        <w:t>at</w:t>
      </w:r>
      <w:r w:rsidRPr="00106854">
        <w:t xml:space="preserve"> Level 5</w:t>
      </w:r>
      <w:r w:rsidR="00B4201E" w:rsidRPr="00106854">
        <w:t xml:space="preserve"> (Deng, </w:t>
      </w:r>
      <w:proofErr w:type="spellStart"/>
      <w:r w:rsidR="00B4201E" w:rsidRPr="00106854">
        <w:t>Menassa</w:t>
      </w:r>
      <w:proofErr w:type="spellEnd"/>
      <w:r w:rsidR="00B4201E" w:rsidRPr="00106854">
        <w:t xml:space="preserve"> and Kamat, 2021)</w:t>
      </w:r>
      <w:r w:rsidRPr="00106854">
        <w:t>. Current</w:t>
      </w:r>
      <w:r w:rsidR="00457E73" w:rsidRPr="00106854">
        <w:t>ly,</w:t>
      </w:r>
      <w:r w:rsidRPr="00106854">
        <w:t xml:space="preserve"> </w:t>
      </w:r>
      <w:r w:rsidR="00483846" w:rsidRPr="00106854">
        <w:t>‘</w:t>
      </w:r>
      <w:r w:rsidRPr="00106854">
        <w:t>Digital Twins</w:t>
      </w:r>
      <w:r w:rsidR="00483846" w:rsidRPr="00106854">
        <w:t>’</w:t>
      </w:r>
      <w:r w:rsidRPr="00106854">
        <w:t xml:space="preserve"> in the industry primarily function as integration platforms for real-time monitoring rather than</w:t>
      </w:r>
      <w:r w:rsidR="00457E73" w:rsidRPr="00106854">
        <w:t xml:space="preserve"> fully</w:t>
      </w:r>
      <w:r w:rsidRPr="00106854">
        <w:t xml:space="preserve"> autonomous systems</w:t>
      </w:r>
      <w:r w:rsidR="00B4201E" w:rsidRPr="00106854">
        <w:t xml:space="preserve"> (Yang et al., 2024)</w:t>
      </w:r>
      <w:r w:rsidRPr="00106854">
        <w:t>.</w:t>
      </w:r>
    </w:p>
    <w:p w14:paraId="5E70E0CE" w14:textId="7F608916" w:rsidR="00B6273E" w:rsidRPr="00106854" w:rsidRDefault="00457E73" w:rsidP="00333287">
      <w:r w:rsidRPr="00106854">
        <w:t xml:space="preserve">Identifiable </w:t>
      </w:r>
      <w:r w:rsidR="00B6273E" w:rsidRPr="00106854">
        <w:t>knowledge gaps include issues with data sensing</w:t>
      </w:r>
      <w:r w:rsidRPr="00106854">
        <w:t xml:space="preserve">, </w:t>
      </w:r>
      <w:r w:rsidR="00B6273E" w:rsidRPr="00106854">
        <w:t>such as data loss and lack of consistency, a</w:t>
      </w:r>
      <w:r w:rsidRPr="00106854">
        <w:t>nd a</w:t>
      </w:r>
      <w:r w:rsidR="00B6273E" w:rsidRPr="00106854">
        <w:t xml:space="preserve"> lack of real-time </w:t>
      </w:r>
      <w:r w:rsidRPr="00106854">
        <w:t>predictive</w:t>
      </w:r>
      <w:r w:rsidR="00B6273E" w:rsidRPr="00106854">
        <w:t xml:space="preserve"> simulations, </w:t>
      </w:r>
      <w:r w:rsidRPr="00106854">
        <w:t>still relying on</w:t>
      </w:r>
      <w:r w:rsidR="00B6273E" w:rsidRPr="00106854">
        <w:t xml:space="preserve"> continued human intervention for control strategies</w:t>
      </w:r>
      <w:r w:rsidR="00B4201E" w:rsidRPr="00106854">
        <w:t xml:space="preserve"> (</w:t>
      </w:r>
      <w:proofErr w:type="spellStart"/>
      <w:r w:rsidR="00B4201E" w:rsidRPr="00106854">
        <w:t>Madubuike</w:t>
      </w:r>
      <w:proofErr w:type="spellEnd"/>
      <w:r w:rsidR="00B4201E" w:rsidRPr="00106854">
        <w:t xml:space="preserve">, </w:t>
      </w:r>
      <w:proofErr w:type="spellStart"/>
      <w:r w:rsidR="00B4201E" w:rsidRPr="00106854">
        <w:t>Anumba</w:t>
      </w:r>
      <w:proofErr w:type="spellEnd"/>
      <w:r w:rsidR="00B4201E" w:rsidRPr="00106854">
        <w:t xml:space="preserve"> and </w:t>
      </w:r>
      <w:proofErr w:type="spellStart"/>
      <w:r w:rsidR="00B4201E" w:rsidRPr="00106854">
        <w:t>Khallaf</w:t>
      </w:r>
      <w:proofErr w:type="spellEnd"/>
      <w:r w:rsidR="00B4201E" w:rsidRPr="00106854">
        <w:t>, 2022)</w:t>
      </w:r>
      <w:r w:rsidR="00B6273E" w:rsidRPr="00106854">
        <w:t>.</w:t>
      </w:r>
    </w:p>
    <w:p w14:paraId="2B6D1754" w14:textId="77777777" w:rsidR="00B6273E" w:rsidRPr="00106854" w:rsidRDefault="00B6273E" w:rsidP="00333287">
      <w:pPr>
        <w:pStyle w:val="Heading2"/>
      </w:pPr>
      <w:bookmarkStart w:id="21" w:name="_Toc228198641"/>
      <w:r w:rsidRPr="00106854">
        <w:t>The Industry and Its Drivers for Digital Twin Technology</w:t>
      </w:r>
      <w:bookmarkEnd w:id="21"/>
    </w:p>
    <w:p w14:paraId="1324B8DA" w14:textId="1C36972A" w:rsidR="00B6273E" w:rsidRPr="00106854" w:rsidRDefault="00B6273E" w:rsidP="00333287">
      <w:r w:rsidRPr="00106854">
        <w:t xml:space="preserve">The </w:t>
      </w:r>
      <w:r w:rsidR="00377CF5" w:rsidRPr="00106854">
        <w:t xml:space="preserve">main driving reason behind the </w:t>
      </w:r>
      <w:r w:rsidRPr="00106854">
        <w:t>rapid adoption of Digital Twin</w:t>
      </w:r>
      <w:r w:rsidR="00377CF5" w:rsidRPr="00106854">
        <w:t>s</w:t>
      </w:r>
      <w:r w:rsidRPr="00106854">
        <w:t xml:space="preserve"> </w:t>
      </w:r>
      <w:r w:rsidR="00377CF5" w:rsidRPr="00106854">
        <w:t>can be linked to</w:t>
      </w:r>
      <w:r w:rsidRPr="00106854">
        <w:t xml:space="preserve"> economic</w:t>
      </w:r>
      <w:r w:rsidR="00174719" w:rsidRPr="00106854">
        <w:t xml:space="preserve">, and </w:t>
      </w:r>
      <w:r w:rsidRPr="00106854">
        <w:t>environmental</w:t>
      </w:r>
      <w:r w:rsidR="00174719" w:rsidRPr="00106854">
        <w:t xml:space="preserve"> factors including</w:t>
      </w:r>
      <w:r w:rsidRPr="00106854">
        <w:t xml:space="preserve"> regulat</w:t>
      </w:r>
      <w:r w:rsidR="00174719" w:rsidRPr="00106854">
        <w:t>ions</w:t>
      </w:r>
      <w:r w:rsidR="00B4201E" w:rsidRPr="00106854">
        <w:t xml:space="preserve"> (</w:t>
      </w:r>
      <w:proofErr w:type="spellStart"/>
      <w:r w:rsidR="00B4201E" w:rsidRPr="00106854">
        <w:t>Forcael</w:t>
      </w:r>
      <w:proofErr w:type="spellEnd"/>
      <w:r w:rsidR="00B4201E" w:rsidRPr="00106854">
        <w:t xml:space="preserve"> et al., 2020)</w:t>
      </w:r>
      <w:r w:rsidR="00374355" w:rsidRPr="00106854">
        <w:t>, with t</w:t>
      </w:r>
      <w:r w:rsidRPr="00106854">
        <w:t>he industry demanding these tools as</w:t>
      </w:r>
      <w:r w:rsidR="00374355" w:rsidRPr="00106854">
        <w:t xml:space="preserve"> vital</w:t>
      </w:r>
      <w:r w:rsidRPr="00106854">
        <w:t xml:space="preserve"> component</w:t>
      </w:r>
      <w:r w:rsidR="00174719" w:rsidRPr="00106854">
        <w:t>s</w:t>
      </w:r>
      <w:r w:rsidRPr="00106854">
        <w:t xml:space="preserve"> for </w:t>
      </w:r>
      <w:r w:rsidR="00374355" w:rsidRPr="00106854">
        <w:t>existence</w:t>
      </w:r>
      <w:r w:rsidRPr="00106854">
        <w:t xml:space="preserve"> in a complex </w:t>
      </w:r>
      <w:r w:rsidR="00374355" w:rsidRPr="00106854">
        <w:t xml:space="preserve">modern </w:t>
      </w:r>
      <w:r w:rsidRPr="00106854">
        <w:t>global market</w:t>
      </w:r>
      <w:r w:rsidR="00B4201E" w:rsidRPr="00106854">
        <w:t xml:space="preserve"> (Rafsanjani and Nabizadeh, 2023)</w:t>
      </w:r>
      <w:r w:rsidRPr="00106854">
        <w:t>.</w:t>
      </w:r>
    </w:p>
    <w:p w14:paraId="5796DC8B" w14:textId="11A7982E" w:rsidR="00D610BE" w:rsidRPr="00106854" w:rsidRDefault="00B6273E" w:rsidP="00333287">
      <w:r w:rsidRPr="00106854">
        <w:t xml:space="preserve">The AEC industry </w:t>
      </w:r>
      <w:r w:rsidR="00D610BE" w:rsidRPr="00106854">
        <w:t>has a</w:t>
      </w:r>
      <w:r w:rsidRPr="00106854">
        <w:t xml:space="preserve"> major </w:t>
      </w:r>
      <w:r w:rsidR="00D610BE" w:rsidRPr="00106854">
        <w:t>impact</w:t>
      </w:r>
      <w:r w:rsidRPr="00106854">
        <w:t xml:space="preserve"> </w:t>
      </w:r>
      <w:r w:rsidR="00D610BE" w:rsidRPr="00106854">
        <w:t>on</w:t>
      </w:r>
      <w:r w:rsidRPr="00106854">
        <w:t xml:space="preserve"> global carbon emissions and depletion</w:t>
      </w:r>
      <w:r w:rsidR="00DE649F" w:rsidRPr="00106854">
        <w:t xml:space="preserve"> of resources; hence s</w:t>
      </w:r>
      <w:r w:rsidRPr="00106854">
        <w:t xml:space="preserve">ustainability is a </w:t>
      </w:r>
      <w:r w:rsidR="00DE649F" w:rsidRPr="00106854">
        <w:t>main</w:t>
      </w:r>
      <w:r w:rsidRPr="00106854">
        <w:t xml:space="preserve"> </w:t>
      </w:r>
      <w:r w:rsidR="00DE649F" w:rsidRPr="00106854">
        <w:t>leading factor</w:t>
      </w:r>
      <w:r w:rsidRPr="00106854">
        <w:t xml:space="preserve"> for</w:t>
      </w:r>
      <w:r w:rsidR="00DE649F" w:rsidRPr="00106854">
        <w:t xml:space="preserve"> the adoption of</w:t>
      </w:r>
      <w:r w:rsidRPr="00106854">
        <w:t xml:space="preserve"> Digital Twin</w:t>
      </w:r>
      <w:r w:rsidR="00DE649F" w:rsidRPr="00106854">
        <w:t xml:space="preserve"> technology in the sector</w:t>
      </w:r>
      <w:r w:rsidR="00D610BE" w:rsidRPr="00106854">
        <w:t xml:space="preserve"> to improve sustainability</w:t>
      </w:r>
      <w:r w:rsidR="00B4201E" w:rsidRPr="00106854">
        <w:t xml:space="preserve"> (</w:t>
      </w:r>
      <w:proofErr w:type="spellStart"/>
      <w:r w:rsidR="00B4201E" w:rsidRPr="00106854">
        <w:t>Forcael</w:t>
      </w:r>
      <w:proofErr w:type="spellEnd"/>
      <w:r w:rsidR="00B4201E" w:rsidRPr="00106854">
        <w:t xml:space="preserve"> et al., 2020)</w:t>
      </w:r>
      <w:r w:rsidRPr="00106854">
        <w:t>.</w:t>
      </w:r>
    </w:p>
    <w:p w14:paraId="21CF3B55" w14:textId="5FEC3DA3" w:rsidR="00B6273E" w:rsidRPr="00106854" w:rsidRDefault="00B6273E" w:rsidP="00333287">
      <w:r w:rsidRPr="00106854">
        <w:t xml:space="preserve">By providing </w:t>
      </w:r>
      <w:r w:rsidR="00FC0F3B" w:rsidRPr="00106854">
        <w:t>an in depth and</w:t>
      </w:r>
      <w:r w:rsidRPr="00106854">
        <w:t xml:space="preserve"> real-time view of energy </w:t>
      </w:r>
      <w:r w:rsidR="00FC0F3B" w:rsidRPr="00106854">
        <w:t>use,</w:t>
      </w:r>
      <w:r w:rsidRPr="00106854">
        <w:t xml:space="preserve"> Digital Twins allow for </w:t>
      </w:r>
      <w:r w:rsidR="00FC0F3B" w:rsidRPr="00106854">
        <w:t>precise</w:t>
      </w:r>
      <w:r w:rsidRPr="00106854">
        <w:t xml:space="preserve"> efficiency improvements that</w:t>
      </w:r>
      <w:r w:rsidR="00FC0F3B" w:rsidRPr="00106854">
        <w:t xml:space="preserve"> standard</w:t>
      </w:r>
      <w:r w:rsidRPr="00106854">
        <w:t xml:space="preserve"> static models cannot match</w:t>
      </w:r>
      <w:r w:rsidR="00B4201E" w:rsidRPr="00106854">
        <w:t xml:space="preserve"> (Deng, </w:t>
      </w:r>
      <w:proofErr w:type="spellStart"/>
      <w:r w:rsidR="00B4201E" w:rsidRPr="00106854">
        <w:t>Menassa</w:t>
      </w:r>
      <w:proofErr w:type="spellEnd"/>
      <w:r w:rsidR="00B4201E" w:rsidRPr="00106854">
        <w:t xml:space="preserve"> and Kamat, 2021)</w:t>
      </w:r>
      <w:r w:rsidRPr="00106854">
        <w:t>. Digital Twins support the</w:t>
      </w:r>
      <w:r w:rsidR="00D610BE" w:rsidRPr="00106854">
        <w:t xml:space="preserve"> idea of a</w:t>
      </w:r>
      <w:r w:rsidRPr="00106854">
        <w:t xml:space="preserve"> circular economy by tracking the lifecycle of materials from </w:t>
      </w:r>
      <w:r w:rsidR="00D610BE" w:rsidRPr="00106854">
        <w:t>their foundation</w:t>
      </w:r>
      <w:r w:rsidRPr="00106854">
        <w:t xml:space="preserve"> to </w:t>
      </w:r>
      <w:r w:rsidR="00D610BE" w:rsidRPr="00106854">
        <w:t>end</w:t>
      </w:r>
      <w:r w:rsidRPr="00106854">
        <w:t xml:space="preserve">, ensuring that </w:t>
      </w:r>
      <w:r w:rsidR="00D610BE" w:rsidRPr="00106854">
        <w:t>a building</w:t>
      </w:r>
      <w:r w:rsidR="00483846" w:rsidRPr="00106854">
        <w:t>’</w:t>
      </w:r>
      <w:r w:rsidR="00D610BE" w:rsidRPr="00106854">
        <w:t>s components</w:t>
      </w:r>
      <w:r w:rsidRPr="00106854">
        <w:t xml:space="preserve"> can be repurposed or recycled at the end of their </w:t>
      </w:r>
      <w:r w:rsidR="00D610BE" w:rsidRPr="00106854">
        <w:t>operational</w:t>
      </w:r>
      <w:r w:rsidRPr="00106854">
        <w:t xml:space="preserve"> life</w:t>
      </w:r>
      <w:r w:rsidR="007C5360">
        <w:t>, enabling a future with sustainable approaches for the built environment</w:t>
      </w:r>
      <w:r w:rsidR="00B4201E" w:rsidRPr="00106854">
        <w:t xml:space="preserve"> (Rafsanjani and Nabizadeh, 2023)</w:t>
      </w:r>
      <w:r w:rsidRPr="00106854">
        <w:t>.</w:t>
      </w:r>
    </w:p>
    <w:p w14:paraId="2623EA4C" w14:textId="77777777" w:rsidR="00B6273E" w:rsidRPr="00106854" w:rsidRDefault="00B6273E" w:rsidP="00333287">
      <w:pPr>
        <w:pStyle w:val="Heading2"/>
      </w:pPr>
      <w:bookmarkStart w:id="22" w:name="_Toc228198642"/>
      <w:r w:rsidRPr="00106854">
        <w:t>Predictive Maintenance and Operational Cost Savings</w:t>
      </w:r>
      <w:bookmarkEnd w:id="22"/>
    </w:p>
    <w:p w14:paraId="3B820845" w14:textId="51ECD56C" w:rsidR="0093299B" w:rsidRPr="00106854" w:rsidRDefault="00B6273E" w:rsidP="00333287">
      <w:r w:rsidRPr="00106854">
        <w:t xml:space="preserve">Economic </w:t>
      </w:r>
      <w:r w:rsidR="00B2761F" w:rsidRPr="00106854">
        <w:t>efficiency</w:t>
      </w:r>
      <w:r w:rsidRPr="00106854">
        <w:t xml:space="preserve"> is a powerful motivat</w:t>
      </w:r>
      <w:r w:rsidR="0093299B" w:rsidRPr="00106854">
        <w:t>ing factor</w:t>
      </w:r>
      <w:r w:rsidR="00D610BE" w:rsidRPr="00106854">
        <w:t xml:space="preserve"> for a more sustainable built environment, with r</w:t>
      </w:r>
      <w:r w:rsidRPr="00106854">
        <w:t>esearch suggest</w:t>
      </w:r>
      <w:r w:rsidR="00D610BE" w:rsidRPr="00106854">
        <w:t>ing</w:t>
      </w:r>
      <w:r w:rsidRPr="00106854">
        <w:t xml:space="preserve"> that by 2025 the global demand for advanced digital technologies</w:t>
      </w:r>
      <w:r w:rsidR="0093299B" w:rsidRPr="00106854">
        <w:t xml:space="preserve"> to aid in the </w:t>
      </w:r>
      <w:r w:rsidR="000D29A2" w:rsidRPr="00106854">
        <w:t xml:space="preserve">design and construction phase, and </w:t>
      </w:r>
      <w:r w:rsidR="007C5360">
        <w:t>O</w:t>
      </w:r>
      <w:r w:rsidR="0093299B" w:rsidRPr="00106854">
        <w:t xml:space="preserve">peration and </w:t>
      </w:r>
      <w:r w:rsidR="007C5360">
        <w:t>M</w:t>
      </w:r>
      <w:r w:rsidR="0093299B" w:rsidRPr="00106854">
        <w:t>aintenance (O&amp;M) for the non-residential sector</w:t>
      </w:r>
      <w:r w:rsidRPr="00106854">
        <w:t xml:space="preserve"> could lead to cost savings of </w:t>
      </w:r>
      <w:r w:rsidR="0093299B" w:rsidRPr="00106854">
        <w:t>around</w:t>
      </w:r>
      <w:r w:rsidRPr="00106854">
        <w:t xml:space="preserve"> </w:t>
      </w:r>
      <w:r w:rsidR="000D29A2" w:rsidRPr="00106854">
        <w:t xml:space="preserve">$950 million (£700 million) and </w:t>
      </w:r>
      <w:r w:rsidRPr="00106854">
        <w:t>$400 million (£295 million)</w:t>
      </w:r>
      <w:r w:rsidR="000D29A2" w:rsidRPr="00106854">
        <w:t xml:space="preserve"> respectively (Rafsanjani and Nabizadeh, 2023)</w:t>
      </w:r>
      <w:r w:rsidR="0093299B" w:rsidRPr="00106854">
        <w:t>.</w:t>
      </w:r>
    </w:p>
    <w:p w14:paraId="4AE03BDA" w14:textId="59443B0F" w:rsidR="00B6273E" w:rsidRPr="00106854" w:rsidRDefault="00B6273E" w:rsidP="00333287">
      <w:r w:rsidRPr="00106854">
        <w:t>Predictive maintenance</w:t>
      </w:r>
      <w:r w:rsidR="0093299B" w:rsidRPr="00106854">
        <w:t xml:space="preserve"> which is</w:t>
      </w:r>
      <w:r w:rsidRPr="00106854">
        <w:t xml:space="preserve"> enabled </w:t>
      </w:r>
      <w:r w:rsidR="0093299B" w:rsidRPr="00106854">
        <w:t>through</w:t>
      </w:r>
      <w:r w:rsidRPr="00106854">
        <w:t xml:space="preserve"> Level 4 and 5 twins</w:t>
      </w:r>
      <w:r w:rsidR="0093299B" w:rsidRPr="00106854">
        <w:t xml:space="preserve"> can</w:t>
      </w:r>
      <w:r w:rsidRPr="00106854">
        <w:t xml:space="preserve"> reduce the Total Cost of Ownership (TCO) by extending the lifespan of mechanical assets </w:t>
      </w:r>
      <w:r w:rsidR="0093299B" w:rsidRPr="00106854">
        <w:t xml:space="preserve">all while </w:t>
      </w:r>
      <w:r w:rsidRPr="00106854">
        <w:t>reducing the frequency of emergency repairs</w:t>
      </w:r>
      <w:r w:rsidR="000D29A2" w:rsidRPr="00106854">
        <w:t xml:space="preserve"> (Deng, </w:t>
      </w:r>
      <w:proofErr w:type="spellStart"/>
      <w:r w:rsidR="000D29A2" w:rsidRPr="00106854">
        <w:t>Menassa</w:t>
      </w:r>
      <w:proofErr w:type="spellEnd"/>
      <w:r w:rsidR="000D29A2" w:rsidRPr="00106854">
        <w:t xml:space="preserve"> and Kamat, 2021).</w:t>
      </w:r>
    </w:p>
    <w:p w14:paraId="1764F6A9" w14:textId="112F2F65" w:rsidR="00B6273E" w:rsidRPr="00106854" w:rsidRDefault="00B6273E" w:rsidP="00333287">
      <w:pPr>
        <w:pStyle w:val="Heading2"/>
      </w:pPr>
      <w:bookmarkStart w:id="23" w:name="_Toc228198643"/>
      <w:r w:rsidRPr="00106854">
        <w:lastRenderedPageBreak/>
        <w:t xml:space="preserve">The Golden Thread and Information </w:t>
      </w:r>
      <w:r w:rsidR="00345365" w:rsidRPr="00106854">
        <w:t>Exchange</w:t>
      </w:r>
      <w:bookmarkEnd w:id="23"/>
    </w:p>
    <w:p w14:paraId="5A334FB5" w14:textId="288180D6" w:rsidR="00345365" w:rsidRPr="00106854" w:rsidRDefault="00DF5D4E" w:rsidP="00333287">
      <w:r w:rsidRPr="00106854">
        <w:rPr>
          <w:noProof/>
        </w:rPr>
        <mc:AlternateContent>
          <mc:Choice Requires="wps">
            <w:drawing>
              <wp:anchor distT="45720" distB="45720" distL="114300" distR="114300" simplePos="0" relativeHeight="251675648" behindDoc="0" locked="0" layoutInCell="1" allowOverlap="1" wp14:anchorId="4E525D7D" wp14:editId="2F8D633A">
                <wp:simplePos x="0" y="0"/>
                <wp:positionH relativeFrom="margin">
                  <wp:align>center</wp:align>
                </wp:positionH>
                <wp:positionV relativeFrom="paragraph">
                  <wp:posOffset>1918302</wp:posOffset>
                </wp:positionV>
                <wp:extent cx="3664585" cy="358140"/>
                <wp:effectExtent l="0" t="0" r="0" b="3810"/>
                <wp:wrapTopAndBottom/>
                <wp:docPr id="96228402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664585" cy="358140"/>
                        </a:xfrm>
                        <a:prstGeom prst="rect">
                          <a:avLst/>
                        </a:prstGeom>
                        <a:noFill/>
                        <a:ln w="9525">
                          <a:noFill/>
                          <a:miter lim="800000"/>
                          <a:headEnd/>
                          <a:tailEnd/>
                        </a:ln>
                      </wps:spPr>
                      <wps:txbx>
                        <w:txbxContent>
                          <w:p w14:paraId="3248C08A" w14:textId="3DC97FEE" w:rsidR="00DF5D4E" w:rsidRPr="00D24AFB" w:rsidRDefault="00DF5D4E" w:rsidP="00DB1CAA">
                            <w:pPr>
                              <w:pStyle w:val="Subtitle"/>
                            </w:pPr>
                            <w:r>
                              <w:t xml:space="preserve">Fig 5. </w:t>
                            </w:r>
                            <w:r w:rsidRPr="00DF5D4E">
                              <w:t>The Golden Thread of Information</w:t>
                            </w:r>
                            <w:r>
                              <w:t xml:space="preserve"> </w:t>
                            </w:r>
                            <w:r w:rsidRPr="00DF5D4E">
                              <w:t>(Zutec, 2023)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E525D7D" id="_x0000_s1030" type="#_x0000_t202" style="position:absolute;margin-left:0;margin-top:151.05pt;width:288.55pt;height:28.2pt;z-index:251675648;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" filled="f" stroked="f">
                <v:textbox>
                  <w:txbxContent>
                    <w:p w14:paraId="3248C08A" w14:textId="3DC97FEE" w:rsidR="00DF5D4E" w:rsidRPr="00D24AFB" w:rsidRDefault="00DF5D4E" w:rsidP="00DB1CAA">
                      <w:pPr>
                        <w:pStyle w:val="Subtitle"/>
                      </w:pPr>
                      <w:r>
                        <w:t xml:space="preserve">Fig 5. </w:t>
                      </w:r>
                      <w:r w:rsidRPr="00DF5D4E">
                        <w:t>The Golden Thread of Information</w:t>
                      </w:r>
                      <w:r>
                        <w:t xml:space="preserve"> </w:t>
                      </w:r>
                      <w:r w:rsidRPr="00DF5D4E">
                        <w:t>(</w:t>
                      </w:r>
                      <w:proofErr w:type="spellStart"/>
                      <w:r w:rsidRPr="00DF5D4E">
                        <w:t>Zutec</w:t>
                      </w:r>
                      <w:proofErr w:type="spellEnd"/>
                      <w:r w:rsidRPr="00DF5D4E">
                        <w:t>, 2023)</w:t>
                      </w:r>
                    </w:p>
                  </w:txbxContent>
                </v:textbox>
                <w10:wrap type="topAndBottom" anchorx="margin"/>
              </v:shape>
            </w:pict>
          </mc:Fallback>
        </mc:AlternateContent>
      </w:r>
      <w:r w:rsidR="00AF6F67" w:rsidRPr="00106854">
        <w:rPr>
          <w:noProof/>
        </w:rPr>
        <w:drawing>
          <wp:anchor distT="0" distB="0" distL="114300" distR="114300" simplePos="0" relativeHeight="251662336" behindDoc="1" locked="0" layoutInCell="1" allowOverlap="1" wp14:anchorId="2576A763" wp14:editId="59E7B3E5">
            <wp:simplePos x="0" y="0"/>
            <wp:positionH relativeFrom="margin">
              <wp:align>right</wp:align>
            </wp:positionH>
            <wp:positionV relativeFrom="paragraph">
              <wp:posOffset>733907</wp:posOffset>
            </wp:positionV>
            <wp:extent cx="5734685" cy="1369695"/>
            <wp:effectExtent l="0" t="0" r="0" b="1905"/>
            <wp:wrapTopAndBottom/>
            <wp:docPr id="1648041723"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5" cstate="print">
                      <a:duotone>
                        <a:schemeClr val="accent4">
                          <a:shade val="45000"/>
                          <a:satMod val="135000"/>
                        </a:schemeClr>
                        <a:prstClr val="white"/>
                      </a:duotone>
                      <a:extLst>
                        <a:ext uri="{BEBA8EAE-BF5A-486C-A8C5-ECC9F3942E4B}">
                          <a14:imgProps xmlns:a14="http://schemas.microsoft.com/office/drawing/2010/main">
                            <a14:imgLayer r:embed="rId16">
                              <a14:imgEffect>
                                <a14:saturation sat="66000"/>
                              </a14:imgEffect>
                            </a14:imgLayer>
                          </a14:imgProps>
                        </a:ext>
                        <a:ext uri="{28A0092B-C50C-407E-A947-70E740481C1C}">
                          <a14:useLocalDpi xmlns:a14="http://schemas.microsoft.com/office/drawing/2010/main" val="0"/>
                        </a:ext>
                      </a:extLst>
                    </a:blip>
                    <a:srcRect t="45340" b="12200"/>
                    <a:stretch>
                      <a:fillRect/>
                    </a:stretch>
                  </pic:blipFill>
                  <pic:spPr bwMode="auto">
                    <a:xfrm>
                      <a:off x="0" y="0"/>
                      <a:ext cx="5734685" cy="136969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3E1C8A" w:rsidRPr="00106854">
        <w:t xml:space="preserve">This </w:t>
      </w:r>
      <w:r w:rsidR="00345365" w:rsidRPr="00106854">
        <w:t>is</w:t>
      </w:r>
      <w:r w:rsidR="00B6273E" w:rsidRPr="00106854">
        <w:t xml:space="preserve"> a mandatory requirement established by the Building Safety Act </w:t>
      </w:r>
      <w:r w:rsidR="00242B87" w:rsidRPr="00106854">
        <w:t xml:space="preserve">2022 </w:t>
      </w:r>
      <w:r w:rsidR="00B6273E" w:rsidRPr="00106854">
        <w:t xml:space="preserve">for Higher-Risk Buildings (HRBs), </w:t>
      </w:r>
      <w:r w:rsidR="00345365" w:rsidRPr="00106854">
        <w:t xml:space="preserve">which </w:t>
      </w:r>
      <w:r w:rsidR="00B6273E" w:rsidRPr="00106854">
        <w:t>aim</w:t>
      </w:r>
      <w:r w:rsidR="00345365" w:rsidRPr="00106854">
        <w:t>s</w:t>
      </w:r>
      <w:r w:rsidR="00B6273E" w:rsidRPr="00106854">
        <w:t xml:space="preserve"> </w:t>
      </w:r>
      <w:r w:rsidR="00345365" w:rsidRPr="00106854">
        <w:t>to provide</w:t>
      </w:r>
      <w:r w:rsidR="00B6273E" w:rsidRPr="00106854">
        <w:t xml:space="preserve"> a </w:t>
      </w:r>
      <w:r w:rsidR="00483846" w:rsidRPr="00106854">
        <w:t>‘</w:t>
      </w:r>
      <w:r w:rsidR="00B6273E" w:rsidRPr="00106854">
        <w:t>single source of truth</w:t>
      </w:r>
      <w:r w:rsidR="00483846" w:rsidRPr="00106854">
        <w:t>’</w:t>
      </w:r>
      <w:r w:rsidR="00B6273E" w:rsidRPr="00106854">
        <w:t xml:space="preserve"> or a Common Data Environment</w:t>
      </w:r>
      <w:r w:rsidR="00345365" w:rsidRPr="00106854">
        <w:t xml:space="preserve"> (CDE)</w:t>
      </w:r>
      <w:r w:rsidR="00242B87" w:rsidRPr="00106854">
        <w:t xml:space="preserve"> (Build UK</w:t>
      </w:r>
      <w:r w:rsidR="00BE010E">
        <w:t>,</w:t>
      </w:r>
      <w:r w:rsidR="00242B87" w:rsidRPr="00106854">
        <w:t xml:space="preserve"> 2026)</w:t>
      </w:r>
      <w:r w:rsidR="00B6273E" w:rsidRPr="00106854">
        <w:t>.</w:t>
      </w:r>
    </w:p>
    <w:p w14:paraId="17576A6B" w14:textId="7BBDC756" w:rsidR="00B6273E" w:rsidRPr="00106854" w:rsidRDefault="00B6273E" w:rsidP="00333287">
      <w:r w:rsidRPr="00106854">
        <w:t xml:space="preserve">The </w:t>
      </w:r>
      <w:r w:rsidR="00483846" w:rsidRPr="00106854">
        <w:t>‘</w:t>
      </w:r>
      <w:r w:rsidR="008354EE" w:rsidRPr="00106854">
        <w:t>G</w:t>
      </w:r>
      <w:r w:rsidRPr="00106854">
        <w:t xml:space="preserve">olden </w:t>
      </w:r>
      <w:r w:rsidR="008354EE" w:rsidRPr="00106854">
        <w:t>T</w:t>
      </w:r>
      <w:r w:rsidRPr="00106854">
        <w:t>hread</w:t>
      </w:r>
      <w:r w:rsidR="00483846" w:rsidRPr="00106854">
        <w:t>’</w:t>
      </w:r>
      <w:r w:rsidRPr="00106854">
        <w:t xml:space="preserve"> </w:t>
      </w:r>
      <w:r w:rsidR="00BE010E">
        <w:t xml:space="preserve">is the timeline </w:t>
      </w:r>
      <w:r w:rsidR="00E213E2">
        <w:t>of</w:t>
      </w:r>
      <w:r w:rsidR="00BE010E">
        <w:t xml:space="preserve"> information from building </w:t>
      </w:r>
      <w:r w:rsidR="00E213E2">
        <w:t xml:space="preserve">design to </w:t>
      </w:r>
      <w:r w:rsidR="00BE010E">
        <w:t xml:space="preserve">assessment </w:t>
      </w:r>
      <w:r w:rsidRPr="00106854">
        <w:t>contain</w:t>
      </w:r>
      <w:r w:rsidR="00E213E2">
        <w:t>ing</w:t>
      </w:r>
      <w:r w:rsidRPr="00106854">
        <w:t xml:space="preserve"> all</w:t>
      </w:r>
      <w:r w:rsidR="00345365" w:rsidRPr="00106854">
        <w:t xml:space="preserve"> the</w:t>
      </w:r>
      <w:r w:rsidRPr="00106854">
        <w:t xml:space="preserve"> essential details </w:t>
      </w:r>
      <w:r w:rsidR="00345365" w:rsidRPr="00106854">
        <w:t>required for</w:t>
      </w:r>
      <w:r w:rsidRPr="00106854">
        <w:t xml:space="preserve"> a building</w:t>
      </w:r>
      <w:r w:rsidR="00483846" w:rsidRPr="00106854">
        <w:t>’</w:t>
      </w:r>
      <w:r w:rsidRPr="00106854">
        <w:t>s safety,</w:t>
      </w:r>
      <w:r w:rsidR="00E213E2">
        <w:t xml:space="preserve"> </w:t>
      </w:r>
      <w:r w:rsidRPr="00106854">
        <w:t>includ</w:t>
      </w:r>
      <w:r w:rsidR="00E213E2">
        <w:t>ing</w:t>
      </w:r>
      <w:r w:rsidRPr="00106854">
        <w:t xml:space="preserve"> construction methods, material</w:t>
      </w:r>
      <w:r w:rsidR="00345365" w:rsidRPr="00106854">
        <w:t>ity</w:t>
      </w:r>
      <w:r w:rsidRPr="00106854">
        <w:t>, and</w:t>
      </w:r>
      <w:r w:rsidR="00345365" w:rsidRPr="00106854">
        <w:t xml:space="preserve"> information regarding the</w:t>
      </w:r>
      <w:r w:rsidRPr="00106854">
        <w:t xml:space="preserve"> operation and maintenance</w:t>
      </w:r>
      <w:r w:rsidR="00345365" w:rsidRPr="00106854">
        <w:t xml:space="preserve"> of the building, </w:t>
      </w:r>
      <w:r w:rsidRPr="00106854">
        <w:t>aim</w:t>
      </w:r>
      <w:r w:rsidR="00345365" w:rsidRPr="00106854">
        <w:t>ing</w:t>
      </w:r>
      <w:r w:rsidRPr="00106854">
        <w:t xml:space="preserve"> to ensure that those responsible for</w:t>
      </w:r>
      <w:r w:rsidR="00345365" w:rsidRPr="00106854">
        <w:t xml:space="preserve"> a</w:t>
      </w:r>
      <w:r w:rsidRPr="00106854">
        <w:t xml:space="preserve"> building</w:t>
      </w:r>
      <w:r w:rsidR="00483846" w:rsidRPr="00106854">
        <w:t>’</w:t>
      </w:r>
      <w:r w:rsidR="00345365" w:rsidRPr="00106854">
        <w:t xml:space="preserve">s </w:t>
      </w:r>
      <w:r w:rsidRPr="00106854">
        <w:t>safety</w:t>
      </w:r>
      <w:r w:rsidR="00345365" w:rsidRPr="00106854">
        <w:t xml:space="preserve"> management</w:t>
      </w:r>
      <w:r w:rsidRPr="00106854">
        <w:t xml:space="preserve"> have</w:t>
      </w:r>
      <w:r w:rsidR="00345365" w:rsidRPr="00106854">
        <w:t xml:space="preserve"> access to</w:t>
      </w:r>
      <w:r w:rsidRPr="00106854">
        <w:t xml:space="preserve"> accurate</w:t>
      </w:r>
      <w:r w:rsidR="00345365" w:rsidRPr="00106854">
        <w:t xml:space="preserve"> and </w:t>
      </w:r>
      <w:r w:rsidRPr="00106854">
        <w:t>up-to-date data throughout the building</w:t>
      </w:r>
      <w:r w:rsidR="00483846" w:rsidRPr="00106854">
        <w:t>’</w:t>
      </w:r>
      <w:r w:rsidRPr="00106854">
        <w:t>s entire lifecycle</w:t>
      </w:r>
      <w:r w:rsidR="00242B87" w:rsidRPr="00106854">
        <w:t xml:space="preserve"> (Build UK</w:t>
      </w:r>
      <w:r w:rsidR="00BE010E">
        <w:t>,</w:t>
      </w:r>
      <w:r w:rsidR="00242B87" w:rsidRPr="00106854">
        <w:t xml:space="preserve"> 2026)</w:t>
      </w:r>
      <w:r w:rsidRPr="00106854">
        <w:t>.</w:t>
      </w:r>
    </w:p>
    <w:p w14:paraId="745C45AA" w14:textId="0B73539D" w:rsidR="007C3858" w:rsidRPr="00106854" w:rsidRDefault="00B6273E" w:rsidP="00333287">
      <w:r w:rsidRPr="00106854">
        <w:t xml:space="preserve">The legal </w:t>
      </w:r>
      <w:r w:rsidR="007C3858" w:rsidRPr="00106854">
        <w:t>requirement</w:t>
      </w:r>
      <w:r w:rsidRPr="00106854">
        <w:t xml:space="preserve"> for </w:t>
      </w:r>
      <w:r w:rsidR="00483846" w:rsidRPr="00106854">
        <w:t>‘</w:t>
      </w:r>
      <w:r w:rsidR="008354EE" w:rsidRPr="00106854">
        <w:t>G</w:t>
      </w:r>
      <w:r w:rsidRPr="00106854">
        <w:t xml:space="preserve">olden </w:t>
      </w:r>
      <w:r w:rsidR="008354EE" w:rsidRPr="00106854">
        <w:t>T</w:t>
      </w:r>
      <w:r w:rsidRPr="00106854">
        <w:t>hread</w:t>
      </w:r>
      <w:r w:rsidR="00483846" w:rsidRPr="00106854">
        <w:t>’</w:t>
      </w:r>
      <w:r w:rsidRPr="00106854">
        <w:t xml:space="preserve"> applies to</w:t>
      </w:r>
      <w:r w:rsidR="007C3858" w:rsidRPr="00106854">
        <w:t xml:space="preserve"> any</w:t>
      </w:r>
      <w:r w:rsidRPr="00106854">
        <w:t xml:space="preserve"> new HRBs, existing HRBs, and those under construction or using transitional arrangements.</w:t>
      </w:r>
      <w:r w:rsidR="007C3858" w:rsidRPr="00106854">
        <w:t xml:space="preserve"> </w:t>
      </w:r>
      <w:r w:rsidRPr="00106854">
        <w:t>For new projects</w:t>
      </w:r>
      <w:r w:rsidR="007C3858" w:rsidRPr="00106854">
        <w:t xml:space="preserve"> it is required for</w:t>
      </w:r>
      <w:r w:rsidRPr="00106854">
        <w:t xml:space="preserve"> the thread</w:t>
      </w:r>
      <w:r w:rsidR="007C3858" w:rsidRPr="00106854">
        <w:t xml:space="preserve"> to</w:t>
      </w:r>
      <w:r w:rsidRPr="00106854">
        <w:t xml:space="preserve"> be set up before work</w:t>
      </w:r>
      <w:r w:rsidR="007C3858" w:rsidRPr="00106854">
        <w:t>s</w:t>
      </w:r>
      <w:r w:rsidRPr="00106854">
        <w:t xml:space="preserve"> </w:t>
      </w:r>
      <w:r w:rsidR="007C3858" w:rsidRPr="00106854">
        <w:t>begin and</w:t>
      </w:r>
      <w:r w:rsidRPr="00106854">
        <w:t xml:space="preserve"> is a critical part of the Gateway Two and Three approval processes</w:t>
      </w:r>
      <w:r w:rsidR="00242B87" w:rsidRPr="00106854">
        <w:t xml:space="preserve"> (Build UK</w:t>
      </w:r>
      <w:r w:rsidR="00BE010E">
        <w:t>,</w:t>
      </w:r>
      <w:r w:rsidR="00242B87" w:rsidRPr="00106854">
        <w:t xml:space="preserve"> 2026)</w:t>
      </w:r>
      <w:r w:rsidRPr="00106854">
        <w:t>.</w:t>
      </w:r>
    </w:p>
    <w:p w14:paraId="0F9A471E" w14:textId="625B55DC" w:rsidR="00B6273E" w:rsidRPr="00106854" w:rsidRDefault="00B6273E" w:rsidP="00333287">
      <w:r w:rsidRPr="00106854">
        <w:t>Various stakeholders use th</w:t>
      </w:r>
      <w:r w:rsidR="007C3858" w:rsidRPr="00106854">
        <w:t>is</w:t>
      </w:r>
      <w:r w:rsidRPr="00106854">
        <w:t xml:space="preserve"> information</w:t>
      </w:r>
      <w:r w:rsidR="007C3858" w:rsidRPr="00106854">
        <w:t xml:space="preserve"> which</w:t>
      </w:r>
      <w:r w:rsidRPr="00106854">
        <w:t xml:space="preserve"> includ</w:t>
      </w:r>
      <w:r w:rsidR="007C3858" w:rsidRPr="00106854">
        <w:t>es the</w:t>
      </w:r>
      <w:r w:rsidRPr="00106854">
        <w:t xml:space="preserve"> designers and contractors during construction, the Principal Accountable Person (PAP) during</w:t>
      </w:r>
      <w:r w:rsidR="007C3858" w:rsidRPr="00106854">
        <w:t xml:space="preserve"> the building</w:t>
      </w:r>
      <w:r w:rsidR="00483846" w:rsidRPr="00106854">
        <w:t>’</w:t>
      </w:r>
      <w:r w:rsidR="007C3858" w:rsidRPr="00106854">
        <w:t>s</w:t>
      </w:r>
      <w:r w:rsidRPr="00106854">
        <w:t xml:space="preserve"> occupation, and emergency services to ensure they have</w:t>
      </w:r>
      <w:r w:rsidR="007C3858" w:rsidRPr="00106854">
        <w:t xml:space="preserve"> access to</w:t>
      </w:r>
      <w:r w:rsidRPr="00106854">
        <w:t xml:space="preserve"> exact building data for </w:t>
      </w:r>
      <w:r w:rsidR="007C3858" w:rsidRPr="00106854">
        <w:t xml:space="preserve">an </w:t>
      </w:r>
      <w:r w:rsidRPr="00106854">
        <w:t>effective response</w:t>
      </w:r>
      <w:r w:rsidR="00242B87" w:rsidRPr="00106854">
        <w:t xml:space="preserve"> (Build UK</w:t>
      </w:r>
      <w:r w:rsidR="00BE010E">
        <w:t>,</w:t>
      </w:r>
      <w:r w:rsidR="00242B87" w:rsidRPr="00106854">
        <w:t xml:space="preserve"> 2026)</w:t>
      </w:r>
      <w:r w:rsidRPr="00106854">
        <w:t>.</w:t>
      </w:r>
    </w:p>
    <w:p w14:paraId="6E292BD1" w14:textId="6F675AEE" w:rsidR="00C51BD2" w:rsidRPr="00106854" w:rsidRDefault="00B6273E" w:rsidP="00333287">
      <w:r w:rsidRPr="00106854">
        <w:t xml:space="preserve">While the </w:t>
      </w:r>
      <w:r w:rsidR="007C3858" w:rsidRPr="00106854">
        <w:t xml:space="preserve">term </w:t>
      </w:r>
      <w:r w:rsidR="00483846" w:rsidRPr="00106854">
        <w:t>‘</w:t>
      </w:r>
      <w:r w:rsidRPr="00106854">
        <w:t>Golden Thread</w:t>
      </w:r>
      <w:r w:rsidR="00483846" w:rsidRPr="00106854">
        <w:t>’</w:t>
      </w:r>
      <w:r w:rsidRPr="00106854">
        <w:t xml:space="preserve"> is a regulatory requirement in</w:t>
      </w:r>
      <w:r w:rsidR="007C3858" w:rsidRPr="00106854">
        <w:t xml:space="preserve"> areas</w:t>
      </w:r>
      <w:r w:rsidRPr="00106854">
        <w:t xml:space="preserve"> like the UK, the </w:t>
      </w:r>
      <w:r w:rsidR="007C3858" w:rsidRPr="00106854">
        <w:t>fundamental</w:t>
      </w:r>
      <w:r w:rsidRPr="00106854">
        <w:t xml:space="preserve"> concept </w:t>
      </w:r>
      <w:r w:rsidR="007C3858" w:rsidRPr="00106854">
        <w:t xml:space="preserve">of access to </w:t>
      </w:r>
      <w:r w:rsidRPr="00106854">
        <w:t>continuous</w:t>
      </w:r>
      <w:r w:rsidR="007C3858" w:rsidRPr="00106854">
        <w:t xml:space="preserve"> and</w:t>
      </w:r>
      <w:r w:rsidRPr="00106854">
        <w:t xml:space="preserve"> reliable information exchange across the entire lifecycle</w:t>
      </w:r>
      <w:r w:rsidR="007C3858" w:rsidRPr="00106854">
        <w:t xml:space="preserve"> of a building</w:t>
      </w:r>
      <w:r w:rsidRPr="00106854">
        <w:t xml:space="preserve"> is a global industry demand</w:t>
      </w:r>
      <w:r w:rsidR="00242B87" w:rsidRPr="00106854">
        <w:t xml:space="preserve"> (</w:t>
      </w:r>
      <w:proofErr w:type="spellStart"/>
      <w:r w:rsidR="00242B87" w:rsidRPr="00106854">
        <w:t>Forcael</w:t>
      </w:r>
      <w:proofErr w:type="spellEnd"/>
      <w:r w:rsidR="00242B87" w:rsidRPr="00106854">
        <w:t xml:space="preserve"> et al., 2020)</w:t>
      </w:r>
      <w:r w:rsidRPr="00106854">
        <w:t xml:space="preserve">. As found in the literature, buildings </w:t>
      </w:r>
      <w:r w:rsidR="007C3858" w:rsidRPr="00106854">
        <w:t>are required to</w:t>
      </w:r>
      <w:r w:rsidRPr="00106854">
        <w:t xml:space="preserve"> superimpose information layers that aid </w:t>
      </w:r>
      <w:r w:rsidR="007C3858" w:rsidRPr="00106854">
        <w:t xml:space="preserve">in the </w:t>
      </w:r>
      <w:r w:rsidRPr="00106854">
        <w:t>collaboration between design teams, construction contractors, and facility managers</w:t>
      </w:r>
      <w:r w:rsidR="00242B87" w:rsidRPr="00106854">
        <w:t xml:space="preserve"> (Yang et al., 2024).</w:t>
      </w:r>
    </w:p>
    <w:p w14:paraId="1D8C9AF6" w14:textId="4BA51350" w:rsidR="00B6273E" w:rsidRPr="00106854" w:rsidRDefault="00B6273E" w:rsidP="00333287">
      <w:r w:rsidRPr="00106854">
        <w:t xml:space="preserve">Digital Twins </w:t>
      </w:r>
      <w:r w:rsidR="008354EE" w:rsidRPr="00106854">
        <w:t xml:space="preserve">can </w:t>
      </w:r>
      <w:r w:rsidRPr="00106854">
        <w:t xml:space="preserve">provide the framework for this </w:t>
      </w:r>
      <w:r w:rsidR="00483846" w:rsidRPr="00106854">
        <w:t>‘</w:t>
      </w:r>
      <w:r w:rsidRPr="00106854">
        <w:t>Golden Thread</w:t>
      </w:r>
      <w:r w:rsidR="00483846" w:rsidRPr="00106854">
        <w:t>’</w:t>
      </w:r>
      <w:r w:rsidRPr="00106854">
        <w:t xml:space="preserve"> by ensuring that the digital record evolves alongside the physical asset</w:t>
      </w:r>
      <w:r w:rsidR="008354EE" w:rsidRPr="00106854">
        <w:t xml:space="preserve"> to</w:t>
      </w:r>
      <w:r w:rsidRPr="00106854">
        <w:t xml:space="preserve"> prevent the loss of critical safety and maintenance data that often occurs during the handover phase between </w:t>
      </w:r>
      <w:r w:rsidR="008354EE" w:rsidRPr="00106854">
        <w:t xml:space="preserve">the </w:t>
      </w:r>
      <w:r w:rsidRPr="00106854">
        <w:t xml:space="preserve">construction </w:t>
      </w:r>
      <w:r w:rsidRPr="00106854">
        <w:lastRenderedPageBreak/>
        <w:t>and operation</w:t>
      </w:r>
      <w:r w:rsidR="008354EE" w:rsidRPr="00106854">
        <w:t xml:space="preserve"> of a building</w:t>
      </w:r>
      <w:r w:rsidR="00242B87" w:rsidRPr="00106854">
        <w:t xml:space="preserve"> (Autodesk, 2021)</w:t>
      </w:r>
      <w:r w:rsidR="008B230F" w:rsidRPr="00106854">
        <w:t>,</w:t>
      </w:r>
      <w:r w:rsidRPr="00106854">
        <w:t xml:space="preserve"> ensur</w:t>
      </w:r>
      <w:r w:rsidR="008B230F" w:rsidRPr="00106854">
        <w:t>ing</w:t>
      </w:r>
      <w:r w:rsidRPr="00106854">
        <w:t xml:space="preserve"> compliance with increasingly </w:t>
      </w:r>
      <w:r w:rsidR="008B230F" w:rsidRPr="00106854">
        <w:t>strict</w:t>
      </w:r>
      <w:r w:rsidRPr="00106854">
        <w:t xml:space="preserve"> global regulations</w:t>
      </w:r>
      <w:r w:rsidR="00242B87" w:rsidRPr="00106854">
        <w:t xml:space="preserve"> (Rafsanjani and Nabizadeh, 2023)</w:t>
      </w:r>
      <w:r w:rsidRPr="00106854">
        <w:t>.</w:t>
      </w:r>
    </w:p>
    <w:p w14:paraId="41B2E424" w14:textId="7A28D1D5" w:rsidR="00ED6EB3" w:rsidRPr="00106854" w:rsidRDefault="00ED6EB3" w:rsidP="00333287">
      <w:r w:rsidRPr="00106854">
        <w:t xml:space="preserve">While the industry aims for the </w:t>
      </w:r>
      <w:r w:rsidR="00483846" w:rsidRPr="00106854">
        <w:t>‘</w:t>
      </w:r>
      <w:r w:rsidRPr="00106854">
        <w:t>Ideal Digital Twin</w:t>
      </w:r>
      <w:r w:rsidR="00483846" w:rsidRPr="00106854">
        <w:t>’</w:t>
      </w:r>
      <w:r w:rsidRPr="00106854">
        <w:t xml:space="preserve"> at Level 5, the current reality is that it remains stuck in a foundation phase controlled by real-time monitoring rather than full autonomy and control</w:t>
      </w:r>
      <w:r w:rsidR="00242B87" w:rsidRPr="00106854">
        <w:t xml:space="preserve"> (Deng, </w:t>
      </w:r>
      <w:proofErr w:type="spellStart"/>
      <w:r w:rsidR="00242B87" w:rsidRPr="00106854">
        <w:t>Menassa</w:t>
      </w:r>
      <w:proofErr w:type="spellEnd"/>
      <w:r w:rsidR="00242B87" w:rsidRPr="00106854">
        <w:t xml:space="preserve"> and Kamat, 2021)</w:t>
      </w:r>
      <w:r w:rsidRPr="00106854">
        <w:t>. This barrier depends less on tools and more on people, in that construction needs workers who see buildings as dynamic systems, not fixed drawings, highlighted by a gap in academics where higher education needs to prepare graduates for smart, responsive environments shaped by constant data flow to meet the demands of Industry 4.0</w:t>
      </w:r>
      <w:r w:rsidR="00242B87" w:rsidRPr="00106854">
        <w:t xml:space="preserve"> (Dai and Brell-</w:t>
      </w:r>
      <w:proofErr w:type="spellStart"/>
      <w:r w:rsidR="00242B87" w:rsidRPr="00106854">
        <w:t>Çokcan</w:t>
      </w:r>
      <w:proofErr w:type="spellEnd"/>
      <w:r w:rsidR="00242B87" w:rsidRPr="00106854">
        <w:t>, 2022)</w:t>
      </w:r>
      <w:r w:rsidRPr="00106854">
        <w:t>.</w:t>
      </w:r>
    </w:p>
    <w:p w14:paraId="2AC441D8" w14:textId="77777777" w:rsidR="003605F8" w:rsidRPr="00106854" w:rsidRDefault="003605F8" w:rsidP="00ED6EB3">
      <w:pPr>
        <w:rPr>
          <w:rFonts w:cs="Arial"/>
          <w:szCs w:val="22"/>
        </w:rPr>
      </w:pPr>
    </w:p>
    <w:p w14:paraId="67AE0748" w14:textId="77777777" w:rsidR="00333287" w:rsidRPr="00106854" w:rsidRDefault="00333287" w:rsidP="00333287">
      <w:pPr>
        <w:pStyle w:val="Heading1"/>
        <w:sectPr w:rsidR="00333287" w:rsidRPr="00106854" w:rsidSect="0082684C">
          <w:pgSz w:w="11906" w:h="16838"/>
          <w:pgMar w:top="1440" w:right="1440" w:bottom="1440" w:left="1440" w:header="708" w:footer="708" w:gutter="0"/>
          <w:cols w:space="708"/>
          <w:docGrid w:linePitch="360"/>
        </w:sectPr>
      </w:pPr>
    </w:p>
    <w:p w14:paraId="252B9D74" w14:textId="5DAF4F8F" w:rsidR="00B6273E" w:rsidRPr="00106854" w:rsidRDefault="00B6273E" w:rsidP="00333287">
      <w:pPr>
        <w:pStyle w:val="Heading1"/>
        <w:rPr>
          <w:sz w:val="28"/>
          <w:szCs w:val="28"/>
        </w:rPr>
      </w:pPr>
      <w:bookmarkStart w:id="24" w:name="_Toc228198644"/>
      <w:r w:rsidRPr="00106854">
        <w:lastRenderedPageBreak/>
        <w:t xml:space="preserve">CHAPTER 2 </w:t>
      </w:r>
      <w:r w:rsidR="006B23CC" w:rsidRPr="00106854">
        <w:t>The Disconnect Between AEC Education and Industry 4.0</w:t>
      </w:r>
      <w:bookmarkEnd w:id="24"/>
    </w:p>
    <w:p w14:paraId="4B225230" w14:textId="5340874A" w:rsidR="00751234" w:rsidRPr="00106854" w:rsidRDefault="00D97625" w:rsidP="00333287">
      <w:r>
        <w:br/>
      </w:r>
      <w:r w:rsidR="00B6273E" w:rsidRPr="00106854">
        <w:t xml:space="preserve">The </w:t>
      </w:r>
      <w:r w:rsidR="005978B3" w:rsidRPr="00106854">
        <w:t>evolution</w:t>
      </w:r>
      <w:r w:rsidR="00B6273E" w:rsidRPr="00106854">
        <w:t xml:space="preserve"> from</w:t>
      </w:r>
      <w:r w:rsidR="009A20AB" w:rsidRPr="00106854">
        <w:t xml:space="preserve"> </w:t>
      </w:r>
      <w:r w:rsidR="00B6273E" w:rsidRPr="00106854">
        <w:t>CAD</w:t>
      </w:r>
      <w:r w:rsidR="009A20AB" w:rsidRPr="00106854">
        <w:t xml:space="preserve"> models</w:t>
      </w:r>
      <w:r w:rsidR="00B6273E" w:rsidRPr="00106854">
        <w:t xml:space="preserve"> to </w:t>
      </w:r>
      <w:r w:rsidR="009A20AB" w:rsidRPr="00106854">
        <w:t>fully a</w:t>
      </w:r>
      <w:r w:rsidR="00B6273E" w:rsidRPr="00106854">
        <w:t>utonomous Digital Twin</w:t>
      </w:r>
      <w:r w:rsidR="009A20AB" w:rsidRPr="00106854">
        <w:t>s</w:t>
      </w:r>
      <w:r w:rsidR="00B6273E" w:rsidRPr="00106854">
        <w:t xml:space="preserve"> reflects the </w:t>
      </w:r>
      <w:r w:rsidR="009A20AB" w:rsidRPr="00106854">
        <w:t xml:space="preserve">transition in the </w:t>
      </w:r>
      <w:r w:rsidR="00B6273E" w:rsidRPr="00106854">
        <w:t xml:space="preserve">AEC industry from a focus </w:t>
      </w:r>
      <w:r w:rsidR="00751234" w:rsidRPr="00106854">
        <w:t xml:space="preserve">on </w:t>
      </w:r>
      <w:r w:rsidR="00483846" w:rsidRPr="00106854">
        <w:t>‘</w:t>
      </w:r>
      <w:r w:rsidR="00751234" w:rsidRPr="00106854">
        <w:t xml:space="preserve">how </w:t>
      </w:r>
      <w:r w:rsidR="00B6273E" w:rsidRPr="00106854">
        <w:t>things look</w:t>
      </w:r>
      <w:r w:rsidR="00483846" w:rsidRPr="00106854">
        <w:t>’</w:t>
      </w:r>
      <w:r w:rsidR="00B6273E" w:rsidRPr="00106854">
        <w:t xml:space="preserve"> to </w:t>
      </w:r>
      <w:r w:rsidR="00751234" w:rsidRPr="00106854">
        <w:t>the performance of a building</w:t>
      </w:r>
      <w:r w:rsidR="003605F8" w:rsidRPr="00106854">
        <w:t xml:space="preserve"> (Deng, </w:t>
      </w:r>
      <w:proofErr w:type="spellStart"/>
      <w:r w:rsidR="003605F8" w:rsidRPr="00106854">
        <w:t>Menassa</w:t>
      </w:r>
      <w:proofErr w:type="spellEnd"/>
      <w:r w:rsidR="003605F8" w:rsidRPr="00106854">
        <w:t xml:space="preserve"> and Kamat, 2021)</w:t>
      </w:r>
      <w:r w:rsidR="00B6273E" w:rsidRPr="00106854">
        <w:t>.</w:t>
      </w:r>
      <w:r w:rsidR="00751234" w:rsidRPr="00106854">
        <w:t xml:space="preserve"> R</w:t>
      </w:r>
      <w:r w:rsidR="00B6273E" w:rsidRPr="00106854">
        <w:t>espondents</w:t>
      </w:r>
      <w:r w:rsidR="00E213E2">
        <w:t xml:space="preserve"> from a questionnaire, aimed at gathering the views and knowledge of DTs from experts to students</w:t>
      </w:r>
      <w:r w:rsidR="00A1743C">
        <w:t xml:space="preserve"> can be found in Appendix B</w:t>
      </w:r>
      <w:r w:rsidR="00E213E2">
        <w:t>,</w:t>
      </w:r>
      <w:r w:rsidR="00B6273E" w:rsidRPr="00106854">
        <w:t xml:space="preserve"> define the Digital Twin as a "working computer model" capable of determining</w:t>
      </w:r>
      <w:r w:rsidR="00751234" w:rsidRPr="00106854">
        <w:t xml:space="preserve"> the</w:t>
      </w:r>
      <w:r w:rsidR="00B6273E" w:rsidRPr="00106854">
        <w:t xml:space="preserve"> real-life</w:t>
      </w:r>
      <w:r w:rsidR="00751234" w:rsidRPr="00106854">
        <w:t xml:space="preserve"> </w:t>
      </w:r>
      <w:r w:rsidR="00B6273E" w:rsidRPr="00106854">
        <w:t>performance</w:t>
      </w:r>
      <w:r w:rsidR="00751234" w:rsidRPr="00106854">
        <w:t xml:space="preserve"> of a building</w:t>
      </w:r>
      <w:r w:rsidR="00B6273E" w:rsidRPr="00106854">
        <w:t>,</w:t>
      </w:r>
      <w:r w:rsidR="00751234" w:rsidRPr="00106854">
        <w:t xml:space="preserve"> </w:t>
      </w:r>
      <w:r w:rsidR="00B6273E" w:rsidRPr="00106854">
        <w:t>also describ</w:t>
      </w:r>
      <w:r w:rsidR="00751234" w:rsidRPr="00106854">
        <w:t xml:space="preserve">ing it </w:t>
      </w:r>
      <w:r w:rsidR="00B6273E" w:rsidRPr="00106854">
        <w:t>poetically as "a library in which every detail about a building is described, from a cornice detail to the manufacture date of a boiler</w:t>
      </w:r>
      <w:r w:rsidR="006440D8" w:rsidRPr="00106854">
        <w:t>.”</w:t>
      </w:r>
      <w:r w:rsidR="00B6273E" w:rsidRPr="00106854">
        <w:t xml:space="preserve"> (Appendix B).</w:t>
      </w:r>
    </w:p>
    <w:p w14:paraId="697D9F1D" w14:textId="58503EF8" w:rsidR="00751234" w:rsidRPr="00106854" w:rsidRDefault="00B6273E" w:rsidP="00333287">
      <w:r w:rsidRPr="00106854">
        <w:t>Building Information Modelling (BIM) provides the necessary data infrastructure</w:t>
      </w:r>
      <w:r w:rsidR="00751234" w:rsidRPr="00106854">
        <w:t xml:space="preserve"> for</w:t>
      </w:r>
      <w:r w:rsidRPr="00106854">
        <w:t xml:space="preserve"> Digital Twins</w:t>
      </w:r>
      <w:r w:rsidR="00751234" w:rsidRPr="00106854">
        <w:t xml:space="preserve"> which</w:t>
      </w:r>
      <w:r w:rsidRPr="00106854">
        <w:t xml:space="preserve"> provide the connectivity and intelligence required to act on </w:t>
      </w:r>
      <w:r w:rsidR="00751234" w:rsidRPr="00106854">
        <w:t>said</w:t>
      </w:r>
      <w:r w:rsidRPr="00106854">
        <w:t xml:space="preserve"> data in real-time.</w:t>
      </w:r>
      <w:r w:rsidR="00751234" w:rsidRPr="00106854">
        <w:t xml:space="preserve"> </w:t>
      </w:r>
      <w:r w:rsidRPr="00106854">
        <w:t>The adoption of the</w:t>
      </w:r>
      <w:r w:rsidR="00751234" w:rsidRPr="00106854">
        <w:t xml:space="preserve"> </w:t>
      </w:r>
      <w:r w:rsidR="00483846" w:rsidRPr="00106854">
        <w:t>‘</w:t>
      </w:r>
      <w:r w:rsidRPr="00106854">
        <w:t>Five Levels</w:t>
      </w:r>
      <w:r w:rsidR="00483846" w:rsidRPr="00106854">
        <w:t>’</w:t>
      </w:r>
      <w:r w:rsidRPr="00106854">
        <w:t xml:space="preserve"> maturity framework allows the industry to move </w:t>
      </w:r>
      <w:r w:rsidR="00751234" w:rsidRPr="00106854">
        <w:t>forward from</w:t>
      </w:r>
      <w:r w:rsidRPr="00106854">
        <w:t xml:space="preserve"> the current </w:t>
      </w:r>
      <w:r w:rsidR="00483846" w:rsidRPr="00106854">
        <w:t>‘</w:t>
      </w:r>
      <w:r w:rsidRPr="00106854">
        <w:t>pilot phase</w:t>
      </w:r>
      <w:r w:rsidR="00FC7D78" w:rsidRPr="00106854">
        <w:t>,’</w:t>
      </w:r>
      <w:r w:rsidR="00751234" w:rsidRPr="00106854">
        <w:t xml:space="preserve"> where</w:t>
      </w:r>
      <w:r w:rsidRPr="00106854">
        <w:t xml:space="preserve"> simple descriptive twins</w:t>
      </w:r>
      <w:r w:rsidR="00751234" w:rsidRPr="00106854">
        <w:t xml:space="preserve"> move</w:t>
      </w:r>
      <w:r w:rsidRPr="00106854">
        <w:t xml:space="preserve"> toward</w:t>
      </w:r>
      <w:r w:rsidR="00751234" w:rsidRPr="00106854">
        <w:t xml:space="preserve">s more </w:t>
      </w:r>
      <w:r w:rsidRPr="00106854">
        <w:t>autonomous systems</w:t>
      </w:r>
      <w:r w:rsidR="00D92CE4" w:rsidRPr="00106854">
        <w:t xml:space="preserve"> (Deng, </w:t>
      </w:r>
      <w:proofErr w:type="spellStart"/>
      <w:r w:rsidR="00D92CE4" w:rsidRPr="00106854">
        <w:t>Menassa</w:t>
      </w:r>
      <w:proofErr w:type="spellEnd"/>
      <w:r w:rsidR="00D92CE4" w:rsidRPr="00106854">
        <w:t>, and Kamat, 2021; Rafsanjani and Nabizadeh, 2023)</w:t>
      </w:r>
      <w:r w:rsidRPr="00106854">
        <w:t>.</w:t>
      </w:r>
    </w:p>
    <w:p w14:paraId="767EC9B5" w14:textId="31C9B81F" w:rsidR="00B6273E" w:rsidRPr="00106854" w:rsidRDefault="00B6273E" w:rsidP="00333287">
      <w:r w:rsidRPr="00106854">
        <w:t>As these technologies mature they will</w:t>
      </w:r>
      <w:r w:rsidR="0049288D" w:rsidRPr="00106854">
        <w:t xml:space="preserve"> enable</w:t>
      </w:r>
      <w:r w:rsidRPr="00106854">
        <w:t xml:space="preserve"> the standard for achieving global sustainability targets, such as “net-zero carbon operations” (Appendix B), </w:t>
      </w:r>
      <w:r w:rsidR="0049288D" w:rsidRPr="00106854">
        <w:t xml:space="preserve">all while </w:t>
      </w:r>
      <w:r w:rsidRPr="00106854">
        <w:t xml:space="preserve">ensuring the safety of occupants </w:t>
      </w:r>
      <w:r w:rsidR="0049288D" w:rsidRPr="00106854">
        <w:t>through</w:t>
      </w:r>
      <w:r w:rsidRPr="00106854">
        <w:t xml:space="preserve"> life-long documentation</w:t>
      </w:r>
      <w:r w:rsidR="0049288D" w:rsidRPr="00106854">
        <w:t xml:space="preserve"> </w:t>
      </w:r>
      <w:r w:rsidR="00B2761F" w:rsidRPr="00106854">
        <w:t>with</w:t>
      </w:r>
      <w:r w:rsidR="0049288D" w:rsidRPr="00106854">
        <w:t xml:space="preserve"> t</w:t>
      </w:r>
      <w:r w:rsidRPr="00106854">
        <w:t>he integration of AI, IoT, and BIM into a singl</w:t>
      </w:r>
      <w:r w:rsidR="0049288D" w:rsidRPr="00106854">
        <w:t>e</w:t>
      </w:r>
      <w:r w:rsidRPr="00106854">
        <w:t xml:space="preserve"> Digital Twin ecosystem </w:t>
      </w:r>
      <w:r w:rsidR="0049288D" w:rsidRPr="00106854">
        <w:t xml:space="preserve">that </w:t>
      </w:r>
      <w:r w:rsidRPr="00106854">
        <w:t xml:space="preserve">is </w:t>
      </w:r>
      <w:r w:rsidR="0049288D" w:rsidRPr="00106854">
        <w:t>necessary</w:t>
      </w:r>
      <w:r w:rsidRPr="00106854">
        <w:t xml:space="preserve"> for the future of the built environment</w:t>
      </w:r>
      <w:r w:rsidR="00D92CE4" w:rsidRPr="00106854">
        <w:t xml:space="preserve"> (</w:t>
      </w:r>
      <w:proofErr w:type="spellStart"/>
      <w:r w:rsidR="00D92CE4" w:rsidRPr="00106854">
        <w:t>Forcael</w:t>
      </w:r>
      <w:proofErr w:type="spellEnd"/>
      <w:r w:rsidR="00D92CE4" w:rsidRPr="00106854">
        <w:t xml:space="preserve"> et al., 2020)</w:t>
      </w:r>
      <w:r w:rsidRPr="00106854">
        <w:t>.</w:t>
      </w:r>
    </w:p>
    <w:p w14:paraId="38FFD497" w14:textId="4E9417CA" w:rsidR="00C735E3" w:rsidRPr="00106854" w:rsidRDefault="0049288D" w:rsidP="00333287">
      <w:r w:rsidRPr="00106854">
        <w:t>T</w:t>
      </w:r>
      <w:r w:rsidR="00B6273E" w:rsidRPr="00106854">
        <w:t xml:space="preserve">he </w:t>
      </w:r>
      <w:r w:rsidRPr="00106854">
        <w:t>rapid adoption of</w:t>
      </w:r>
      <w:r w:rsidR="00B6273E" w:rsidRPr="00106854">
        <w:t xml:space="preserve"> these technologies</w:t>
      </w:r>
      <w:r w:rsidRPr="00106854">
        <w:t xml:space="preserve"> in the</w:t>
      </w:r>
      <w:r w:rsidR="00C735E3" w:rsidRPr="00106854">
        <w:t xml:space="preserve"> construction and design</w:t>
      </w:r>
      <w:r w:rsidRPr="00106854">
        <w:t xml:space="preserve"> sector highlights</w:t>
      </w:r>
      <w:r w:rsidR="00B6273E" w:rsidRPr="00106854">
        <w:t xml:space="preserve"> a significant </w:t>
      </w:r>
      <w:r w:rsidR="00483846" w:rsidRPr="00106854">
        <w:t>‘</w:t>
      </w:r>
      <w:r w:rsidR="00B6273E" w:rsidRPr="00106854">
        <w:t>academic gap</w:t>
      </w:r>
      <w:r w:rsidR="006440D8" w:rsidRPr="00106854">
        <w:t>,</w:t>
      </w:r>
      <w:r w:rsidR="00483846" w:rsidRPr="00106854">
        <w:t>’</w:t>
      </w:r>
      <w:r w:rsidRPr="00106854">
        <w:t xml:space="preserve"> which</w:t>
      </w:r>
      <w:r w:rsidR="00B6273E" w:rsidRPr="00106854">
        <w:t xml:space="preserve"> has appeared within higher education institutions</w:t>
      </w:r>
      <w:r w:rsidR="00C735E3" w:rsidRPr="00106854">
        <w:t xml:space="preserve"> </w:t>
      </w:r>
      <w:r w:rsidR="00B6273E" w:rsidRPr="00106854">
        <w:t xml:space="preserve">characterised by a </w:t>
      </w:r>
      <w:r w:rsidR="00483846" w:rsidRPr="00106854">
        <w:t>‘</w:t>
      </w:r>
      <w:r w:rsidR="00B6273E" w:rsidRPr="00106854">
        <w:t>digital literacy gap</w:t>
      </w:r>
      <w:r w:rsidR="006440D8" w:rsidRPr="00106854">
        <w:t>,</w:t>
      </w:r>
      <w:r w:rsidR="00483846" w:rsidRPr="00106854">
        <w:t>’</w:t>
      </w:r>
      <w:r w:rsidR="00B6273E" w:rsidRPr="00106854">
        <w:t xml:space="preserve"> where students entering practices often lack the ability needed to manage the difficult data-driven environments of modern construction undertakings</w:t>
      </w:r>
      <w:r w:rsidR="00D92CE4" w:rsidRPr="00106854">
        <w:t xml:space="preserve"> (Dai and Brell-</w:t>
      </w:r>
      <w:proofErr w:type="spellStart"/>
      <w:r w:rsidR="00D92CE4" w:rsidRPr="00106854">
        <w:t>Çokcan</w:t>
      </w:r>
      <w:proofErr w:type="spellEnd"/>
      <w:r w:rsidR="00D92CE4" w:rsidRPr="00106854">
        <w:t>, 2022)</w:t>
      </w:r>
      <w:r w:rsidR="00B6273E" w:rsidRPr="00106854">
        <w:t xml:space="preserve">. </w:t>
      </w:r>
    </w:p>
    <w:p w14:paraId="067B11C2" w14:textId="27162C79" w:rsidR="00B6273E" w:rsidRPr="00106854" w:rsidRDefault="0008333A" w:rsidP="00333287">
      <w:r w:rsidRPr="00106854">
        <w:t>The disconnect between graduation and professional readiness is clear; as one respondent noted, “architectural education is lagging behind the industry” regarding advanced digital literacy</w:t>
      </w:r>
      <w:r w:rsidR="00D92CE4" w:rsidRPr="00106854">
        <w:t xml:space="preserve"> (Appendix B)</w:t>
      </w:r>
      <w:r w:rsidRPr="00106854">
        <w:t xml:space="preserve">. </w:t>
      </w:r>
      <w:r w:rsidR="00B6273E" w:rsidRPr="00106854">
        <w:t xml:space="preserve">This gap </w:t>
      </w:r>
      <w:r w:rsidR="00DA65AE" w:rsidRPr="00106854">
        <w:t>is amplified by</w:t>
      </w:r>
      <w:r w:rsidR="00B6273E" w:rsidRPr="00106854">
        <w:t xml:space="preserve"> the </w:t>
      </w:r>
      <w:r w:rsidR="00BB637C" w:rsidRPr="00106854">
        <w:t>split</w:t>
      </w:r>
      <w:r w:rsidR="00B6273E" w:rsidRPr="00106854">
        <w:t xml:space="preserve"> between the theoretical knowledge provided in traditional academic programs</w:t>
      </w:r>
      <w:r w:rsidRPr="00106854">
        <w:t>,</w:t>
      </w:r>
      <w:r w:rsidR="00BB637C" w:rsidRPr="00106854">
        <w:t xml:space="preserve"> which are still largely falling behind with outdated methods</w:t>
      </w:r>
      <w:r w:rsidRPr="00106854">
        <w:t>,</w:t>
      </w:r>
      <w:r w:rsidR="00BB637C" w:rsidRPr="00106854">
        <w:t xml:space="preserve"> that prioritise individual disciplines and static data models</w:t>
      </w:r>
      <w:r w:rsidR="00D92CE4" w:rsidRPr="00106854">
        <w:t xml:space="preserve"> (Dai and Brell-</w:t>
      </w:r>
      <w:proofErr w:type="spellStart"/>
      <w:r w:rsidR="00D92CE4" w:rsidRPr="00106854">
        <w:t>Çokcan</w:t>
      </w:r>
      <w:proofErr w:type="spellEnd"/>
      <w:r w:rsidR="00D92CE4" w:rsidRPr="00106854">
        <w:t>, 2022)</w:t>
      </w:r>
      <w:r w:rsidR="00BB637C" w:rsidRPr="00106854">
        <w:t>, all while lacking the</w:t>
      </w:r>
      <w:r w:rsidR="00B6273E" w:rsidRPr="00106854">
        <w:t xml:space="preserve"> </w:t>
      </w:r>
      <w:r w:rsidR="00C735E3" w:rsidRPr="00106854">
        <w:t xml:space="preserve">digital </w:t>
      </w:r>
      <w:r w:rsidR="00B6273E" w:rsidRPr="00106854">
        <w:t xml:space="preserve">skills </w:t>
      </w:r>
      <w:r w:rsidR="00C735E3" w:rsidRPr="00106854">
        <w:t>required</w:t>
      </w:r>
      <w:r w:rsidR="00B6273E" w:rsidRPr="00106854">
        <w:t xml:space="preserve"> for </w:t>
      </w:r>
      <w:r w:rsidR="00C735E3" w:rsidRPr="00106854">
        <w:t>current</w:t>
      </w:r>
      <w:r w:rsidR="00B6273E" w:rsidRPr="00106854">
        <w:t xml:space="preserve"> construction practice</w:t>
      </w:r>
      <w:r w:rsidR="00C735E3" w:rsidRPr="00106854">
        <w:t>s</w:t>
      </w:r>
      <w:r w:rsidR="00B6273E" w:rsidRPr="00106854">
        <w:t xml:space="preserve"> </w:t>
      </w:r>
      <w:r w:rsidR="00BB637C" w:rsidRPr="00106854">
        <w:t>demanded by</w:t>
      </w:r>
      <w:r w:rsidR="00B6273E" w:rsidRPr="00106854">
        <w:t xml:space="preserve"> Industry 4.0</w:t>
      </w:r>
      <w:r w:rsidR="00DA65AE" w:rsidRPr="00106854">
        <w:t>, with t</w:t>
      </w:r>
      <w:r w:rsidR="00C735E3" w:rsidRPr="00106854">
        <w:t xml:space="preserve">he </w:t>
      </w:r>
      <w:r w:rsidR="00B6273E" w:rsidRPr="00106854">
        <w:t xml:space="preserve">industry </w:t>
      </w:r>
      <w:r w:rsidR="00BB637C" w:rsidRPr="00106854">
        <w:t>requiring</w:t>
      </w:r>
      <w:r w:rsidR="00B6273E" w:rsidRPr="00106854">
        <w:t xml:space="preserve"> </w:t>
      </w:r>
      <w:r w:rsidR="00C735E3" w:rsidRPr="00106854">
        <w:t xml:space="preserve">trained </w:t>
      </w:r>
      <w:r w:rsidR="00B6273E" w:rsidRPr="00106854">
        <w:t xml:space="preserve">professionals </w:t>
      </w:r>
      <w:r w:rsidR="00C735E3" w:rsidRPr="00106854">
        <w:t xml:space="preserve">that are </w:t>
      </w:r>
      <w:r w:rsidR="00B6273E" w:rsidRPr="00106854">
        <w:t>capable of managin</w:t>
      </w:r>
      <w:r w:rsidR="00C735E3" w:rsidRPr="00106854">
        <w:t>g</w:t>
      </w:r>
      <w:r w:rsidR="00BB637C" w:rsidRPr="00106854">
        <w:t xml:space="preserve"> these</w:t>
      </w:r>
      <w:r w:rsidR="00B6273E" w:rsidRPr="00106854">
        <w:t xml:space="preserve"> </w:t>
      </w:r>
      <w:r w:rsidR="00BB637C" w:rsidRPr="00106854">
        <w:t>intricate</w:t>
      </w:r>
      <w:r w:rsidR="00B6273E" w:rsidRPr="00106854">
        <w:t xml:space="preserve"> connected systems</w:t>
      </w:r>
      <w:r w:rsidR="00D92CE4" w:rsidRPr="00106854">
        <w:t xml:space="preserve"> (</w:t>
      </w:r>
      <w:proofErr w:type="spellStart"/>
      <w:r w:rsidR="00D92CE4" w:rsidRPr="00106854">
        <w:t>Forcael</w:t>
      </w:r>
      <w:proofErr w:type="spellEnd"/>
      <w:r w:rsidR="00D92CE4" w:rsidRPr="00106854">
        <w:t xml:space="preserve"> et al., 2020)</w:t>
      </w:r>
      <w:r w:rsidR="00DA65AE" w:rsidRPr="00106854">
        <w:t>.</w:t>
      </w:r>
      <w:r w:rsidR="008226A4" w:rsidRPr="00106854">
        <w:t xml:space="preserve"> </w:t>
      </w:r>
    </w:p>
    <w:p w14:paraId="2C8A3CEF" w14:textId="77777777" w:rsidR="00333287" w:rsidRPr="00106854" w:rsidRDefault="00333287" w:rsidP="00333287">
      <w:pPr>
        <w:pStyle w:val="Heading2"/>
        <w:sectPr w:rsidR="00333287" w:rsidRPr="00106854" w:rsidSect="0082684C">
          <w:pgSz w:w="11906" w:h="16838"/>
          <w:pgMar w:top="1440" w:right="1440" w:bottom="1440" w:left="1440" w:header="708" w:footer="708" w:gutter="0"/>
          <w:cols w:space="708"/>
          <w:docGrid w:linePitch="360"/>
        </w:sectPr>
      </w:pPr>
    </w:p>
    <w:p w14:paraId="3A650622" w14:textId="77777777" w:rsidR="00B6273E" w:rsidRPr="00106854" w:rsidRDefault="00B6273E" w:rsidP="00333287">
      <w:pPr>
        <w:pStyle w:val="Heading2"/>
      </w:pPr>
      <w:bookmarkStart w:id="25" w:name="_Toc228198645"/>
      <w:r w:rsidRPr="00106854">
        <w:lastRenderedPageBreak/>
        <w:t>The Current Restrictions of Static 2D and 3D Learning Methods</w:t>
      </w:r>
      <w:bookmarkEnd w:id="25"/>
    </w:p>
    <w:p w14:paraId="522E9F06" w14:textId="0C80B009" w:rsidR="00BB637C" w:rsidRPr="00106854" w:rsidRDefault="00B6273E" w:rsidP="00333287">
      <w:r w:rsidRPr="00106854">
        <w:t>AEC education has focused</w:t>
      </w:r>
      <w:r w:rsidR="00B2761F" w:rsidRPr="00106854">
        <w:t xml:space="preserve"> primarily</w:t>
      </w:r>
      <w:r w:rsidRPr="00106854">
        <w:t xml:space="preserve"> on the skill of 2D drafting </w:t>
      </w:r>
      <w:r w:rsidR="00BB637C" w:rsidRPr="00106854">
        <w:t xml:space="preserve">for the last few decades, </w:t>
      </w:r>
      <w:r w:rsidRPr="00106854">
        <w:t>and more recently Building Information Modelling</w:t>
      </w:r>
      <w:r w:rsidR="00BB637C" w:rsidRPr="00106854">
        <w:t xml:space="preserve"> through 3D design</w:t>
      </w:r>
      <w:r w:rsidR="00D92CE4" w:rsidRPr="00106854">
        <w:t xml:space="preserve"> (Deng, </w:t>
      </w:r>
      <w:proofErr w:type="spellStart"/>
      <w:r w:rsidR="00D92CE4" w:rsidRPr="00106854">
        <w:t>Menassa</w:t>
      </w:r>
      <w:proofErr w:type="spellEnd"/>
      <w:r w:rsidR="00D92CE4" w:rsidRPr="00106854">
        <w:t xml:space="preserve"> and Kamat, 2021)</w:t>
      </w:r>
      <w:r w:rsidRPr="00106854">
        <w:t>. While BIM has</w:t>
      </w:r>
      <w:r w:rsidR="00BB637C" w:rsidRPr="00106854">
        <w:t xml:space="preserve"> </w:t>
      </w:r>
      <w:r w:rsidRPr="00106854">
        <w:t>widely</w:t>
      </w:r>
      <w:r w:rsidR="00BB637C" w:rsidRPr="00106854">
        <w:t xml:space="preserve"> been</w:t>
      </w:r>
      <w:r w:rsidRPr="00106854">
        <w:t xml:space="preserve"> adopted </w:t>
      </w:r>
      <w:r w:rsidR="00BB637C" w:rsidRPr="00106854">
        <w:t>o</w:t>
      </w:r>
      <w:r w:rsidRPr="00106854">
        <w:t xml:space="preserve">n courses, it is often taught as a </w:t>
      </w:r>
      <w:r w:rsidR="00BB637C" w:rsidRPr="00106854">
        <w:t>still frame</w:t>
      </w:r>
      <w:r w:rsidRPr="00106854">
        <w:t xml:space="preserve"> in time rather than </w:t>
      </w:r>
      <w:r w:rsidR="00BB637C" w:rsidRPr="00106854">
        <w:t>the ever-evolving</w:t>
      </w:r>
      <w:r w:rsidRPr="00106854">
        <w:t xml:space="preserve"> state</w:t>
      </w:r>
      <w:r w:rsidR="00BB637C" w:rsidRPr="00106854">
        <w:t xml:space="preserve"> of a building</w:t>
      </w:r>
      <w:r w:rsidR="00D92CE4" w:rsidRPr="00106854">
        <w:t xml:space="preserve"> (Dai and Brell-</w:t>
      </w:r>
      <w:proofErr w:type="spellStart"/>
      <w:r w:rsidR="00D92CE4" w:rsidRPr="00106854">
        <w:t>Çokcan</w:t>
      </w:r>
      <w:proofErr w:type="spellEnd"/>
      <w:r w:rsidR="00D92CE4" w:rsidRPr="00106854">
        <w:t xml:space="preserve">, 2022; </w:t>
      </w:r>
      <w:proofErr w:type="spellStart"/>
      <w:r w:rsidR="00D92CE4" w:rsidRPr="00106854">
        <w:t>Forcael</w:t>
      </w:r>
      <w:proofErr w:type="spellEnd"/>
      <w:r w:rsidR="00D92CE4" w:rsidRPr="00106854">
        <w:t xml:space="preserve"> et al., 2020)</w:t>
      </w:r>
      <w:r w:rsidRPr="00106854">
        <w:t>.</w:t>
      </w:r>
    </w:p>
    <w:p w14:paraId="50A92B34" w14:textId="5E35E0D1" w:rsidR="00B6273E" w:rsidRPr="00106854" w:rsidRDefault="00B6273E" w:rsidP="00333287">
      <w:r w:rsidRPr="00106854">
        <w:t xml:space="preserve">Participants noted that while students use these tools for "visually seeing the site," they often fail to treat models as "working models that are updated in real-time" (Appendix B). Current teaching methods often treat BIM models as </w:t>
      </w:r>
      <w:r w:rsidR="00BB637C" w:rsidRPr="00106854">
        <w:t>fixed</w:t>
      </w:r>
      <w:r w:rsidRPr="00106854">
        <w:t xml:space="preserve"> </w:t>
      </w:r>
      <w:r w:rsidR="00BB637C" w:rsidRPr="00106854">
        <w:t>objects</w:t>
      </w:r>
      <w:r w:rsidRPr="00106854">
        <w:t xml:space="preserve"> that are of a building</w:t>
      </w:r>
      <w:r w:rsidR="00483846" w:rsidRPr="00106854">
        <w:t>’</w:t>
      </w:r>
      <w:r w:rsidRPr="00106854">
        <w:t xml:space="preserve">s design, while not </w:t>
      </w:r>
      <w:r w:rsidR="00C9788A" w:rsidRPr="00106854">
        <w:t xml:space="preserve">actually </w:t>
      </w:r>
      <w:r w:rsidRPr="00106854">
        <w:t xml:space="preserve">reflecting the </w:t>
      </w:r>
      <w:r w:rsidR="00C9788A" w:rsidRPr="00106854">
        <w:t>real-world</w:t>
      </w:r>
      <w:r w:rsidRPr="00106854">
        <w:t xml:space="preserve"> </w:t>
      </w:r>
      <w:r w:rsidR="00B2761F" w:rsidRPr="00106854">
        <w:t>developing</w:t>
      </w:r>
      <w:r w:rsidRPr="00106854">
        <w:t xml:space="preserve"> state of a </w:t>
      </w:r>
      <w:r w:rsidR="00BB637C" w:rsidRPr="00106854">
        <w:t>project</w:t>
      </w:r>
      <w:r w:rsidRPr="00106854">
        <w:t xml:space="preserve"> during its construction or operation</w:t>
      </w:r>
      <w:r w:rsidR="00730A5F" w:rsidRPr="00106854">
        <w:t xml:space="preserve"> (Rafsanjani and Nabizadeh, 2023; Yang et al., 2024)</w:t>
      </w:r>
      <w:r w:rsidRPr="00106854">
        <w:t xml:space="preserve">. </w:t>
      </w:r>
    </w:p>
    <w:p w14:paraId="2E09958B" w14:textId="5FD5FFA7" w:rsidR="003F6341" w:rsidRPr="00106854" w:rsidRDefault="00B6273E" w:rsidP="00333287">
      <w:r w:rsidRPr="00106854">
        <w:t>Th</w:t>
      </w:r>
      <w:r w:rsidR="00C9788A" w:rsidRPr="00106854">
        <w:t>e</w:t>
      </w:r>
      <w:r w:rsidRPr="00106854">
        <w:t xml:space="preserve"> reliance on static model</w:t>
      </w:r>
      <w:r w:rsidR="00C9788A" w:rsidRPr="00106854">
        <w:t>s</w:t>
      </w:r>
      <w:r w:rsidRPr="00106854">
        <w:t xml:space="preserve"> creates</w:t>
      </w:r>
      <w:r w:rsidR="003F6341" w:rsidRPr="00106854">
        <w:t xml:space="preserve"> resistances </w:t>
      </w:r>
      <w:r w:rsidR="00C9788A" w:rsidRPr="00106854">
        <w:t xml:space="preserve">in </w:t>
      </w:r>
      <w:r w:rsidR="003F6341" w:rsidRPr="00106854">
        <w:t>the academic world</w:t>
      </w:r>
      <w:r w:rsidRPr="00106854">
        <w:t xml:space="preserve"> where students are taught to base</w:t>
      </w:r>
      <w:r w:rsidR="003F6341" w:rsidRPr="00106854">
        <w:t xml:space="preserve"> their</w:t>
      </w:r>
      <w:r w:rsidRPr="00106854">
        <w:t xml:space="preserve"> designs on </w:t>
      </w:r>
      <w:r w:rsidR="003F6341" w:rsidRPr="00106854">
        <w:t>basic environmental aspects</w:t>
      </w:r>
      <w:r w:rsidRPr="00106854">
        <w:t xml:space="preserve"> where </w:t>
      </w:r>
      <w:r w:rsidR="003F6341" w:rsidRPr="00106854">
        <w:t>factors</w:t>
      </w:r>
      <w:r w:rsidRPr="00106854">
        <w:t xml:space="preserve"> such as</w:t>
      </w:r>
      <w:r w:rsidR="003F6341" w:rsidRPr="00106854">
        <w:t xml:space="preserve"> the</w:t>
      </w:r>
      <w:r w:rsidRPr="00106854">
        <w:t xml:space="preserve"> material wear and site-specific </w:t>
      </w:r>
      <w:r w:rsidR="003F6341" w:rsidRPr="00106854">
        <w:t>conditions</w:t>
      </w:r>
      <w:r w:rsidRPr="00106854">
        <w:t xml:space="preserve"> are </w:t>
      </w:r>
      <w:r w:rsidR="003F6341" w:rsidRPr="00106854">
        <w:t xml:space="preserve">often </w:t>
      </w:r>
      <w:r w:rsidRPr="00106854">
        <w:t xml:space="preserve">simulated using </w:t>
      </w:r>
      <w:r w:rsidR="003F6341" w:rsidRPr="00106854">
        <w:t xml:space="preserve">static and </w:t>
      </w:r>
      <w:r w:rsidRPr="00106854">
        <w:t xml:space="preserve">often idealised </w:t>
      </w:r>
      <w:r w:rsidR="003F6341" w:rsidRPr="00106854">
        <w:t>environments</w:t>
      </w:r>
      <w:r w:rsidRPr="00106854">
        <w:t xml:space="preserve"> rather than live data</w:t>
      </w:r>
      <w:r w:rsidR="003F6341" w:rsidRPr="00106854">
        <w:t xml:space="preserve"> from the site</w:t>
      </w:r>
      <w:r w:rsidR="0079167A" w:rsidRPr="00106854">
        <w:t xml:space="preserve"> (Deng, </w:t>
      </w:r>
      <w:proofErr w:type="spellStart"/>
      <w:r w:rsidR="0079167A" w:rsidRPr="00106854">
        <w:t>Menassa</w:t>
      </w:r>
      <w:proofErr w:type="spellEnd"/>
      <w:r w:rsidR="0079167A" w:rsidRPr="00106854">
        <w:t xml:space="preserve"> and Kamat, 202</w:t>
      </w:r>
      <w:r w:rsidR="005900D7" w:rsidRPr="00106854">
        <w:t>1; IES 2023).</w:t>
      </w:r>
    </w:p>
    <w:p w14:paraId="1D16458E" w14:textId="047DDB48" w:rsidR="003F6341" w:rsidRPr="00106854" w:rsidRDefault="00B6273E" w:rsidP="00333287">
      <w:r w:rsidRPr="00106854">
        <w:t xml:space="preserve">In </w:t>
      </w:r>
      <w:r w:rsidR="003F6341" w:rsidRPr="00106854">
        <w:t>contrast to this</w:t>
      </w:r>
      <w:r w:rsidRPr="00106854">
        <w:t>, a true Digital Twin allows for "heat loss assessments" and testing "occupant scenarios" before finalising designs</w:t>
      </w:r>
      <w:r w:rsidR="00ED771E" w:rsidRPr="00106854">
        <w:t xml:space="preserve"> (Appendix B)</w:t>
      </w:r>
      <w:r w:rsidR="003F6341" w:rsidRPr="00106854">
        <w:t>,</w:t>
      </w:r>
      <w:r w:rsidRPr="00106854">
        <w:t xml:space="preserve"> </w:t>
      </w:r>
      <w:r w:rsidR="003F6341" w:rsidRPr="00106854">
        <w:t>providing</w:t>
      </w:r>
      <w:r w:rsidRPr="00106854">
        <w:t xml:space="preserve"> a virtual replica that is continuously </w:t>
      </w:r>
      <w:r w:rsidR="003F6341" w:rsidRPr="00106854">
        <w:t>linked and updated</w:t>
      </w:r>
      <w:r w:rsidRPr="00106854">
        <w:t xml:space="preserve"> with its physical counterpart through sensors and IoT devices, </w:t>
      </w:r>
      <w:r w:rsidR="006440D8" w:rsidRPr="00106854">
        <w:t>which</w:t>
      </w:r>
      <w:r w:rsidR="003F6341" w:rsidRPr="00106854">
        <w:t xml:space="preserve"> </w:t>
      </w:r>
      <w:r w:rsidRPr="00106854">
        <w:t>allow</w:t>
      </w:r>
      <w:r w:rsidR="003F6341" w:rsidRPr="00106854">
        <w:t>s</w:t>
      </w:r>
      <w:r w:rsidRPr="00106854">
        <w:t xml:space="preserve"> for constant monitoring and optimisations to take place</w:t>
      </w:r>
      <w:r w:rsidR="005900D7" w:rsidRPr="00106854">
        <w:t xml:space="preserve"> (Feng, et al., 2021; </w:t>
      </w:r>
      <w:proofErr w:type="spellStart"/>
      <w:r w:rsidR="005900D7" w:rsidRPr="00106854">
        <w:t>Omrany</w:t>
      </w:r>
      <w:proofErr w:type="spellEnd"/>
      <w:r w:rsidR="005900D7" w:rsidRPr="00106854">
        <w:t>, et al.,2025)</w:t>
      </w:r>
      <w:r w:rsidRPr="00106854">
        <w:t>.</w:t>
      </w:r>
    </w:p>
    <w:p w14:paraId="04EB5677" w14:textId="21B14222" w:rsidR="00B6273E" w:rsidRPr="00106854" w:rsidRDefault="00B6273E" w:rsidP="00333287">
      <w:r w:rsidRPr="00106854">
        <w:t>As one respondent observed,</w:t>
      </w:r>
      <w:r w:rsidR="003F6341" w:rsidRPr="00106854">
        <w:t xml:space="preserve"> </w:t>
      </w:r>
      <w:r w:rsidRPr="00106854">
        <w:t>th</w:t>
      </w:r>
      <w:r w:rsidR="003F6341" w:rsidRPr="00106854">
        <w:t>is</w:t>
      </w:r>
      <w:r w:rsidRPr="00106854">
        <w:t xml:space="preserve"> gap is </w:t>
      </w:r>
      <w:r w:rsidR="003F6341" w:rsidRPr="00106854">
        <w:t xml:space="preserve">strongly </w:t>
      </w:r>
      <w:r w:rsidRPr="00106854">
        <w:t xml:space="preserve">defined by </w:t>
      </w:r>
      <w:r w:rsidR="003F6341" w:rsidRPr="00106854">
        <w:t>its</w:t>
      </w:r>
      <w:r w:rsidRPr="00106854">
        <w:t xml:space="preserve"> failure to teach students how to navigate the flow of information;</w:t>
      </w:r>
      <w:r w:rsidR="003F6341" w:rsidRPr="00106854">
        <w:t xml:space="preserve"> with</w:t>
      </w:r>
      <w:r w:rsidRPr="00106854">
        <w:t xml:space="preserve"> current methods not provid</w:t>
      </w:r>
      <w:r w:rsidR="003F6341" w:rsidRPr="00106854">
        <w:t>ing</w:t>
      </w:r>
      <w:r w:rsidRPr="00106854">
        <w:t xml:space="preserve"> the interactive environment necessary to understand the live </w:t>
      </w:r>
      <w:r w:rsidR="003F6341" w:rsidRPr="00106854">
        <w:t>details</w:t>
      </w:r>
      <w:r w:rsidRPr="00106854">
        <w:t xml:space="preserve"> of a site (Appendix B)</w:t>
      </w:r>
      <w:r w:rsidR="003F6341" w:rsidRPr="00106854">
        <w:t xml:space="preserve">, </w:t>
      </w:r>
      <w:r w:rsidRPr="00106854">
        <w:t>fail</w:t>
      </w:r>
      <w:r w:rsidR="003F6341" w:rsidRPr="00106854">
        <w:t>ing</w:t>
      </w:r>
      <w:r w:rsidRPr="00106854">
        <w:t xml:space="preserve"> to teach students how to navigate and manage the flow of information between the digital and physical worlds.</w:t>
      </w:r>
    </w:p>
    <w:p w14:paraId="5360CE46" w14:textId="7795E86C" w:rsidR="00B6273E" w:rsidRPr="00106854" w:rsidRDefault="00B6273E" w:rsidP="00333287">
      <w:r w:rsidRPr="00106854">
        <w:t>Beyond the</w:t>
      </w:r>
      <w:r w:rsidR="00DD2D52" w:rsidRPr="00106854">
        <w:t xml:space="preserve"> use of</w:t>
      </w:r>
      <w:r w:rsidRPr="00106854">
        <w:t xml:space="preserve"> technical tools, the delivery of</w:t>
      </w:r>
      <w:r w:rsidR="00DD2D52" w:rsidRPr="00106854">
        <w:t xml:space="preserve"> information and knowledge</w:t>
      </w:r>
      <w:r w:rsidRPr="00106854">
        <w:t xml:space="preserve"> often uses passive learning methods</w:t>
      </w:r>
      <w:r w:rsidR="00DD2D52" w:rsidRPr="00106854">
        <w:t>,</w:t>
      </w:r>
      <w:r w:rsidRPr="00106854">
        <w:t xml:space="preserve"> where in many </w:t>
      </w:r>
      <w:r w:rsidR="00ED771E" w:rsidRPr="00106854">
        <w:t>cases</w:t>
      </w:r>
      <w:r w:rsidRPr="00106854">
        <w:t xml:space="preserve"> a student only engages with construction site processes through lectures, site visits or educational videos and presentations.</w:t>
      </w:r>
      <w:r w:rsidR="00DD2D52" w:rsidRPr="00106854">
        <w:t xml:space="preserve"> Although these methods can be </w:t>
      </w:r>
      <w:r w:rsidRPr="00106854">
        <w:t xml:space="preserve">informative, </w:t>
      </w:r>
      <w:r w:rsidR="00DD2D52" w:rsidRPr="00106854">
        <w:t>they are unable to</w:t>
      </w:r>
      <w:r w:rsidRPr="00106854">
        <w:t xml:space="preserve"> provid</w:t>
      </w:r>
      <w:r w:rsidR="00DD2D52" w:rsidRPr="00106854">
        <w:t>e</w:t>
      </w:r>
      <w:r w:rsidRPr="00106854">
        <w:t xml:space="preserve"> </w:t>
      </w:r>
      <w:r w:rsidR="00DD2D52" w:rsidRPr="00106854">
        <w:t xml:space="preserve">the </w:t>
      </w:r>
      <w:r w:rsidRPr="00106854">
        <w:t xml:space="preserve">interactive data-driven environment </w:t>
      </w:r>
      <w:r w:rsidR="00DD2D52" w:rsidRPr="00106854">
        <w:t xml:space="preserve">that is </w:t>
      </w:r>
      <w:r w:rsidRPr="00106854">
        <w:t xml:space="preserve">necessary for students to understand </w:t>
      </w:r>
      <w:r w:rsidR="00DD2D52" w:rsidRPr="00106854">
        <w:t xml:space="preserve">the </w:t>
      </w:r>
      <w:r w:rsidRPr="00106854">
        <w:t>details of a modern construction site</w:t>
      </w:r>
      <w:r w:rsidR="00DD2D52" w:rsidRPr="00106854">
        <w:t>, resulting in</w:t>
      </w:r>
      <w:r w:rsidRPr="00106854">
        <w:t xml:space="preserve"> a </w:t>
      </w:r>
      <w:r w:rsidR="00DD2D52" w:rsidRPr="00106854">
        <w:t>discrepancy</w:t>
      </w:r>
      <w:r w:rsidRPr="00106854">
        <w:t xml:space="preserve"> between the theoretical knowledge provided in the classroom and the practical </w:t>
      </w:r>
      <w:r w:rsidR="00DD2D52" w:rsidRPr="00106854">
        <w:t>skills</w:t>
      </w:r>
      <w:r w:rsidRPr="00106854">
        <w:t xml:space="preserve"> needed on-site</w:t>
      </w:r>
      <w:r w:rsidR="005900D7" w:rsidRPr="00106854">
        <w:t xml:space="preserve"> (</w:t>
      </w:r>
      <w:proofErr w:type="spellStart"/>
      <w:r w:rsidR="005900D7" w:rsidRPr="00106854">
        <w:t>Sepasgozar</w:t>
      </w:r>
      <w:proofErr w:type="spellEnd"/>
      <w:r w:rsidR="005900D7" w:rsidRPr="00106854">
        <w:t>, 2020)</w:t>
      </w:r>
      <w:r w:rsidRPr="00106854">
        <w:t>.</w:t>
      </w:r>
    </w:p>
    <w:p w14:paraId="43D6325D" w14:textId="77777777" w:rsidR="00B6273E" w:rsidRPr="00106854" w:rsidRDefault="00B6273E" w:rsidP="00333287">
      <w:pPr>
        <w:pStyle w:val="Heading2"/>
      </w:pPr>
      <w:bookmarkStart w:id="26" w:name="_Toc228198646"/>
      <w:r w:rsidRPr="00106854">
        <w:lastRenderedPageBreak/>
        <w:t>Hurdles Regarding the Cost of Software and Technological Infrastructure</w:t>
      </w:r>
      <w:bookmarkEnd w:id="26"/>
    </w:p>
    <w:p w14:paraId="124DD822" w14:textId="7C89BBFB" w:rsidR="00F11B45" w:rsidRPr="00106854" w:rsidRDefault="00B6273E" w:rsidP="00333287">
      <w:r w:rsidRPr="00106854">
        <w:t>The emerg</w:t>
      </w:r>
      <w:r w:rsidR="00EA79D6" w:rsidRPr="00106854">
        <w:t>ence of</w:t>
      </w:r>
      <w:r w:rsidRPr="00106854">
        <w:t xml:space="preserve"> technologies </w:t>
      </w:r>
      <w:r w:rsidR="00EA79D6" w:rsidRPr="00106854">
        <w:t>such as</w:t>
      </w:r>
      <w:r w:rsidRPr="00106854">
        <w:t xml:space="preserve"> Digital Twins</w:t>
      </w:r>
      <w:r w:rsidR="00EA79D6" w:rsidRPr="00106854">
        <w:t xml:space="preserve"> and their integration</w:t>
      </w:r>
      <w:r w:rsidRPr="00106854">
        <w:t xml:space="preserve"> into the classroom is </w:t>
      </w:r>
      <w:r w:rsidR="00EA79D6" w:rsidRPr="00106854">
        <w:t>hindered</w:t>
      </w:r>
      <w:r w:rsidRPr="00106854">
        <w:t xml:space="preserve"> </w:t>
      </w:r>
      <w:r w:rsidR="00EA79D6" w:rsidRPr="00106854">
        <w:t>mostly by</w:t>
      </w:r>
      <w:r w:rsidRPr="00106854">
        <w:t xml:space="preserve"> technical and financial barriers</w:t>
      </w:r>
      <w:r w:rsidR="00EA79D6" w:rsidRPr="00106854">
        <w:t xml:space="preserve">, with the main </w:t>
      </w:r>
      <w:r w:rsidRPr="00106854">
        <w:t xml:space="preserve">among these </w:t>
      </w:r>
      <w:r w:rsidR="00EA79D6" w:rsidRPr="00106854">
        <w:t>being</w:t>
      </w:r>
      <w:r w:rsidRPr="00106854">
        <w:t xml:space="preserve"> the prohibitive cost of </w:t>
      </w:r>
      <w:r w:rsidR="00EA79D6" w:rsidRPr="00106854">
        <w:t xml:space="preserve">accessing </w:t>
      </w:r>
      <w:r w:rsidR="00ED771E" w:rsidRPr="00106854">
        <w:t xml:space="preserve">the </w:t>
      </w:r>
      <w:r w:rsidRPr="00106854">
        <w:t>software</w:t>
      </w:r>
      <w:r w:rsidR="00EA79D6" w:rsidRPr="00106854">
        <w:t>.</w:t>
      </w:r>
      <w:r w:rsidRPr="00106854">
        <w:t xml:space="preserve"> </w:t>
      </w:r>
      <w:r w:rsidR="00EA79D6" w:rsidRPr="00106854">
        <w:t xml:space="preserve">This point </w:t>
      </w:r>
      <w:r w:rsidRPr="00106854">
        <w:t xml:space="preserve">is reinforced by responses </w:t>
      </w:r>
      <w:r w:rsidR="00F11B45" w:rsidRPr="00106854">
        <w:t xml:space="preserve">that </w:t>
      </w:r>
      <w:r w:rsidRPr="00106854">
        <w:t xml:space="preserve">explain </w:t>
      </w:r>
      <w:r w:rsidR="00A80F46" w:rsidRPr="00106854">
        <w:t>that “there could also be additional costs, Revit is seen as an industry standard but is one of the most expensive software and so you tend to find practice use software that can make it more difficult to implement a digital twin in its truest sense”</w:t>
      </w:r>
      <w:r w:rsidR="001F0CE9" w:rsidRPr="00106854">
        <w:t xml:space="preserve"> </w:t>
      </w:r>
      <w:r w:rsidRPr="00106854">
        <w:t>(Appendix B).</w:t>
      </w:r>
    </w:p>
    <w:p w14:paraId="4B6AF0B5" w14:textId="7A63107E" w:rsidR="00A80F46" w:rsidRPr="00106854" w:rsidRDefault="00B6273E" w:rsidP="00333287">
      <w:r w:rsidRPr="00106854">
        <w:t>Unlike</w:t>
      </w:r>
      <w:r w:rsidR="00A80F46" w:rsidRPr="00106854">
        <w:t xml:space="preserve"> </w:t>
      </w:r>
      <w:r w:rsidRPr="00106854">
        <w:t>traditional CAD</w:t>
      </w:r>
      <w:r w:rsidR="00A80F46" w:rsidRPr="00106854">
        <w:t>/</w:t>
      </w:r>
      <w:r w:rsidRPr="00106854">
        <w:t>BIM software which</w:t>
      </w:r>
      <w:r w:rsidR="00DC4AF7" w:rsidRPr="00106854">
        <w:t xml:space="preserve"> is</w:t>
      </w:r>
      <w:r w:rsidR="00A80F46" w:rsidRPr="00106854">
        <w:t xml:space="preserve"> access</w:t>
      </w:r>
      <w:r w:rsidR="00DC4AF7" w:rsidRPr="00106854">
        <w:t xml:space="preserve">ible </w:t>
      </w:r>
      <w:r w:rsidRPr="00106854">
        <w:t>through</w:t>
      </w:r>
      <w:r w:rsidR="00A80F46" w:rsidRPr="00106854">
        <w:t xml:space="preserve"> </w:t>
      </w:r>
      <w:r w:rsidRPr="00106854">
        <w:t xml:space="preserve">educational licenses at a </w:t>
      </w:r>
      <w:r w:rsidR="00DC4AF7" w:rsidRPr="00106854">
        <w:t>decreased</w:t>
      </w:r>
      <w:r w:rsidR="00A80F46" w:rsidRPr="00106854">
        <w:t xml:space="preserve"> cost</w:t>
      </w:r>
      <w:r w:rsidRPr="00106854">
        <w:t xml:space="preserve">, the infrastructure for Digital Twins </w:t>
      </w:r>
      <w:r w:rsidR="00DC4AF7" w:rsidRPr="00106854">
        <w:t xml:space="preserve">usually </w:t>
      </w:r>
      <w:r w:rsidRPr="00106854">
        <w:t xml:space="preserve">involves a complex ecosystem of software and hardware, which are </w:t>
      </w:r>
      <w:r w:rsidR="00A80F46" w:rsidRPr="00106854">
        <w:t>in most cases</w:t>
      </w:r>
      <w:r w:rsidRPr="00106854">
        <w:t xml:space="preserve"> </w:t>
      </w:r>
      <w:r w:rsidR="00A80F46" w:rsidRPr="00106854">
        <w:t>too</w:t>
      </w:r>
      <w:r w:rsidRPr="00106854">
        <w:t xml:space="preserve"> expensive for </w:t>
      </w:r>
      <w:r w:rsidR="00A80F46" w:rsidRPr="00106854">
        <w:t>academic</w:t>
      </w:r>
      <w:r w:rsidRPr="00106854">
        <w:t xml:space="preserve"> departments, </w:t>
      </w:r>
      <w:r w:rsidR="00A80F46" w:rsidRPr="00106854">
        <w:t>especially</w:t>
      </w:r>
      <w:r w:rsidRPr="00106854">
        <w:t xml:space="preserve"> those running with limited budgets</w:t>
      </w:r>
      <w:r w:rsidR="005900D7" w:rsidRPr="00106854">
        <w:t xml:space="preserve"> (Hazrat et al., 2023; Bachmann et al., 2024)</w:t>
      </w:r>
      <w:r w:rsidRPr="00106854">
        <w:t>.</w:t>
      </w:r>
    </w:p>
    <w:p w14:paraId="0B56F8F3" w14:textId="249BCBAD" w:rsidR="00B6273E" w:rsidRPr="00106854" w:rsidRDefault="00B6273E" w:rsidP="00333287">
      <w:r w:rsidRPr="00106854">
        <w:t xml:space="preserve">This </w:t>
      </w:r>
      <w:r w:rsidR="00DC4AF7" w:rsidRPr="00106854">
        <w:t xml:space="preserve">can </w:t>
      </w:r>
      <w:r w:rsidRPr="00106854">
        <w:t>include</w:t>
      </w:r>
      <w:r w:rsidR="00DC4AF7" w:rsidRPr="00106854">
        <w:t xml:space="preserve"> the use of</w:t>
      </w:r>
      <w:r w:rsidR="00ED771E" w:rsidRPr="00106854">
        <w:t>;</w:t>
      </w:r>
      <w:r w:rsidRPr="00106854">
        <w:t xml:space="preserve"> </w:t>
      </w:r>
      <w:r w:rsidR="00BC6C07" w:rsidRPr="00106854">
        <w:t xml:space="preserve">software to </w:t>
      </w:r>
      <w:r w:rsidR="00DC4AF7" w:rsidRPr="00106854">
        <w:t>host</w:t>
      </w:r>
      <w:r w:rsidRPr="00106854">
        <w:t xml:space="preserve"> real-time</w:t>
      </w:r>
      <w:r w:rsidR="00DC4AF7" w:rsidRPr="00106854">
        <w:t xml:space="preserve"> visualisation</w:t>
      </w:r>
      <w:r w:rsidRPr="00106854">
        <w:t>, communication protocols</w:t>
      </w:r>
      <w:r w:rsidR="00DC4AF7" w:rsidRPr="00106854">
        <w:t xml:space="preserve"> for IoT devices</w:t>
      </w:r>
      <w:r w:rsidRPr="00106854">
        <w:t xml:space="preserve"> such as MQTT, and </w:t>
      </w:r>
      <w:r w:rsidR="00DC4AF7" w:rsidRPr="00106854">
        <w:t xml:space="preserve">access to heavy data processing through </w:t>
      </w:r>
      <w:r w:rsidRPr="00106854">
        <w:t>cloud computing platforms</w:t>
      </w:r>
      <w:r w:rsidR="005900D7" w:rsidRPr="00106854">
        <w:t xml:space="preserve"> (</w:t>
      </w:r>
      <w:proofErr w:type="spellStart"/>
      <w:r w:rsidR="00550081" w:rsidRPr="00106854">
        <w:t>Omrany</w:t>
      </w:r>
      <w:proofErr w:type="spellEnd"/>
      <w:r w:rsidR="00550081" w:rsidRPr="00106854">
        <w:t>, H., et al. 2025)</w:t>
      </w:r>
      <w:r w:rsidR="005900D7" w:rsidRPr="00106854">
        <w:t>; Bachmann et al., 2024</w:t>
      </w:r>
      <w:r w:rsidRPr="00106854">
        <w:t>. This</w:t>
      </w:r>
      <w:r w:rsidR="00DC4AF7" w:rsidRPr="00106854">
        <w:t xml:space="preserve"> results in a</w:t>
      </w:r>
      <w:r w:rsidRPr="00106854">
        <w:t xml:space="preserve"> financial strain </w:t>
      </w:r>
      <w:r w:rsidR="00DC4AF7" w:rsidRPr="00106854">
        <w:t>due</w:t>
      </w:r>
      <w:r w:rsidR="00ED771E" w:rsidRPr="00106854">
        <w:t xml:space="preserve"> to</w:t>
      </w:r>
      <w:r w:rsidR="00DC4AF7" w:rsidRPr="00106854">
        <w:t xml:space="preserve"> requiring many licenses, which can </w:t>
      </w:r>
      <w:r w:rsidRPr="00106854">
        <w:t>extend to the students themselves, who may struggle to access the necessary tools outside of the university</w:t>
      </w:r>
      <w:r w:rsidR="00DC4AF7" w:rsidRPr="00106854">
        <w:t xml:space="preserve"> setting</w:t>
      </w:r>
      <w:r w:rsidR="00550081" w:rsidRPr="00106854">
        <w:t xml:space="preserve"> (Bachmann et al., 2024)</w:t>
      </w:r>
      <w:r w:rsidRPr="00106854">
        <w:t>.</w:t>
      </w:r>
    </w:p>
    <w:p w14:paraId="2299299E" w14:textId="5EF353F7" w:rsidR="00B6273E" w:rsidRPr="00106854" w:rsidRDefault="00B6273E" w:rsidP="00333287">
      <w:r w:rsidRPr="00106854">
        <w:rPr>
          <w:i/>
          <w:iCs/>
        </w:rPr>
        <w:t>"The upfront initial cost of acquiring a digital twin set-up will seem too great as the monetary cost is judged against perceived value."</w:t>
      </w:r>
      <w:r w:rsidR="00A1743C">
        <w:rPr>
          <w:i/>
          <w:iCs/>
        </w:rPr>
        <w:t xml:space="preserve"> – Respondent 4 from questionnaire (Appendix B).</w:t>
      </w:r>
    </w:p>
    <w:p w14:paraId="68DE53BC" w14:textId="289D07F6" w:rsidR="00B6273E" w:rsidRPr="00106854" w:rsidRDefault="00DC4AF7" w:rsidP="00333287">
      <w:r w:rsidRPr="00106854">
        <w:t>In addition to this,</w:t>
      </w:r>
      <w:r w:rsidR="00B6273E" w:rsidRPr="00106854">
        <w:t xml:space="preserve"> the lack of standardisation in Digital Twin software means that institutions</w:t>
      </w:r>
      <w:r w:rsidR="009F44A9" w:rsidRPr="00106854">
        <w:t xml:space="preserve"> often need to </w:t>
      </w:r>
      <w:r w:rsidR="00B6273E" w:rsidRPr="00106854">
        <w:t xml:space="preserve">reinvent the metaphorical wheel </w:t>
      </w:r>
      <w:r w:rsidR="009F44A9" w:rsidRPr="00106854">
        <w:t xml:space="preserve">by </w:t>
      </w:r>
      <w:r w:rsidR="00B6273E" w:rsidRPr="00106854">
        <w:t xml:space="preserve">developing their own proprietary </w:t>
      </w:r>
      <w:r w:rsidR="009F44A9" w:rsidRPr="00106854">
        <w:t>systems</w:t>
      </w:r>
      <w:r w:rsidR="00B6273E" w:rsidRPr="00106854">
        <w:t xml:space="preserve"> rather than using </w:t>
      </w:r>
      <w:r w:rsidR="00DD5B95" w:rsidRPr="00106854">
        <w:t>prepackaged</w:t>
      </w:r>
      <w:r w:rsidR="00B6273E" w:rsidRPr="00106854">
        <w:t xml:space="preserve"> educational products</w:t>
      </w:r>
      <w:r w:rsidR="00DD5B95" w:rsidRPr="00106854">
        <w:t xml:space="preserve">, </w:t>
      </w:r>
      <w:r w:rsidR="008B6288" w:rsidRPr="00106854">
        <w:t>causing a</w:t>
      </w:r>
      <w:r w:rsidR="00DD5B95" w:rsidRPr="00106854">
        <w:t xml:space="preserve"> </w:t>
      </w:r>
      <w:r w:rsidR="00B6273E" w:rsidRPr="00106854">
        <w:t>fragmentation</w:t>
      </w:r>
      <w:r w:rsidR="00DD5B95" w:rsidRPr="00106854">
        <w:t xml:space="preserve"> of</w:t>
      </w:r>
      <w:r w:rsidR="008B6288" w:rsidRPr="00106854">
        <w:t xml:space="preserve"> these</w:t>
      </w:r>
      <w:r w:rsidR="00B6273E" w:rsidRPr="00106854">
        <w:t xml:space="preserve"> tools </w:t>
      </w:r>
      <w:r w:rsidR="00DD5B95" w:rsidRPr="00106854">
        <w:t xml:space="preserve">which </w:t>
      </w:r>
      <w:r w:rsidR="00B6273E" w:rsidRPr="00106854">
        <w:t xml:space="preserve">complicates the learning process for students who </w:t>
      </w:r>
      <w:r w:rsidR="008B6288" w:rsidRPr="00106854">
        <w:t>need to</w:t>
      </w:r>
      <w:r w:rsidR="00B6273E" w:rsidRPr="00106854">
        <w:t xml:space="preserve"> navigate</w:t>
      </w:r>
      <w:r w:rsidR="008B6288" w:rsidRPr="00106854">
        <w:t xml:space="preserve"> these </w:t>
      </w:r>
      <w:r w:rsidR="00731694" w:rsidRPr="00106854">
        <w:t>often</w:t>
      </w:r>
      <w:r w:rsidR="00A1743C">
        <w:t xml:space="preserve"> </w:t>
      </w:r>
      <w:r w:rsidR="00731694" w:rsidRPr="00106854">
        <w:t>incompatible</w:t>
      </w:r>
      <w:r w:rsidR="00B6273E" w:rsidRPr="00106854">
        <w:t xml:space="preserve"> platforms</w:t>
      </w:r>
      <w:r w:rsidR="00550081" w:rsidRPr="00106854">
        <w:t xml:space="preserve"> (Bachmann et al., 2024)</w:t>
      </w:r>
      <w:r w:rsidR="00B6273E" w:rsidRPr="00106854">
        <w:t>.</w:t>
      </w:r>
    </w:p>
    <w:p w14:paraId="343F3C1F" w14:textId="2CA85E44" w:rsidR="00B6273E" w:rsidRPr="00106854" w:rsidRDefault="00B6273E" w:rsidP="00333287">
      <w:r w:rsidRPr="00106854">
        <w:t>The hardware requir</w:t>
      </w:r>
      <w:r w:rsidR="00731694" w:rsidRPr="00106854">
        <w:t>ed</w:t>
      </w:r>
      <w:r w:rsidRPr="00106854">
        <w:t xml:space="preserve"> for running</w:t>
      </w:r>
      <w:r w:rsidR="00731694" w:rsidRPr="00106854">
        <w:t xml:space="preserve"> </w:t>
      </w:r>
      <w:r w:rsidRPr="00106854">
        <w:t xml:space="preserve">Digital Twin models </w:t>
      </w:r>
      <w:r w:rsidR="00731694" w:rsidRPr="00106854">
        <w:t>tend</w:t>
      </w:r>
      <w:r w:rsidR="00DE1A66" w:rsidRPr="00106854">
        <w:t>s</w:t>
      </w:r>
      <w:r w:rsidR="00684315" w:rsidRPr="00106854">
        <w:t xml:space="preserve"> to be bulky and</w:t>
      </w:r>
      <w:r w:rsidRPr="00106854">
        <w:t xml:space="preserve"> often requir</w:t>
      </w:r>
      <w:r w:rsidR="00684315" w:rsidRPr="00106854">
        <w:t>e</w:t>
      </w:r>
      <w:r w:rsidR="00DE1A66" w:rsidRPr="00106854">
        <w:t>s</w:t>
      </w:r>
      <w:r w:rsidRPr="00106854">
        <w:t xml:space="preserve"> high-</w:t>
      </w:r>
      <w:r w:rsidR="00684315" w:rsidRPr="00106854">
        <w:t>end</w:t>
      </w:r>
      <w:r w:rsidRPr="00106854">
        <w:t xml:space="preserve"> </w:t>
      </w:r>
      <w:r w:rsidR="00684315" w:rsidRPr="00106854">
        <w:t>processing power</w:t>
      </w:r>
      <w:r w:rsidRPr="00106854">
        <w:t xml:space="preserve"> to</w:t>
      </w:r>
      <w:r w:rsidR="00684315" w:rsidRPr="00106854">
        <w:t xml:space="preserve"> </w:t>
      </w:r>
      <w:r w:rsidR="006440D8" w:rsidRPr="00106854">
        <w:t>manage</w:t>
      </w:r>
      <w:r w:rsidR="00684315" w:rsidRPr="00106854">
        <w:t xml:space="preserve"> the</w:t>
      </w:r>
      <w:r w:rsidRPr="00106854">
        <w:t xml:space="preserve"> large file </w:t>
      </w:r>
      <w:r w:rsidR="00DE1A66" w:rsidRPr="00106854">
        <w:t>sizes</w:t>
      </w:r>
      <w:r w:rsidRPr="00106854">
        <w:t xml:space="preserve"> and the processing of real-time data from I</w:t>
      </w:r>
      <w:r w:rsidR="00DE1A66" w:rsidRPr="00106854">
        <w:t xml:space="preserve">oT </w:t>
      </w:r>
      <w:r w:rsidRPr="00106854">
        <w:t xml:space="preserve">sensors. The </w:t>
      </w:r>
      <w:r w:rsidR="00DE1A66" w:rsidRPr="00106854">
        <w:t>requirement</w:t>
      </w:r>
      <w:r w:rsidRPr="00106854">
        <w:t xml:space="preserve"> for specialised equipment such as VR headsets,</w:t>
      </w:r>
      <w:r w:rsidR="00DE1A66" w:rsidRPr="00106854">
        <w:t xml:space="preserve"> </w:t>
      </w:r>
      <w:r w:rsidRPr="00106854">
        <w:t xml:space="preserve">terrestrial laser scanners, </w:t>
      </w:r>
      <w:r w:rsidR="00DE1A66" w:rsidRPr="00106854">
        <w:t xml:space="preserve">and </w:t>
      </w:r>
      <w:r w:rsidRPr="00106854">
        <w:t xml:space="preserve">drone-mounted LIDAR cameras, </w:t>
      </w:r>
      <w:r w:rsidR="00E07987" w:rsidRPr="00106854">
        <w:t>as well as</w:t>
      </w:r>
      <w:r w:rsidRPr="00106854">
        <w:t xml:space="preserve"> high-fidelity graphics cards</w:t>
      </w:r>
      <w:r w:rsidR="00E07987" w:rsidRPr="00106854">
        <w:t xml:space="preserve"> to render information can</w:t>
      </w:r>
      <w:r w:rsidRPr="00106854">
        <w:t xml:space="preserve"> create IT issues that certain educational institutions may not be equipped to </w:t>
      </w:r>
      <w:r w:rsidR="006440D8" w:rsidRPr="00106854">
        <w:t>manage</w:t>
      </w:r>
      <w:r w:rsidR="00550081" w:rsidRPr="00106854">
        <w:t xml:space="preserve"> (Hazrat et al., 2023; Bachmann et al., 2024).</w:t>
      </w:r>
    </w:p>
    <w:p w14:paraId="5B6E51C2" w14:textId="77777777" w:rsidR="00333287" w:rsidRPr="00106854" w:rsidRDefault="00333287" w:rsidP="005978B3">
      <w:pPr>
        <w:rPr>
          <w:rFonts w:cs="Arial"/>
          <w:b/>
          <w:bCs/>
          <w:sz w:val="28"/>
          <w:szCs w:val="28"/>
        </w:rPr>
        <w:sectPr w:rsidR="00333287" w:rsidRPr="00106854" w:rsidSect="0082684C">
          <w:pgSz w:w="11906" w:h="16838"/>
          <w:pgMar w:top="1440" w:right="1440" w:bottom="1440" w:left="1440" w:header="708" w:footer="708" w:gutter="0"/>
          <w:cols w:space="708"/>
          <w:docGrid w:linePitch="360"/>
        </w:sectPr>
      </w:pPr>
    </w:p>
    <w:p w14:paraId="78F24F85" w14:textId="77777777" w:rsidR="00B6273E" w:rsidRPr="00106854" w:rsidRDefault="00B6273E" w:rsidP="00333287">
      <w:pPr>
        <w:pStyle w:val="Heading2"/>
      </w:pPr>
      <w:bookmarkStart w:id="27" w:name="_Toc228198647"/>
      <w:r w:rsidRPr="00106854">
        <w:lastRenderedPageBreak/>
        <w:t>The Silo Effect and The Separated Nature of AEC Teaching</w:t>
      </w:r>
      <w:bookmarkEnd w:id="27"/>
    </w:p>
    <w:p w14:paraId="7BB79403" w14:textId="71B414CB" w:rsidR="00A81EB6" w:rsidRPr="00106854" w:rsidRDefault="00B6273E" w:rsidP="00333287">
      <w:r w:rsidRPr="00106854">
        <w:t xml:space="preserve">The most persistent </w:t>
      </w:r>
      <w:r w:rsidR="00E07987" w:rsidRPr="00106854">
        <w:t>problem</w:t>
      </w:r>
      <w:r w:rsidRPr="00106854">
        <w:t xml:space="preserve"> in the teaching </w:t>
      </w:r>
      <w:r w:rsidR="00E07987" w:rsidRPr="00106854">
        <w:t xml:space="preserve">methods </w:t>
      </w:r>
      <w:r w:rsidRPr="00106854">
        <w:t xml:space="preserve">of AEC is </w:t>
      </w:r>
      <w:r w:rsidR="00E07987" w:rsidRPr="00106854">
        <w:t>its</w:t>
      </w:r>
      <w:r w:rsidRPr="00106854">
        <w:t xml:space="preserve"> separated nature where architects, engineers, and contractors are educated in </w:t>
      </w:r>
      <w:r w:rsidR="00A81EB6" w:rsidRPr="00106854">
        <w:t>isolation of each other, with these departments commonly</w:t>
      </w:r>
      <w:r w:rsidRPr="00106854">
        <w:t xml:space="preserve"> </w:t>
      </w:r>
      <w:r w:rsidR="00A81EB6" w:rsidRPr="00106854">
        <w:t>being</w:t>
      </w:r>
      <w:r w:rsidRPr="00106854">
        <w:t xml:space="preserve"> housed in different areas with </w:t>
      </w:r>
      <w:r w:rsidR="00A81EB6" w:rsidRPr="00106854">
        <w:t>their</w:t>
      </w:r>
      <w:r w:rsidRPr="00106854">
        <w:t xml:space="preserve"> own course</w:t>
      </w:r>
      <w:r w:rsidR="00A81EB6" w:rsidRPr="00106854">
        <w:t>s and</w:t>
      </w:r>
      <w:r w:rsidRPr="00106854">
        <w:t xml:space="preserve"> cultur</w:t>
      </w:r>
      <w:r w:rsidR="00A81EB6" w:rsidRPr="00106854">
        <w:t>e</w:t>
      </w:r>
      <w:r w:rsidR="00550081" w:rsidRPr="00106854">
        <w:t xml:space="preserve"> (Bachmann et al., 2024)</w:t>
      </w:r>
      <w:r w:rsidR="00A81EB6" w:rsidRPr="00106854">
        <w:t>.</w:t>
      </w:r>
    </w:p>
    <w:p w14:paraId="02E18E7E" w14:textId="6EABF4F8" w:rsidR="00B6273E" w:rsidRPr="00106854" w:rsidRDefault="00A81EB6" w:rsidP="00333287">
      <w:r w:rsidRPr="00106854">
        <w:t xml:space="preserve">In contrast </w:t>
      </w:r>
      <w:r w:rsidR="00B6273E" w:rsidRPr="00106854">
        <w:t xml:space="preserve">to </w:t>
      </w:r>
      <w:r w:rsidRPr="00106854">
        <w:t xml:space="preserve">this, </w:t>
      </w:r>
      <w:r w:rsidR="00B6273E" w:rsidRPr="00106854">
        <w:t>the professional wor</w:t>
      </w:r>
      <w:r w:rsidRPr="00106854">
        <w:t>ld varies greatly where</w:t>
      </w:r>
      <w:r w:rsidR="00B6273E" w:rsidRPr="00106854">
        <w:t xml:space="preserve"> </w:t>
      </w:r>
      <w:r w:rsidRPr="00106854">
        <w:t xml:space="preserve">the </w:t>
      </w:r>
      <w:r w:rsidR="00B6273E" w:rsidRPr="00106854">
        <w:t xml:space="preserve">successful delivery </w:t>
      </w:r>
      <w:r w:rsidRPr="00106854">
        <w:t xml:space="preserve">of a project </w:t>
      </w:r>
      <w:r w:rsidR="00B6273E" w:rsidRPr="00106854">
        <w:t xml:space="preserve">requires </w:t>
      </w:r>
      <w:r w:rsidRPr="00106854">
        <w:t xml:space="preserve">seamless </w:t>
      </w:r>
      <w:r w:rsidR="00B6273E" w:rsidRPr="00106854">
        <w:t xml:space="preserve">information exchange between </w:t>
      </w:r>
      <w:r w:rsidRPr="00106854">
        <w:t xml:space="preserve">different </w:t>
      </w:r>
      <w:r w:rsidR="00B6273E" w:rsidRPr="00106854">
        <w:t>professionals. However, academic structures often mirror the industry</w:t>
      </w:r>
      <w:r w:rsidR="00483846" w:rsidRPr="00106854">
        <w:t>’</w:t>
      </w:r>
      <w:r w:rsidR="00B6273E" w:rsidRPr="00106854">
        <w:t xml:space="preserve">s historical silos, where these </w:t>
      </w:r>
      <w:r w:rsidRPr="00106854">
        <w:t>fields</w:t>
      </w:r>
      <w:r w:rsidR="00B6273E" w:rsidRPr="00106854">
        <w:t xml:space="preserve"> are taught in isolation from one another</w:t>
      </w:r>
      <w:r w:rsidR="00550081" w:rsidRPr="00106854">
        <w:t xml:space="preserve"> (Hazrat et al., 2023; Bachmann et al., 2024)</w:t>
      </w:r>
      <w:r w:rsidR="00B6273E" w:rsidRPr="00106854">
        <w:t>.</w:t>
      </w:r>
    </w:p>
    <w:p w14:paraId="22241DEA" w14:textId="707FD5A3" w:rsidR="00B6273E" w:rsidRPr="00106854" w:rsidRDefault="00A81EB6" w:rsidP="00333287">
      <w:r w:rsidRPr="00106854">
        <w:t>I</w:t>
      </w:r>
      <w:r w:rsidR="00B6273E" w:rsidRPr="00106854">
        <w:t>nformation silo</w:t>
      </w:r>
      <w:r w:rsidRPr="00106854">
        <w:t>s</w:t>
      </w:r>
      <w:r w:rsidR="00B6273E" w:rsidRPr="00106854">
        <w:t xml:space="preserve"> </w:t>
      </w:r>
      <w:r w:rsidRPr="00106854">
        <w:t>are</w:t>
      </w:r>
      <w:r w:rsidR="00B6273E" w:rsidRPr="00106854">
        <w:t xml:space="preserve"> a self-contained information management system that struggles to communicate with other systems</w:t>
      </w:r>
      <w:r w:rsidRPr="00106854">
        <w:t xml:space="preserve">, with information </w:t>
      </w:r>
      <w:r w:rsidR="00B6273E" w:rsidRPr="00106854">
        <w:t>flow</w:t>
      </w:r>
      <w:r w:rsidRPr="00106854">
        <w:t>ing</w:t>
      </w:r>
      <w:r w:rsidR="00B6273E" w:rsidRPr="00106854">
        <w:t xml:space="preserve"> vertically,</w:t>
      </w:r>
      <w:r w:rsidRPr="00106854">
        <w:t xml:space="preserve"> </w:t>
      </w:r>
      <w:r w:rsidR="00B6273E" w:rsidRPr="00106854">
        <w:t>mak</w:t>
      </w:r>
      <w:r w:rsidRPr="00106854">
        <w:t>ing</w:t>
      </w:r>
      <w:r w:rsidR="00B6273E" w:rsidRPr="00106854">
        <w:t xml:space="preserve"> it difficult to share data between </w:t>
      </w:r>
      <w:r w:rsidRPr="00106854">
        <w:t>different</w:t>
      </w:r>
      <w:r w:rsidR="00B6273E" w:rsidRPr="00106854">
        <w:t xml:space="preserve"> teams or platforms. This </w:t>
      </w:r>
      <w:r w:rsidR="00971E08" w:rsidRPr="00106854">
        <w:t xml:space="preserve">can </w:t>
      </w:r>
      <w:r w:rsidR="00B6273E" w:rsidRPr="00106854">
        <w:t>lead to</w:t>
      </w:r>
      <w:r w:rsidR="00971E08" w:rsidRPr="00106854">
        <w:t xml:space="preserve"> problems</w:t>
      </w:r>
      <w:r w:rsidR="001F0CE9" w:rsidRPr="00106854">
        <w:t xml:space="preserve"> with</w:t>
      </w:r>
      <w:r w:rsidR="00971E08" w:rsidRPr="00106854">
        <w:t xml:space="preserve"> </w:t>
      </w:r>
      <w:r w:rsidR="00B6273E" w:rsidRPr="00106854">
        <w:t>collaborati</w:t>
      </w:r>
      <w:r w:rsidR="00971E08" w:rsidRPr="00106854">
        <w:t>on</w:t>
      </w:r>
      <w:r w:rsidR="00B6273E" w:rsidRPr="00106854">
        <w:t xml:space="preserve"> as students from different fields lack the </w:t>
      </w:r>
      <w:r w:rsidR="001F0CE9" w:rsidRPr="00106854">
        <w:t>required</w:t>
      </w:r>
      <w:r w:rsidR="00B6273E" w:rsidRPr="00106854">
        <w:t xml:space="preserve"> communication pathways during their </w:t>
      </w:r>
      <w:r w:rsidR="001F0CE9" w:rsidRPr="00106854">
        <w:t>time in</w:t>
      </w:r>
      <w:r w:rsidR="00B6273E" w:rsidRPr="00106854">
        <w:t xml:space="preserve"> </w:t>
      </w:r>
      <w:r w:rsidR="001F0CE9" w:rsidRPr="00106854">
        <w:t xml:space="preserve">education, whereas </w:t>
      </w:r>
      <w:r w:rsidR="00B6273E" w:rsidRPr="00106854">
        <w:t>a Digital Twin environment</w:t>
      </w:r>
      <w:r w:rsidR="001F0CE9" w:rsidRPr="00106854">
        <w:t xml:space="preserve"> is </w:t>
      </w:r>
      <w:r w:rsidR="00ED771E" w:rsidRPr="00106854">
        <w:t>reliant</w:t>
      </w:r>
      <w:r w:rsidR="001F0CE9" w:rsidRPr="00106854">
        <w:t xml:space="preserve"> on the interconnected nature of this technology and information</w:t>
      </w:r>
      <w:r w:rsidR="00550081" w:rsidRPr="00106854">
        <w:t xml:space="preserve"> (</w:t>
      </w:r>
      <w:proofErr w:type="spellStart"/>
      <w:r w:rsidR="00550081" w:rsidRPr="00106854">
        <w:t>Sepasgozar</w:t>
      </w:r>
      <w:proofErr w:type="spellEnd"/>
      <w:r w:rsidR="00550081" w:rsidRPr="00106854">
        <w:t>, 2020; Hazrat et al., 2023)</w:t>
      </w:r>
      <w:r w:rsidR="001F0CE9" w:rsidRPr="00106854">
        <w:t>.</w:t>
      </w:r>
    </w:p>
    <w:p w14:paraId="5E9C5EF1" w14:textId="3FB80C9B" w:rsidR="00B6273E" w:rsidRPr="00106854" w:rsidRDefault="001F0CE9" w:rsidP="00333287">
      <w:r w:rsidRPr="00106854">
        <w:t>S</w:t>
      </w:r>
      <w:r w:rsidR="00B6273E" w:rsidRPr="00106854">
        <w:t xml:space="preserve">tudents are rarely taught to </w:t>
      </w:r>
      <w:r w:rsidRPr="00106854">
        <w:t>work together</w:t>
      </w:r>
      <w:r w:rsidR="00B6273E" w:rsidRPr="00106854">
        <w:t xml:space="preserve"> across </w:t>
      </w:r>
      <w:r w:rsidRPr="00106854">
        <w:t>different courses, with a professional describing it as the</w:t>
      </w:r>
      <w:r w:rsidR="00B6273E" w:rsidRPr="00106854">
        <w:t xml:space="preserve"> "whole design and delivery team needs to work together", including building services, structural designers, and contractors, to produce an accurate twin. Without this collaborative "Common Data Environment" (CDE), students enter the workforce ill-prepared for the </w:t>
      </w:r>
      <w:r w:rsidRPr="00106854">
        <w:t>shared</w:t>
      </w:r>
      <w:r w:rsidR="00B6273E" w:rsidRPr="00106854">
        <w:t xml:space="preserve"> realities of modern construction</w:t>
      </w:r>
      <w:r w:rsidRPr="00106854">
        <w:t xml:space="preserve"> (Appendix B)</w:t>
      </w:r>
      <w:r w:rsidR="00B6273E" w:rsidRPr="00106854">
        <w:t>.</w:t>
      </w:r>
    </w:p>
    <w:p w14:paraId="2FF33897" w14:textId="77777777" w:rsidR="00B6273E" w:rsidRPr="00106854" w:rsidRDefault="00B6273E" w:rsidP="00333287">
      <w:pPr>
        <w:pStyle w:val="Heading2"/>
      </w:pPr>
      <w:bookmarkStart w:id="28" w:name="_Toc228198648"/>
      <w:r w:rsidRPr="00106854">
        <w:t>Digital Literacy Gap, Technical Complexity, and the Expertise Gap</w:t>
      </w:r>
      <w:bookmarkEnd w:id="28"/>
    </w:p>
    <w:p w14:paraId="20CEC80F" w14:textId="0AC8EDB2" w:rsidR="00B6273E" w:rsidRPr="00106854" w:rsidRDefault="00B6273E" w:rsidP="00333287">
      <w:r w:rsidRPr="00106854">
        <w:t xml:space="preserve">The combination of technical barriers and </w:t>
      </w:r>
      <w:r w:rsidR="000851B7" w:rsidRPr="00106854">
        <w:t>disconnect between professions in education</w:t>
      </w:r>
      <w:r w:rsidRPr="00106854">
        <w:t xml:space="preserve"> has resulted in a</w:t>
      </w:r>
      <w:r w:rsidR="000851B7" w:rsidRPr="00106854">
        <w:t xml:space="preserve"> noticeable</w:t>
      </w:r>
      <w:r w:rsidRPr="00106854">
        <w:t xml:space="preserve"> digital literacy gap, which is </w:t>
      </w:r>
      <w:r w:rsidR="000851B7" w:rsidRPr="00106854">
        <w:t>adversely affected</w:t>
      </w:r>
      <w:r w:rsidRPr="00106854">
        <w:t xml:space="preserve"> by a shortage of expertise among faculty. Respondents highlighted a "lack of lecturers and professionals" who possess both industry experience and the technical proficiency to teach these new tools. There is also a significant "learning curve" when moving from traditional CAD to Digital Twins (Appendix B). Educators in AEC fields are exper</w:t>
      </w:r>
      <w:r w:rsidR="000851B7" w:rsidRPr="00106854">
        <w:t>ienced</w:t>
      </w:r>
      <w:r w:rsidRPr="00106854">
        <w:t xml:space="preserve"> in traditional design and engineering but </w:t>
      </w:r>
      <w:r w:rsidR="000851B7" w:rsidRPr="00106854">
        <w:t>may lack</w:t>
      </w:r>
      <w:r w:rsidRPr="00106854">
        <w:t xml:space="preserve"> the</w:t>
      </w:r>
      <w:r w:rsidR="005520B9" w:rsidRPr="00106854">
        <w:t xml:space="preserve"> </w:t>
      </w:r>
      <w:r w:rsidRPr="00106854">
        <w:t xml:space="preserve">training required </w:t>
      </w:r>
      <w:r w:rsidR="000851B7" w:rsidRPr="00106854">
        <w:t>for</w:t>
      </w:r>
      <w:r w:rsidR="005520B9" w:rsidRPr="00106854">
        <w:t xml:space="preserve"> technical tutorials with software</w:t>
      </w:r>
      <w:r w:rsidRPr="00106854">
        <w:t>, meaning that even when a university invests in the necessary hardware and software</w:t>
      </w:r>
      <w:r w:rsidR="005520B9" w:rsidRPr="00106854">
        <w:t xml:space="preserve"> for </w:t>
      </w:r>
      <w:r w:rsidRPr="00106854">
        <w:t>the technology</w:t>
      </w:r>
      <w:r w:rsidR="005520B9" w:rsidRPr="00106854">
        <w:t>, it</w:t>
      </w:r>
      <w:r w:rsidRPr="00106854">
        <w:t xml:space="preserve"> may </w:t>
      </w:r>
      <w:r w:rsidR="005520B9" w:rsidRPr="00106854">
        <w:t>not be used to its full extent</w:t>
      </w:r>
      <w:r w:rsidRPr="00106854">
        <w:t>. Research and respondents</w:t>
      </w:r>
      <w:r w:rsidR="005520B9" w:rsidRPr="00106854">
        <w:t xml:space="preserve"> both</w:t>
      </w:r>
      <w:r w:rsidRPr="00106854">
        <w:t xml:space="preserve"> </w:t>
      </w:r>
      <w:r w:rsidR="005520B9" w:rsidRPr="00106854">
        <w:t>indicate</w:t>
      </w:r>
      <w:r w:rsidRPr="00106854">
        <w:t xml:space="preserve"> a lack of</w:t>
      </w:r>
      <w:r w:rsidR="005520B9" w:rsidRPr="00106854">
        <w:t xml:space="preserve"> skilled</w:t>
      </w:r>
      <w:r w:rsidRPr="00106854">
        <w:t xml:space="preserve"> people who can teach how to use </w:t>
      </w:r>
      <w:r w:rsidR="005520B9" w:rsidRPr="00106854">
        <w:t>this technology, with</w:t>
      </w:r>
      <w:r w:rsidRPr="00106854">
        <w:t xml:space="preserve"> staff </w:t>
      </w:r>
      <w:r w:rsidR="005520B9" w:rsidRPr="00106854">
        <w:t>being</w:t>
      </w:r>
      <w:r w:rsidRPr="00106854">
        <w:t xml:space="preserve"> "stuck in their ways" regarding the fundamental concepts of Digital Twins (Appendix B)</w:t>
      </w:r>
      <w:r w:rsidR="00550081" w:rsidRPr="00106854">
        <w:t xml:space="preserve"> (</w:t>
      </w:r>
      <w:proofErr w:type="spellStart"/>
      <w:r w:rsidR="00550081" w:rsidRPr="00106854">
        <w:t>Omrany</w:t>
      </w:r>
      <w:proofErr w:type="spellEnd"/>
      <w:r w:rsidR="00550081" w:rsidRPr="00106854">
        <w:t xml:space="preserve">, H., et al. 2025; </w:t>
      </w:r>
      <w:proofErr w:type="spellStart"/>
      <w:r w:rsidR="00447293" w:rsidRPr="00106854">
        <w:t>Onstein</w:t>
      </w:r>
      <w:proofErr w:type="spellEnd"/>
      <w:r w:rsidR="00550081" w:rsidRPr="00106854">
        <w:t xml:space="preserve"> et al., 2026)</w:t>
      </w:r>
      <w:r w:rsidRPr="00106854">
        <w:t xml:space="preserve">. </w:t>
      </w:r>
    </w:p>
    <w:p w14:paraId="37DD9AB3" w14:textId="0A43A05D" w:rsidR="00B6273E" w:rsidRPr="00106854" w:rsidRDefault="00B6273E" w:rsidP="00333287">
      <w:r w:rsidRPr="00106854">
        <w:lastRenderedPageBreak/>
        <w:t xml:space="preserve">The complexity of </w:t>
      </w:r>
      <w:r w:rsidR="005520B9" w:rsidRPr="00106854">
        <w:t xml:space="preserve">systems involving </w:t>
      </w:r>
      <w:r w:rsidRPr="00106854">
        <w:t>Digital Twin</w:t>
      </w:r>
      <w:r w:rsidR="005520B9" w:rsidRPr="00106854">
        <w:t>s</w:t>
      </w:r>
      <w:r w:rsidRPr="00106854">
        <w:t xml:space="preserve"> </w:t>
      </w:r>
      <w:r w:rsidR="005520B9" w:rsidRPr="00106854">
        <w:t>can in themselves</w:t>
      </w:r>
      <w:r w:rsidRPr="00106854">
        <w:t xml:space="preserve"> </w:t>
      </w:r>
      <w:r w:rsidR="005520B9" w:rsidRPr="00106854">
        <w:t>be</w:t>
      </w:r>
      <w:r w:rsidRPr="00106854">
        <w:t xml:space="preserve"> a hurdle</w:t>
      </w:r>
      <w:r w:rsidR="005520B9" w:rsidRPr="00106854">
        <w:t>,</w:t>
      </w:r>
      <w:r w:rsidRPr="00106854">
        <w:t xml:space="preserve"> described as being on "another level" compared to just using CAD (Appendix B), they require knowledge of data science</w:t>
      </w:r>
      <w:r w:rsidR="005520B9" w:rsidRPr="00106854">
        <w:t xml:space="preserve"> and</w:t>
      </w:r>
      <w:r w:rsidRPr="00106854">
        <w:t xml:space="preserve"> computer programming, not </w:t>
      </w:r>
      <w:r w:rsidR="005520B9" w:rsidRPr="00106854">
        <w:t>normally</w:t>
      </w:r>
      <w:r w:rsidRPr="00106854">
        <w:t xml:space="preserve"> found in AEC courses.</w:t>
      </w:r>
      <w:r w:rsidR="00A842E3" w:rsidRPr="00106854">
        <w:t xml:space="preserve"> Such as</w:t>
      </w:r>
      <w:r w:rsidRPr="00106854">
        <w:t>, ensuring t</w:t>
      </w:r>
      <w:r w:rsidR="005520B9" w:rsidRPr="00106854">
        <w:t>hat t</w:t>
      </w:r>
      <w:r w:rsidRPr="00106854">
        <w:t xml:space="preserve">he security and privacy of real-time data from a building </w:t>
      </w:r>
      <w:r w:rsidR="00A842E3" w:rsidRPr="00106854">
        <w:t xml:space="preserve">remains protected, and </w:t>
      </w:r>
      <w:r w:rsidRPr="00106854">
        <w:t>is a c</w:t>
      </w:r>
      <w:r w:rsidR="005520B9" w:rsidRPr="00106854">
        <w:t>ore</w:t>
      </w:r>
      <w:r w:rsidRPr="00106854">
        <w:t xml:space="preserve"> concern in Industry 4.0, yet it is rarely </w:t>
      </w:r>
      <w:r w:rsidR="005520B9" w:rsidRPr="00106854">
        <w:t>talked about</w:t>
      </w:r>
      <w:r w:rsidRPr="00106854">
        <w:t xml:space="preserve"> in </w:t>
      </w:r>
      <w:r w:rsidR="005520B9" w:rsidRPr="00106854">
        <w:t xml:space="preserve">courses related to </w:t>
      </w:r>
      <w:r w:rsidRPr="00106854">
        <w:t>architecture or civil engineeri</w:t>
      </w:r>
      <w:r w:rsidR="005520B9" w:rsidRPr="00106854">
        <w:t>ng,</w:t>
      </w:r>
      <w:r w:rsidRPr="00106854">
        <w:t xml:space="preserve"> requir</w:t>
      </w:r>
      <w:r w:rsidR="005520B9" w:rsidRPr="00106854">
        <w:t xml:space="preserve">ing </w:t>
      </w:r>
      <w:r w:rsidRPr="00106854">
        <w:t xml:space="preserve">a shift toward programs that teach students the </w:t>
      </w:r>
      <w:r w:rsidR="005520B9" w:rsidRPr="00106854">
        <w:t>base</w:t>
      </w:r>
      <w:r w:rsidRPr="00106854">
        <w:t xml:space="preserve"> logic of these technologies rather than just </w:t>
      </w:r>
      <w:r w:rsidR="005520B9" w:rsidRPr="00106854">
        <w:t>the use of</w:t>
      </w:r>
      <w:r w:rsidRPr="00106854">
        <w:t xml:space="preserve"> specific software.</w:t>
      </w:r>
    </w:p>
    <w:p w14:paraId="4B84A828" w14:textId="0C6F76F3" w:rsidR="00B6273E" w:rsidRPr="00106854" w:rsidRDefault="005520B9" w:rsidP="00333287">
      <w:r w:rsidRPr="00106854">
        <w:t>T</w:t>
      </w:r>
      <w:r w:rsidR="00B6273E" w:rsidRPr="00106854">
        <w:t>he rapid pace of technological change means it would be extremely challenging to get all parties</w:t>
      </w:r>
      <w:r w:rsidR="00A842E3" w:rsidRPr="00106854">
        <w:t xml:space="preserve">, </w:t>
      </w:r>
      <w:r w:rsidR="00B6273E" w:rsidRPr="00106854">
        <w:t xml:space="preserve">especially </w:t>
      </w:r>
      <w:r w:rsidR="00A1743C">
        <w:t>S</w:t>
      </w:r>
      <w:r w:rsidR="00A842E3" w:rsidRPr="00106854">
        <w:t xml:space="preserve">mall and </w:t>
      </w:r>
      <w:r w:rsidR="00A1743C">
        <w:t>M</w:t>
      </w:r>
      <w:r w:rsidR="00A842E3" w:rsidRPr="00106854">
        <w:t xml:space="preserve">edium </w:t>
      </w:r>
      <w:r w:rsidR="00A1743C">
        <w:t>E</w:t>
      </w:r>
      <w:r w:rsidR="00A842E3" w:rsidRPr="00106854">
        <w:t>nterprises (</w:t>
      </w:r>
      <w:r w:rsidR="00B6273E" w:rsidRPr="00106854">
        <w:t>SMEs) to coordinate (Appendix B), and by the time a set of courses is revised to current standards, the industry has often moved on to newer approaches, leaving academia in a continuous state of catch-up</w:t>
      </w:r>
      <w:r w:rsidR="00550081" w:rsidRPr="00106854">
        <w:t xml:space="preserve"> (Hazrat et al., 2023; </w:t>
      </w:r>
      <w:proofErr w:type="spellStart"/>
      <w:r w:rsidR="00447293" w:rsidRPr="00106854">
        <w:t>Onstein</w:t>
      </w:r>
      <w:proofErr w:type="spellEnd"/>
      <w:r w:rsidR="00550081" w:rsidRPr="00106854">
        <w:t xml:space="preserve"> et al., 2026).</w:t>
      </w:r>
    </w:p>
    <w:p w14:paraId="653AF232" w14:textId="68B5FADC" w:rsidR="00AB7F2A" w:rsidRPr="00106854" w:rsidRDefault="00B6273E" w:rsidP="00333287">
      <w:pPr>
        <w:pStyle w:val="Heading2"/>
      </w:pPr>
      <w:bookmarkStart w:id="29" w:name="_Toc228198649"/>
      <w:r w:rsidRPr="00106854">
        <w:t>Bridging the Academic Gap</w:t>
      </w:r>
      <w:r w:rsidR="007D3C23" w:rsidRPr="00106854">
        <w:t xml:space="preserve"> Through Case Studies</w:t>
      </w:r>
      <w:bookmarkEnd w:id="29"/>
    </w:p>
    <w:p w14:paraId="5A75DF70" w14:textId="74709937" w:rsidR="00226588" w:rsidRPr="00106854" w:rsidRDefault="00B6273E" w:rsidP="00333287">
      <w:r w:rsidRPr="00106854">
        <w:t>To address these challenges</w:t>
      </w:r>
      <w:r w:rsidR="00EC0761" w:rsidRPr="00106854">
        <w:t xml:space="preserve"> in education</w:t>
      </w:r>
      <w:r w:rsidRPr="00106854">
        <w:t xml:space="preserve"> new </w:t>
      </w:r>
      <w:r w:rsidR="00EC0761" w:rsidRPr="00106854">
        <w:t>structures</w:t>
      </w:r>
      <w:r w:rsidRPr="00106854">
        <w:t xml:space="preserve"> are beginning to emerge that prioritise exp</w:t>
      </w:r>
      <w:r w:rsidR="00EC0761" w:rsidRPr="00106854">
        <w:t>erimental</w:t>
      </w:r>
      <w:r w:rsidRPr="00106854">
        <w:t xml:space="preserve"> and collective learning. Projects like th</w:t>
      </w:r>
      <w:r w:rsidR="00EC0761" w:rsidRPr="00106854">
        <w:t>at of the</w:t>
      </w:r>
      <w:r w:rsidRPr="00106854">
        <w:t xml:space="preserve"> DigiLab/BE project (funded by Erasmus+) focus on providing low-cost equipment for easy access</w:t>
      </w:r>
      <w:r w:rsidR="00226588" w:rsidRPr="00106854">
        <w:t xml:space="preserve">, with an </w:t>
      </w:r>
      <w:r w:rsidRPr="00106854">
        <w:t>aim to lower the financial and technical barriers students</w:t>
      </w:r>
      <w:r w:rsidR="00226588" w:rsidRPr="00106854">
        <w:t xml:space="preserve"> face</w:t>
      </w:r>
      <w:r w:rsidR="007C5084" w:rsidRPr="00106854">
        <w:t xml:space="preserve"> (</w:t>
      </w:r>
      <w:proofErr w:type="spellStart"/>
      <w:r w:rsidR="00447293" w:rsidRPr="00106854">
        <w:t>Onstein</w:t>
      </w:r>
      <w:proofErr w:type="spellEnd"/>
      <w:r w:rsidR="007C5084" w:rsidRPr="00106854">
        <w:t xml:space="preserve"> et al., 2026)</w:t>
      </w:r>
      <w:r w:rsidRPr="00106854">
        <w:t>.</w:t>
      </w:r>
    </w:p>
    <w:p w14:paraId="61452416" w14:textId="4E16B758" w:rsidR="00786242" w:rsidRPr="00106854" w:rsidRDefault="00226588" w:rsidP="00333287">
      <w:r w:rsidRPr="00106854">
        <w:t>U</w:t>
      </w:r>
      <w:r w:rsidR="00B6273E" w:rsidRPr="00106854">
        <w:t>s</w:t>
      </w:r>
      <w:r w:rsidRPr="00106854">
        <w:t>ing</w:t>
      </w:r>
      <w:r w:rsidR="00B6273E" w:rsidRPr="00106854">
        <w:t xml:space="preserve"> free or low-cost software </w:t>
      </w:r>
      <w:r w:rsidRPr="00106854">
        <w:t>with</w:t>
      </w:r>
      <w:r w:rsidR="00B6273E" w:rsidRPr="00106854">
        <w:t xml:space="preserve"> accessible hardware, such as Arduino</w:t>
      </w:r>
      <w:r w:rsidRPr="00106854">
        <w:t xml:space="preserve"> sensors allows for the capturing of </w:t>
      </w:r>
      <w:r w:rsidR="00B6273E" w:rsidRPr="00106854">
        <w:t>dy</w:t>
      </w:r>
      <w:r w:rsidRPr="00106854">
        <w:t>namic</w:t>
      </w:r>
      <w:r w:rsidR="00B6273E" w:rsidRPr="00106854">
        <w:t xml:space="preserve"> climate data</w:t>
      </w:r>
      <w:r w:rsidRPr="00106854">
        <w:t xml:space="preserve">, while </w:t>
      </w:r>
      <w:r w:rsidR="00B6273E" w:rsidRPr="00106854">
        <w:t>platform</w:t>
      </w:r>
      <w:r w:rsidRPr="00106854">
        <w:t>s</w:t>
      </w:r>
      <w:r w:rsidR="00B6273E" w:rsidRPr="00106854">
        <w:t xml:space="preserve"> also </w:t>
      </w:r>
      <w:r w:rsidR="006440D8" w:rsidRPr="00106854">
        <w:t>use</w:t>
      </w:r>
      <w:r w:rsidR="00090D41" w:rsidRPr="00106854">
        <w:t xml:space="preserve"> </w:t>
      </w:r>
      <w:r w:rsidR="00B6273E" w:rsidRPr="00106854">
        <w:t>open-source data exchange server</w:t>
      </w:r>
      <w:r w:rsidR="00090D41" w:rsidRPr="00106854">
        <w:t>s such as Speckle</w:t>
      </w:r>
      <w:r w:rsidR="00B6273E" w:rsidRPr="00106854">
        <w:t xml:space="preserve"> to </w:t>
      </w:r>
      <w:r w:rsidR="00090D41" w:rsidRPr="00106854">
        <w:t>support</w:t>
      </w:r>
      <w:r w:rsidR="00B6273E" w:rsidRPr="00106854">
        <w:t xml:space="preserve"> real-time data sharing via APIs</w:t>
      </w:r>
      <w:r w:rsidR="00090D41" w:rsidRPr="00106854">
        <w:t xml:space="preserve"> (Application Programming Interfaces)</w:t>
      </w:r>
      <w:r w:rsidR="00B6273E" w:rsidRPr="00106854">
        <w:t xml:space="preserve"> without</w:t>
      </w:r>
      <w:r w:rsidR="00090D41" w:rsidRPr="00106854">
        <w:t xml:space="preserve"> the requirement of large</w:t>
      </w:r>
      <w:r w:rsidR="00B6273E" w:rsidRPr="00106854">
        <w:t xml:space="preserve"> file downloads.</w:t>
      </w:r>
    </w:p>
    <w:p w14:paraId="406E6272" w14:textId="52F5CF27" w:rsidR="00786242" w:rsidRPr="00106854" w:rsidRDefault="00786242" w:rsidP="00333287">
      <w:r w:rsidRPr="00106854">
        <w:t>Speckle is an open-source data platform specifically designed for the AEC industry to solve the problem of fragmented software, allowing professionals to stream granular geometric and metadata directly between different software like Revit, Rhino, and Grasshopper. It enables real-time collaboration, version control, and automated data workflows, making complex project information accessible for all stakeholders without the need for specialised licenses or manual file exports (</w:t>
      </w:r>
      <w:proofErr w:type="spellStart"/>
      <w:r w:rsidRPr="00106854">
        <w:t>Dietmair</w:t>
      </w:r>
      <w:proofErr w:type="spellEnd"/>
      <w:r w:rsidRPr="00106854">
        <w:t>, Esser, and Harder, 2024; Speckle, 2024).</w:t>
      </w:r>
    </w:p>
    <w:p w14:paraId="51FC799F" w14:textId="75C4CE8B" w:rsidR="00B6273E" w:rsidRPr="00106854" w:rsidRDefault="00B6273E" w:rsidP="00333287">
      <w:r w:rsidRPr="00106854">
        <w:t xml:space="preserve">For </w:t>
      </w:r>
      <w:r w:rsidR="00090D41" w:rsidRPr="00106854">
        <w:t>institutions that</w:t>
      </w:r>
      <w:r w:rsidRPr="00106854">
        <w:t xml:space="preserve"> lack expensive equipment like laser scanners, the project provides open datasets from two primary demo</w:t>
      </w:r>
      <w:r w:rsidR="00090D41" w:rsidRPr="00106854">
        <w:t>nstration</w:t>
      </w:r>
      <w:r w:rsidRPr="00106854">
        <w:t xml:space="preserve"> sites located in Norway and Spain</w:t>
      </w:r>
      <w:r w:rsidR="00090D41" w:rsidRPr="00106854">
        <w:t xml:space="preserve"> which</w:t>
      </w:r>
      <w:r w:rsidRPr="00106854">
        <w:t xml:space="preserve"> allow</w:t>
      </w:r>
      <w:r w:rsidR="00090D41" w:rsidRPr="00106854">
        <w:t xml:space="preserve">s </w:t>
      </w:r>
      <w:r w:rsidRPr="00106854">
        <w:t>them to focus on analysis and visualisation</w:t>
      </w:r>
      <w:r w:rsidR="00090D41" w:rsidRPr="00106854">
        <w:t xml:space="preserve"> without the financial burdens</w:t>
      </w:r>
      <w:r w:rsidR="007C5084" w:rsidRPr="00106854">
        <w:t xml:space="preserve"> (</w:t>
      </w:r>
      <w:proofErr w:type="spellStart"/>
      <w:r w:rsidR="00447293" w:rsidRPr="00106854">
        <w:t>Onstein</w:t>
      </w:r>
      <w:proofErr w:type="spellEnd"/>
      <w:r w:rsidR="007C5084" w:rsidRPr="00106854">
        <w:t xml:space="preserve"> et al., 2026)</w:t>
      </w:r>
      <w:r w:rsidR="00090D41" w:rsidRPr="00106854">
        <w:t>.</w:t>
      </w:r>
    </w:p>
    <w:p w14:paraId="2E8B38BA" w14:textId="4521ADAA" w:rsidR="006D3273" w:rsidRPr="00106854" w:rsidRDefault="00090D41" w:rsidP="00333287">
      <w:r w:rsidRPr="00106854">
        <w:t xml:space="preserve">Another example of Digital Twins used </w:t>
      </w:r>
      <w:r w:rsidR="007D3C23" w:rsidRPr="00106854">
        <w:t xml:space="preserve">in education </w:t>
      </w:r>
      <w:r w:rsidRPr="00106854">
        <w:t>is the</w:t>
      </w:r>
      <w:r w:rsidR="00B6273E" w:rsidRPr="00106854">
        <w:t xml:space="preserve"> Reference Construction Site Aachen West, </w:t>
      </w:r>
      <w:r w:rsidRPr="00106854">
        <w:t xml:space="preserve">that </w:t>
      </w:r>
      <w:r w:rsidR="00B6273E" w:rsidRPr="00106854">
        <w:t>allows students to explore Digital Twin frameworks powered by game engines like Unreal Engine</w:t>
      </w:r>
      <w:r w:rsidR="00BC6C07" w:rsidRPr="00106854">
        <w:t xml:space="preserve"> or Unity</w:t>
      </w:r>
      <w:r w:rsidR="00B6273E" w:rsidRPr="00106854">
        <w:t xml:space="preserve">, </w:t>
      </w:r>
      <w:r w:rsidR="007D3C23" w:rsidRPr="00106854">
        <w:t>enabling</w:t>
      </w:r>
      <w:r w:rsidR="00B6273E" w:rsidRPr="00106854">
        <w:t xml:space="preserve"> real-time interaction with site machinery and </w:t>
      </w:r>
      <w:r w:rsidR="00B6273E" w:rsidRPr="00106854">
        <w:lastRenderedPageBreak/>
        <w:t>processes</w:t>
      </w:r>
      <w:r w:rsidR="006D3273" w:rsidRPr="00106854">
        <w:t xml:space="preserve"> </w:t>
      </w:r>
      <w:r w:rsidR="007D3C23" w:rsidRPr="00106854">
        <w:t>that let</w:t>
      </w:r>
      <w:r w:rsidR="006D3273" w:rsidRPr="00106854">
        <w:t xml:space="preserve"> </w:t>
      </w:r>
      <w:r w:rsidR="00B6273E" w:rsidRPr="00106854">
        <w:t>students</w:t>
      </w:r>
      <w:r w:rsidR="007D3C23" w:rsidRPr="00106854">
        <w:t xml:space="preserve"> </w:t>
      </w:r>
      <w:r w:rsidR="00B6273E" w:rsidRPr="00106854">
        <w:t>explore construction sites virtually</w:t>
      </w:r>
      <w:r w:rsidR="006D3273" w:rsidRPr="00106854">
        <w:t xml:space="preserve"> </w:t>
      </w:r>
      <w:r w:rsidR="007D3C23" w:rsidRPr="00106854">
        <w:t>through</w:t>
      </w:r>
      <w:r w:rsidR="006D3273" w:rsidRPr="00106854">
        <w:t xml:space="preserve"> these platforms </w:t>
      </w:r>
      <w:r w:rsidR="007D3C23" w:rsidRPr="00106854">
        <w:t>by</w:t>
      </w:r>
      <w:r w:rsidR="00B6273E" w:rsidRPr="00106854">
        <w:t xml:space="preserve"> </w:t>
      </w:r>
      <w:r w:rsidR="007D3C23" w:rsidRPr="00106854">
        <w:t>using</w:t>
      </w:r>
      <w:r w:rsidR="00B6273E" w:rsidRPr="00106854">
        <w:t xml:space="preserve"> real-time data from site machinery via the </w:t>
      </w:r>
      <w:r w:rsidR="007D3C23" w:rsidRPr="00106854">
        <w:t xml:space="preserve">aforementioned </w:t>
      </w:r>
      <w:r w:rsidR="00B6273E" w:rsidRPr="00106854">
        <w:t xml:space="preserve"> protocol</w:t>
      </w:r>
      <w:r w:rsidR="007C5084" w:rsidRPr="00106854">
        <w:t xml:space="preserve"> (Dai and Brell-</w:t>
      </w:r>
      <w:proofErr w:type="spellStart"/>
      <w:r w:rsidR="007C5084" w:rsidRPr="00106854">
        <w:t>Çokcan</w:t>
      </w:r>
      <w:proofErr w:type="spellEnd"/>
      <w:r w:rsidR="007C5084" w:rsidRPr="00106854">
        <w:t xml:space="preserve">, 2022; </w:t>
      </w:r>
      <w:proofErr w:type="spellStart"/>
      <w:r w:rsidR="007C5084" w:rsidRPr="00106854">
        <w:t>Omrany</w:t>
      </w:r>
      <w:proofErr w:type="spellEnd"/>
      <w:r w:rsidR="007C5084" w:rsidRPr="00106854">
        <w:t>, et al. 2025)</w:t>
      </w:r>
      <w:r w:rsidR="00B6273E" w:rsidRPr="00106854">
        <w:t>.</w:t>
      </w:r>
    </w:p>
    <w:p w14:paraId="5DD29F14" w14:textId="07483841" w:rsidR="00B6273E" w:rsidRPr="00106854" w:rsidRDefault="00333287" w:rsidP="00333287">
      <w:r w:rsidRPr="00106854">
        <w:rPr>
          <w:noProof/>
        </w:rPr>
        <mc:AlternateContent>
          <mc:Choice Requires="wps">
            <w:drawing>
              <wp:anchor distT="45720" distB="45720" distL="114300" distR="114300" simplePos="0" relativeHeight="251677696" behindDoc="0" locked="0" layoutInCell="1" allowOverlap="1" wp14:anchorId="57C61D34" wp14:editId="58257566">
                <wp:simplePos x="0" y="0"/>
                <wp:positionH relativeFrom="margin">
                  <wp:align>center</wp:align>
                </wp:positionH>
                <wp:positionV relativeFrom="paragraph">
                  <wp:posOffset>2572385</wp:posOffset>
                </wp:positionV>
                <wp:extent cx="3664585" cy="358140"/>
                <wp:effectExtent l="0" t="0" r="0" b="3810"/>
                <wp:wrapTopAndBottom/>
                <wp:docPr id="209793846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664585" cy="358140"/>
                        </a:xfrm>
                        <a:prstGeom prst="rect">
                          <a:avLst/>
                        </a:prstGeom>
                        <a:noFill/>
                        <a:ln w="9525">
                          <a:noFill/>
                          <a:miter lim="800000"/>
                          <a:headEnd/>
                          <a:tailEnd/>
                        </a:ln>
                      </wps:spPr>
                      <wps:txbx>
                        <w:txbxContent>
                          <w:p w14:paraId="5E66FBE5" w14:textId="14B45605" w:rsidR="005D6D17" w:rsidRPr="00D24AFB" w:rsidRDefault="005D6D17" w:rsidP="00DB1CAA">
                            <w:pPr>
                              <w:pStyle w:val="Subtitle"/>
                            </w:pPr>
                            <w:r>
                              <w:t>Fig 6. A Flow Diagram Illustrating the Connection of Components in a Digital Twin System, How Sensor Data is Sent to a Game Engine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7C61D34" id="_x0000_s1031" type="#_x0000_t202" style="position:absolute;margin-left:0;margin-top:202.55pt;width:288.55pt;height:28.2pt;z-index:251677696;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" filled="f" stroked="f">
                <v:textbox>
                  <w:txbxContent>
                    <w:p w14:paraId="5E66FBE5" w14:textId="14B45605" w:rsidR="005D6D17" w:rsidRPr="00D24AFB" w:rsidRDefault="005D6D17" w:rsidP="00DB1CAA">
                      <w:pPr>
                        <w:pStyle w:val="Subtitle"/>
                      </w:pPr>
                      <w:r>
                        <w:t>Fig 6. A Flow Diagram Illustrating the Connection of Components in a Digital Twin System, How Sensor Data is Sent to a Game Engine</w:t>
                      </w:r>
                    </w:p>
                  </w:txbxContent>
                </v:textbox>
                <w10:wrap type="topAndBottom" anchorx="margin"/>
              </v:shape>
            </w:pict>
          </mc:Fallback>
        </mc:AlternateContent>
      </w:r>
      <w:r w:rsidRPr="00106854">
        <w:rPr>
          <w:noProof/>
        </w:rPr>
        <w:drawing>
          <wp:anchor distT="0" distB="0" distL="114300" distR="114300" simplePos="0" relativeHeight="251664384" behindDoc="0" locked="0" layoutInCell="1" allowOverlap="1" wp14:anchorId="1BC40548" wp14:editId="09952C85">
            <wp:simplePos x="0" y="0"/>
            <wp:positionH relativeFrom="margin">
              <wp:align>right</wp:align>
            </wp:positionH>
            <wp:positionV relativeFrom="paragraph">
              <wp:posOffset>1125855</wp:posOffset>
            </wp:positionV>
            <wp:extent cx="5734685" cy="1536065"/>
            <wp:effectExtent l="0" t="0" r="0" b="0"/>
            <wp:wrapTopAndBottom/>
            <wp:docPr id="1140101829"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0"/>
                    <pic:cNvPicPr>
                      <a:picLocks noChangeAspect="1" noChangeArrowheads="1"/>
                    </pic:cNvPicPr>
                  </pic:nvPicPr>
                  <pic:blipFill rotWithShape="1">
                    <a:blip r:embed="rId17" cstate="print">
                      <a:extLst>
                        <a:ext uri="{28A0092B-C50C-407E-A947-70E740481C1C}">
                          <a14:useLocalDpi xmlns:a14="http://schemas.microsoft.com/office/drawing/2010/main" val="0"/>
                        </a:ext>
                      </a:extLst>
                    </a:blip>
                    <a:srcRect t="22678" b="29701"/>
                    <a:stretch>
                      <a:fillRect/>
                    </a:stretch>
                  </pic:blipFill>
                  <pic:spPr bwMode="auto">
                    <a:xfrm>
                      <a:off x="0" y="0"/>
                      <a:ext cx="5734685" cy="153606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B6273E" w:rsidRPr="00106854">
        <w:t>By using game engines as a foundation</w:t>
      </w:r>
      <w:r w:rsidR="007D3C23" w:rsidRPr="00106854">
        <w:t>, it allows these projects to</w:t>
      </w:r>
      <w:r w:rsidR="00B6273E" w:rsidRPr="00106854">
        <w:t xml:space="preserve"> bridge the gap between theory</w:t>
      </w:r>
      <w:r w:rsidR="007D3C23" w:rsidRPr="00106854">
        <w:t xml:space="preserve"> taught in a classroom</w:t>
      </w:r>
      <w:r w:rsidR="00B6273E" w:rsidRPr="00106854">
        <w:t xml:space="preserve"> </w:t>
      </w:r>
      <w:r w:rsidR="007D3C23" w:rsidRPr="00106854">
        <w:t>to</w:t>
      </w:r>
      <w:r w:rsidR="00B6273E" w:rsidRPr="00106854">
        <w:t xml:space="preserve"> </w:t>
      </w:r>
      <w:r w:rsidR="007D3C23" w:rsidRPr="00106854">
        <w:t>the practicality</w:t>
      </w:r>
      <w:r w:rsidR="00B6273E" w:rsidRPr="00106854">
        <w:t xml:space="preserve"> of a </w:t>
      </w:r>
      <w:r w:rsidR="007D3C23" w:rsidRPr="00106854">
        <w:t xml:space="preserve">real-world </w:t>
      </w:r>
      <w:r w:rsidR="00B6273E" w:rsidRPr="00106854">
        <w:t xml:space="preserve">construction site. </w:t>
      </w:r>
      <w:r w:rsidR="007D3C23" w:rsidRPr="00106854">
        <w:t>I</w:t>
      </w:r>
      <w:r w:rsidR="00B6273E" w:rsidRPr="00106854">
        <w:t>nitiatives</w:t>
      </w:r>
      <w:r w:rsidR="007D3C23" w:rsidRPr="00106854">
        <w:t xml:space="preserve"> like these</w:t>
      </w:r>
      <w:r w:rsidR="00B6273E" w:rsidRPr="00106854">
        <w:t xml:space="preserve"> </w:t>
      </w:r>
      <w:r w:rsidR="007D3C23" w:rsidRPr="00106854">
        <w:t>show</w:t>
      </w:r>
      <w:r w:rsidR="00B6273E" w:rsidRPr="00106854">
        <w:t xml:space="preserve"> that while the hurdles of cost and complexity are </w:t>
      </w:r>
      <w:r w:rsidR="007D3C23" w:rsidRPr="00106854">
        <w:t>something to be considered</w:t>
      </w:r>
      <w:r w:rsidR="00B6273E" w:rsidRPr="00106854">
        <w:t>, th</w:t>
      </w:r>
      <w:r w:rsidR="007D3C23" w:rsidRPr="00106854">
        <w:t>ese systems can be put in place</w:t>
      </w:r>
      <w:r w:rsidR="00B6273E" w:rsidRPr="00106854">
        <w:t xml:space="preserve"> through structured academic models that emphasise</w:t>
      </w:r>
      <w:r w:rsidR="007D3C23" w:rsidRPr="00106854">
        <w:t xml:space="preserve"> the usefulness of</w:t>
      </w:r>
      <w:r w:rsidR="00B6273E" w:rsidRPr="00106854">
        <w:t xml:space="preserve"> real-world application</w:t>
      </w:r>
      <w:r w:rsidR="007C5084" w:rsidRPr="00106854">
        <w:t xml:space="preserve"> (Hazrat et al., 2023; </w:t>
      </w:r>
      <w:proofErr w:type="spellStart"/>
      <w:r w:rsidR="007C5084" w:rsidRPr="00106854">
        <w:t>Omrany</w:t>
      </w:r>
      <w:proofErr w:type="spellEnd"/>
      <w:r w:rsidR="007C5084" w:rsidRPr="00106854">
        <w:t>, et al. 2025).</w:t>
      </w:r>
    </w:p>
    <w:p w14:paraId="6DDE50B0" w14:textId="5DDC5586" w:rsidR="007D3C23" w:rsidRPr="00106854" w:rsidRDefault="007D3C23" w:rsidP="00333287">
      <w:r w:rsidRPr="00106854">
        <w:t>Lastly</w:t>
      </w:r>
      <w:r w:rsidR="00B6273E" w:rsidRPr="00106854">
        <w:t xml:space="preserve"> the Georgia Institute of Technology implemented a collaborative Digital Twin project where graduate students from </w:t>
      </w:r>
      <w:r w:rsidR="006440D8" w:rsidRPr="00106854">
        <w:t>diverse backgrounds</w:t>
      </w:r>
      <w:r w:rsidR="00B6273E" w:rsidRPr="00106854">
        <w:t xml:space="preserve"> used 3D laser scanning </w:t>
      </w:r>
      <w:r w:rsidRPr="00106854">
        <w:t xml:space="preserve">technology </w:t>
      </w:r>
      <w:r w:rsidR="00B6273E" w:rsidRPr="00106854">
        <w:t>and 360-degree cameras to document a campus building</w:t>
      </w:r>
      <w:r w:rsidR="007C5084" w:rsidRPr="00106854">
        <w:t xml:space="preserve"> (Zeng et al., 2025)</w:t>
      </w:r>
      <w:r w:rsidR="00B6273E" w:rsidRPr="00106854">
        <w:t>.</w:t>
      </w:r>
    </w:p>
    <w:p w14:paraId="742DA5B1" w14:textId="236B1CF8" w:rsidR="00B6273E" w:rsidRPr="00106854" w:rsidRDefault="00B6273E" w:rsidP="00333287">
      <w:r w:rsidRPr="00106854">
        <w:t xml:space="preserve">These projects </w:t>
      </w:r>
      <w:r w:rsidR="007D3C23" w:rsidRPr="00106854">
        <w:t>allow</w:t>
      </w:r>
      <w:r w:rsidRPr="00106854">
        <w:t xml:space="preserve"> student</w:t>
      </w:r>
      <w:r w:rsidR="007D3C23" w:rsidRPr="00106854">
        <w:t>s to gain</w:t>
      </w:r>
      <w:r w:rsidRPr="00106854">
        <w:t xml:space="preserve"> confidence </w:t>
      </w:r>
      <w:r w:rsidR="007D3C23" w:rsidRPr="00106854">
        <w:t xml:space="preserve">using this technology </w:t>
      </w:r>
      <w:r w:rsidRPr="00106854">
        <w:t>and prepare</w:t>
      </w:r>
      <w:r w:rsidR="007D3C23" w:rsidRPr="00106854">
        <w:t>s</w:t>
      </w:r>
      <w:r w:rsidRPr="00106854">
        <w:t xml:space="preserve"> them for professional success by </w:t>
      </w:r>
      <w:r w:rsidR="007D3C23" w:rsidRPr="00106854">
        <w:t>supporting</w:t>
      </w:r>
      <w:r w:rsidRPr="00106854">
        <w:t xml:space="preserve"> this </w:t>
      </w:r>
      <w:r w:rsidR="006440D8" w:rsidRPr="00106854">
        <w:t>direct</w:t>
      </w:r>
      <w:r w:rsidRPr="00106854">
        <w:t xml:space="preserve"> approach, allow</w:t>
      </w:r>
      <w:r w:rsidR="007D3C23" w:rsidRPr="00106854">
        <w:t>ing</w:t>
      </w:r>
      <w:r w:rsidRPr="00106854">
        <w:t xml:space="preserve"> students to experience the challenges of data exchange between platforms and </w:t>
      </w:r>
      <w:r w:rsidR="007D3C23" w:rsidRPr="00106854">
        <w:t xml:space="preserve">why </w:t>
      </w:r>
      <w:r w:rsidRPr="00106854">
        <w:t>th</w:t>
      </w:r>
      <w:r w:rsidR="007D3C23" w:rsidRPr="00106854">
        <w:t>is</w:t>
      </w:r>
      <w:r w:rsidRPr="00106854">
        <w:t xml:space="preserve"> necessit</w:t>
      </w:r>
      <w:r w:rsidR="007D3C23" w:rsidRPr="00106854">
        <w:t>ates</w:t>
      </w:r>
      <w:r w:rsidRPr="00106854">
        <w:t xml:space="preserve"> clear</w:t>
      </w:r>
      <w:r w:rsidR="007D3C23" w:rsidRPr="00106854">
        <w:t xml:space="preserve"> paths of</w:t>
      </w:r>
      <w:r w:rsidRPr="00106854">
        <w:t xml:space="preserve"> communication between professions that </w:t>
      </w:r>
      <w:r w:rsidR="007D3C23" w:rsidRPr="00106854">
        <w:t>are currently seen to be</w:t>
      </w:r>
      <w:r w:rsidRPr="00106854">
        <w:t xml:space="preserve"> lacking in traditional programs</w:t>
      </w:r>
      <w:r w:rsidR="007C5084" w:rsidRPr="00106854">
        <w:t xml:space="preserve"> (Zeng et al., 2025)</w:t>
      </w:r>
      <w:r w:rsidRPr="00106854">
        <w:t>.</w:t>
      </w:r>
    </w:p>
    <w:p w14:paraId="163A78EE" w14:textId="33E006CE" w:rsidR="00B6273E" w:rsidRPr="00106854" w:rsidRDefault="007D3C23" w:rsidP="00333287">
      <w:r w:rsidRPr="00106854">
        <w:t>Respondents have</w:t>
      </w:r>
      <w:r w:rsidR="00B6273E" w:rsidRPr="00106854">
        <w:t xml:space="preserve"> suggest</w:t>
      </w:r>
      <w:r w:rsidRPr="00106854">
        <w:t>ed</w:t>
      </w:r>
      <w:r w:rsidR="00B6273E" w:rsidRPr="00106854">
        <w:t xml:space="preserve"> that </w:t>
      </w:r>
      <w:r w:rsidRPr="00106854">
        <w:t>one</w:t>
      </w:r>
      <w:r w:rsidR="00B6273E" w:rsidRPr="00106854">
        <w:t xml:space="preserve"> way to overcome resistance</w:t>
      </w:r>
      <w:r w:rsidRPr="00106854">
        <w:t>s,</w:t>
      </w:r>
      <w:r w:rsidR="00B6273E" w:rsidRPr="00106854">
        <w:t xml:space="preserve"> is through "studio-based" work and "live site" modules. By bringing in people from practice to lead workshops,</w:t>
      </w:r>
      <w:r w:rsidRPr="00106854">
        <w:t xml:space="preserve"> it allows</w:t>
      </w:r>
      <w:r w:rsidR="00B6273E" w:rsidRPr="00106854">
        <w:t xml:space="preserve"> universities </w:t>
      </w:r>
      <w:r w:rsidRPr="00106854">
        <w:t>to</w:t>
      </w:r>
      <w:r w:rsidR="00B6273E" w:rsidRPr="00106854">
        <w:t xml:space="preserve"> help students</w:t>
      </w:r>
      <w:r w:rsidRPr="00106854">
        <w:t>, all while</w:t>
      </w:r>
      <w:r w:rsidR="00B6273E" w:rsidRPr="00106854">
        <w:t xml:space="preserve"> see</w:t>
      </w:r>
      <w:r w:rsidRPr="00106854">
        <w:t>ing</w:t>
      </w:r>
      <w:r w:rsidR="00B6273E" w:rsidRPr="00106854">
        <w:t xml:space="preserve"> how the technology aligns with industry</w:t>
      </w:r>
      <w:r w:rsidRPr="00106854">
        <w:t xml:space="preserve"> and fitting in</w:t>
      </w:r>
      <w:r w:rsidR="00B6273E" w:rsidRPr="00106854">
        <w:t xml:space="preserve"> during the design process.</w:t>
      </w:r>
      <w:r w:rsidRPr="00106854">
        <w:t xml:space="preserve"> </w:t>
      </w:r>
      <w:r w:rsidR="00B6273E" w:rsidRPr="00106854">
        <w:t>One student noted that using D</w:t>
      </w:r>
      <w:r w:rsidRPr="00106854">
        <w:t>T</w:t>
      </w:r>
      <w:r w:rsidR="00B6273E" w:rsidRPr="00106854">
        <w:t xml:space="preserve"> for historical restoration made it possible to "twin in and assess" buildings that were otherwise too dangerous to enter, proving that the technology has immediate, practical value in a learning context (Appendix B).</w:t>
      </w:r>
    </w:p>
    <w:p w14:paraId="3015AC83" w14:textId="77777777" w:rsidR="00333287" w:rsidRPr="00106854" w:rsidRDefault="00333287" w:rsidP="00333287">
      <w:pPr>
        <w:sectPr w:rsidR="00333287" w:rsidRPr="00106854" w:rsidSect="0082684C">
          <w:pgSz w:w="11906" w:h="16838"/>
          <w:pgMar w:top="1440" w:right="1440" w:bottom="1440" w:left="1440" w:header="708" w:footer="708" w:gutter="0"/>
          <w:cols w:space="708"/>
          <w:docGrid w:linePitch="360"/>
        </w:sectPr>
      </w:pPr>
    </w:p>
    <w:p w14:paraId="5C3DFF3A" w14:textId="7898A34B" w:rsidR="00B6273E" w:rsidRPr="00106854" w:rsidRDefault="00B6273E" w:rsidP="00333287">
      <w:r w:rsidRPr="00106854">
        <w:lastRenderedPageBreak/>
        <w:t>Closing th</w:t>
      </w:r>
      <w:r w:rsidR="007D3C23" w:rsidRPr="00106854">
        <w:t>is</w:t>
      </w:r>
      <w:r w:rsidRPr="00106854">
        <w:t xml:space="preserve"> gap in AEC education requires a fundamental rethinking of how digital technologies </w:t>
      </w:r>
      <w:r w:rsidR="007D3C23" w:rsidRPr="00106854">
        <w:t>are implemented</w:t>
      </w:r>
      <w:r w:rsidRPr="00106854">
        <w:t xml:space="preserve"> into the classroom</w:t>
      </w:r>
      <w:r w:rsidR="007D3C23" w:rsidRPr="00106854">
        <w:t>, where i</w:t>
      </w:r>
      <w:r w:rsidRPr="00106854">
        <w:t xml:space="preserve">t is no longer enough </w:t>
      </w:r>
      <w:r w:rsidR="007D3C23" w:rsidRPr="00106854">
        <w:t xml:space="preserve">just </w:t>
      </w:r>
      <w:r w:rsidRPr="00106854">
        <w:t>to teach students how to create static 3D models</w:t>
      </w:r>
      <w:r w:rsidR="007D3C23" w:rsidRPr="00106854">
        <w:t>, but</w:t>
      </w:r>
      <w:r w:rsidRPr="00106854">
        <w:t xml:space="preserve"> they must </w:t>
      </w:r>
      <w:r w:rsidR="007D3C23" w:rsidRPr="00106854">
        <w:t xml:space="preserve">be </w:t>
      </w:r>
      <w:r w:rsidRPr="00106854">
        <w:t>prepare</w:t>
      </w:r>
      <w:r w:rsidR="007D3C23" w:rsidRPr="00106854">
        <w:t>d</w:t>
      </w:r>
      <w:r w:rsidRPr="00106854">
        <w:t xml:space="preserve"> to manage the full lifecycle of a building through </w:t>
      </w:r>
      <w:r w:rsidR="00CE3951" w:rsidRPr="00106854">
        <w:t xml:space="preserve">the </w:t>
      </w:r>
      <w:r w:rsidRPr="00106854">
        <w:t>dynamic</w:t>
      </w:r>
      <w:r w:rsidR="00CE3951" w:rsidRPr="00106854">
        <w:t xml:space="preserve"> </w:t>
      </w:r>
      <w:r w:rsidRPr="00106854">
        <w:t xml:space="preserve">data-driven </w:t>
      </w:r>
      <w:r w:rsidR="00CE3951" w:rsidRPr="00106854">
        <w:t xml:space="preserve">nature of </w:t>
      </w:r>
      <w:r w:rsidRPr="00106854">
        <w:t>Digital Twins</w:t>
      </w:r>
      <w:r w:rsidR="00CE3951" w:rsidRPr="00106854">
        <w:t xml:space="preserve">, </w:t>
      </w:r>
      <w:r w:rsidRPr="00106854">
        <w:t>invest</w:t>
      </w:r>
      <w:r w:rsidR="00CE3951" w:rsidRPr="00106854">
        <w:t>ing</w:t>
      </w:r>
      <w:r w:rsidRPr="00106854">
        <w:t xml:space="preserve"> not only in technology but also in </w:t>
      </w:r>
      <w:r w:rsidR="00CE3951" w:rsidRPr="00106854">
        <w:t>enhancing the skills of teachers, while</w:t>
      </w:r>
      <w:r w:rsidRPr="00106854">
        <w:t xml:space="preserve"> creat</w:t>
      </w:r>
      <w:r w:rsidR="00CE3951" w:rsidRPr="00106854">
        <w:t>ing</w:t>
      </w:r>
      <w:r w:rsidRPr="00106854">
        <w:t xml:space="preserve"> </w:t>
      </w:r>
      <w:r w:rsidR="00CE3951" w:rsidRPr="00106854">
        <w:t xml:space="preserve">or using </w:t>
      </w:r>
      <w:r w:rsidRPr="00106854">
        <w:t>standardised</w:t>
      </w:r>
      <w:r w:rsidR="00CE3951" w:rsidRPr="00106854">
        <w:t xml:space="preserve"> and</w:t>
      </w:r>
      <w:r w:rsidRPr="00106854">
        <w:t xml:space="preserve"> open-source frameworks to </w:t>
      </w:r>
      <w:r w:rsidR="00CE3951" w:rsidRPr="00106854">
        <w:t xml:space="preserve">increase access and </w:t>
      </w:r>
      <w:r w:rsidRPr="00106854">
        <w:t>reduce economic barriers</w:t>
      </w:r>
      <w:r w:rsidR="007C5084" w:rsidRPr="00106854">
        <w:t xml:space="preserve"> (</w:t>
      </w:r>
      <w:proofErr w:type="spellStart"/>
      <w:r w:rsidR="00447293" w:rsidRPr="00106854">
        <w:t>Onstein</w:t>
      </w:r>
      <w:proofErr w:type="spellEnd"/>
      <w:r w:rsidR="007C5084" w:rsidRPr="00106854">
        <w:t xml:space="preserve"> et al., 2026; Hazrat et al., 2023)</w:t>
      </w:r>
      <w:r w:rsidRPr="00106854">
        <w:t>.</w:t>
      </w:r>
    </w:p>
    <w:p w14:paraId="517539D2" w14:textId="266F9B83" w:rsidR="00B6273E" w:rsidRPr="00106854" w:rsidRDefault="00CE3951" w:rsidP="00333287">
      <w:r w:rsidRPr="00106854">
        <w:t>Through the</w:t>
      </w:r>
      <w:r w:rsidR="00B6273E" w:rsidRPr="00106854">
        <w:t xml:space="preserve"> promoti</w:t>
      </w:r>
      <w:r w:rsidRPr="00106854">
        <w:t>on of</w:t>
      </w:r>
      <w:r w:rsidR="00B6273E" w:rsidRPr="00106854">
        <w:t xml:space="preserve"> digital literacy that </w:t>
      </w:r>
      <w:r w:rsidRPr="00106854">
        <w:t xml:space="preserve">shows the significance of </w:t>
      </w:r>
      <w:r w:rsidR="00B6273E" w:rsidRPr="00106854">
        <w:t xml:space="preserve">the connection between the physical and </w:t>
      </w:r>
      <w:r w:rsidRPr="00106854">
        <w:t>virtual</w:t>
      </w:r>
      <w:r w:rsidR="00B6273E" w:rsidRPr="00106854">
        <w:t xml:space="preserve"> world,</w:t>
      </w:r>
      <w:r w:rsidRPr="00106854">
        <w:t xml:space="preserve"> it will allow</w:t>
      </w:r>
      <w:r w:rsidR="00B6273E" w:rsidRPr="00106854">
        <w:t xml:space="preserve"> AEC programs </w:t>
      </w:r>
      <w:r w:rsidRPr="00106854">
        <w:t>to</w:t>
      </w:r>
      <w:r w:rsidR="00B6273E" w:rsidRPr="00106854">
        <w:t xml:space="preserve"> ensure that their graduates are </w:t>
      </w:r>
      <w:r w:rsidRPr="00106854">
        <w:t>both</w:t>
      </w:r>
      <w:r w:rsidR="00B6273E" w:rsidRPr="00106854">
        <w:t xml:space="preserve"> proficient in current tools </w:t>
      </w:r>
      <w:r w:rsidRPr="00106854">
        <w:t>and</w:t>
      </w:r>
      <w:r w:rsidR="00B6273E" w:rsidRPr="00106854">
        <w:t xml:space="preserve"> </w:t>
      </w:r>
      <w:r w:rsidRPr="00106854">
        <w:t xml:space="preserve">are </w:t>
      </w:r>
      <w:r w:rsidR="00B6273E" w:rsidRPr="00106854">
        <w:t xml:space="preserve">also prepared for the continuous </w:t>
      </w:r>
      <w:r w:rsidRPr="00106854">
        <w:t>change</w:t>
      </w:r>
      <w:r w:rsidR="00B6273E" w:rsidRPr="00106854">
        <w:t xml:space="preserve"> required </w:t>
      </w:r>
      <w:r w:rsidRPr="00106854">
        <w:t>within the profession and of</w:t>
      </w:r>
      <w:r w:rsidR="00B6273E" w:rsidRPr="00106854">
        <w:t xml:space="preserve"> Industry 4.0</w:t>
      </w:r>
      <w:r w:rsidR="007C5084" w:rsidRPr="00106854">
        <w:t xml:space="preserve"> (</w:t>
      </w:r>
      <w:proofErr w:type="spellStart"/>
      <w:r w:rsidR="00447293" w:rsidRPr="00106854">
        <w:t>Onstein</w:t>
      </w:r>
      <w:proofErr w:type="spellEnd"/>
      <w:r w:rsidR="007C5084" w:rsidRPr="00106854">
        <w:t xml:space="preserve"> et al., 2026)</w:t>
      </w:r>
      <w:r w:rsidR="00B6273E" w:rsidRPr="00106854">
        <w:t>.</w:t>
      </w:r>
    </w:p>
    <w:p w14:paraId="193820C2" w14:textId="77777777" w:rsidR="00B6273E" w:rsidRPr="00106854" w:rsidRDefault="00B6273E" w:rsidP="005978B3">
      <w:pPr>
        <w:rPr>
          <w:rFonts w:cs="Arial"/>
          <w:szCs w:val="22"/>
        </w:rPr>
      </w:pPr>
    </w:p>
    <w:p w14:paraId="4A87EAFE" w14:textId="77777777" w:rsidR="00333287" w:rsidRPr="00106854" w:rsidRDefault="00333287" w:rsidP="005978B3">
      <w:pPr>
        <w:rPr>
          <w:rFonts w:cs="Arial"/>
          <w:b/>
          <w:bCs/>
          <w:sz w:val="32"/>
          <w:szCs w:val="32"/>
        </w:rPr>
        <w:sectPr w:rsidR="00333287" w:rsidRPr="00106854" w:rsidSect="0082684C">
          <w:pgSz w:w="11906" w:h="16838"/>
          <w:pgMar w:top="1440" w:right="1440" w:bottom="1440" w:left="1440" w:header="708" w:footer="708" w:gutter="0"/>
          <w:cols w:space="708"/>
          <w:docGrid w:linePitch="360"/>
        </w:sectPr>
      </w:pPr>
    </w:p>
    <w:p w14:paraId="194D626F" w14:textId="39C8D017" w:rsidR="00B6273E" w:rsidRPr="00106854" w:rsidRDefault="00B6273E" w:rsidP="00333287">
      <w:pPr>
        <w:pStyle w:val="Heading1"/>
      </w:pPr>
      <w:bookmarkStart w:id="30" w:name="_Toc228198650"/>
      <w:r w:rsidRPr="00106854">
        <w:lastRenderedPageBreak/>
        <w:t xml:space="preserve">CHAPTER 3 </w:t>
      </w:r>
      <w:r w:rsidR="006B23CC" w:rsidRPr="00106854">
        <w:t>Experiential and Collaborative Approaches to Digital Literacy in Construction Education</w:t>
      </w:r>
      <w:bookmarkEnd w:id="30"/>
    </w:p>
    <w:p w14:paraId="6DFD4C97" w14:textId="6733BACD" w:rsidR="00B6273E" w:rsidRPr="00106854" w:rsidRDefault="00D97625" w:rsidP="00333287">
      <w:r>
        <w:br/>
      </w:r>
      <w:r w:rsidR="00B6273E" w:rsidRPr="00106854">
        <w:t xml:space="preserve">The integration of Digital Twin technology into AEC programs represents a fundamental shift from </w:t>
      </w:r>
      <w:r w:rsidR="00A4168F" w:rsidRPr="00106854">
        <w:t xml:space="preserve">a </w:t>
      </w:r>
      <w:r w:rsidR="00B6273E" w:rsidRPr="00106854">
        <w:t>static</w:t>
      </w:r>
      <w:r w:rsidR="00A4168F" w:rsidRPr="00106854">
        <w:t xml:space="preserve"> and</w:t>
      </w:r>
      <w:r w:rsidR="00B6273E" w:rsidRPr="00106854">
        <w:t xml:space="preserve"> retrospective</w:t>
      </w:r>
      <w:r w:rsidR="00A4168F" w:rsidRPr="00106854">
        <w:t xml:space="preserve"> approach to</w:t>
      </w:r>
      <w:r w:rsidR="00B6273E" w:rsidRPr="00106854">
        <w:t xml:space="preserve"> teaching</w:t>
      </w:r>
      <w:r w:rsidR="00A4168F" w:rsidRPr="00106854">
        <w:t>, towards a</w:t>
      </w:r>
      <w:r w:rsidR="00B6273E" w:rsidRPr="00106854">
        <w:t xml:space="preserve"> dynamic</w:t>
      </w:r>
      <w:r w:rsidR="00A4168F" w:rsidRPr="00106854">
        <w:t xml:space="preserve"> and </w:t>
      </w:r>
      <w:r w:rsidR="006440D8" w:rsidRPr="00106854">
        <w:t>direct</w:t>
      </w:r>
      <w:r w:rsidR="00B6273E" w:rsidRPr="00106854">
        <w:t xml:space="preserve"> learning</w:t>
      </w:r>
      <w:r w:rsidR="00A4168F" w:rsidRPr="00106854">
        <w:t xml:space="preserve"> style</w:t>
      </w:r>
      <w:r w:rsidR="001564E0" w:rsidRPr="00106854">
        <w:t xml:space="preserve"> (</w:t>
      </w:r>
      <w:proofErr w:type="spellStart"/>
      <w:r w:rsidR="00447293" w:rsidRPr="00106854">
        <w:t>Onstein</w:t>
      </w:r>
      <w:proofErr w:type="spellEnd"/>
      <w:r w:rsidR="001564E0" w:rsidRPr="00106854">
        <w:t xml:space="preserve"> et al., 2026; Bachmann et al., 2024)</w:t>
      </w:r>
      <w:r w:rsidR="00B6273E" w:rsidRPr="00106854">
        <w:t xml:space="preserve">. </w:t>
      </w:r>
      <w:r w:rsidR="00A4168F" w:rsidRPr="00106854">
        <w:t>Previously,</w:t>
      </w:r>
      <w:r w:rsidR="00B6273E" w:rsidRPr="00106854">
        <w:t xml:space="preserve"> AEC education has relied </w:t>
      </w:r>
      <w:r w:rsidR="00A4168F" w:rsidRPr="00106854">
        <w:t>heavily on</w:t>
      </w:r>
      <w:r w:rsidR="00B6273E" w:rsidRPr="00106854">
        <w:t xml:space="preserve"> BIM as its technological peak</w:t>
      </w:r>
      <w:r w:rsidR="00A4168F" w:rsidRPr="00106854">
        <w:t xml:space="preserve">, with </w:t>
      </w:r>
      <w:r w:rsidR="00B6273E" w:rsidRPr="00106854">
        <w:t>participants highlight</w:t>
      </w:r>
      <w:r w:rsidR="00A4168F" w:rsidRPr="00106854">
        <w:t>ing</w:t>
      </w:r>
      <w:r w:rsidR="00B6273E" w:rsidRPr="00106854">
        <w:t xml:space="preserve"> a distinction</w:t>
      </w:r>
      <w:r w:rsidR="00A4168F" w:rsidRPr="00106854">
        <w:t>, in that</w:t>
      </w:r>
      <w:r w:rsidR="00B6273E" w:rsidRPr="00106854">
        <w:t xml:space="preserve"> while BIM is often used by students for “visually seeing the site” or creating “scaled, convincing models,” a true Digital Twin is a “working model” that reflects the actual operation of a building (Appendix B).</w:t>
      </w:r>
    </w:p>
    <w:p w14:paraId="44066396" w14:textId="7858C397" w:rsidR="00A4168F" w:rsidRPr="00106854" w:rsidRDefault="00A4168F" w:rsidP="00333287">
      <w:r w:rsidRPr="00106854">
        <w:t>The existence of an academic gap is evidence that</w:t>
      </w:r>
      <w:r w:rsidR="00B6273E" w:rsidRPr="00106854">
        <w:t xml:space="preserve"> students are frequently taught to create designs that remain disconnected from </w:t>
      </w:r>
      <w:r w:rsidRPr="00106854">
        <w:t>the reality</w:t>
      </w:r>
      <w:r w:rsidR="00B6273E" w:rsidRPr="00106854">
        <w:t xml:space="preserve"> of site dynamics</w:t>
      </w:r>
      <w:r w:rsidRPr="00106854">
        <w:t>,</w:t>
      </w:r>
      <w:r w:rsidR="00B6273E" w:rsidRPr="00106854">
        <w:t xml:space="preserve"> behaviour</w:t>
      </w:r>
      <w:r w:rsidRPr="00106854">
        <w:t xml:space="preserve"> of materials</w:t>
      </w:r>
      <w:r w:rsidR="00B6273E" w:rsidRPr="00106854">
        <w:t>, and collaborati</w:t>
      </w:r>
      <w:r w:rsidRPr="00106854">
        <w:t>on between different professions</w:t>
      </w:r>
      <w:r w:rsidR="00B6273E" w:rsidRPr="00106854">
        <w:t>.</w:t>
      </w:r>
    </w:p>
    <w:p w14:paraId="29701FD6" w14:textId="5C3AFCAA" w:rsidR="00B6273E" w:rsidRPr="00106854" w:rsidRDefault="00A4168F" w:rsidP="00333287">
      <w:r w:rsidRPr="00106854">
        <w:t>The transition toward</w:t>
      </w:r>
      <w:r w:rsidR="00B6273E" w:rsidRPr="00106854">
        <w:t xml:space="preserve"> a Digital Twin framework</w:t>
      </w:r>
      <w:r w:rsidRPr="00106854">
        <w:t xml:space="preserve"> permits</w:t>
      </w:r>
      <w:r w:rsidR="00B6273E" w:rsidRPr="00106854">
        <w:t xml:space="preserve"> educators </w:t>
      </w:r>
      <w:r w:rsidRPr="00106854">
        <w:t xml:space="preserve">to </w:t>
      </w:r>
      <w:r w:rsidR="00B6273E" w:rsidRPr="00106854">
        <w:t>move</w:t>
      </w:r>
      <w:r w:rsidRPr="00106854">
        <w:t xml:space="preserve"> more so </w:t>
      </w:r>
      <w:r w:rsidR="00B6273E" w:rsidRPr="00106854">
        <w:t>toward a “deep consideration” of how a building is intended to work (Appendix B), allowing students to interact with the built environment in a manner that mirrors Industry 4.0 standards</w:t>
      </w:r>
      <w:r w:rsidR="001564E0" w:rsidRPr="00106854">
        <w:t xml:space="preserve"> (</w:t>
      </w:r>
      <w:proofErr w:type="spellStart"/>
      <w:r w:rsidR="00447293" w:rsidRPr="00106854">
        <w:t>Onstein</w:t>
      </w:r>
      <w:proofErr w:type="spellEnd"/>
      <w:r w:rsidR="001564E0" w:rsidRPr="00106854">
        <w:t xml:space="preserve"> et al., 2026; </w:t>
      </w:r>
      <w:proofErr w:type="spellStart"/>
      <w:r w:rsidR="001564E0" w:rsidRPr="00106854">
        <w:t>Omrany</w:t>
      </w:r>
      <w:proofErr w:type="spellEnd"/>
      <w:r w:rsidR="001564E0" w:rsidRPr="00106854">
        <w:t>, et al. 2025)</w:t>
      </w:r>
      <w:r w:rsidR="00B6273E" w:rsidRPr="00106854">
        <w:t>.</w:t>
      </w:r>
    </w:p>
    <w:p w14:paraId="4D822CA2" w14:textId="0C10DFA6" w:rsidR="00B6273E" w:rsidRPr="00106854" w:rsidRDefault="00B6273E" w:rsidP="00333287">
      <w:pPr>
        <w:pStyle w:val="Heading2"/>
      </w:pPr>
      <w:bookmarkStart w:id="31" w:name="_Toc228198651"/>
      <w:r w:rsidRPr="00106854">
        <w:t xml:space="preserve">Academic </w:t>
      </w:r>
      <w:r w:rsidR="001E65BD" w:rsidRPr="00106854">
        <w:t>Implementation</w:t>
      </w:r>
      <w:r w:rsidRPr="00106854">
        <w:t xml:space="preserve"> and </w:t>
      </w:r>
      <w:r w:rsidR="00920269" w:rsidRPr="00106854">
        <w:t>Kolb</w:t>
      </w:r>
      <w:r w:rsidR="00483846" w:rsidRPr="00106854">
        <w:t>’</w:t>
      </w:r>
      <w:r w:rsidR="00920269" w:rsidRPr="00106854">
        <w:t>s</w:t>
      </w:r>
      <w:r w:rsidRPr="00106854">
        <w:t xml:space="preserve"> Experiential Learning Cycle</w:t>
      </w:r>
      <w:bookmarkEnd w:id="31"/>
    </w:p>
    <w:p w14:paraId="188AD734" w14:textId="65EF74B5" w:rsidR="00DE5B45" w:rsidRPr="00106854" w:rsidRDefault="00333287" w:rsidP="00333287">
      <w:r w:rsidRPr="00106854">
        <w:rPr>
          <w:noProof/>
        </w:rPr>
        <w:drawing>
          <wp:anchor distT="0" distB="0" distL="114300" distR="114300" simplePos="0" relativeHeight="251663360" behindDoc="0" locked="0" layoutInCell="1" allowOverlap="1" wp14:anchorId="1F2CB78C" wp14:editId="0952AB76">
            <wp:simplePos x="0" y="0"/>
            <wp:positionH relativeFrom="margin">
              <wp:align>left</wp:align>
            </wp:positionH>
            <wp:positionV relativeFrom="paragraph">
              <wp:posOffset>730250</wp:posOffset>
            </wp:positionV>
            <wp:extent cx="3162300" cy="2676525"/>
            <wp:effectExtent l="0" t="0" r="0" b="9525"/>
            <wp:wrapSquare wrapText="bothSides"/>
            <wp:docPr id="13417997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1799775" name=""/>
                    <pic:cNvPicPr/>
                  </pic:nvPicPr>
                  <pic:blipFill rotWithShape="1">
                    <a:blip r:embed="rId18" cstate="print">
                      <a:duotone>
                        <a:schemeClr val="accent4">
                          <a:shade val="45000"/>
                          <a:satMod val="135000"/>
                        </a:schemeClr>
                        <a:prstClr val="white"/>
                      </a:duotone>
                      <a:extLst>
                        <a:ext uri="{28A0092B-C50C-407E-A947-70E740481C1C}">
                          <a14:useLocalDpi xmlns:a14="http://schemas.microsoft.com/office/drawing/2010/main" val="0"/>
                        </a:ext>
                      </a:extLst>
                    </a:blip>
                    <a:srcRect t="8433" b="6928"/>
                    <a:stretch>
                      <a:fillRect/>
                    </a:stretch>
                  </pic:blipFill>
                  <pic:spPr bwMode="auto">
                    <a:xfrm>
                      <a:off x="0" y="0"/>
                      <a:ext cx="3162300" cy="26765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79187B" w:rsidRPr="00106854">
        <w:t>Digital Twins could be applied in education through David Kolb</w:t>
      </w:r>
      <w:r w:rsidR="00483846" w:rsidRPr="00106854">
        <w:t>’</w:t>
      </w:r>
      <w:r w:rsidR="0079187B" w:rsidRPr="00106854">
        <w:t xml:space="preserve">s Experiential Learning Model (ELM), </w:t>
      </w:r>
      <w:r w:rsidR="00DE5B45" w:rsidRPr="00106854">
        <w:t xml:space="preserve">where he </w:t>
      </w:r>
      <w:r w:rsidR="006C035B" w:rsidRPr="00106854">
        <w:t>suggest</w:t>
      </w:r>
      <w:r w:rsidR="00DE5B45" w:rsidRPr="00106854">
        <w:t xml:space="preserve">s </w:t>
      </w:r>
      <w:r w:rsidR="0079187B" w:rsidRPr="00106854">
        <w:t>that</w:t>
      </w:r>
      <w:r w:rsidR="00DE5B45" w:rsidRPr="00106854">
        <w:t xml:space="preserve"> the process of </w:t>
      </w:r>
      <w:r w:rsidR="0079187B" w:rsidRPr="00106854">
        <w:t>learning is dynamic</w:t>
      </w:r>
      <w:r w:rsidR="00DE5B45" w:rsidRPr="00106854">
        <w:t xml:space="preserve"> and</w:t>
      </w:r>
      <w:r w:rsidR="0079187B" w:rsidRPr="00106854">
        <w:t xml:space="preserve"> knowledge is </w:t>
      </w:r>
      <w:r w:rsidR="00DE5B45" w:rsidRPr="00106854">
        <w:t xml:space="preserve">made through </w:t>
      </w:r>
      <w:r w:rsidR="0079187B" w:rsidRPr="00106854">
        <w:t>the transformation of experience</w:t>
      </w:r>
      <w:r w:rsidR="001564E0" w:rsidRPr="00106854">
        <w:t xml:space="preserve"> (Al-Obaidi, 2024; Zeng, Q., et al. 2025)</w:t>
      </w:r>
      <w:r w:rsidR="0079187B" w:rsidRPr="00106854">
        <w:t>.</w:t>
      </w:r>
      <w:r w:rsidR="00AF6F67" w:rsidRPr="00106854">
        <w:rPr>
          <w:noProof/>
        </w:rPr>
        <w:t xml:space="preserve"> </w:t>
      </w:r>
    </w:p>
    <w:p w14:paraId="5E049863" w14:textId="1561D9DB" w:rsidR="0079187B" w:rsidRPr="00106854" w:rsidRDefault="00333287" w:rsidP="00333287">
      <w:r w:rsidRPr="00106854">
        <w:rPr>
          <w:noProof/>
        </w:rPr>
        <mc:AlternateContent>
          <mc:Choice Requires="wps">
            <w:drawing>
              <wp:anchor distT="45720" distB="45720" distL="114300" distR="114300" simplePos="0" relativeHeight="251679744" behindDoc="0" locked="0" layoutInCell="1" allowOverlap="1" wp14:anchorId="0174CD68" wp14:editId="70D3EBB5">
                <wp:simplePos x="0" y="0"/>
                <wp:positionH relativeFrom="margin">
                  <wp:align>left</wp:align>
                </wp:positionH>
                <wp:positionV relativeFrom="paragraph">
                  <wp:posOffset>2487295</wp:posOffset>
                </wp:positionV>
                <wp:extent cx="3099435" cy="358140"/>
                <wp:effectExtent l="0" t="0" r="0" b="3810"/>
                <wp:wrapTopAndBottom/>
                <wp:docPr id="1335108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99435" cy="358140"/>
                        </a:xfrm>
                        <a:prstGeom prst="rect">
                          <a:avLst/>
                        </a:prstGeom>
                        <a:noFill/>
                        <a:ln w="9525">
                          <a:noFill/>
                          <a:miter lim="800000"/>
                          <a:headEnd/>
                          <a:tailEnd/>
                        </a:ln>
                      </wps:spPr>
                      <wps:txbx>
                        <w:txbxContent>
                          <w:p w14:paraId="2243C3B5" w14:textId="5CFEAFF0" w:rsidR="005D6D17" w:rsidRPr="00D24AFB" w:rsidRDefault="005D6D17" w:rsidP="00DB1CAA">
                            <w:pPr>
                              <w:pStyle w:val="Subtitle"/>
                            </w:pPr>
                            <w:r>
                              <w:t xml:space="preserve">Fig 7. Diagram Showing </w:t>
                            </w:r>
                            <w:r w:rsidRPr="005D6D17">
                              <w:t>Kolb’s Experiential Learning Cycle</w:t>
                            </w:r>
                            <w:r>
                              <w:t>, a</w:t>
                            </w:r>
                            <w:r w:rsidRPr="005D6D17">
                              <w:t xml:space="preserve"> </w:t>
                            </w:r>
                            <w:r>
                              <w:t>F</w:t>
                            </w:r>
                            <w:r w:rsidRPr="005D6D17">
                              <w:t xml:space="preserve">our-stage </w:t>
                            </w:r>
                            <w:r>
                              <w:t>M</w:t>
                            </w:r>
                            <w:r w:rsidRPr="005D6D17">
                              <w:t xml:space="preserve">odel </w:t>
                            </w:r>
                            <w:r>
                              <w:t>H</w:t>
                            </w:r>
                            <w:r w:rsidRPr="005D6D17">
                              <w:t xml:space="preserve">ow </w:t>
                            </w:r>
                            <w:r>
                              <w:t>P</w:t>
                            </w:r>
                            <w:r w:rsidRPr="005D6D17">
                              <w:t xml:space="preserve">eople </w:t>
                            </w:r>
                            <w:r>
                              <w:t>L</w:t>
                            </w:r>
                            <w:r w:rsidRPr="005D6D17">
                              <w:t xml:space="preserve">earn </w:t>
                            </w:r>
                            <w:r>
                              <w:t>T</w:t>
                            </w:r>
                            <w:r w:rsidRPr="005D6D17">
                              <w:t xml:space="preserve">hrough </w:t>
                            </w:r>
                            <w:r>
                              <w:t>E</w:t>
                            </w:r>
                            <w:r w:rsidRPr="005D6D17">
                              <w:t>xperience</w:t>
                            </w:r>
                            <w:r>
                              <w:t xml:space="preserve"> (</w:t>
                            </w:r>
                            <w:r w:rsidRPr="005D6D17">
                              <w:t>McLeod,</w:t>
                            </w:r>
                            <w:r>
                              <w:t xml:space="preserve"> </w:t>
                            </w:r>
                            <w:r w:rsidRPr="005D6D17">
                              <w:t>2023)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174CD68" id="_x0000_s1032" type="#_x0000_t202" style="position:absolute;margin-left:0;margin-top:195.85pt;width:244.05pt;height:28.2pt;z-index:251679744;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" filled="f" stroked="f">
                <v:textbox>
                  <w:txbxContent>
                    <w:p w14:paraId="2243C3B5" w14:textId="5CFEAFF0" w:rsidR="005D6D17" w:rsidRPr="00D24AFB" w:rsidRDefault="005D6D17" w:rsidP="00DB1CAA">
                      <w:pPr>
                        <w:pStyle w:val="Subtitle"/>
                      </w:pPr>
                      <w:r>
                        <w:t xml:space="preserve">Fig 7. Diagram Showing </w:t>
                      </w:r>
                      <w:r w:rsidRPr="005D6D17">
                        <w:t>Kolb’s Experiential Learning Cycle</w:t>
                      </w:r>
                      <w:r>
                        <w:t>, a</w:t>
                      </w:r>
                      <w:r w:rsidRPr="005D6D17">
                        <w:t xml:space="preserve"> </w:t>
                      </w:r>
                      <w:r>
                        <w:t>F</w:t>
                      </w:r>
                      <w:r w:rsidRPr="005D6D17">
                        <w:t xml:space="preserve">our-stage </w:t>
                      </w:r>
                      <w:r>
                        <w:t>M</w:t>
                      </w:r>
                      <w:r w:rsidRPr="005D6D17">
                        <w:t xml:space="preserve">odel </w:t>
                      </w:r>
                      <w:r>
                        <w:t>H</w:t>
                      </w:r>
                      <w:r w:rsidRPr="005D6D17">
                        <w:t xml:space="preserve">ow </w:t>
                      </w:r>
                      <w:r>
                        <w:t>P</w:t>
                      </w:r>
                      <w:r w:rsidRPr="005D6D17">
                        <w:t xml:space="preserve">eople </w:t>
                      </w:r>
                      <w:r>
                        <w:t>L</w:t>
                      </w:r>
                      <w:r w:rsidRPr="005D6D17">
                        <w:t xml:space="preserve">earn </w:t>
                      </w:r>
                      <w:r>
                        <w:t>T</w:t>
                      </w:r>
                      <w:r w:rsidRPr="005D6D17">
                        <w:t xml:space="preserve">hrough </w:t>
                      </w:r>
                      <w:r>
                        <w:t>E</w:t>
                      </w:r>
                      <w:r w:rsidRPr="005D6D17">
                        <w:t>xperience</w:t>
                      </w:r>
                      <w:r>
                        <w:t xml:space="preserve"> (</w:t>
                      </w:r>
                      <w:r w:rsidRPr="005D6D17">
                        <w:t>McLeod,</w:t>
                      </w:r>
                      <w:r>
                        <w:t xml:space="preserve"> </w:t>
                      </w:r>
                      <w:r w:rsidRPr="005D6D17">
                        <w:t>2023)</w:t>
                      </w:r>
                    </w:p>
                  </w:txbxContent>
                </v:textbox>
                <w10:wrap type="topAndBottom" anchorx="margin"/>
              </v:shape>
            </w:pict>
          </mc:Fallback>
        </mc:AlternateContent>
      </w:r>
      <w:r w:rsidR="00DE5B45" w:rsidRPr="00106854">
        <w:t>T</w:t>
      </w:r>
      <w:r w:rsidR="0079187B" w:rsidRPr="00106854">
        <w:t>h</w:t>
      </w:r>
      <w:r w:rsidR="006318AE" w:rsidRPr="00106854">
        <w:t>e Experiential Learning M</w:t>
      </w:r>
      <w:r w:rsidR="0079187B" w:rsidRPr="00106854">
        <w:t xml:space="preserve">odel </w:t>
      </w:r>
      <w:r w:rsidR="00DE5B45" w:rsidRPr="00106854">
        <w:t>would allow</w:t>
      </w:r>
      <w:r w:rsidR="006318AE" w:rsidRPr="00106854">
        <w:t xml:space="preserve"> for theor</w:t>
      </w:r>
      <w:r w:rsidR="004B06D8" w:rsidRPr="00106854">
        <w:t>y</w:t>
      </w:r>
      <w:r w:rsidR="0079187B" w:rsidRPr="00106854">
        <w:t xml:space="preserve"> and reality</w:t>
      </w:r>
      <w:r w:rsidR="006318AE" w:rsidRPr="00106854">
        <w:t xml:space="preserve"> to be linked through the </w:t>
      </w:r>
      <w:r w:rsidR="0079187B" w:rsidRPr="00106854">
        <w:t>guid</w:t>
      </w:r>
      <w:r w:rsidR="004B06D8" w:rsidRPr="00106854">
        <w:t>ing</w:t>
      </w:r>
      <w:r w:rsidR="006318AE" w:rsidRPr="00106854">
        <w:t xml:space="preserve"> of</w:t>
      </w:r>
      <w:r w:rsidR="0079187B" w:rsidRPr="00106854">
        <w:t xml:space="preserve"> students</w:t>
      </w:r>
      <w:r w:rsidR="006318AE" w:rsidRPr="00106854">
        <w:t xml:space="preserve"> in its</w:t>
      </w:r>
      <w:r w:rsidR="0079187B" w:rsidRPr="00106854">
        <w:t xml:space="preserve"> four</w:t>
      </w:r>
      <w:r w:rsidR="00DE5B45" w:rsidRPr="00106854">
        <w:t xml:space="preserve"> proposed</w:t>
      </w:r>
      <w:r w:rsidR="0079187B" w:rsidRPr="00106854">
        <w:t xml:space="preserve"> stages</w:t>
      </w:r>
      <w:r w:rsidR="006318AE" w:rsidRPr="00106854">
        <w:t xml:space="preserve">: </w:t>
      </w:r>
      <w:r w:rsidR="0079187B" w:rsidRPr="00106854">
        <w:t>Concrete Experience (CE), Reflective Observation (RO), Abstract Conceptuali</w:t>
      </w:r>
      <w:r w:rsidR="006318AE" w:rsidRPr="00106854">
        <w:t>s</w:t>
      </w:r>
      <w:r w:rsidR="0079187B" w:rsidRPr="00106854">
        <w:t>ation (AC), and Active Experimentation (AE)</w:t>
      </w:r>
      <w:r w:rsidR="00BC6C07" w:rsidRPr="00106854">
        <w:t xml:space="preserve"> or simply put, Feeling, Watching, Thinking and Doing</w:t>
      </w:r>
      <w:r w:rsidR="001564E0" w:rsidRPr="00106854">
        <w:t xml:space="preserve"> (Kolb, and Fry,1975</w:t>
      </w:r>
      <w:r w:rsidR="00353304" w:rsidRPr="00106854">
        <w:t>; Kolb, 1984</w:t>
      </w:r>
      <w:r w:rsidR="001564E0" w:rsidRPr="00106854">
        <w:t>)</w:t>
      </w:r>
      <w:r w:rsidR="0079187B" w:rsidRPr="00106854">
        <w:t xml:space="preserve">. </w:t>
      </w:r>
    </w:p>
    <w:p w14:paraId="3BFB6148" w14:textId="77777777" w:rsidR="00333287" w:rsidRPr="00106854" w:rsidRDefault="00333287" w:rsidP="00333287">
      <w:pPr>
        <w:sectPr w:rsidR="00333287" w:rsidRPr="00106854" w:rsidSect="0082684C">
          <w:pgSz w:w="11906" w:h="16838"/>
          <w:pgMar w:top="1440" w:right="1440" w:bottom="1440" w:left="1440" w:header="708" w:footer="708" w:gutter="0"/>
          <w:cols w:space="708"/>
          <w:docGrid w:linePitch="360"/>
        </w:sectPr>
      </w:pPr>
    </w:p>
    <w:p w14:paraId="373309E6" w14:textId="59F4CA46" w:rsidR="0008333A" w:rsidRPr="00106854" w:rsidRDefault="00B57AF6" w:rsidP="00333287">
      <w:r w:rsidRPr="00106854">
        <w:lastRenderedPageBreak/>
        <w:t>In</w:t>
      </w:r>
      <w:r w:rsidR="004031C3" w:rsidRPr="00106854">
        <w:t xml:space="preserve"> </w:t>
      </w:r>
      <w:r w:rsidR="00030004" w:rsidRPr="00106854">
        <w:t xml:space="preserve">the process of </w:t>
      </w:r>
      <w:r w:rsidR="004031C3" w:rsidRPr="00106854">
        <w:t>Concrete Experience</w:t>
      </w:r>
      <w:r w:rsidR="00030004" w:rsidRPr="00106854">
        <w:t>,</w:t>
      </w:r>
      <w:r w:rsidR="004031C3" w:rsidRPr="00106854">
        <w:t xml:space="preserve"> </w:t>
      </w:r>
      <w:r w:rsidR="0008333A" w:rsidRPr="00106854">
        <w:t xml:space="preserve">students can engage in </w:t>
      </w:r>
      <w:r w:rsidR="006440D8" w:rsidRPr="00106854">
        <w:t>direct</w:t>
      </w:r>
      <w:r w:rsidR="0008333A" w:rsidRPr="00106854">
        <w:t xml:space="preserve"> documentation, </w:t>
      </w:r>
      <w:r w:rsidR="00FC0DE9" w:rsidRPr="00106854">
        <w:t xml:space="preserve">detailed in the Georgia Institute of Technology case study, reality capture technologies such as 3D laser scanning (LiDAR) and 360-degree cameras allow for the creation of high-fidelity </w:t>
      </w:r>
      <w:r w:rsidR="00483846" w:rsidRPr="00106854">
        <w:t>‘</w:t>
      </w:r>
      <w:r w:rsidR="00FC0DE9" w:rsidRPr="00106854">
        <w:t>as-built</w:t>
      </w:r>
      <w:r w:rsidR="00483846" w:rsidRPr="00106854">
        <w:t>’</w:t>
      </w:r>
      <w:r w:rsidR="00FC0DE9" w:rsidRPr="00106854">
        <w:t xml:space="preserve"> models. These models represent the visual data of a site and are spatially accurate data sets that students can navigate</w:t>
      </w:r>
      <w:r w:rsidR="00353304" w:rsidRPr="00106854">
        <w:t xml:space="preserve"> (Zeng et al., 2025)</w:t>
      </w:r>
      <w:r w:rsidR="00FC0DE9" w:rsidRPr="00106854">
        <w:t>.</w:t>
      </w:r>
    </w:p>
    <w:p w14:paraId="0D46EFD1" w14:textId="4E89F6BB" w:rsidR="00B5468F" w:rsidRPr="00106854" w:rsidRDefault="00030004" w:rsidP="00333287">
      <w:r w:rsidRPr="00106854">
        <w:t>In regards to this, a</w:t>
      </w:r>
      <w:r w:rsidR="00B5468F" w:rsidRPr="00106854">
        <w:t xml:space="preserve"> student respondent who had previously worked with Digital Twin technology noted that using </w:t>
      </w:r>
      <w:r w:rsidRPr="00106854">
        <w:t>this information</w:t>
      </w:r>
      <w:r w:rsidR="00B5468F" w:rsidRPr="00106854">
        <w:t xml:space="preserve"> allowed them to “accurately comprehend the terrain and topography” of a space far more effectively than 2D maps (Appendix B), </w:t>
      </w:r>
      <w:r w:rsidR="004031C3" w:rsidRPr="00106854">
        <w:t xml:space="preserve">enabling a </w:t>
      </w:r>
      <w:r w:rsidRPr="00106854">
        <w:t>core</w:t>
      </w:r>
      <w:r w:rsidR="004031C3" w:rsidRPr="00106854">
        <w:t xml:space="preserve"> understanding of spatial and geometric data that</w:t>
      </w:r>
      <w:r w:rsidRPr="00106854">
        <w:t xml:space="preserve"> would otherwise be difficult to access,</w:t>
      </w:r>
      <w:r w:rsidR="004031C3" w:rsidRPr="00106854">
        <w:t xml:space="preserve"> significantly enhanc</w:t>
      </w:r>
      <w:r w:rsidRPr="00106854">
        <w:t>ing</w:t>
      </w:r>
      <w:r w:rsidR="004031C3" w:rsidRPr="00106854">
        <w:t xml:space="preserve"> their ability to comprehend site conditions.</w:t>
      </w:r>
    </w:p>
    <w:p w14:paraId="53DA0913" w14:textId="6BFEA637" w:rsidR="004031C3" w:rsidRPr="00106854" w:rsidRDefault="00B57AF6" w:rsidP="00333287">
      <w:r w:rsidRPr="00106854">
        <w:t xml:space="preserve">During </w:t>
      </w:r>
      <w:r w:rsidR="004031C3" w:rsidRPr="00106854">
        <w:t>Reflective Observation students</w:t>
      </w:r>
      <w:r w:rsidR="00B5468F" w:rsidRPr="00106854">
        <w:t xml:space="preserve"> </w:t>
      </w:r>
      <w:r w:rsidR="00030004" w:rsidRPr="00106854">
        <w:t>can</w:t>
      </w:r>
      <w:r w:rsidR="004031C3" w:rsidRPr="00106854">
        <w:t xml:space="preserve"> utili</w:t>
      </w:r>
      <w:r w:rsidR="00B5468F" w:rsidRPr="00106854">
        <w:t>s</w:t>
      </w:r>
      <w:r w:rsidR="004031C3" w:rsidRPr="00106854">
        <w:t xml:space="preserve">e </w:t>
      </w:r>
      <w:r w:rsidR="00B5468F" w:rsidRPr="00106854">
        <w:t xml:space="preserve">Digital </w:t>
      </w:r>
      <w:r w:rsidR="004031C3" w:rsidRPr="00106854">
        <w:t>T</w:t>
      </w:r>
      <w:r w:rsidR="00B5468F" w:rsidRPr="00106854">
        <w:t>win</w:t>
      </w:r>
      <w:r w:rsidR="00030004" w:rsidRPr="00106854">
        <w:t>s</w:t>
      </w:r>
      <w:r w:rsidR="00B5468F" w:rsidRPr="00106854">
        <w:t xml:space="preserve"> as a</w:t>
      </w:r>
      <w:r w:rsidR="004031C3" w:rsidRPr="00106854">
        <w:t xml:space="preserve"> tool</w:t>
      </w:r>
      <w:r w:rsidR="00B5468F" w:rsidRPr="00106854">
        <w:t xml:space="preserve"> for </w:t>
      </w:r>
      <w:r w:rsidR="00030004" w:rsidRPr="00106854">
        <w:t>controlled</w:t>
      </w:r>
      <w:r w:rsidR="004031C3" w:rsidRPr="00106854">
        <w:t xml:space="preserve"> </w:t>
      </w:r>
      <w:r w:rsidR="007227E8" w:rsidRPr="00106854">
        <w:t>inspection</w:t>
      </w:r>
      <w:r w:rsidR="004031C3" w:rsidRPr="00106854">
        <w:t xml:space="preserve"> </w:t>
      </w:r>
      <w:r w:rsidR="00B5468F" w:rsidRPr="00106854">
        <w:t xml:space="preserve">and </w:t>
      </w:r>
      <w:r w:rsidR="007227E8" w:rsidRPr="00106854">
        <w:t>visualisation</w:t>
      </w:r>
      <w:r w:rsidR="004031C3" w:rsidRPr="00106854">
        <w:t xml:space="preserve"> </w:t>
      </w:r>
      <w:r w:rsidR="00030004" w:rsidRPr="00106854">
        <w:t xml:space="preserve">of a case study as to why certain site conditions are occurring, for instance, observing how temperature fluctuations in a virtual room </w:t>
      </w:r>
      <w:r w:rsidRPr="00106854">
        <w:t>relate</w:t>
      </w:r>
      <w:r w:rsidR="00030004" w:rsidRPr="00106854">
        <w:t xml:space="preserve"> with HVAC sensor data</w:t>
      </w:r>
      <w:r w:rsidR="004031C3" w:rsidRPr="00106854">
        <w:t xml:space="preserve"> </w:t>
      </w:r>
      <w:r w:rsidR="00030004" w:rsidRPr="00106854">
        <w:t>compare</w:t>
      </w:r>
      <w:r w:rsidRPr="00106854">
        <w:t>d to</w:t>
      </w:r>
      <w:r w:rsidR="00030004" w:rsidRPr="00106854">
        <w:t xml:space="preserve"> </w:t>
      </w:r>
      <w:r w:rsidR="004031C3" w:rsidRPr="00106854">
        <w:t xml:space="preserve">their initial </w:t>
      </w:r>
      <w:r w:rsidR="007227E8" w:rsidRPr="00106854">
        <w:t>expectations</w:t>
      </w:r>
      <w:r w:rsidRPr="00106854">
        <w:t>, all</w:t>
      </w:r>
      <w:r w:rsidR="004031C3" w:rsidRPr="00106854">
        <w:t xml:space="preserve"> </w:t>
      </w:r>
      <w:r w:rsidR="007227E8" w:rsidRPr="00106854">
        <w:t>while</w:t>
      </w:r>
      <w:r w:rsidR="004031C3" w:rsidRPr="00106854">
        <w:t xml:space="preserve"> identify</w:t>
      </w:r>
      <w:r w:rsidR="007227E8" w:rsidRPr="00106854">
        <w:t>ing</w:t>
      </w:r>
      <w:r w:rsidR="004031C3" w:rsidRPr="00106854">
        <w:t xml:space="preserve"> challenges, such as misaligned reference points or data exchange </w:t>
      </w:r>
      <w:r w:rsidR="00030004" w:rsidRPr="00106854">
        <w:t xml:space="preserve">inconsistencies, which is able to be </w:t>
      </w:r>
      <w:r w:rsidR="004031C3" w:rsidRPr="00106854">
        <w:t>further enriched by feedback from facility managers, prompt</w:t>
      </w:r>
      <w:r w:rsidR="00030004" w:rsidRPr="00106854">
        <w:t>ing</w:t>
      </w:r>
      <w:r w:rsidR="004031C3" w:rsidRPr="00106854">
        <w:t xml:space="preserve"> students to analy</w:t>
      </w:r>
      <w:r w:rsidR="00030004" w:rsidRPr="00106854">
        <w:t>s</w:t>
      </w:r>
      <w:r w:rsidR="004031C3" w:rsidRPr="00106854">
        <w:t xml:space="preserve">e the real-world operational relevance of their digital </w:t>
      </w:r>
      <w:r w:rsidR="00030004" w:rsidRPr="00106854">
        <w:t>counterpart</w:t>
      </w:r>
      <w:r w:rsidR="00353304" w:rsidRPr="00106854">
        <w:t xml:space="preserve"> (</w:t>
      </w:r>
      <w:proofErr w:type="spellStart"/>
      <w:r w:rsidR="00447293" w:rsidRPr="00106854">
        <w:t>Onstein</w:t>
      </w:r>
      <w:proofErr w:type="spellEnd"/>
      <w:r w:rsidR="00353304" w:rsidRPr="00106854">
        <w:t xml:space="preserve"> et al., 2026; Zeng et al., 2025)</w:t>
      </w:r>
      <w:r w:rsidR="004031C3" w:rsidRPr="00106854">
        <w:t>.</w:t>
      </w:r>
    </w:p>
    <w:p w14:paraId="3E81D364" w14:textId="12FB12BD" w:rsidR="00B57AF6" w:rsidRPr="00106854" w:rsidRDefault="004031C3" w:rsidP="00333287">
      <w:r w:rsidRPr="00106854">
        <w:t>The Abstract Conceptuali</w:t>
      </w:r>
      <w:r w:rsidR="00030004" w:rsidRPr="00106854">
        <w:t>s</w:t>
      </w:r>
      <w:r w:rsidRPr="00106854">
        <w:t xml:space="preserve">ation stage </w:t>
      </w:r>
      <w:r w:rsidR="00030004" w:rsidRPr="00106854">
        <w:t>would grant</w:t>
      </w:r>
      <w:r w:rsidRPr="00106854">
        <w:t xml:space="preserve"> students</w:t>
      </w:r>
      <w:r w:rsidR="00030004" w:rsidRPr="00106854">
        <w:t xml:space="preserve"> access</w:t>
      </w:r>
      <w:r w:rsidRPr="00106854">
        <w:t xml:space="preserve"> to </w:t>
      </w:r>
      <w:r w:rsidR="00CF5469" w:rsidRPr="00106854">
        <w:t>understand</w:t>
      </w:r>
      <w:r w:rsidR="00030004" w:rsidRPr="00106854">
        <w:t xml:space="preserve"> </w:t>
      </w:r>
      <w:r w:rsidRPr="00106854">
        <w:t>these</w:t>
      </w:r>
      <w:r w:rsidR="00CF5469" w:rsidRPr="00106854">
        <w:t xml:space="preserve"> </w:t>
      </w:r>
      <w:r w:rsidR="00B57AF6" w:rsidRPr="00106854">
        <w:t>concepts</w:t>
      </w:r>
      <w:r w:rsidRPr="00106854">
        <w:t xml:space="preserve"> regarding building performance</w:t>
      </w:r>
      <w:r w:rsidR="00030004" w:rsidRPr="00106854">
        <w:t xml:space="preserve">, </w:t>
      </w:r>
      <w:r w:rsidRPr="00106854">
        <w:t xml:space="preserve">such as </w:t>
      </w:r>
      <w:r w:rsidR="00B57AF6" w:rsidRPr="00106854">
        <w:t xml:space="preserve">through </w:t>
      </w:r>
      <w:r w:rsidRPr="00106854">
        <w:t>sustainable design, energy efficiency, or potential "heat loss assessments"</w:t>
      </w:r>
      <w:r w:rsidR="00CF5469" w:rsidRPr="00106854">
        <w:t xml:space="preserve"> (Appendix B)</w:t>
      </w:r>
      <w:r w:rsidR="00B57AF6" w:rsidRPr="00106854">
        <w:t>, aided by</w:t>
      </w:r>
      <w:r w:rsidRPr="00106854">
        <w:t xml:space="preserve"> lectures on</w:t>
      </w:r>
      <w:r w:rsidR="00B57AF6" w:rsidRPr="00106854">
        <w:t xml:space="preserve"> Construction Operations Building Information Exchange (</w:t>
      </w:r>
      <w:proofErr w:type="spellStart"/>
      <w:r w:rsidR="00B57AF6" w:rsidRPr="00106854">
        <w:t>COBie</w:t>
      </w:r>
      <w:proofErr w:type="spellEnd"/>
      <w:r w:rsidR="00B57AF6" w:rsidRPr="00106854">
        <w:t xml:space="preserve">) </w:t>
      </w:r>
      <w:r w:rsidRPr="00106854">
        <w:t>data standards</w:t>
      </w:r>
      <w:r w:rsidR="00274C99" w:rsidRPr="00106854">
        <w:t xml:space="preserve"> and DT principles (</w:t>
      </w:r>
      <w:proofErr w:type="spellStart"/>
      <w:r w:rsidR="00447293" w:rsidRPr="00106854">
        <w:t>Onstein</w:t>
      </w:r>
      <w:proofErr w:type="spellEnd"/>
      <w:r w:rsidR="00274C99" w:rsidRPr="00106854">
        <w:t xml:space="preserve"> et al., 2026; </w:t>
      </w:r>
      <w:proofErr w:type="spellStart"/>
      <w:r w:rsidR="00274C99" w:rsidRPr="00106854">
        <w:t>Omrany</w:t>
      </w:r>
      <w:proofErr w:type="spellEnd"/>
      <w:r w:rsidR="00274C99" w:rsidRPr="00106854">
        <w:t xml:space="preserve">, et al. 2025). </w:t>
      </w:r>
      <w:proofErr w:type="spellStart"/>
      <w:r w:rsidR="00274C99" w:rsidRPr="00106854">
        <w:t>COBie</w:t>
      </w:r>
      <w:proofErr w:type="spellEnd"/>
      <w:r w:rsidR="00274C99" w:rsidRPr="00106854">
        <w:t xml:space="preserve"> is a standardised data format, typically delivered as a spreadsheet, used to capture and share essential information about a building</w:t>
      </w:r>
      <w:r w:rsidR="00483846" w:rsidRPr="00106854">
        <w:t>’</w:t>
      </w:r>
      <w:r w:rsidR="00274C99" w:rsidRPr="00106854">
        <w:t>s assets, such as equipment lists, maintenance schedules, and manufacturer details allowing for a smooth handover from the construction team to the building owner</w:t>
      </w:r>
      <w:r w:rsidR="00163270" w:rsidRPr="00106854">
        <w:t xml:space="preserve"> (Hamil, 2018)</w:t>
      </w:r>
      <w:r w:rsidR="00274C99" w:rsidRPr="00106854">
        <w:t>.</w:t>
      </w:r>
      <w:r w:rsidRPr="00106854">
        <w:t xml:space="preserve"> </w:t>
      </w:r>
    </w:p>
    <w:p w14:paraId="03CFFCA4" w14:textId="6EC91906" w:rsidR="00AE7F15" w:rsidRPr="00106854" w:rsidRDefault="004031C3" w:rsidP="00333287">
      <w:r w:rsidRPr="00106854">
        <w:t xml:space="preserve">Active Experimentation </w:t>
      </w:r>
      <w:r w:rsidR="002C1DB1" w:rsidRPr="00106854">
        <w:t xml:space="preserve">allows </w:t>
      </w:r>
      <w:r w:rsidRPr="00106854">
        <w:t>Digital Twin</w:t>
      </w:r>
      <w:r w:rsidR="002C1DB1" w:rsidRPr="00106854">
        <w:t xml:space="preserve">s to </w:t>
      </w:r>
      <w:r w:rsidR="006440D8" w:rsidRPr="00106854">
        <w:t>function as</w:t>
      </w:r>
      <w:r w:rsidRPr="00106854">
        <w:t xml:space="preserve"> a risk-free </w:t>
      </w:r>
      <w:r w:rsidR="00483846" w:rsidRPr="00106854">
        <w:t>‘</w:t>
      </w:r>
      <w:r w:rsidRPr="00106854">
        <w:t>sandbox</w:t>
      </w:r>
      <w:r w:rsidR="00483846" w:rsidRPr="00106854">
        <w:t>’</w:t>
      </w:r>
      <w:r w:rsidRPr="00106854">
        <w:t xml:space="preserve"> environment</w:t>
      </w:r>
      <w:r w:rsidR="002C1DB1" w:rsidRPr="00106854">
        <w:t xml:space="preserve">, </w:t>
      </w:r>
      <w:r w:rsidR="0008333A" w:rsidRPr="00106854">
        <w:t xml:space="preserve">where the Reference Construction Site Aachen West provides this environment, enabling students to use game engines to interact with site machinery in real-time. This allows for the simulation of maintenance routines and operational changes without the risk or cost of physical trial and error. </w:t>
      </w:r>
      <w:r w:rsidRPr="00106854">
        <w:t xml:space="preserve">This cycle </w:t>
      </w:r>
      <w:r w:rsidR="002C1DB1" w:rsidRPr="00106854">
        <w:t>can</w:t>
      </w:r>
      <w:r w:rsidRPr="00106854">
        <w:t xml:space="preserve"> boos</w:t>
      </w:r>
      <w:r w:rsidR="002C1DB1" w:rsidRPr="00106854">
        <w:t>t</w:t>
      </w:r>
      <w:r w:rsidRPr="00106854">
        <w:t xml:space="preserve"> technical </w:t>
      </w:r>
      <w:r w:rsidR="002C1DB1" w:rsidRPr="00106854">
        <w:t>proficiency</w:t>
      </w:r>
      <w:r w:rsidRPr="00106854">
        <w:t xml:space="preserve"> </w:t>
      </w:r>
      <w:r w:rsidR="002C1DB1" w:rsidRPr="00106854">
        <w:t>and</w:t>
      </w:r>
      <w:r w:rsidRPr="00106854">
        <w:t xml:space="preserve"> has been shown to increase student motivation and perceived learning outcomes significantly</w:t>
      </w:r>
      <w:r w:rsidR="00163270" w:rsidRPr="00106854">
        <w:t xml:space="preserve"> (Dai and Brell-</w:t>
      </w:r>
      <w:proofErr w:type="spellStart"/>
      <w:r w:rsidR="00163270" w:rsidRPr="00106854">
        <w:t>Çokcan</w:t>
      </w:r>
      <w:proofErr w:type="spellEnd"/>
      <w:r w:rsidR="00163270" w:rsidRPr="00106854">
        <w:t xml:space="preserve">, 2022; </w:t>
      </w:r>
      <w:proofErr w:type="spellStart"/>
      <w:r w:rsidR="00163270" w:rsidRPr="00106854">
        <w:t>Omrany</w:t>
      </w:r>
      <w:proofErr w:type="spellEnd"/>
      <w:r w:rsidR="00163270" w:rsidRPr="00106854">
        <w:t>, et al. 2025)</w:t>
      </w:r>
      <w:r w:rsidRPr="00106854">
        <w:t>.</w:t>
      </w:r>
    </w:p>
    <w:p w14:paraId="192B673E" w14:textId="77777777" w:rsidR="00B6273E" w:rsidRPr="00106854" w:rsidRDefault="00B6273E" w:rsidP="00333287">
      <w:pPr>
        <w:pStyle w:val="Heading2"/>
      </w:pPr>
      <w:bookmarkStart w:id="32" w:name="_Toc228198652"/>
      <w:r w:rsidRPr="00106854">
        <w:lastRenderedPageBreak/>
        <w:t>Virtual Site Visits by Bringing the Site to the Student</w:t>
      </w:r>
      <w:bookmarkEnd w:id="32"/>
    </w:p>
    <w:p w14:paraId="382D97C9" w14:textId="34BFCC48" w:rsidR="00516148" w:rsidRPr="00106854" w:rsidRDefault="00B6273E" w:rsidP="00333287">
      <w:r w:rsidRPr="00106854">
        <w:t xml:space="preserve">One of the most immediate applications </w:t>
      </w:r>
      <w:r w:rsidR="00516148" w:rsidRPr="00106854">
        <w:t>for</w:t>
      </w:r>
      <w:r w:rsidRPr="00106854">
        <w:t xml:space="preserve"> Digital Twins in the classroom is </w:t>
      </w:r>
      <w:r w:rsidR="00516148" w:rsidRPr="00106854">
        <w:t>its capabilities for v</w:t>
      </w:r>
      <w:r w:rsidRPr="00106854">
        <w:t xml:space="preserve">irtual </w:t>
      </w:r>
      <w:r w:rsidR="00516148" w:rsidRPr="00106854">
        <w:t>s</w:t>
      </w:r>
      <w:r w:rsidRPr="00106854">
        <w:t xml:space="preserve">ite </w:t>
      </w:r>
      <w:r w:rsidR="00516148" w:rsidRPr="00106854">
        <w:t>v</w:t>
      </w:r>
      <w:r w:rsidRPr="00106854">
        <w:t>isit</w:t>
      </w:r>
      <w:r w:rsidR="00516148" w:rsidRPr="00106854">
        <w:t>s</w:t>
      </w:r>
      <w:r w:rsidRPr="00106854">
        <w:t>. Traditionally, site visits are</w:t>
      </w:r>
      <w:r w:rsidR="00516148" w:rsidRPr="00106854">
        <w:t xml:space="preserve"> </w:t>
      </w:r>
      <w:r w:rsidRPr="00106854">
        <w:t>challenging</w:t>
      </w:r>
      <w:r w:rsidR="00516148" w:rsidRPr="00106854">
        <w:t xml:space="preserve"> to organise both logistically and cost wise</w:t>
      </w:r>
      <w:r w:rsidRPr="00106854">
        <w:t>,</w:t>
      </w:r>
      <w:r w:rsidR="00516148" w:rsidRPr="00106854">
        <w:t xml:space="preserve"> </w:t>
      </w:r>
      <w:r w:rsidRPr="00106854">
        <w:t xml:space="preserve">often </w:t>
      </w:r>
      <w:r w:rsidR="00516148" w:rsidRPr="00106854">
        <w:t xml:space="preserve">being </w:t>
      </w:r>
      <w:r w:rsidRPr="00106854">
        <w:t>restrict</w:t>
      </w:r>
      <w:r w:rsidR="00516148" w:rsidRPr="00106854">
        <w:t>ive</w:t>
      </w:r>
      <w:r w:rsidRPr="00106854">
        <w:t xml:space="preserve"> due to safety </w:t>
      </w:r>
      <w:r w:rsidR="00516148" w:rsidRPr="00106854">
        <w:t>concerns</w:t>
      </w:r>
      <w:r w:rsidR="00163270" w:rsidRPr="00106854">
        <w:t xml:space="preserve"> (Yang et al., 2024)</w:t>
      </w:r>
      <w:r w:rsidRPr="00106854">
        <w:t>.</w:t>
      </w:r>
    </w:p>
    <w:p w14:paraId="79C8235D" w14:textId="060515F8" w:rsidR="00FC0DE9" w:rsidRPr="00106854" w:rsidRDefault="00FC0DE9" w:rsidP="00333287">
      <w:r w:rsidRPr="00106854">
        <w:t xml:space="preserve">In a virtual site visit, a student can walk through a mechanical room that would be otherwise too dangerous or cramped for larger classes of people, while also providing features such as </w:t>
      </w:r>
      <w:r w:rsidR="00483846" w:rsidRPr="00106854">
        <w:t>‘</w:t>
      </w:r>
      <w:r w:rsidRPr="00106854">
        <w:t>time-travel</w:t>
      </w:r>
      <w:r w:rsidR="00483846" w:rsidRPr="00106854">
        <w:t>’</w:t>
      </w:r>
      <w:r w:rsidRPr="00106854">
        <w:t xml:space="preserve"> to see development progress</w:t>
      </w:r>
      <w:r w:rsidR="00A1743C">
        <w:t>. F</w:t>
      </w:r>
      <w:r w:rsidRPr="00106854">
        <w:t>or example, how a specific structural joint was installed before it was covered by drywall, providing a level of transparency that is otherwise impossible in a physical site visit</w:t>
      </w:r>
      <w:r w:rsidR="00163270" w:rsidRPr="00106854">
        <w:t xml:space="preserve"> (Yang et al., 2024; Dai and Brell-</w:t>
      </w:r>
      <w:proofErr w:type="spellStart"/>
      <w:r w:rsidR="00163270" w:rsidRPr="00106854">
        <w:t>Çokcan</w:t>
      </w:r>
      <w:proofErr w:type="spellEnd"/>
      <w:r w:rsidR="00163270" w:rsidRPr="00106854">
        <w:t>, 2022)</w:t>
      </w:r>
      <w:r w:rsidRPr="00106854">
        <w:t>.</w:t>
      </w:r>
    </w:p>
    <w:p w14:paraId="4795718A" w14:textId="3C834C31" w:rsidR="00B6273E" w:rsidRPr="00106854" w:rsidRDefault="00B6273E" w:rsidP="00333287">
      <w:pPr>
        <w:pStyle w:val="Heading2"/>
        <w:rPr>
          <w:sz w:val="22"/>
          <w:szCs w:val="22"/>
        </w:rPr>
      </w:pPr>
      <w:bookmarkStart w:id="33" w:name="_Toc228198653"/>
      <w:r w:rsidRPr="00106854">
        <w:t xml:space="preserve">Real-Time Data Streams </w:t>
      </w:r>
      <w:r w:rsidR="001B4720" w:rsidRPr="00106854">
        <w:t>and Global Connection</w:t>
      </w:r>
      <w:bookmarkEnd w:id="33"/>
    </w:p>
    <w:p w14:paraId="1FCC194C" w14:textId="0952CFCB" w:rsidR="00DB4070" w:rsidRPr="00106854" w:rsidRDefault="00B6273E" w:rsidP="00333287">
      <w:r w:rsidRPr="00106854">
        <w:t>The Reference Construction Site Aachen West project demonstrates the power of integrating IoT communication protocols</w:t>
      </w:r>
      <w:r w:rsidR="001B4720" w:rsidRPr="00106854">
        <w:t>,</w:t>
      </w:r>
      <w:r w:rsidRPr="00106854">
        <w:t xml:space="preserve"> </w:t>
      </w:r>
      <w:r w:rsidR="001B4720" w:rsidRPr="00106854">
        <w:t>such as</w:t>
      </w:r>
      <w:r w:rsidRPr="00106854">
        <w:t xml:space="preserve"> MQTT into these virtual visits</w:t>
      </w:r>
      <w:r w:rsidR="001B4720" w:rsidRPr="00106854">
        <w:t xml:space="preserve">, </w:t>
      </w:r>
      <w:r w:rsidRPr="00106854">
        <w:t>streaming live data from site machinery and environmental sensors directly into a game-engine</w:t>
      </w:r>
      <w:r w:rsidR="00A1743C">
        <w:t xml:space="preserve"> </w:t>
      </w:r>
      <w:r w:rsidRPr="00106854">
        <w:t>based Digital Twin (such as Unreal Engine)</w:t>
      </w:r>
      <w:r w:rsidR="00163270" w:rsidRPr="00106854">
        <w:t xml:space="preserve"> (Dai and Brell-</w:t>
      </w:r>
      <w:proofErr w:type="spellStart"/>
      <w:r w:rsidR="00163270" w:rsidRPr="00106854">
        <w:t>Çokcan</w:t>
      </w:r>
      <w:proofErr w:type="spellEnd"/>
      <w:r w:rsidR="00163270" w:rsidRPr="00106854">
        <w:t>, 2022)</w:t>
      </w:r>
      <w:r w:rsidR="001B4720" w:rsidRPr="00106854">
        <w:t>.</w:t>
      </w:r>
    </w:p>
    <w:p w14:paraId="268D6F59" w14:textId="73572A49" w:rsidR="00DB4070" w:rsidRPr="00106854" w:rsidRDefault="001B4720" w:rsidP="00333287">
      <w:r w:rsidRPr="00106854">
        <w:t>S</w:t>
      </w:r>
      <w:r w:rsidR="00B6273E" w:rsidRPr="00106854">
        <w:t>tudents can observe live construction activities from thousands of miles away</w:t>
      </w:r>
      <w:r w:rsidRPr="00106854">
        <w:t xml:space="preserve">, allowing for this to be </w:t>
      </w:r>
      <w:r w:rsidR="00B6273E" w:rsidRPr="00106854">
        <w:t xml:space="preserve">particularly </w:t>
      </w:r>
      <w:r w:rsidR="00DB4070" w:rsidRPr="00106854">
        <w:t>advantageous</w:t>
      </w:r>
      <w:r w:rsidR="00B6273E" w:rsidRPr="00106854">
        <w:t xml:space="preserve"> for international collaborations, as seen in the DigiLab/BE project, where students from across Europe could simultaneously explore the same virtual site, discuss </w:t>
      </w:r>
      <w:r w:rsidR="006440D8" w:rsidRPr="00106854">
        <w:t>progress,</w:t>
      </w:r>
      <w:r w:rsidR="00B6273E" w:rsidRPr="00106854">
        <w:t xml:space="preserve"> and identify </w:t>
      </w:r>
      <w:r w:rsidR="00DB4070" w:rsidRPr="00106854">
        <w:t xml:space="preserve">issues </w:t>
      </w:r>
      <w:r w:rsidR="00B6273E" w:rsidRPr="00106854">
        <w:t>in real-time</w:t>
      </w:r>
      <w:r w:rsidR="00163270" w:rsidRPr="00106854">
        <w:t xml:space="preserve"> (</w:t>
      </w:r>
      <w:proofErr w:type="spellStart"/>
      <w:r w:rsidR="00447293" w:rsidRPr="00106854">
        <w:t>Onstein</w:t>
      </w:r>
      <w:proofErr w:type="spellEnd"/>
      <w:r w:rsidR="00163270" w:rsidRPr="00106854">
        <w:t xml:space="preserve"> et al., 2026)</w:t>
      </w:r>
      <w:r w:rsidR="00B6273E" w:rsidRPr="00106854">
        <w:t>.</w:t>
      </w:r>
    </w:p>
    <w:p w14:paraId="4B3186CF" w14:textId="40D58A67" w:rsidR="00B6273E" w:rsidRPr="00106854" w:rsidRDefault="00B6273E" w:rsidP="00333287">
      <w:r w:rsidRPr="00106854">
        <w:t xml:space="preserve">This </w:t>
      </w:r>
      <w:r w:rsidR="00DB4070" w:rsidRPr="00106854">
        <w:t xml:space="preserve">access to a </w:t>
      </w:r>
      <w:r w:rsidRPr="00106854">
        <w:t xml:space="preserve">virtual </w:t>
      </w:r>
      <w:r w:rsidR="00DB4070" w:rsidRPr="00106854">
        <w:t>model</w:t>
      </w:r>
      <w:r w:rsidRPr="00106854">
        <w:t xml:space="preserve"> breaks the</w:t>
      </w:r>
      <w:r w:rsidR="00DB4070" w:rsidRPr="00106854">
        <w:t xml:space="preserve"> </w:t>
      </w:r>
      <w:r w:rsidR="00972FD8" w:rsidRPr="00106854">
        <w:t xml:space="preserve">traditional </w:t>
      </w:r>
      <w:r w:rsidRPr="00106854">
        <w:t>geographical barriers of AEC education,</w:t>
      </w:r>
      <w:r w:rsidR="00972FD8" w:rsidRPr="00106854">
        <w:t xml:space="preserve"> by providing students with sites that have different environmental conditions, allowing for the undertaking of unique projects increasing the scope of AEC education</w:t>
      </w:r>
      <w:r w:rsidR="00163270" w:rsidRPr="00106854">
        <w:t xml:space="preserve"> (</w:t>
      </w:r>
      <w:proofErr w:type="spellStart"/>
      <w:r w:rsidR="00447293" w:rsidRPr="00106854">
        <w:t>Onstein</w:t>
      </w:r>
      <w:proofErr w:type="spellEnd"/>
      <w:r w:rsidR="00163270" w:rsidRPr="00106854">
        <w:t xml:space="preserve"> et al., 2026; Dai and Brell-</w:t>
      </w:r>
      <w:proofErr w:type="spellStart"/>
      <w:r w:rsidR="00163270" w:rsidRPr="00106854">
        <w:t>Çokcan</w:t>
      </w:r>
      <w:proofErr w:type="spellEnd"/>
      <w:r w:rsidR="00163270" w:rsidRPr="00106854">
        <w:t>, 2022)</w:t>
      </w:r>
      <w:r w:rsidR="00972FD8" w:rsidRPr="00106854">
        <w:t xml:space="preserve">. </w:t>
      </w:r>
    </w:p>
    <w:p w14:paraId="460D9E92" w14:textId="77777777" w:rsidR="00B6273E" w:rsidRPr="00106854" w:rsidRDefault="00B6273E" w:rsidP="00333287">
      <w:pPr>
        <w:pStyle w:val="Heading2"/>
      </w:pPr>
      <w:bookmarkStart w:id="34" w:name="_Toc228198654"/>
      <w:r w:rsidRPr="00106854">
        <w:t>Scenario Testing and Learning through Virtual Failure</w:t>
      </w:r>
      <w:bookmarkEnd w:id="34"/>
    </w:p>
    <w:p w14:paraId="13892C0C" w14:textId="6CB1A07D" w:rsidR="00B6273E" w:rsidRPr="00106854" w:rsidRDefault="00B6273E" w:rsidP="00333287">
      <w:r w:rsidRPr="00106854">
        <w:t xml:space="preserve">A </w:t>
      </w:r>
      <w:r w:rsidR="00061240" w:rsidRPr="00106854">
        <w:t>key aspect</w:t>
      </w:r>
      <w:r w:rsidRPr="00106854">
        <w:t xml:space="preserve"> of the academic gap is the inability of students to see the long-term consequences of their design decisions. In a traditional course, a student submits a design, it </w:t>
      </w:r>
      <w:r w:rsidR="00061240" w:rsidRPr="00106854">
        <w:t>gets</w:t>
      </w:r>
      <w:r w:rsidRPr="00106854">
        <w:t xml:space="preserve"> graded, and they move on. There is no feedback loop where they can assess their building to see where it fails</w:t>
      </w:r>
      <w:r w:rsidR="00163270" w:rsidRPr="00106854">
        <w:t xml:space="preserve"> (</w:t>
      </w:r>
      <w:proofErr w:type="spellStart"/>
      <w:r w:rsidR="00163270" w:rsidRPr="00106854">
        <w:t>Omrany</w:t>
      </w:r>
      <w:proofErr w:type="spellEnd"/>
      <w:r w:rsidR="00163270" w:rsidRPr="00106854">
        <w:t>, et al. 2025; Bachmann et al., 2024)</w:t>
      </w:r>
      <w:r w:rsidRPr="00106854">
        <w:t>.</w:t>
      </w:r>
    </w:p>
    <w:p w14:paraId="42799D7B" w14:textId="53B38B68" w:rsidR="00BF5B27" w:rsidRPr="00106854" w:rsidRDefault="00B6273E" w:rsidP="00333287">
      <w:r w:rsidRPr="00106854">
        <w:t>Digital Twin</w:t>
      </w:r>
      <w:r w:rsidR="00A1743C">
        <w:t xml:space="preserve"> </w:t>
      </w:r>
      <w:r w:rsidRPr="00106854">
        <w:t>based scenario testing changes this by providing a safe</w:t>
      </w:r>
      <w:r w:rsidR="00061240" w:rsidRPr="00106854">
        <w:t xml:space="preserve"> and </w:t>
      </w:r>
      <w:r w:rsidRPr="00106854">
        <w:t xml:space="preserve">low-cost environment for </w:t>
      </w:r>
      <w:r w:rsidR="00061240" w:rsidRPr="00106854">
        <w:t>testing</w:t>
      </w:r>
      <w:r w:rsidRPr="00106854">
        <w:t xml:space="preserve"> while also allowing students to conduct complex simulations that go beyond the capabilities of </w:t>
      </w:r>
      <w:r w:rsidR="00061240" w:rsidRPr="00106854">
        <w:t xml:space="preserve">a </w:t>
      </w:r>
      <w:r w:rsidRPr="00106854">
        <w:t>standard BIM</w:t>
      </w:r>
      <w:r w:rsidR="00061240" w:rsidRPr="00106854">
        <w:t xml:space="preserve"> model</w:t>
      </w:r>
      <w:r w:rsidRPr="00106854">
        <w:t>. Using predictive analytics</w:t>
      </w:r>
      <w:r w:rsidR="00061240" w:rsidRPr="00106854">
        <w:t xml:space="preserve"> </w:t>
      </w:r>
      <w:r w:rsidRPr="00106854">
        <w:t xml:space="preserve">students can simulate </w:t>
      </w:r>
      <w:r w:rsidR="00483846" w:rsidRPr="00106854">
        <w:t>‘</w:t>
      </w:r>
      <w:r w:rsidRPr="00106854">
        <w:t>what-if</w:t>
      </w:r>
      <w:r w:rsidR="00483846" w:rsidRPr="00106854">
        <w:t>’</w:t>
      </w:r>
      <w:r w:rsidRPr="00106854">
        <w:t xml:space="preserve"> scenarios, </w:t>
      </w:r>
      <w:r w:rsidR="00061240" w:rsidRPr="00106854">
        <w:t>as an example</w:t>
      </w:r>
      <w:r w:rsidRPr="00106854">
        <w:t>,</w:t>
      </w:r>
      <w:r w:rsidR="00061240" w:rsidRPr="00106854">
        <w:t xml:space="preserve"> highlighted in the research by</w:t>
      </w:r>
      <w:r w:rsidR="00A1743C">
        <w:t xml:space="preserve"> </w:t>
      </w:r>
      <w:r w:rsidR="00061240" w:rsidRPr="00106854">
        <w:t>IES</w:t>
      </w:r>
      <w:r w:rsidR="00A1743C">
        <w:t xml:space="preserve"> (Integrated Environment Solutions)</w:t>
      </w:r>
      <w:r w:rsidR="00061240" w:rsidRPr="00106854">
        <w:t xml:space="preserve"> on performance digital twins</w:t>
      </w:r>
      <w:r w:rsidRPr="00106854">
        <w:t xml:space="preserve"> testing refurbishment options on a </w:t>
      </w:r>
      <w:r w:rsidRPr="00106854">
        <w:lastRenderedPageBreak/>
        <w:t>digital twin predicted</w:t>
      </w:r>
      <w:r w:rsidR="00BF5B27" w:rsidRPr="00106854">
        <w:t xml:space="preserve"> a</w:t>
      </w:r>
      <w:r w:rsidRPr="00106854">
        <w:t xml:space="preserve"> 14% estimated savings</w:t>
      </w:r>
      <w:r w:rsidR="00BF5B27" w:rsidRPr="00106854">
        <w:t xml:space="preserve"> in energy</w:t>
      </w:r>
      <w:r w:rsidR="00163270" w:rsidRPr="00106854">
        <w:t xml:space="preserve"> (Yang et al., 2024; </w:t>
      </w:r>
      <w:proofErr w:type="spellStart"/>
      <w:r w:rsidR="00447293" w:rsidRPr="00106854">
        <w:t>Onstein</w:t>
      </w:r>
      <w:proofErr w:type="spellEnd"/>
      <w:r w:rsidR="00163270" w:rsidRPr="00106854">
        <w:t xml:space="preserve"> et al., 2026; IES, 2023)</w:t>
      </w:r>
      <w:r w:rsidRPr="00106854">
        <w:t>.</w:t>
      </w:r>
    </w:p>
    <w:p w14:paraId="106B7625" w14:textId="22270208" w:rsidR="00B6273E" w:rsidRPr="00106854" w:rsidRDefault="00B6273E" w:rsidP="00333287">
      <w:r w:rsidRPr="00106854">
        <w:t xml:space="preserve">This allows students to bridge the </w:t>
      </w:r>
      <w:r w:rsidR="00483846" w:rsidRPr="00106854">
        <w:t>‘</w:t>
      </w:r>
      <w:r w:rsidRPr="00106854">
        <w:t>performance gap</w:t>
      </w:r>
      <w:r w:rsidR="00483846" w:rsidRPr="00106854">
        <w:t>’</w:t>
      </w:r>
      <w:r w:rsidRPr="00106854">
        <w:t xml:space="preserve"> between design intent and actual operation</w:t>
      </w:r>
      <w:r w:rsidR="00BF5B27" w:rsidRPr="00106854">
        <w:t xml:space="preserve">, being able to </w:t>
      </w:r>
      <w:r w:rsidRPr="00106854">
        <w:t>manipulate variables such as occupancy levels, extreme weather events, or structural loads to see the immediate data reaction</w:t>
      </w:r>
      <w:r w:rsidR="00163270" w:rsidRPr="00106854">
        <w:t xml:space="preserve"> (</w:t>
      </w:r>
      <w:proofErr w:type="spellStart"/>
      <w:r w:rsidR="00447293" w:rsidRPr="00106854">
        <w:t>Onstein</w:t>
      </w:r>
      <w:proofErr w:type="spellEnd"/>
      <w:r w:rsidR="00163270" w:rsidRPr="00106854">
        <w:t xml:space="preserve"> et al., 2026; Hazrat et al., 2023)</w:t>
      </w:r>
      <w:r w:rsidRPr="00106854">
        <w:t>.</w:t>
      </w:r>
    </w:p>
    <w:p w14:paraId="188A50C2" w14:textId="2A0580A7" w:rsidR="00BF5B27" w:rsidRPr="00106854" w:rsidRDefault="00B6273E" w:rsidP="00333287">
      <w:r w:rsidRPr="00106854">
        <w:t>Professional feedback emphasises that DT</w:t>
      </w:r>
      <w:r w:rsidR="00BF5B27" w:rsidRPr="00106854">
        <w:t>s</w:t>
      </w:r>
      <w:r w:rsidRPr="00106854">
        <w:t xml:space="preserve"> can “dramatically help with weather predictions and how a building or structure will fare over long periods of time.” Students can </w:t>
      </w:r>
      <w:r w:rsidR="006440D8" w:rsidRPr="00106854">
        <w:t>assess</w:t>
      </w:r>
      <w:r w:rsidRPr="00106854">
        <w:t xml:space="preserve"> if a structure is “weatherproof” or if it can be adapted for “different building uses” in the future</w:t>
      </w:r>
      <w:r w:rsidR="00BF5B27" w:rsidRPr="00106854">
        <w:t xml:space="preserve"> (Appendix B)</w:t>
      </w:r>
      <w:r w:rsidRPr="00106854">
        <w:t>.</w:t>
      </w:r>
    </w:p>
    <w:p w14:paraId="05A01C3F" w14:textId="2B4D6756" w:rsidR="00B6273E" w:rsidRPr="00106854" w:rsidRDefault="00B6273E" w:rsidP="00333287">
      <w:r w:rsidRPr="00106854">
        <w:t xml:space="preserve">By manipulating variables like occupancy or extreme weather, students gain an awareness of “longevity” and building performance that typically takes years of professional experience to develop. This type of virtual failure </w:t>
      </w:r>
      <w:r w:rsidR="00BF5B27" w:rsidRPr="00106854">
        <w:t>would provide an</w:t>
      </w:r>
      <w:r w:rsidRPr="00106854">
        <w:t xml:space="preserve"> essential academic tool, allowing for the active experimentation </w:t>
      </w:r>
      <w:r w:rsidR="00BF5B27" w:rsidRPr="00106854">
        <w:t>during the</w:t>
      </w:r>
      <w:r w:rsidRPr="00106854">
        <w:t xml:space="preserve"> learning cycle, where students can make mistakes in a </w:t>
      </w:r>
      <w:r w:rsidR="00BF5B27" w:rsidRPr="00106854">
        <w:t>risk</w:t>
      </w:r>
      <w:r w:rsidRPr="00106854">
        <w:t>-free environment</w:t>
      </w:r>
      <w:r w:rsidR="00163270" w:rsidRPr="00106854">
        <w:t xml:space="preserve"> (</w:t>
      </w:r>
      <w:proofErr w:type="spellStart"/>
      <w:r w:rsidR="00163270" w:rsidRPr="00106854">
        <w:t>Omrany</w:t>
      </w:r>
      <w:proofErr w:type="spellEnd"/>
      <w:r w:rsidR="00163270" w:rsidRPr="00106854">
        <w:t xml:space="preserve">, et al. 2025; </w:t>
      </w:r>
      <w:proofErr w:type="spellStart"/>
      <w:r w:rsidR="00447293" w:rsidRPr="00106854">
        <w:t>Onstein</w:t>
      </w:r>
      <w:proofErr w:type="spellEnd"/>
      <w:r w:rsidR="00163270" w:rsidRPr="00106854">
        <w:t xml:space="preserve"> et al., 2026)</w:t>
      </w:r>
      <w:r w:rsidRPr="00106854">
        <w:t>.</w:t>
      </w:r>
    </w:p>
    <w:p w14:paraId="6A685634" w14:textId="77777777" w:rsidR="00B6273E" w:rsidRPr="00106854" w:rsidRDefault="00B6273E" w:rsidP="00333287">
      <w:pPr>
        <w:pStyle w:val="Heading2"/>
      </w:pPr>
      <w:bookmarkStart w:id="35" w:name="_Toc228198655"/>
      <w:r w:rsidRPr="00106854">
        <w:t>Collaborative Environments and The Common Data Environment</w:t>
      </w:r>
      <w:bookmarkEnd w:id="35"/>
    </w:p>
    <w:p w14:paraId="6EA9EBED" w14:textId="6CDDB276" w:rsidR="007D2802" w:rsidRPr="00106854" w:rsidRDefault="007D2802" w:rsidP="00333287">
      <w:r w:rsidRPr="00106854">
        <w:t xml:space="preserve">The separated nature of AEC education is one of the biggest obstacles to student success. Using a CDE in the classroom would be a key strategy for breaking these barriers. A CDE, as defined by the ISO 19650 standard, is </w:t>
      </w:r>
      <w:r w:rsidR="006440D8" w:rsidRPr="00106854">
        <w:t>a sole source</w:t>
      </w:r>
      <w:r w:rsidRPr="00106854">
        <w:t xml:space="preserve"> of truth where all project information is gathered, managed, and shared</w:t>
      </w:r>
      <w:r w:rsidR="00163270" w:rsidRPr="00106854">
        <w:t xml:space="preserve"> (Negri, Fumagalli and Macchi, 2017</w:t>
      </w:r>
      <w:r w:rsidR="005D7283" w:rsidRPr="00106854">
        <w:t xml:space="preserve">; </w:t>
      </w:r>
      <w:proofErr w:type="spellStart"/>
      <w:r w:rsidR="005D7283" w:rsidRPr="00106854">
        <w:t>Omrany</w:t>
      </w:r>
      <w:proofErr w:type="spellEnd"/>
      <w:r w:rsidR="005D7283" w:rsidRPr="00106854">
        <w:t xml:space="preserve"> et al., 2025</w:t>
      </w:r>
      <w:r w:rsidR="00163270" w:rsidRPr="00106854">
        <w:t>)</w:t>
      </w:r>
      <w:r w:rsidRPr="00106854">
        <w:t>.</w:t>
      </w:r>
    </w:p>
    <w:p w14:paraId="598D15DE" w14:textId="7863C732" w:rsidR="007D2802" w:rsidRPr="00106854" w:rsidRDefault="007D2802" w:rsidP="00333287">
      <w:r w:rsidRPr="00106854">
        <w:t>In a DT</w:t>
      </w:r>
      <w:r w:rsidR="004009E4">
        <w:t xml:space="preserve"> </w:t>
      </w:r>
      <w:r w:rsidRPr="00106854">
        <w:t>enabled classroom, students from various fields must collaborate on a single project. As one professional observed, the “whole design and delivery team needs to work together” to create a precise model. The introduction of a “BIM expert” role within student groups can serve as a “bridge between architects and assistants” reflecting the new professional environment where specialised data managers connect designers and contractors. This setup promotes teamwork and makes sure that the Digital Twin is a useful tool for integrated project delivery</w:t>
      </w:r>
      <w:r w:rsidR="00FC0DE9" w:rsidRPr="00106854">
        <w:t xml:space="preserve"> (Appendix B)</w:t>
      </w:r>
      <w:r w:rsidR="005D7283" w:rsidRPr="00106854">
        <w:t xml:space="preserve"> (</w:t>
      </w:r>
      <w:proofErr w:type="spellStart"/>
      <w:r w:rsidR="005D7283" w:rsidRPr="00106854">
        <w:t>Omrany</w:t>
      </w:r>
      <w:proofErr w:type="spellEnd"/>
      <w:r w:rsidR="005D7283" w:rsidRPr="00106854">
        <w:t xml:space="preserve"> et al., 2025; Zeng et al., 2025)</w:t>
      </w:r>
      <w:r w:rsidRPr="00106854">
        <w:t>.</w:t>
      </w:r>
    </w:p>
    <w:p w14:paraId="2296095B" w14:textId="6004AE12" w:rsidR="007D2802" w:rsidRPr="00106854" w:rsidRDefault="007D2802" w:rsidP="00333287">
      <w:r w:rsidRPr="00106854">
        <w:t>A Digital Twin hosted in a CDE, like Autodesk Construction Cloud or a custom-built DigiLab platform, mirrors the real-world professional workflow. If an architecture student changes a partition wall in the virtual model, the structural engineering student sees the change and can calculate the new load requirements. This synchronised collaboration helps students communicate and negotiate, preparing them for the connected nature of Industry 4.0</w:t>
      </w:r>
      <w:r w:rsidR="005D7283" w:rsidRPr="00106854">
        <w:t xml:space="preserve"> (Negri, Fumagalli and Macchi, 2017; </w:t>
      </w:r>
      <w:proofErr w:type="spellStart"/>
      <w:r w:rsidR="005D7283" w:rsidRPr="00106854">
        <w:t>Forcael</w:t>
      </w:r>
      <w:proofErr w:type="spellEnd"/>
      <w:r w:rsidR="005D7283" w:rsidRPr="00106854">
        <w:t>, E., et al. 2020)</w:t>
      </w:r>
      <w:r w:rsidRPr="00106854">
        <w:t>.</w:t>
      </w:r>
    </w:p>
    <w:p w14:paraId="1A6A90A3" w14:textId="77777777" w:rsidR="00333287" w:rsidRPr="00106854" w:rsidRDefault="00333287" w:rsidP="00333287">
      <w:pPr>
        <w:sectPr w:rsidR="00333287" w:rsidRPr="00106854" w:rsidSect="0082684C">
          <w:pgSz w:w="11906" w:h="16838"/>
          <w:pgMar w:top="1440" w:right="1440" w:bottom="1440" w:left="1440" w:header="708" w:footer="708" w:gutter="0"/>
          <w:cols w:space="708"/>
          <w:docGrid w:linePitch="360"/>
        </w:sectPr>
      </w:pPr>
    </w:p>
    <w:p w14:paraId="4ED3297C" w14:textId="586419AC" w:rsidR="007D2802" w:rsidRPr="00106854" w:rsidRDefault="00E20F18" w:rsidP="00333287">
      <w:r w:rsidRPr="00106854">
        <w:lastRenderedPageBreak/>
        <w:t>Education</w:t>
      </w:r>
      <w:r w:rsidR="007D2802" w:rsidRPr="00106854">
        <w:t xml:space="preserve"> through a CDE helps close the digital skills gap by showing students how to </w:t>
      </w:r>
      <w:r w:rsidR="006440D8" w:rsidRPr="00106854">
        <w:t>manage</w:t>
      </w:r>
      <w:r w:rsidR="007D2802" w:rsidRPr="00106854">
        <w:t xml:space="preserve"> file structures and stick to consistent naming rules. Instead of focusing only on design visuals, attention shifts toward </w:t>
      </w:r>
      <w:r w:rsidR="006440D8" w:rsidRPr="00106854">
        <w:t>managing</w:t>
      </w:r>
      <w:r w:rsidR="007D2802" w:rsidRPr="00106854">
        <w:t xml:space="preserve"> live building data</w:t>
      </w:r>
      <w:r w:rsidRPr="00106854">
        <w:t>.</w:t>
      </w:r>
      <w:r w:rsidR="007D2802" w:rsidRPr="00106854">
        <w:t xml:space="preserve"> The Digital Twin lives in a shared online space, making it easier for </w:t>
      </w:r>
      <w:r w:rsidR="00FC0DE9" w:rsidRPr="00106854">
        <w:t>universities</w:t>
      </w:r>
      <w:r w:rsidR="007D2802" w:rsidRPr="00106854">
        <w:t xml:space="preserve"> to get past costly equipment needs</w:t>
      </w:r>
      <w:r w:rsidRPr="00106854">
        <w:t>, allowing</w:t>
      </w:r>
      <w:r w:rsidR="007D2802" w:rsidRPr="00106854">
        <w:t xml:space="preserve"> </w:t>
      </w:r>
      <w:r w:rsidRPr="00106854">
        <w:t>s</w:t>
      </w:r>
      <w:r w:rsidR="007D2802" w:rsidRPr="00106854">
        <w:t>tudents</w:t>
      </w:r>
      <w:r w:rsidRPr="00106854">
        <w:t xml:space="preserve"> to</w:t>
      </w:r>
      <w:r w:rsidR="007D2802" w:rsidRPr="00106854">
        <w:t xml:space="preserve"> reach the model using regular internet browsers, </w:t>
      </w:r>
      <w:r w:rsidRPr="00106854">
        <w:t xml:space="preserve">allowing for the </w:t>
      </w:r>
      <w:r w:rsidR="007D2802" w:rsidRPr="00106854">
        <w:t xml:space="preserve">viewing </w:t>
      </w:r>
      <w:r w:rsidRPr="00106854">
        <w:t xml:space="preserve">of </w:t>
      </w:r>
      <w:r w:rsidR="007D2802" w:rsidRPr="00106854">
        <w:t>core details</w:t>
      </w:r>
      <w:r w:rsidRPr="00106854">
        <w:t xml:space="preserve">, leaving the heavy computational tasks to be </w:t>
      </w:r>
      <w:r w:rsidR="006440D8" w:rsidRPr="00106854">
        <w:t>overseen</w:t>
      </w:r>
      <w:r w:rsidRPr="00106854">
        <w:t xml:space="preserve"> by cloud servers or specialised lab workstations</w:t>
      </w:r>
      <w:r w:rsidR="005D7283" w:rsidRPr="00106854">
        <w:t xml:space="preserve"> (Hazrat et al., 2023)</w:t>
      </w:r>
      <w:r w:rsidR="007D2802" w:rsidRPr="00106854">
        <w:t xml:space="preserve">. Working together like this turns </w:t>
      </w:r>
      <w:r w:rsidR="00333287" w:rsidRPr="00106854">
        <w:t>Digital</w:t>
      </w:r>
      <w:r w:rsidR="007D2802" w:rsidRPr="00106854">
        <w:t xml:space="preserve"> Twin from a flashy demo into something practical</w:t>
      </w:r>
      <w:r w:rsidRPr="00106854">
        <w:t>,</w:t>
      </w:r>
      <w:r w:rsidR="007D2802" w:rsidRPr="00106854">
        <w:t xml:space="preserve"> shaping real teamwork </w:t>
      </w:r>
      <w:r w:rsidRPr="00106854">
        <w:t>through a functional tool for integrated project delivery (IPD)</w:t>
      </w:r>
      <w:r w:rsidR="005D7283" w:rsidRPr="00106854">
        <w:t xml:space="preserve"> (</w:t>
      </w:r>
      <w:proofErr w:type="spellStart"/>
      <w:r w:rsidR="005D7283" w:rsidRPr="00106854">
        <w:t>Omrany</w:t>
      </w:r>
      <w:proofErr w:type="spellEnd"/>
      <w:r w:rsidR="005D7283" w:rsidRPr="00106854">
        <w:t xml:space="preserve"> et al., 2025)</w:t>
      </w:r>
      <w:r w:rsidRPr="00106854">
        <w:t>.</w:t>
      </w:r>
    </w:p>
    <w:p w14:paraId="6EF4F467" w14:textId="4B9D6A02" w:rsidR="00B6273E" w:rsidRPr="00106854" w:rsidRDefault="00B6273E" w:rsidP="00333287">
      <w:pPr>
        <w:pStyle w:val="Heading2"/>
      </w:pPr>
      <w:bookmarkStart w:id="36" w:name="_Toc228198656"/>
      <w:r w:rsidRPr="00106854">
        <w:t xml:space="preserve">Overcoming the Hurdles Through Technical </w:t>
      </w:r>
      <w:r w:rsidR="00333287" w:rsidRPr="00106854">
        <w:t xml:space="preserve">and Academic </w:t>
      </w:r>
      <w:r w:rsidRPr="00106854">
        <w:t>Implementation</w:t>
      </w:r>
      <w:bookmarkEnd w:id="36"/>
      <w:r w:rsidRPr="00106854">
        <w:t xml:space="preserve"> </w:t>
      </w:r>
    </w:p>
    <w:p w14:paraId="45B96FBB" w14:textId="4CE58A5A" w:rsidR="00E20F18" w:rsidRPr="00106854" w:rsidRDefault="00E20F18" w:rsidP="00333287">
      <w:r w:rsidRPr="00106854">
        <w:t xml:space="preserve">Free access matters when schools face </w:t>
      </w:r>
      <w:r w:rsidR="006440D8" w:rsidRPr="00106854">
        <w:t>soaring prices</w:t>
      </w:r>
      <w:r w:rsidRPr="00106854">
        <w:t xml:space="preserve"> for commercial software. Instead of paying, educators now choose tools such as Unreal Engine or Unity, that often provide free licenses, allowing for real-time rendering and physics simulations that outperform traditional AEC software. Often, these systems pair with open-source, low-budget hardware like Arduino or Raspberry Pi for IoT sensor integration. With these tools, students can assemble </w:t>
      </w:r>
      <w:r w:rsidR="00483846" w:rsidRPr="00106854">
        <w:t>‘</w:t>
      </w:r>
      <w:r w:rsidR="00301951" w:rsidRPr="00106854">
        <w:t>mini-DTs</w:t>
      </w:r>
      <w:r w:rsidR="00483846" w:rsidRPr="00106854">
        <w:t>’</w:t>
      </w:r>
      <w:r w:rsidR="00301951" w:rsidRPr="00106854">
        <w:t xml:space="preserve"> </w:t>
      </w:r>
      <w:r w:rsidRPr="00106854">
        <w:t xml:space="preserve">using affordable parts rather than expensive industrial </w:t>
      </w:r>
      <w:r w:rsidR="00301951" w:rsidRPr="00106854">
        <w:t>sensors, resulting in</w:t>
      </w:r>
      <w:r w:rsidRPr="00106854">
        <w:t xml:space="preserve"> </w:t>
      </w:r>
      <w:r w:rsidR="00301951" w:rsidRPr="00106854">
        <w:t>c</w:t>
      </w:r>
      <w:r w:rsidRPr="00106854">
        <w:t>ost drop</w:t>
      </w:r>
      <w:r w:rsidR="00301951" w:rsidRPr="00106854">
        <w:t>ping</w:t>
      </w:r>
      <w:r w:rsidRPr="00106854">
        <w:t xml:space="preserve"> sharply while </w:t>
      </w:r>
      <w:r w:rsidR="00301951" w:rsidRPr="00106854">
        <w:t xml:space="preserve">allowing </w:t>
      </w:r>
      <w:r w:rsidR="006440D8" w:rsidRPr="00106854">
        <w:t>direct</w:t>
      </w:r>
      <w:r w:rsidRPr="00106854">
        <w:t xml:space="preserve"> experience</w:t>
      </w:r>
      <w:r w:rsidR="00301951" w:rsidRPr="00106854">
        <w:t xml:space="preserve"> to</w:t>
      </w:r>
      <w:r w:rsidRPr="00106854">
        <w:t xml:space="preserve"> grow</w:t>
      </w:r>
      <w:r w:rsidR="005D7283" w:rsidRPr="00106854">
        <w:t xml:space="preserve"> (</w:t>
      </w:r>
      <w:proofErr w:type="spellStart"/>
      <w:r w:rsidR="00447293" w:rsidRPr="00106854">
        <w:t>Onstein</w:t>
      </w:r>
      <w:proofErr w:type="spellEnd"/>
      <w:r w:rsidR="005D7283" w:rsidRPr="00106854">
        <w:t xml:space="preserve"> et al., 2026; </w:t>
      </w:r>
      <w:proofErr w:type="spellStart"/>
      <w:r w:rsidR="005D7283" w:rsidRPr="00106854">
        <w:t>Omrany</w:t>
      </w:r>
      <w:proofErr w:type="spellEnd"/>
      <w:r w:rsidR="005D7283" w:rsidRPr="00106854">
        <w:t xml:space="preserve"> et al., 2025)</w:t>
      </w:r>
      <w:r w:rsidRPr="00106854">
        <w:t>.</w:t>
      </w:r>
    </w:p>
    <w:p w14:paraId="2DF21474" w14:textId="64D3B1C3" w:rsidR="00B6273E" w:rsidRPr="00106854" w:rsidRDefault="00B6273E" w:rsidP="00333287">
      <w:r w:rsidRPr="00106854">
        <w:t xml:space="preserve">The </w:t>
      </w:r>
      <w:r w:rsidR="00483846" w:rsidRPr="00106854">
        <w:t>‘</w:t>
      </w:r>
      <w:r w:rsidRPr="00106854">
        <w:t>expertise gap</w:t>
      </w:r>
      <w:r w:rsidR="006440D8" w:rsidRPr="00106854">
        <w:t>,</w:t>
      </w:r>
      <w:r w:rsidR="00483846" w:rsidRPr="00106854">
        <w:t>’</w:t>
      </w:r>
      <w:r w:rsidRPr="00106854">
        <w:t xml:space="preserve"> with participants noting a “lack of lecturers and professionals” who can teach these advanced systems (Appendix B), can be addressed through </w:t>
      </w:r>
      <w:r w:rsidR="00483846" w:rsidRPr="00106854">
        <w:t>‘</w:t>
      </w:r>
      <w:r w:rsidRPr="00106854">
        <w:t>Train the Trainer</w:t>
      </w:r>
      <w:r w:rsidR="00483846" w:rsidRPr="00106854">
        <w:t>’</w:t>
      </w:r>
      <w:r w:rsidRPr="00106854">
        <w:t xml:space="preserve"> initiatives, such as the </w:t>
      </w:r>
      <w:r w:rsidR="00483846" w:rsidRPr="00106854">
        <w:t>‘</w:t>
      </w:r>
      <w:r w:rsidRPr="00106854">
        <w:t>OpeBIM</w:t>
      </w:r>
      <w:r w:rsidR="00483846" w:rsidRPr="00106854">
        <w:t>’</w:t>
      </w:r>
      <w:r w:rsidRPr="00106854">
        <w:t xml:space="preserve"> sessions for teachers (Suwal, </w:t>
      </w:r>
      <w:proofErr w:type="spellStart"/>
      <w:r w:rsidRPr="00106854">
        <w:t>Jäväjä</w:t>
      </w:r>
      <w:proofErr w:type="spellEnd"/>
      <w:r w:rsidRPr="00106854">
        <w:t>, and Salin, 2014).</w:t>
      </w:r>
    </w:p>
    <w:p w14:paraId="1F39594B" w14:textId="54F664C5" w:rsidR="00D65927" w:rsidRPr="00106854" w:rsidRDefault="00FB3240" w:rsidP="00333287">
      <w:r w:rsidRPr="00106854">
        <w:t>OpeBIM (</w:t>
      </w:r>
      <w:r w:rsidR="00465C4D" w:rsidRPr="00106854">
        <w:t xml:space="preserve">or </w:t>
      </w:r>
      <w:proofErr w:type="spellStart"/>
      <w:r w:rsidRPr="00106854">
        <w:t>TeacherBIM</w:t>
      </w:r>
      <w:proofErr w:type="spellEnd"/>
      <w:r w:rsidRPr="00106854">
        <w:t xml:space="preserve">) is an educational initiative launched by the </w:t>
      </w:r>
      <w:proofErr w:type="spellStart"/>
      <w:r w:rsidRPr="00106854">
        <w:t>Metropolia</w:t>
      </w:r>
      <w:proofErr w:type="spellEnd"/>
      <w:r w:rsidRPr="00106854">
        <w:t xml:space="preserve"> University of Applied Sciences in Finland designed to </w:t>
      </w:r>
      <w:r w:rsidR="00D65927" w:rsidRPr="00106854">
        <w:t>provide training for teachers</w:t>
      </w:r>
      <w:r w:rsidRPr="00106854">
        <w:t xml:space="preserve"> on BIM processes and technologies</w:t>
      </w:r>
      <w:r w:rsidR="005D7283" w:rsidRPr="00106854">
        <w:t xml:space="preserve"> (Suwal, </w:t>
      </w:r>
      <w:proofErr w:type="spellStart"/>
      <w:r w:rsidR="005D7283" w:rsidRPr="00106854">
        <w:t>Jäväjä</w:t>
      </w:r>
      <w:proofErr w:type="spellEnd"/>
      <w:r w:rsidR="005D7283" w:rsidRPr="00106854">
        <w:t>, and Salin, 2014)</w:t>
      </w:r>
      <w:r w:rsidRPr="00106854">
        <w:t>.</w:t>
      </w:r>
    </w:p>
    <w:p w14:paraId="19C0DA02" w14:textId="6722690A" w:rsidR="00FB3240" w:rsidRPr="00106854" w:rsidRDefault="00FB3240" w:rsidP="00333287">
      <w:r w:rsidRPr="00106854">
        <w:t xml:space="preserve">The program was developed as </w:t>
      </w:r>
      <w:r w:rsidR="004009E4">
        <w:t>part of</w:t>
      </w:r>
      <w:r w:rsidRPr="00106854">
        <w:t xml:space="preserve"> </w:t>
      </w:r>
      <w:r w:rsidR="004009E4">
        <w:t xml:space="preserve">the </w:t>
      </w:r>
      <w:r w:rsidR="00465C4D" w:rsidRPr="00106854">
        <w:t xml:space="preserve">European </w:t>
      </w:r>
      <w:r w:rsidR="004009E4">
        <w:t>C</w:t>
      </w:r>
      <w:r w:rsidR="00465C4D" w:rsidRPr="00106854">
        <w:t xml:space="preserve">redit </w:t>
      </w:r>
      <w:r w:rsidR="004009E4">
        <w:t>T</w:t>
      </w:r>
      <w:r w:rsidR="00465C4D" w:rsidRPr="00106854">
        <w:t xml:space="preserve">ransfer and </w:t>
      </w:r>
      <w:r w:rsidR="004009E4">
        <w:t>A</w:t>
      </w:r>
      <w:r w:rsidR="00465C4D" w:rsidRPr="00106854">
        <w:t xml:space="preserve">ccumulation </w:t>
      </w:r>
      <w:r w:rsidR="004009E4">
        <w:t>S</w:t>
      </w:r>
      <w:r w:rsidR="00465C4D" w:rsidRPr="00106854">
        <w:t>ystem</w:t>
      </w:r>
      <w:r w:rsidR="004009E4">
        <w:t xml:space="preserve"> (ECTS), </w:t>
      </w:r>
      <w:r w:rsidR="004009E4" w:rsidRPr="00106854">
        <w:t>which allows</w:t>
      </w:r>
      <w:r w:rsidR="004009E4">
        <w:t xml:space="preserve"> for</w:t>
      </w:r>
      <w:r w:rsidR="004009E4" w:rsidRPr="00106854">
        <w:t xml:space="preserve"> credits to be easily transferred between different institutions and countries to support academic mobility (European Commission, 2022)</w:t>
      </w:r>
      <w:r w:rsidR="0006060C">
        <w:t>, with this program</w:t>
      </w:r>
      <w:r w:rsidR="004009E4">
        <w:t xml:space="preserve"> providing 5 credits</w:t>
      </w:r>
      <w:r w:rsidRPr="00106854">
        <w:t xml:space="preserve"> to bridge the gap between traditional 2D/3D drafting and the modern, collaborative BIM requirements of the construction industry</w:t>
      </w:r>
      <w:r w:rsidR="00794999" w:rsidRPr="00106854">
        <w:t xml:space="preserve"> (Suwal, </w:t>
      </w:r>
      <w:proofErr w:type="spellStart"/>
      <w:r w:rsidR="00794999" w:rsidRPr="00106854">
        <w:t>Jäväjä</w:t>
      </w:r>
      <w:proofErr w:type="spellEnd"/>
      <w:r w:rsidR="00794999" w:rsidRPr="00106854">
        <w:t>, and Salin, 2014)</w:t>
      </w:r>
      <w:r w:rsidRPr="00106854">
        <w:t xml:space="preserve">. OpeBIM provides the essential foundation for teaching digital twins in the AEC </w:t>
      </w:r>
      <w:r w:rsidR="00D65927" w:rsidRPr="00106854">
        <w:t>profession, s</w:t>
      </w:r>
      <w:r w:rsidRPr="00106854">
        <w:t xml:space="preserve">ince a digital twin is </w:t>
      </w:r>
      <w:r w:rsidR="006440D8" w:rsidRPr="00106854">
        <w:t>a</w:t>
      </w:r>
      <w:r w:rsidRPr="00106854">
        <w:t xml:space="preserve"> BIM model evolved with live data</w:t>
      </w:r>
      <w:r w:rsidR="00D65927" w:rsidRPr="00106854">
        <w:t xml:space="preserve">. Because OpeBIM focuses not just on design, but also real-world uses like managing buildings or testing workflows, it gives educators both </w:t>
      </w:r>
      <w:r w:rsidR="006440D8" w:rsidRPr="00106854">
        <w:t>firsthand</w:t>
      </w:r>
      <w:r w:rsidR="00D65927" w:rsidRPr="00106854">
        <w:t xml:space="preserve"> practice and deeper understanding, providing </w:t>
      </w:r>
      <w:r w:rsidR="00D65927" w:rsidRPr="00106854">
        <w:lastRenderedPageBreak/>
        <w:t>the foundations that allows them later to guide students in working with digital replicas of physical systems</w:t>
      </w:r>
      <w:r w:rsidR="005D7283" w:rsidRPr="00106854">
        <w:t xml:space="preserve"> (</w:t>
      </w:r>
      <w:proofErr w:type="spellStart"/>
      <w:r w:rsidR="00447293" w:rsidRPr="00106854">
        <w:t>Onstein</w:t>
      </w:r>
      <w:proofErr w:type="spellEnd"/>
      <w:r w:rsidR="005D7283" w:rsidRPr="00106854">
        <w:t xml:space="preserve"> et al., 2026</w:t>
      </w:r>
      <w:r w:rsidR="00794999" w:rsidRPr="00106854">
        <w:t xml:space="preserve">; </w:t>
      </w:r>
      <w:proofErr w:type="spellStart"/>
      <w:r w:rsidR="00794999" w:rsidRPr="00106854">
        <w:t>Omrany</w:t>
      </w:r>
      <w:proofErr w:type="spellEnd"/>
      <w:r w:rsidR="00794999" w:rsidRPr="00106854">
        <w:t xml:space="preserve"> et al., 2025).</w:t>
      </w:r>
    </w:p>
    <w:p w14:paraId="53D41CF6" w14:textId="3392472B" w:rsidR="00301951" w:rsidRPr="00106854" w:rsidRDefault="00301951" w:rsidP="00333287">
      <w:r w:rsidRPr="00106854">
        <w:t xml:space="preserve">Success in Digital Twin adoption hinges on equipping teachers with skills in data science, IoT standards, and VR systems, pushing universities to value hands-on innovation over conventional research output, where change emerges when institutional goals begin favouring the development of </w:t>
      </w:r>
      <w:r w:rsidR="00483846" w:rsidRPr="00106854">
        <w:t>‘</w:t>
      </w:r>
      <w:r w:rsidRPr="00106854">
        <w:t>Living Lab</w:t>
      </w:r>
      <w:r w:rsidR="00483846" w:rsidRPr="00106854">
        <w:t>’</w:t>
      </w:r>
      <w:r w:rsidRPr="00106854">
        <w:t xml:space="preserve"> infrastructures and technical competency over paper-based achievements</w:t>
      </w:r>
      <w:r w:rsidR="00794999" w:rsidRPr="00106854">
        <w:t xml:space="preserve"> (</w:t>
      </w:r>
      <w:proofErr w:type="spellStart"/>
      <w:r w:rsidR="00794999" w:rsidRPr="00106854">
        <w:t>Omrany</w:t>
      </w:r>
      <w:proofErr w:type="spellEnd"/>
      <w:r w:rsidR="00794999" w:rsidRPr="00106854">
        <w:t xml:space="preserve"> et al., 2025)</w:t>
      </w:r>
      <w:r w:rsidRPr="00106854">
        <w:t xml:space="preserve">. </w:t>
      </w:r>
    </w:p>
    <w:p w14:paraId="29CE3178" w14:textId="761DF288" w:rsidR="00B6273E" w:rsidRPr="00106854" w:rsidRDefault="00B6273E" w:rsidP="00333287">
      <w:r w:rsidRPr="00106854">
        <w:t>The following strategies could be considered for adoption based on participant recommendations (Appendix B):</w:t>
      </w:r>
    </w:p>
    <w:p w14:paraId="664C959E" w14:textId="77777777" w:rsidR="00B6273E" w:rsidRPr="00106854" w:rsidRDefault="00B6273E" w:rsidP="0006060C">
      <w:pPr>
        <w:pStyle w:val="ListParagraph"/>
        <w:numPr>
          <w:ilvl w:val="0"/>
          <w:numId w:val="55"/>
        </w:numPr>
      </w:pPr>
      <w:r w:rsidRPr="0006060C">
        <w:rPr>
          <w:b/>
          <w:bCs/>
        </w:rPr>
        <w:t>Studio-Based Learning:</w:t>
      </w:r>
      <w:r w:rsidRPr="00106854">
        <w:t xml:space="preserve"> Moving away from isolated lectures toward integrated workshops.</w:t>
      </w:r>
    </w:p>
    <w:p w14:paraId="2314C41D" w14:textId="77777777" w:rsidR="00B6273E" w:rsidRPr="00106854" w:rsidRDefault="00B6273E" w:rsidP="0006060C">
      <w:pPr>
        <w:pStyle w:val="ListParagraph"/>
        <w:numPr>
          <w:ilvl w:val="0"/>
          <w:numId w:val="55"/>
        </w:numPr>
      </w:pPr>
      <w:r w:rsidRPr="0006060C">
        <w:rPr>
          <w:b/>
          <w:bCs/>
        </w:rPr>
        <w:t xml:space="preserve">Contextual Learning: </w:t>
      </w:r>
      <w:r w:rsidRPr="00106854">
        <w:t>Giving students “space to learn new tools in the context of their projects” rather than as a separate software class.</w:t>
      </w:r>
    </w:p>
    <w:p w14:paraId="6EB44DB8" w14:textId="77777777" w:rsidR="00B6273E" w:rsidRPr="00106854" w:rsidRDefault="00B6273E" w:rsidP="0006060C">
      <w:pPr>
        <w:pStyle w:val="ListParagraph"/>
        <w:numPr>
          <w:ilvl w:val="0"/>
          <w:numId w:val="55"/>
        </w:numPr>
      </w:pPr>
      <w:r w:rsidRPr="0006060C">
        <w:rPr>
          <w:b/>
          <w:bCs/>
        </w:rPr>
        <w:t>Early Adoption:</w:t>
      </w:r>
      <w:r w:rsidRPr="00106854">
        <w:t xml:space="preserve"> Encouraging use “as quickly as possible” to help students keep that edge ahead of industry standards.</w:t>
      </w:r>
    </w:p>
    <w:p w14:paraId="16168D19" w14:textId="40C2B793" w:rsidR="00B6273E" w:rsidRPr="00106854" w:rsidRDefault="00B6273E" w:rsidP="00627A4C">
      <w:pPr>
        <w:pStyle w:val="Heading2"/>
      </w:pPr>
      <w:bookmarkStart w:id="37" w:name="_Toc228198657"/>
      <w:r w:rsidRPr="00106854">
        <w:t xml:space="preserve">The Future of the </w:t>
      </w:r>
      <w:r w:rsidR="00301951" w:rsidRPr="00106854">
        <w:t>Integrated</w:t>
      </w:r>
      <w:r w:rsidRPr="00106854">
        <w:t xml:space="preserve"> AEC Professional</w:t>
      </w:r>
      <w:bookmarkEnd w:id="37"/>
    </w:p>
    <w:p w14:paraId="26266BFA" w14:textId="6497ADE4" w:rsidR="002402FB" w:rsidRPr="00106854" w:rsidRDefault="002402FB" w:rsidP="00627A4C">
      <w:r w:rsidRPr="00106854">
        <w:t xml:space="preserve">The implementation of Digital Twin technology in AEC education allows for exploring different strategies where students explore virtual sites that respond dynamically, instead of relying only on fixed 2D/3D models. These simulations allow learners to </w:t>
      </w:r>
      <w:r w:rsidR="006440D8" w:rsidRPr="00106854">
        <w:t>assess</w:t>
      </w:r>
      <w:r w:rsidRPr="00106854">
        <w:t xml:space="preserve"> different conditions, observing how changes affect structures over time, through collaborative CDEs, offering teams to work together much like they would onsite, allowing data to flow continuously, turning each session into an active experience, supporting a deeper understanding through live feedback rather than theory alone</w:t>
      </w:r>
      <w:r w:rsidR="00794999" w:rsidRPr="00106854">
        <w:t xml:space="preserve"> (</w:t>
      </w:r>
      <w:proofErr w:type="spellStart"/>
      <w:r w:rsidR="00794999" w:rsidRPr="00106854">
        <w:t>Sepasgozar</w:t>
      </w:r>
      <w:proofErr w:type="spellEnd"/>
      <w:r w:rsidR="00794999" w:rsidRPr="00106854">
        <w:t xml:space="preserve">, 2020; </w:t>
      </w:r>
      <w:proofErr w:type="spellStart"/>
      <w:r w:rsidR="00794999" w:rsidRPr="00106854">
        <w:t>Omrany</w:t>
      </w:r>
      <w:proofErr w:type="spellEnd"/>
      <w:r w:rsidR="00794999" w:rsidRPr="00106854">
        <w:t xml:space="preserve"> et al., 2025).</w:t>
      </w:r>
    </w:p>
    <w:p w14:paraId="70673004" w14:textId="2E909D23" w:rsidR="00751450" w:rsidRPr="00106854" w:rsidRDefault="00B6273E" w:rsidP="00627A4C">
      <w:r w:rsidRPr="00106854">
        <w:t>As one respondent concluded, Digital Twins are “on another level to just using CAD”</w:t>
      </w:r>
      <w:r w:rsidR="00751450" w:rsidRPr="00106854">
        <w:t xml:space="preserve"> (Appendix B)</w:t>
      </w:r>
      <w:r w:rsidRPr="00106854">
        <w:t xml:space="preserve">, and by providing students with the tools </w:t>
      </w:r>
      <w:r w:rsidR="002402FB" w:rsidRPr="00106854">
        <w:t xml:space="preserve">necessary </w:t>
      </w:r>
      <w:r w:rsidRPr="00106854">
        <w:t>to experience the construction site virtually and to test the limits of their designs in a safe digital environmen</w:t>
      </w:r>
      <w:r w:rsidR="0006060C">
        <w:t>t.</w:t>
      </w:r>
      <w:r w:rsidRPr="00106854">
        <w:t xml:space="preserve"> </w:t>
      </w:r>
      <w:r w:rsidR="0006060C">
        <w:t>Therefore, g</w:t>
      </w:r>
      <w:r w:rsidR="002402FB" w:rsidRPr="00106854">
        <w:t>raduates emerge</w:t>
      </w:r>
      <w:r w:rsidRPr="00106854">
        <w:t xml:space="preserve"> w</w:t>
      </w:r>
      <w:r w:rsidR="0006060C">
        <w:t>ith the ability to</w:t>
      </w:r>
      <w:r w:rsidRPr="00106854">
        <w:t xml:space="preserve"> </w:t>
      </w:r>
      <w:r w:rsidR="002402FB" w:rsidRPr="00106854">
        <w:t>adapt quickly when challenges arise and are ready to cooperate alongside a team.</w:t>
      </w:r>
    </w:p>
    <w:p w14:paraId="006413A7" w14:textId="287B10E0" w:rsidR="00EC32CB" w:rsidRPr="00106854" w:rsidRDefault="00B6273E" w:rsidP="00627A4C">
      <w:r w:rsidRPr="00106854">
        <w:t xml:space="preserve">The goal </w:t>
      </w:r>
      <w:r w:rsidR="002402FB" w:rsidRPr="00106854">
        <w:t xml:space="preserve">behind these methods lies in building </w:t>
      </w:r>
      <w:r w:rsidRPr="00106854">
        <w:t xml:space="preserve">digital literacy </w:t>
      </w:r>
      <w:r w:rsidR="002402FB" w:rsidRPr="00106854">
        <w:t>by making sense of intricate data patterns within</w:t>
      </w:r>
      <w:r w:rsidRPr="00106854">
        <w:t xml:space="preserve"> </w:t>
      </w:r>
      <w:r w:rsidR="002402FB" w:rsidRPr="00106854">
        <w:t xml:space="preserve">the </w:t>
      </w:r>
      <w:r w:rsidRPr="00106854">
        <w:t xml:space="preserve">complex data flows of the modern built environment, ensuring that the “better models” they create today </w:t>
      </w:r>
      <w:r w:rsidR="00EC32CB" w:rsidRPr="00106854">
        <w:t>“</w:t>
      </w:r>
      <w:r w:rsidRPr="00106854">
        <w:t>lead to more testing and better design” tomorrow</w:t>
      </w:r>
      <w:r w:rsidR="00EC32CB" w:rsidRPr="00106854">
        <w:t xml:space="preserve"> (Appendix B)</w:t>
      </w:r>
      <w:r w:rsidRPr="00106854">
        <w:t>.</w:t>
      </w:r>
    </w:p>
    <w:p w14:paraId="5A3C98FB" w14:textId="7BCEAF28" w:rsidR="00447293" w:rsidRPr="00106854" w:rsidRDefault="006440D8" w:rsidP="005978B3">
      <w:r w:rsidRPr="00106854">
        <w:lastRenderedPageBreak/>
        <w:t>The</w:t>
      </w:r>
      <w:r w:rsidR="0008333A" w:rsidRPr="00106854">
        <w:t xml:space="preserve"> transition into Construction 4.0 is as much a cultural shift as it is a technical one. </w:t>
      </w:r>
      <w:r w:rsidR="00137494" w:rsidRPr="00106854">
        <w:t xml:space="preserve">Shifting from separate, fixed training methods to connected, evolving systems like Digital Twins in AEC programs can assist in dissolving traditional barriers among architects, engineers, and contractors. </w:t>
      </w:r>
      <w:r w:rsidR="0008333A" w:rsidRPr="00106854">
        <w:t xml:space="preserve">The goal is to produce graduates </w:t>
      </w:r>
      <w:r w:rsidR="00137494" w:rsidRPr="00106854">
        <w:t xml:space="preserve">who do more than simply operate software, instead they learn to guide real-time information across projects, required </w:t>
      </w:r>
      <w:r w:rsidR="0008333A" w:rsidRPr="00106854">
        <w:t xml:space="preserve">of the modern built environment. </w:t>
      </w:r>
      <w:r w:rsidR="00137494" w:rsidRPr="00106854">
        <w:t xml:space="preserve">As a result, </w:t>
      </w:r>
      <w:r w:rsidR="0008333A" w:rsidRPr="00106854">
        <w:t xml:space="preserve">the industry ensures that </w:t>
      </w:r>
      <w:r w:rsidR="00137494" w:rsidRPr="00106854">
        <w:t>future structures</w:t>
      </w:r>
      <w:r w:rsidR="0008333A" w:rsidRPr="00106854">
        <w:t xml:space="preserve"> are more sustainable, efficient, and</w:t>
      </w:r>
      <w:r w:rsidR="00137494" w:rsidRPr="00106854">
        <w:t xml:space="preserve"> </w:t>
      </w:r>
      <w:r w:rsidR="0008333A" w:rsidRPr="00106854">
        <w:t>above all</w:t>
      </w:r>
      <w:r w:rsidR="00137494" w:rsidRPr="00106854">
        <w:t xml:space="preserve">, </w:t>
      </w:r>
      <w:r w:rsidR="0008333A" w:rsidRPr="00106854">
        <w:t>safe for their occupants</w:t>
      </w:r>
      <w:r w:rsidR="00794999" w:rsidRPr="00106854">
        <w:t xml:space="preserve"> (Hazrat et al., 2023; </w:t>
      </w:r>
      <w:proofErr w:type="spellStart"/>
      <w:r w:rsidR="00794999" w:rsidRPr="00106854">
        <w:t>Omrany</w:t>
      </w:r>
      <w:proofErr w:type="spellEnd"/>
      <w:r w:rsidR="00794999" w:rsidRPr="00106854">
        <w:t xml:space="preserve"> et al., 2025)</w:t>
      </w:r>
      <w:r w:rsidR="00137494" w:rsidRPr="00106854">
        <w:t>.</w:t>
      </w:r>
    </w:p>
    <w:p w14:paraId="755209A2" w14:textId="77777777" w:rsidR="00627A4C" w:rsidRPr="00106854" w:rsidRDefault="00627A4C" w:rsidP="00627A4C">
      <w:pPr>
        <w:pStyle w:val="Heading1"/>
        <w:sectPr w:rsidR="00627A4C" w:rsidRPr="00106854" w:rsidSect="0082684C">
          <w:pgSz w:w="11906" w:h="16838"/>
          <w:pgMar w:top="1440" w:right="1440" w:bottom="1440" w:left="1440" w:header="708" w:footer="708" w:gutter="0"/>
          <w:cols w:space="708"/>
          <w:docGrid w:linePitch="360"/>
        </w:sectPr>
      </w:pPr>
    </w:p>
    <w:p w14:paraId="717929D3" w14:textId="5900EC25" w:rsidR="00ED6EF5" w:rsidRPr="00106854" w:rsidRDefault="00ED6EF5" w:rsidP="00627A4C">
      <w:pPr>
        <w:pStyle w:val="Heading1"/>
      </w:pPr>
      <w:bookmarkStart w:id="38" w:name="_Toc228198658"/>
      <w:r w:rsidRPr="00106854">
        <w:lastRenderedPageBreak/>
        <w:t>CHAPTER 4</w:t>
      </w:r>
      <w:r w:rsidR="006B23CC" w:rsidRPr="00106854">
        <w:t xml:space="preserve"> Aligning Digital Twin Education with ARB and RIBA Competency Frameworks</w:t>
      </w:r>
      <w:bookmarkEnd w:id="38"/>
    </w:p>
    <w:p w14:paraId="3A20D29F" w14:textId="4B98BB1E" w:rsidR="00ED6EF5" w:rsidRPr="00106854" w:rsidRDefault="00D97625" w:rsidP="00DB1CAA">
      <w:r>
        <w:br/>
      </w:r>
      <w:r w:rsidR="00ED6EF5" w:rsidRPr="00106854">
        <w:t xml:space="preserve">Integrating Digital Twin technology into educational frameworks aligns with competency standards set by bodies such as the </w:t>
      </w:r>
      <w:r w:rsidR="009C352C" w:rsidRPr="00106854">
        <w:t>Architects Registration Board (</w:t>
      </w:r>
      <w:r w:rsidR="00ED6EF5" w:rsidRPr="00106854">
        <w:t>ARB</w:t>
      </w:r>
      <w:r w:rsidR="009C352C" w:rsidRPr="00106854">
        <w:t>)</w:t>
      </w:r>
      <w:r w:rsidR="00ED6EF5" w:rsidRPr="00106854">
        <w:t xml:space="preserve"> and </w:t>
      </w:r>
      <w:r w:rsidR="009C352C" w:rsidRPr="00106854">
        <w:t>Royal Institute of British Architects (</w:t>
      </w:r>
      <w:r w:rsidR="00ED6EF5" w:rsidRPr="00106854">
        <w:t>RIBA</w:t>
      </w:r>
      <w:r w:rsidR="009C352C" w:rsidRPr="00106854">
        <w:t>)</w:t>
      </w:r>
      <w:r w:rsidR="00ED6EF5" w:rsidRPr="00106854">
        <w:t>.</w:t>
      </w:r>
      <w:r w:rsidR="00BD1293" w:rsidRPr="00106854">
        <w:t xml:space="preserve"> When woven into coursework, these models prepare coming generations of architects to respond to environmental crises. Safety for communities gains strength through precise simulations shaped by live data inputs. Ethical practice evolves when students learn to navigate information flows responsibly during design phases</w:t>
      </w:r>
      <w:r w:rsidR="009C352C" w:rsidRPr="00106854">
        <w:t xml:space="preserve"> (ARB, 2023a/b; RIBA, 2020).</w:t>
      </w:r>
    </w:p>
    <w:p w14:paraId="183CDF40" w14:textId="4E2C649C" w:rsidR="00ED6EF5" w:rsidRPr="00106854" w:rsidRDefault="00ED6EF5" w:rsidP="00DB1CAA">
      <w:pPr>
        <w:pStyle w:val="Heading2"/>
      </w:pPr>
      <w:bookmarkStart w:id="39" w:name="_Toc228198659"/>
      <w:r w:rsidRPr="00106854">
        <w:t>Application of Digital Twins in Architectural Education</w:t>
      </w:r>
      <w:bookmarkEnd w:id="39"/>
    </w:p>
    <w:p w14:paraId="0D16354E" w14:textId="53142451" w:rsidR="00BD1293" w:rsidRPr="00106854" w:rsidRDefault="00ED6EF5" w:rsidP="00DB1CAA">
      <w:r w:rsidRPr="00106854">
        <w:t>Digital Twins transform the traditional studio</w:t>
      </w:r>
      <w:r w:rsidR="00BD1293" w:rsidRPr="00106854">
        <w:t xml:space="preserve"> experience,</w:t>
      </w:r>
      <w:r w:rsidRPr="00106854">
        <w:t xml:space="preserve"> </w:t>
      </w:r>
      <w:r w:rsidR="00BD1293" w:rsidRPr="00106854">
        <w:t xml:space="preserve">by </w:t>
      </w:r>
      <w:r w:rsidRPr="00106854">
        <w:t>shift</w:t>
      </w:r>
      <w:r w:rsidR="00BD1293" w:rsidRPr="00106854">
        <w:t>ing</w:t>
      </w:r>
      <w:r w:rsidRPr="00106854">
        <w:t xml:space="preserve"> it from a theoretical design environment into a</w:t>
      </w:r>
      <w:r w:rsidR="00BD1293" w:rsidRPr="00106854">
        <w:t>n active</w:t>
      </w:r>
      <w:r w:rsidRPr="00106854">
        <w:t xml:space="preserve"> </w:t>
      </w:r>
      <w:r w:rsidR="00BD1293" w:rsidRPr="00106854">
        <w:t>workshop</w:t>
      </w:r>
      <w:r w:rsidRPr="00106854">
        <w:t xml:space="preserve"> for data-driven experimentation. Unlike static simulations</w:t>
      </w:r>
      <w:r w:rsidR="00BD1293" w:rsidRPr="00106854">
        <w:t xml:space="preserve"> like CAD/BIM</w:t>
      </w:r>
      <w:r w:rsidRPr="00106854">
        <w:t>, Digital Twins give students live dashboards</w:t>
      </w:r>
      <w:r w:rsidR="00BD1293" w:rsidRPr="00106854">
        <w:t xml:space="preserve"> which</w:t>
      </w:r>
      <w:r w:rsidRPr="00106854">
        <w:t xml:space="preserve"> enable real-time monitoring of conditions,</w:t>
      </w:r>
      <w:r w:rsidR="00BD1293" w:rsidRPr="00106854">
        <w:t xml:space="preserve"> which</w:t>
      </w:r>
      <w:r w:rsidRPr="00106854">
        <w:t xml:space="preserve"> includ</w:t>
      </w:r>
      <w:r w:rsidR="00BD1293" w:rsidRPr="00106854">
        <w:t>e</w:t>
      </w:r>
      <w:r w:rsidRPr="00106854">
        <w:t xml:space="preserve"> occupancy, carbon dioxide levels, and thermal performance.</w:t>
      </w:r>
      <w:r w:rsidR="00BD1293" w:rsidRPr="00106854">
        <w:t xml:space="preserve"> </w:t>
      </w:r>
      <w:r w:rsidRPr="00106854">
        <w:t>Digital Twins provide an immersive, real-time experience of a building</w:t>
      </w:r>
      <w:r w:rsidR="00483846" w:rsidRPr="00106854">
        <w:t>’</w:t>
      </w:r>
      <w:r w:rsidRPr="00106854">
        <w:t>s lifecycle</w:t>
      </w:r>
      <w:r w:rsidR="00BD1293" w:rsidRPr="00106854">
        <w:t>, and through a</w:t>
      </w:r>
      <w:r w:rsidRPr="00106854">
        <w:t xml:space="preserve"> Level 3</w:t>
      </w:r>
      <w:r w:rsidR="00BD1293" w:rsidRPr="00106854">
        <w:t>:</w:t>
      </w:r>
      <w:r w:rsidRPr="00106854">
        <w:t xml:space="preserve"> Connected Model, students can observe building conditions remotely using IoT sensors</w:t>
      </w:r>
      <w:r w:rsidR="009C352C" w:rsidRPr="00106854">
        <w:t xml:space="preserve"> (Deng, </w:t>
      </w:r>
      <w:proofErr w:type="spellStart"/>
      <w:r w:rsidR="009C352C" w:rsidRPr="00106854">
        <w:t>Menassa</w:t>
      </w:r>
      <w:proofErr w:type="spellEnd"/>
      <w:r w:rsidR="009C352C" w:rsidRPr="00106854">
        <w:t xml:space="preserve"> and Kamat, 2021)</w:t>
      </w:r>
      <w:r w:rsidRPr="00106854">
        <w:t>.</w:t>
      </w:r>
    </w:p>
    <w:p w14:paraId="1F013853" w14:textId="5E31CFBC" w:rsidR="00ED6EF5" w:rsidRPr="00106854" w:rsidRDefault="00DB1CAA" w:rsidP="00DB1CAA">
      <w:r w:rsidRPr="00106854">
        <w:rPr>
          <w:noProof/>
        </w:rPr>
        <mc:AlternateContent>
          <mc:Choice Requires="wps">
            <w:drawing>
              <wp:anchor distT="45720" distB="45720" distL="114300" distR="114300" simplePos="0" relativeHeight="251681792" behindDoc="0" locked="0" layoutInCell="1" allowOverlap="1" wp14:anchorId="4DEFC23D" wp14:editId="37FB4D5E">
                <wp:simplePos x="0" y="0"/>
                <wp:positionH relativeFrom="margin">
                  <wp:align>left</wp:align>
                </wp:positionH>
                <wp:positionV relativeFrom="paragraph">
                  <wp:posOffset>2787015</wp:posOffset>
                </wp:positionV>
                <wp:extent cx="3099435" cy="358140"/>
                <wp:effectExtent l="0" t="0" r="0" b="3810"/>
                <wp:wrapTopAndBottom/>
                <wp:docPr id="101289550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99435" cy="358140"/>
                        </a:xfrm>
                        <a:prstGeom prst="rect">
                          <a:avLst/>
                        </a:prstGeom>
                        <a:noFill/>
                        <a:ln w="9525">
                          <a:noFill/>
                          <a:miter lim="800000"/>
                          <a:headEnd/>
                          <a:tailEnd/>
                        </a:ln>
                      </wps:spPr>
                      <wps:txbx>
                        <w:txbxContent>
                          <w:p w14:paraId="0A52EDC5" w14:textId="479851AC" w:rsidR="0077063E" w:rsidRPr="00D24AFB" w:rsidRDefault="0077063E" w:rsidP="00DB1CAA">
                            <w:pPr>
                              <w:pStyle w:val="Subtitle"/>
                            </w:pPr>
                            <w:r>
                              <w:t>Fig 8. Diagram I</w:t>
                            </w:r>
                            <w:r w:rsidRPr="0077063E">
                              <w:t xml:space="preserve">llustrating the </w:t>
                            </w:r>
                            <w:r>
                              <w:t>S</w:t>
                            </w:r>
                            <w:r w:rsidRPr="0077063E">
                              <w:t xml:space="preserve">tages of </w:t>
                            </w:r>
                            <w:r>
                              <w:t>L</w:t>
                            </w:r>
                            <w:r w:rsidRPr="0077063E">
                              <w:t xml:space="preserve">earning </w:t>
                            </w:r>
                            <w:r>
                              <w:t>A</w:t>
                            </w:r>
                            <w:r w:rsidRPr="0077063E">
                              <w:t>dopted by the ARB</w:t>
                            </w:r>
                            <w:r>
                              <w:t>, Based off Miller’s ‘Triangle’.</w:t>
                            </w:r>
                            <w:r w:rsidR="00B1687A">
                              <w:t xml:space="preserve"> Inspired by ARB</w:t>
                            </w:r>
                            <w:r w:rsidR="00354223">
                              <w:t xml:space="preserve"> (2023a)</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DEFC23D" id="_x0000_s1033" type="#_x0000_t202" style="position:absolute;margin-left:0;margin-top:219.45pt;width:244.05pt;height:28.2pt;z-index:251681792;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" filled="f" stroked="f">
                <v:textbox>
                  <w:txbxContent>
                    <w:p w14:paraId="0A52EDC5" w14:textId="479851AC" w:rsidR="0077063E" w:rsidRPr="00D24AFB" w:rsidRDefault="0077063E" w:rsidP="00DB1CAA">
                      <w:pPr>
                        <w:pStyle w:val="Subtitle"/>
                      </w:pPr>
                      <w:r>
                        <w:t>Fig 8. Diagram I</w:t>
                      </w:r>
                      <w:r w:rsidRPr="0077063E">
                        <w:t xml:space="preserve">llustrating the </w:t>
                      </w:r>
                      <w:r>
                        <w:t>S</w:t>
                      </w:r>
                      <w:r w:rsidRPr="0077063E">
                        <w:t xml:space="preserve">tages of </w:t>
                      </w:r>
                      <w:r>
                        <w:t>L</w:t>
                      </w:r>
                      <w:r w:rsidRPr="0077063E">
                        <w:t xml:space="preserve">earning </w:t>
                      </w:r>
                      <w:r>
                        <w:t>A</w:t>
                      </w:r>
                      <w:r w:rsidRPr="0077063E">
                        <w:t>dopted by the ARB</w:t>
                      </w:r>
                      <w:r>
                        <w:t>, Based off Miller’s ‘Triangle’.</w:t>
                      </w:r>
                      <w:r w:rsidR="00B1687A">
                        <w:t xml:space="preserve"> Inspired by ARB</w:t>
                      </w:r>
                      <w:r w:rsidR="00354223">
                        <w:t xml:space="preserve"> (2023a)</w:t>
                      </w:r>
                    </w:p>
                  </w:txbxContent>
                </v:textbox>
                <w10:wrap type="topAndBottom" anchorx="margin"/>
              </v:shape>
            </w:pict>
          </mc:Fallback>
        </mc:AlternateContent>
      </w:r>
      <w:r w:rsidRPr="00106854">
        <w:rPr>
          <w:noProof/>
        </w:rPr>
        <w:drawing>
          <wp:anchor distT="0" distB="0" distL="114300" distR="114300" simplePos="0" relativeHeight="251665408" behindDoc="0" locked="0" layoutInCell="1" allowOverlap="1" wp14:anchorId="5B90C01D" wp14:editId="59F04F04">
            <wp:simplePos x="0" y="0"/>
            <wp:positionH relativeFrom="margin">
              <wp:align>left</wp:align>
            </wp:positionH>
            <wp:positionV relativeFrom="paragraph">
              <wp:posOffset>15240</wp:posOffset>
            </wp:positionV>
            <wp:extent cx="3034030" cy="2922270"/>
            <wp:effectExtent l="0" t="0" r="0" b="0"/>
            <wp:wrapSquare wrapText="bothSides"/>
            <wp:docPr id="383788866"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2"/>
                    <pic:cNvPicPr>
                      <a:picLocks noChangeAspect="1" noChangeArrowheads="1"/>
                    </pic:cNvPicPr>
                  </pic:nvPicPr>
                  <pic:blipFill rotWithShape="1">
                    <a:blip r:embed="rId19" cstate="print">
                      <a:extLst>
                        <a:ext uri="{28A0092B-C50C-407E-A947-70E740481C1C}">
                          <a14:useLocalDpi xmlns:a14="http://schemas.microsoft.com/office/drawing/2010/main" val="0"/>
                        </a:ext>
                      </a:extLst>
                    </a:blip>
                    <a:srcRect l="19543" t="7483" r="38441" b="20631"/>
                    <a:stretch>
                      <a:fillRect/>
                    </a:stretch>
                  </pic:blipFill>
                  <pic:spPr bwMode="auto">
                    <a:xfrm>
                      <a:off x="0" y="0"/>
                      <a:ext cx="3034030" cy="292227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ED6EF5" w:rsidRPr="00106854">
        <w:t xml:space="preserve">This approach advances learning from </w:t>
      </w:r>
      <w:r w:rsidR="00483846" w:rsidRPr="00106854">
        <w:t>‘</w:t>
      </w:r>
      <w:r w:rsidR="00ED6EF5" w:rsidRPr="00106854">
        <w:t>Knowledge (Knows)</w:t>
      </w:r>
      <w:r w:rsidR="00483846" w:rsidRPr="00106854">
        <w:t>’</w:t>
      </w:r>
      <w:r w:rsidR="00ED6EF5" w:rsidRPr="00106854">
        <w:t xml:space="preserve"> to </w:t>
      </w:r>
      <w:r w:rsidR="00483846" w:rsidRPr="00106854">
        <w:t>‘</w:t>
      </w:r>
      <w:r w:rsidR="00ED6EF5" w:rsidRPr="00106854">
        <w:t>Understanding (Knows how)</w:t>
      </w:r>
      <w:r w:rsidR="00483846" w:rsidRPr="00106854">
        <w:t>’ to ‘</w:t>
      </w:r>
      <w:r w:rsidR="00ED6EF5" w:rsidRPr="00106854">
        <w:t>Ability (Shows how)</w:t>
      </w:r>
      <w:r w:rsidR="00483846" w:rsidRPr="00106854">
        <w:t xml:space="preserve">’ and lastly ‘Performance (Does/Is)’ </w:t>
      </w:r>
      <w:r w:rsidR="00ED6EF5" w:rsidRPr="00106854">
        <w:t>as explained in the ARB</w:t>
      </w:r>
      <w:r w:rsidR="00483846" w:rsidRPr="00106854">
        <w:t>’</w:t>
      </w:r>
      <w:r w:rsidR="00ED6EF5" w:rsidRPr="00106854">
        <w:t>s adaptation of</w:t>
      </w:r>
      <w:r w:rsidRPr="00106854">
        <w:t xml:space="preserve"> </w:t>
      </w:r>
      <w:r w:rsidR="00ED6EF5" w:rsidRPr="00106854">
        <w:t>Miller</w:t>
      </w:r>
      <w:r w:rsidR="00483846" w:rsidRPr="00106854">
        <w:t>’</w:t>
      </w:r>
      <w:r w:rsidR="00ED6EF5" w:rsidRPr="00106854">
        <w:t>s Triangle</w:t>
      </w:r>
      <w:r w:rsidR="00BD1293" w:rsidRPr="00106854">
        <w:t xml:space="preserve">, </w:t>
      </w:r>
      <w:r w:rsidR="00ED6EF5" w:rsidRPr="00106854">
        <w:t>engaging with live models</w:t>
      </w:r>
      <w:r w:rsidR="00BD1293" w:rsidRPr="00106854">
        <w:t xml:space="preserve"> that allow </w:t>
      </w:r>
      <w:r w:rsidR="00ED6EF5" w:rsidRPr="00106854">
        <w:t xml:space="preserve">students </w:t>
      </w:r>
      <w:r w:rsidR="00BD1293" w:rsidRPr="00106854">
        <w:t xml:space="preserve">to </w:t>
      </w:r>
      <w:r w:rsidR="00ED6EF5" w:rsidRPr="00106854">
        <w:t xml:space="preserve">connect theory </w:t>
      </w:r>
      <w:r w:rsidR="00BD1293" w:rsidRPr="00106854">
        <w:t xml:space="preserve">with </w:t>
      </w:r>
      <w:r w:rsidR="00ED6EF5" w:rsidRPr="00106854">
        <w:t>practice and immediately see environmental impacts</w:t>
      </w:r>
      <w:r w:rsidR="009C352C" w:rsidRPr="00106854">
        <w:t xml:space="preserve"> (ARB, 2023a; RIBA, 2020)</w:t>
      </w:r>
      <w:r w:rsidR="00ED6EF5" w:rsidRPr="00106854">
        <w:t>.</w:t>
      </w:r>
    </w:p>
    <w:p w14:paraId="13E14902" w14:textId="77777777" w:rsidR="00DB1CAA" w:rsidRPr="00106854" w:rsidRDefault="00DB1CAA" w:rsidP="00DB1CAA">
      <w:pPr>
        <w:sectPr w:rsidR="00DB1CAA" w:rsidRPr="00106854" w:rsidSect="0082684C">
          <w:pgSz w:w="11906" w:h="16838"/>
          <w:pgMar w:top="1440" w:right="1440" w:bottom="1440" w:left="1440" w:header="708" w:footer="708" w:gutter="0"/>
          <w:cols w:space="708"/>
          <w:docGrid w:linePitch="360"/>
        </w:sectPr>
      </w:pPr>
    </w:p>
    <w:p w14:paraId="37C7FE80" w14:textId="73D8C606" w:rsidR="00ED6EF5" w:rsidRPr="00106854" w:rsidRDefault="00ED6EF5" w:rsidP="00DB1CAA">
      <w:r w:rsidRPr="00106854">
        <w:lastRenderedPageBreak/>
        <w:t xml:space="preserve">Digital Twins serve as a </w:t>
      </w:r>
      <w:r w:rsidR="00BD1293" w:rsidRPr="00106854">
        <w:t>CDE</w:t>
      </w:r>
      <w:r w:rsidRPr="00106854">
        <w:t xml:space="preserve">, supporting the </w:t>
      </w:r>
      <w:r w:rsidR="00483846" w:rsidRPr="00106854">
        <w:t>‘</w:t>
      </w:r>
      <w:r w:rsidRPr="00106854">
        <w:t>Golden Thread</w:t>
      </w:r>
      <w:r w:rsidR="00483846" w:rsidRPr="00106854">
        <w:t>’</w:t>
      </w:r>
      <w:r w:rsidRPr="00106854">
        <w:t xml:space="preserve"> of information mandated by safety legislation. In educational settings, this fosters collaboration</w:t>
      </w:r>
      <w:r w:rsidR="00BD1293" w:rsidRPr="00106854">
        <w:t xml:space="preserve"> between professions</w:t>
      </w:r>
      <w:r w:rsidRPr="00106854">
        <w:t xml:space="preserve"> and reflects the ARB competency outcomes regarding the architect</w:t>
      </w:r>
      <w:r w:rsidR="00483846" w:rsidRPr="00106854">
        <w:t>’</w:t>
      </w:r>
      <w:r w:rsidRPr="00106854">
        <w:t xml:space="preserve">s role. Students </w:t>
      </w:r>
      <w:r w:rsidR="00BD1293" w:rsidRPr="00106854">
        <w:t>collaborate with</w:t>
      </w:r>
      <w:r w:rsidRPr="00106854">
        <w:t xml:space="preserve"> engineers and contractors in a unified virtual space, managing complex data and directing real-time information across projects</w:t>
      </w:r>
      <w:r w:rsidR="00BD1293" w:rsidRPr="00106854">
        <w:t>,</w:t>
      </w:r>
      <w:r w:rsidRPr="00106854">
        <w:t xml:space="preserve"> build</w:t>
      </w:r>
      <w:r w:rsidR="00BD1293" w:rsidRPr="00106854">
        <w:t>ing</w:t>
      </w:r>
      <w:r w:rsidRPr="00106854">
        <w:t xml:space="preserve"> digital literacy,</w:t>
      </w:r>
      <w:r w:rsidR="00BD1293" w:rsidRPr="00106854">
        <w:t xml:space="preserve"> all while</w:t>
      </w:r>
      <w:r w:rsidRPr="00106854">
        <w:t xml:space="preserve"> preparing graduates to </w:t>
      </w:r>
      <w:r w:rsidR="00BD1293" w:rsidRPr="00106854">
        <w:t xml:space="preserve">work as a team </w:t>
      </w:r>
      <w:r w:rsidRPr="00106854">
        <w:t>and adapt to site challenges within the digital twin</w:t>
      </w:r>
      <w:r w:rsidR="00233059" w:rsidRPr="00106854">
        <w:t xml:space="preserve"> (</w:t>
      </w:r>
      <w:proofErr w:type="spellStart"/>
      <w:r w:rsidR="00233059" w:rsidRPr="00106854">
        <w:t>Omrany</w:t>
      </w:r>
      <w:proofErr w:type="spellEnd"/>
      <w:r w:rsidR="00233059" w:rsidRPr="00106854">
        <w:t xml:space="preserve"> et al. 2025; Build UK, 2026)</w:t>
      </w:r>
      <w:r w:rsidRPr="00106854">
        <w:t>.</w:t>
      </w:r>
    </w:p>
    <w:p w14:paraId="0E7B55FC" w14:textId="77777777" w:rsidR="00ED6EF5" w:rsidRPr="00106854" w:rsidRDefault="00ED6EF5" w:rsidP="00DB1CAA">
      <w:pPr>
        <w:pStyle w:val="Heading2"/>
      </w:pPr>
      <w:bookmarkStart w:id="40" w:name="_Toc228198660"/>
      <w:r w:rsidRPr="00106854">
        <w:t>Relevance to ARB Competency Outcomes</w:t>
      </w:r>
      <w:bookmarkEnd w:id="40"/>
    </w:p>
    <w:p w14:paraId="2C9E6416" w14:textId="30EF104C" w:rsidR="00ED6EF5" w:rsidRPr="00106854" w:rsidRDefault="00ED6EF5" w:rsidP="00DB1CAA">
      <w:r w:rsidRPr="00106854">
        <w:t>The ARB</w:t>
      </w:r>
      <w:r w:rsidR="00483846" w:rsidRPr="00106854">
        <w:t>’</w:t>
      </w:r>
      <w:r w:rsidRPr="00106854">
        <w:t xml:space="preserve">s </w:t>
      </w:r>
      <w:r w:rsidR="00483846" w:rsidRPr="00106854">
        <w:t>‘</w:t>
      </w:r>
      <w:r w:rsidRPr="00106854">
        <w:t>Tomorrow</w:t>
      </w:r>
      <w:r w:rsidR="00483846" w:rsidRPr="00106854">
        <w:t>’</w:t>
      </w:r>
      <w:r w:rsidRPr="00106854">
        <w:t>s Architects</w:t>
      </w:r>
      <w:r w:rsidR="00483846" w:rsidRPr="00106854">
        <w:t>’</w:t>
      </w:r>
      <w:r w:rsidRPr="00106854">
        <w:t xml:space="preserve"> framework defines five core competency areas: Contextual and Architectural Knowledge, Design, Research and Evaluation, Management Practice and Leadership, and Professionalism and Ethics</w:t>
      </w:r>
      <w:r w:rsidR="00BD1293" w:rsidRPr="00106854">
        <w:t>.</w:t>
      </w:r>
      <w:r w:rsidRPr="00106854">
        <w:t xml:space="preserve"> Digital Twins </w:t>
      </w:r>
      <w:r w:rsidR="005F6DA9" w:rsidRPr="00106854">
        <w:t>can</w:t>
      </w:r>
      <w:r w:rsidRPr="00106854">
        <w:t xml:space="preserve"> address multiple threshold competencies within this framework</w:t>
      </w:r>
      <w:r w:rsidR="00233059" w:rsidRPr="00106854">
        <w:t xml:space="preserve"> (ARB, 2023a)</w:t>
      </w:r>
      <w:r w:rsidRPr="00106854">
        <w:t>.</w:t>
      </w:r>
    </w:p>
    <w:p w14:paraId="69E6AFFB" w14:textId="6E72F72D" w:rsidR="00ED6EF5" w:rsidRPr="00106854" w:rsidRDefault="00ED6EF5" w:rsidP="00DB1CAA">
      <w:r w:rsidRPr="00106854">
        <w:t xml:space="preserve">ARB Outcome D12 requires students to </w:t>
      </w:r>
      <w:r w:rsidR="00483846" w:rsidRPr="00106854">
        <w:t>‘</w:t>
      </w:r>
      <w:r w:rsidRPr="00106854">
        <w:t>use appropriate digital systems for creating, modelling, processing, presenting, and sharing design, building and project information.</w:t>
      </w:r>
      <w:r w:rsidR="00483846" w:rsidRPr="00106854">
        <w:t>’</w:t>
      </w:r>
      <w:r w:rsidRPr="00106854">
        <w:t xml:space="preserve"> Digital Twins are the most advanced of these systems</w:t>
      </w:r>
      <w:r w:rsidR="005F6DA9" w:rsidRPr="00106854">
        <w:t>, with</w:t>
      </w:r>
      <w:r w:rsidRPr="00106854">
        <w:t xml:space="preserve"> Digital Twin technology</w:t>
      </w:r>
      <w:r w:rsidR="005F6DA9" w:rsidRPr="00106854">
        <w:t xml:space="preserve"> allowing</w:t>
      </w:r>
      <w:r w:rsidRPr="00106854">
        <w:t xml:space="preserve"> students</w:t>
      </w:r>
      <w:r w:rsidR="005F6DA9" w:rsidRPr="00106854">
        <w:t xml:space="preserve"> to</w:t>
      </w:r>
      <w:r w:rsidRPr="00106854">
        <w:t xml:space="preserve"> go beyond basic 3D geometry</w:t>
      </w:r>
      <w:r w:rsidR="005F6DA9" w:rsidRPr="00106854">
        <w:t xml:space="preserve"> and</w:t>
      </w:r>
      <w:r w:rsidRPr="00106854">
        <w:t xml:space="preserve"> develop designs that integrate artistic, spatial, environmental, social, and experiential aspects with the technical requirements of construction (Outcome D4). Digital Twins enable students to appraise and refine building briefs using actual performance data, rather than solely on design intent (Outcome D2)</w:t>
      </w:r>
      <w:r w:rsidR="00233059" w:rsidRPr="00106854">
        <w:t xml:space="preserve"> (ARB, 2023a; </w:t>
      </w:r>
      <w:proofErr w:type="spellStart"/>
      <w:r w:rsidR="00233059" w:rsidRPr="00106854">
        <w:t>Omrany</w:t>
      </w:r>
      <w:proofErr w:type="spellEnd"/>
      <w:r w:rsidR="00233059" w:rsidRPr="00106854">
        <w:t xml:space="preserve"> et al., 2025)</w:t>
      </w:r>
      <w:r w:rsidRPr="00106854">
        <w:t>.</w:t>
      </w:r>
    </w:p>
    <w:p w14:paraId="01EC0802" w14:textId="6E3F9688" w:rsidR="00ED6EF5" w:rsidRPr="00106854" w:rsidRDefault="00ED6EF5" w:rsidP="00DB1CAA">
      <w:r w:rsidRPr="00106854">
        <w:t xml:space="preserve">Sustainability is a key reason for adopting Digital Twin technology. The ARB asks architects to understand the </w:t>
      </w:r>
      <w:r w:rsidR="00483846" w:rsidRPr="00106854">
        <w:t>‘</w:t>
      </w:r>
      <w:r w:rsidRPr="00106854">
        <w:t>principles of climate change and biodiversity</w:t>
      </w:r>
      <w:r w:rsidR="00483846" w:rsidRPr="00106854">
        <w:t>’</w:t>
      </w:r>
      <w:r w:rsidRPr="00106854">
        <w:t xml:space="preserve"> (CK4). It also asks them to know the </w:t>
      </w:r>
      <w:r w:rsidR="00483846" w:rsidRPr="00106854">
        <w:t>‘</w:t>
      </w:r>
      <w:r w:rsidRPr="00106854">
        <w:t>implications and benefits of regenerative design solutions</w:t>
      </w:r>
      <w:r w:rsidR="00483846" w:rsidRPr="00106854">
        <w:t>’</w:t>
      </w:r>
      <w:r w:rsidRPr="00106854">
        <w:t xml:space="preserve"> (D9). Digital Twins provide the in-depth, real-time view of energy use that students need. This helps them understand </w:t>
      </w:r>
      <w:r w:rsidR="00483846" w:rsidRPr="00106854">
        <w:t>‘</w:t>
      </w:r>
      <w:r w:rsidRPr="00106854">
        <w:t>life-cycle costs to the environment</w:t>
      </w:r>
      <w:r w:rsidR="00483846" w:rsidRPr="00106854">
        <w:t>’</w:t>
      </w:r>
      <w:r w:rsidRPr="00106854">
        <w:t xml:space="preserve"> (Outcome D7). When tracking material lifecycles, Digital Twins support the circular economy</w:t>
      </w:r>
      <w:r w:rsidR="005F6DA9" w:rsidRPr="00106854">
        <w:t>,</w:t>
      </w:r>
      <w:r w:rsidRPr="00106854">
        <w:t xml:space="preserve"> let</w:t>
      </w:r>
      <w:r w:rsidR="005F6DA9" w:rsidRPr="00106854">
        <w:t>ting</w:t>
      </w:r>
      <w:r w:rsidRPr="00106854">
        <w:t xml:space="preserve"> students meet standards for ethical sourcing and supply chains throughout a project</w:t>
      </w:r>
      <w:r w:rsidR="00233059" w:rsidRPr="00106854">
        <w:t xml:space="preserve"> (ARB, 2023a; </w:t>
      </w:r>
      <w:proofErr w:type="spellStart"/>
      <w:r w:rsidR="00233059" w:rsidRPr="00106854">
        <w:t>Omrany</w:t>
      </w:r>
      <w:proofErr w:type="spellEnd"/>
      <w:r w:rsidR="00233059" w:rsidRPr="00106854">
        <w:t xml:space="preserve"> et al., 2025)</w:t>
      </w:r>
      <w:r w:rsidRPr="00106854">
        <w:t>.</w:t>
      </w:r>
    </w:p>
    <w:p w14:paraId="19F959B4" w14:textId="49183E6F" w:rsidR="00ED6EF5" w:rsidRPr="00106854" w:rsidRDefault="00ED6EF5" w:rsidP="00DB1CAA">
      <w:r w:rsidRPr="00106854">
        <w:t xml:space="preserve">The ARB has prioritised </w:t>
      </w:r>
      <w:r w:rsidR="00483846" w:rsidRPr="00106854">
        <w:t>‘</w:t>
      </w:r>
      <w:r w:rsidRPr="00106854">
        <w:t>Fire and Life Safety</w:t>
      </w:r>
      <w:r w:rsidR="00483846" w:rsidRPr="00106854">
        <w:t>’</w:t>
      </w:r>
      <w:r w:rsidRPr="00106854">
        <w:t xml:space="preserve"> in response to events like the Grenfell Tower fire. Outcome D11 requires students to address </w:t>
      </w:r>
      <w:r w:rsidR="00483846" w:rsidRPr="00106854">
        <w:t>‘</w:t>
      </w:r>
      <w:r w:rsidRPr="00106854">
        <w:t>fire safety, life safety and wellbeing.</w:t>
      </w:r>
      <w:r w:rsidR="00483846" w:rsidRPr="00106854">
        <w:t>’</w:t>
      </w:r>
      <w:r w:rsidRPr="00106854">
        <w:t xml:space="preserve"> Digital Twins simulate what-if scenarios for emergency evacuations or fire spread. This lets students evaluate safety strategies in a safe digital environment before construction</w:t>
      </w:r>
      <w:r w:rsidR="005F6DA9" w:rsidRPr="00106854">
        <w:t>, with s</w:t>
      </w:r>
      <w:r w:rsidRPr="00106854">
        <w:t>uch an approach help</w:t>
      </w:r>
      <w:r w:rsidR="005F6DA9" w:rsidRPr="00106854">
        <w:t xml:space="preserve">ing to </w:t>
      </w:r>
      <w:r w:rsidRPr="00106854">
        <w:t>ensure buildings are safe to construct, use, and maintain (Outcome CK7</w:t>
      </w:r>
      <w:r w:rsidR="00233059" w:rsidRPr="00106854">
        <w:t xml:space="preserve">) (ARB, 2023a; </w:t>
      </w:r>
      <w:proofErr w:type="spellStart"/>
      <w:r w:rsidR="00233059" w:rsidRPr="00106854">
        <w:t>Omrany</w:t>
      </w:r>
      <w:proofErr w:type="spellEnd"/>
      <w:r w:rsidR="00233059" w:rsidRPr="00106854">
        <w:t xml:space="preserve"> et al., 2025)</w:t>
      </w:r>
      <w:r w:rsidRPr="00106854">
        <w:t>.</w:t>
      </w:r>
    </w:p>
    <w:p w14:paraId="0DF31786" w14:textId="77777777" w:rsidR="00ED6EF5" w:rsidRPr="00106854" w:rsidRDefault="00ED6EF5" w:rsidP="00DB1CAA">
      <w:pPr>
        <w:pStyle w:val="Heading2"/>
      </w:pPr>
      <w:bookmarkStart w:id="41" w:name="_Toc228198661"/>
      <w:r w:rsidRPr="00106854">
        <w:lastRenderedPageBreak/>
        <w:t>Relevance to the RIBA Education Framework</w:t>
      </w:r>
      <w:bookmarkEnd w:id="41"/>
    </w:p>
    <w:p w14:paraId="41DA2DF2" w14:textId="22837346" w:rsidR="00ED6EF5" w:rsidRPr="00106854" w:rsidRDefault="005F6DA9" w:rsidP="00DB1CAA">
      <w:r w:rsidRPr="00106854">
        <w:t xml:space="preserve">The </w:t>
      </w:r>
      <w:r w:rsidR="00ED6EF5" w:rsidRPr="00106854">
        <w:t>RIBA</w:t>
      </w:r>
      <w:r w:rsidR="00483846" w:rsidRPr="00106854">
        <w:t>’</w:t>
      </w:r>
      <w:r w:rsidR="00ED6EF5" w:rsidRPr="00106854">
        <w:t>s</w:t>
      </w:r>
      <w:r w:rsidR="0006060C">
        <w:t xml:space="preserve"> (2020)</w:t>
      </w:r>
      <w:r w:rsidR="00ED6EF5" w:rsidRPr="00106854">
        <w:t xml:space="preserve"> "The Way Ahead" brochure emphasises a focus on core knowledge and professional behaviours. The framework introduces </w:t>
      </w:r>
      <w:r w:rsidR="00483846" w:rsidRPr="00106854">
        <w:t>‘</w:t>
      </w:r>
      <w:r w:rsidR="00ED6EF5" w:rsidRPr="00106854">
        <w:t>Mandatory Competences,</w:t>
      </w:r>
      <w:r w:rsidR="00483846" w:rsidRPr="00106854">
        <w:t>’</w:t>
      </w:r>
      <w:r w:rsidR="00ED6EF5" w:rsidRPr="00106854">
        <w:t xml:space="preserve"> including Climate Literacy and Health and Life Safety, which Digital Twins can support.</w:t>
      </w:r>
    </w:p>
    <w:p w14:paraId="20823F8A" w14:textId="28250629" w:rsidR="00ED6EF5" w:rsidRPr="00106854" w:rsidRDefault="00ED6EF5" w:rsidP="00DB1CAA">
      <w:r w:rsidRPr="00106854">
        <w:t xml:space="preserve">RIBA </w:t>
      </w:r>
      <w:r w:rsidR="008974E9">
        <w:t xml:space="preserve">Past </w:t>
      </w:r>
      <w:r w:rsidRPr="00106854">
        <w:t>President</w:t>
      </w:r>
      <w:r w:rsidR="005F6DA9" w:rsidRPr="00106854">
        <w:t>,</w:t>
      </w:r>
      <w:r w:rsidRPr="00106854">
        <w:t xml:space="preserve"> Alan Jones</w:t>
      </w:r>
      <w:r w:rsidR="005F6DA9" w:rsidRPr="00106854">
        <w:t>,</w:t>
      </w:r>
      <w:r w:rsidRPr="00106854">
        <w:t xml:space="preserve"> says education must address the climate emergency and the </w:t>
      </w:r>
      <w:r w:rsidR="005F6DA9" w:rsidRPr="00106854">
        <w:t>mediocre performance</w:t>
      </w:r>
      <w:r w:rsidRPr="00106854">
        <w:t xml:space="preserve"> of the built environment. Digital Twins provide students with the research literacy needed to demonstrate expertise</w:t>
      </w:r>
      <w:r w:rsidR="005F6DA9" w:rsidRPr="00106854">
        <w:t>, allowing</w:t>
      </w:r>
      <w:r w:rsidRPr="00106854">
        <w:t xml:space="preserve"> students </w:t>
      </w:r>
      <w:r w:rsidR="005F6DA9" w:rsidRPr="00106854">
        <w:t xml:space="preserve">to </w:t>
      </w:r>
      <w:r w:rsidRPr="00106854">
        <w:t>use predictive algorithms and machine learning (Level 4 Digital Twins) to forecast building performance. This evidence-based method is needed to build public confidence in chartered architects</w:t>
      </w:r>
      <w:r w:rsidR="00233059" w:rsidRPr="00106854">
        <w:t xml:space="preserve"> (RIBA, 2020; Deng, </w:t>
      </w:r>
      <w:proofErr w:type="spellStart"/>
      <w:r w:rsidR="00233059" w:rsidRPr="00106854">
        <w:t>Menassa</w:t>
      </w:r>
      <w:proofErr w:type="spellEnd"/>
      <w:r w:rsidR="00233059" w:rsidRPr="00106854">
        <w:t xml:space="preserve"> and Kamat, 2021)</w:t>
      </w:r>
      <w:r w:rsidRPr="00106854">
        <w:t>.</w:t>
      </w:r>
    </w:p>
    <w:p w14:paraId="1B093F7E" w14:textId="3D4CCCA7" w:rsidR="00ED6EF5" w:rsidRPr="00106854" w:rsidRDefault="00ED6EF5" w:rsidP="00DB1CAA">
      <w:r w:rsidRPr="00106854">
        <w:t>The RIBA framework prioritises ethical practice and risk and liability management</w:t>
      </w:r>
      <w:r w:rsidR="005F6DA9" w:rsidRPr="00106854">
        <w:t>. By combining</w:t>
      </w:r>
      <w:r w:rsidRPr="00106854">
        <w:t xml:space="preserve"> Digital Twins</w:t>
      </w:r>
      <w:r w:rsidR="005F6DA9" w:rsidRPr="00106854">
        <w:t xml:space="preserve"> with a CDE to</w:t>
      </w:r>
      <w:r w:rsidRPr="00106854">
        <w:t xml:space="preserve"> support </w:t>
      </w:r>
      <w:r w:rsidR="005F6DA9" w:rsidRPr="00106854">
        <w:t xml:space="preserve">the recording of </w:t>
      </w:r>
      <w:r w:rsidRPr="00106854">
        <w:t>this single source of truth</w:t>
      </w:r>
      <w:r w:rsidR="005F6DA9" w:rsidRPr="00106854">
        <w:t>, it helps</w:t>
      </w:r>
      <w:r w:rsidRPr="00106854">
        <w:t xml:space="preserve"> students to keep this golden thread of information</w:t>
      </w:r>
      <w:r w:rsidR="005F6DA9" w:rsidRPr="00106854">
        <w:t xml:space="preserve">, and </w:t>
      </w:r>
      <w:r w:rsidRPr="00106854">
        <w:t>reinforces their duty to the environment, society, and the well-being of future generations. This is outlined in ARB Professionalism outcomes (PE5)</w:t>
      </w:r>
      <w:r w:rsidR="005F6DA9" w:rsidRPr="00106854">
        <w:t xml:space="preserve">, </w:t>
      </w:r>
      <w:r w:rsidRPr="00106854">
        <w:t>chang</w:t>
      </w:r>
      <w:r w:rsidR="005F6DA9" w:rsidRPr="00106854">
        <w:t>ing</w:t>
      </w:r>
      <w:r w:rsidRPr="00106854">
        <w:t xml:space="preserve"> education from solely creative work to a focus on leadership, responsibility, and competence</w:t>
      </w:r>
      <w:r w:rsidR="00233059" w:rsidRPr="00106854">
        <w:t xml:space="preserve"> (ARB, 2025; RIBA 2020;</w:t>
      </w:r>
      <w:r w:rsidR="00522EEE" w:rsidRPr="00106854">
        <w:t xml:space="preserve"> </w:t>
      </w:r>
      <w:proofErr w:type="spellStart"/>
      <w:r w:rsidR="00522EEE" w:rsidRPr="00106854">
        <w:t>Omrany</w:t>
      </w:r>
      <w:proofErr w:type="spellEnd"/>
      <w:r w:rsidR="00522EEE" w:rsidRPr="00106854">
        <w:t xml:space="preserve"> et al., 2025)</w:t>
      </w:r>
      <w:r w:rsidRPr="00106854">
        <w:t>.</w:t>
      </w:r>
    </w:p>
    <w:p w14:paraId="467FAC9D" w14:textId="5CF09E92" w:rsidR="00ED6EF5" w:rsidRPr="00106854" w:rsidRDefault="005F6DA9" w:rsidP="00DB1CAA">
      <w:r w:rsidRPr="00106854">
        <w:t>Through the</w:t>
      </w:r>
      <w:r w:rsidR="00ED6EF5" w:rsidRPr="00106854">
        <w:t xml:space="preserve"> integrati</w:t>
      </w:r>
      <w:r w:rsidRPr="00106854">
        <w:t>on of</w:t>
      </w:r>
      <w:r w:rsidR="00ED6EF5" w:rsidRPr="00106854">
        <w:t xml:space="preserve"> Digital Twins, educational institutions </w:t>
      </w:r>
      <w:r w:rsidRPr="00106854">
        <w:t xml:space="preserve">can </w:t>
      </w:r>
      <w:r w:rsidR="00ED6EF5" w:rsidRPr="00106854">
        <w:t>support compliance with the "Standards for Learning Providers" established by the ARB</w:t>
      </w:r>
      <w:r w:rsidRPr="00106854">
        <w:t>, where s</w:t>
      </w:r>
      <w:r w:rsidR="00ED6EF5" w:rsidRPr="00106854">
        <w:t xml:space="preserve">tandard </w:t>
      </w:r>
      <w:r w:rsidR="00522EEE" w:rsidRPr="00106854">
        <w:t>five</w:t>
      </w:r>
      <w:r w:rsidR="00ED6EF5" w:rsidRPr="00106854">
        <w:t xml:space="preserve"> states that providers must maintain appropriate digital resources to deliver the Outcomes. As the industry moves toward Level 5 Autonomous Models, educational providers must invest in digital infrastructure</w:t>
      </w:r>
      <w:r w:rsidRPr="00106854">
        <w:t>, this</w:t>
      </w:r>
      <w:r w:rsidR="00ED6EF5" w:rsidRPr="00106854">
        <w:t xml:space="preserve"> includes IoT sensors and BIM-integrated platforms</w:t>
      </w:r>
      <w:r w:rsidRPr="00106854">
        <w:t>,</w:t>
      </w:r>
      <w:r w:rsidR="00ED6EF5" w:rsidRPr="00106854">
        <w:t xml:space="preserve"> help</w:t>
      </w:r>
      <w:r w:rsidRPr="00106854">
        <w:t>ing to</w:t>
      </w:r>
      <w:r w:rsidR="00ED6EF5" w:rsidRPr="00106854">
        <w:t xml:space="preserve"> teach advanced competencies</w:t>
      </w:r>
      <w:r w:rsidR="00522EEE" w:rsidRPr="00106854">
        <w:t xml:space="preserve"> (ARB, 2023a; Feng, Chen and Garcia de Soto, 2021; Deng, </w:t>
      </w:r>
      <w:proofErr w:type="spellStart"/>
      <w:r w:rsidR="00522EEE" w:rsidRPr="00106854">
        <w:t>Menassa</w:t>
      </w:r>
      <w:proofErr w:type="spellEnd"/>
      <w:r w:rsidR="00522EEE" w:rsidRPr="00106854">
        <w:t xml:space="preserve"> and Kamat, 2021)</w:t>
      </w:r>
      <w:r w:rsidR="00ED6EF5" w:rsidRPr="00106854">
        <w:t>.</w:t>
      </w:r>
    </w:p>
    <w:p w14:paraId="2B0DE378" w14:textId="0BAB388D" w:rsidR="00ED6EF5" w:rsidRPr="00106854" w:rsidRDefault="00ED6EF5" w:rsidP="00DB1CAA">
      <w:r w:rsidRPr="00106854">
        <w:t xml:space="preserve">The ARB </w:t>
      </w:r>
      <w:r w:rsidR="005F6DA9" w:rsidRPr="00106854">
        <w:t>understands</w:t>
      </w:r>
      <w:r w:rsidRPr="00106854">
        <w:t xml:space="preserve"> not all students can show every competency in a physical </w:t>
      </w:r>
      <w:r w:rsidR="005F6DA9" w:rsidRPr="00106854">
        <w:t xml:space="preserve">environment; </w:t>
      </w:r>
      <w:r w:rsidR="00447F46" w:rsidRPr="00106854">
        <w:t>therefore,</w:t>
      </w:r>
      <w:r w:rsidR="005F6DA9" w:rsidRPr="00106854">
        <w:t xml:space="preserve"> i</w:t>
      </w:r>
      <w:r w:rsidRPr="00106854">
        <w:t>t allows assessment through simulated scenarios</w:t>
      </w:r>
      <w:r w:rsidR="00522EEE" w:rsidRPr="00106854">
        <w:t xml:space="preserve"> (ARB, 2023a)</w:t>
      </w:r>
      <w:r w:rsidRPr="00106854">
        <w:t>. Digital Twins offer an ideal platform for such simulations</w:t>
      </w:r>
      <w:r w:rsidR="00447F46" w:rsidRPr="00106854">
        <w:t>,</w:t>
      </w:r>
      <w:r w:rsidRPr="00106854">
        <w:t xml:space="preserve"> provid</w:t>
      </w:r>
      <w:r w:rsidR="00447F46" w:rsidRPr="00106854">
        <w:t>ing</w:t>
      </w:r>
      <w:r w:rsidRPr="00106854">
        <w:t xml:space="preserve"> authentic situations where students navigate many constraints and complexities</w:t>
      </w:r>
      <w:r w:rsidR="00522EEE" w:rsidRPr="00106854">
        <w:t xml:space="preserve"> (Grieves and Vickers, 2016)</w:t>
      </w:r>
      <w:r w:rsidR="00447F46" w:rsidRPr="00106854">
        <w:t xml:space="preserve">. This </w:t>
      </w:r>
      <w:r w:rsidRPr="00106854">
        <w:t>ensur</w:t>
      </w:r>
      <w:r w:rsidR="00447F46" w:rsidRPr="00106854">
        <w:t>es</w:t>
      </w:r>
      <w:r w:rsidRPr="00106854">
        <w:t xml:space="preserve"> equal access to quality learning resources for all students (Standard 5.2)</w:t>
      </w:r>
      <w:r w:rsidR="00522EEE" w:rsidRPr="00106854">
        <w:t xml:space="preserve"> (ARB, 2023b).</w:t>
      </w:r>
    </w:p>
    <w:p w14:paraId="41EA32FB" w14:textId="77777777" w:rsidR="00DB1CAA" w:rsidRPr="00106854" w:rsidRDefault="00DB1CAA" w:rsidP="00DB1CAA">
      <w:pPr>
        <w:sectPr w:rsidR="00DB1CAA" w:rsidRPr="00106854" w:rsidSect="0082684C">
          <w:pgSz w:w="11906" w:h="16838"/>
          <w:pgMar w:top="1440" w:right="1440" w:bottom="1440" w:left="1440" w:header="708" w:footer="708" w:gutter="0"/>
          <w:cols w:space="708"/>
          <w:docGrid w:linePitch="360"/>
        </w:sectPr>
      </w:pPr>
    </w:p>
    <w:p w14:paraId="05E551EE" w14:textId="48E90AAD" w:rsidR="009863F7" w:rsidRPr="00106854" w:rsidRDefault="00ED6EF5" w:rsidP="00DB1CAA">
      <w:r w:rsidRPr="00106854">
        <w:lastRenderedPageBreak/>
        <w:t xml:space="preserve">Integrating Digital Twins in architectural education is a strategic </w:t>
      </w:r>
      <w:r w:rsidR="00447F46" w:rsidRPr="00106854">
        <w:t>must,</w:t>
      </w:r>
      <w:r w:rsidRPr="00106854">
        <w:t xml:space="preserve"> not</w:t>
      </w:r>
      <w:r w:rsidR="00447F46" w:rsidRPr="00106854">
        <w:t xml:space="preserve"> only is it</w:t>
      </w:r>
      <w:r w:rsidRPr="00106854">
        <w:t xml:space="preserve"> just a technological upgrade</w:t>
      </w:r>
      <w:r w:rsidR="00447F46" w:rsidRPr="00106854">
        <w:t>, but</w:t>
      </w:r>
      <w:r w:rsidRPr="00106854">
        <w:t xml:space="preserve"> </w:t>
      </w:r>
      <w:r w:rsidR="00447F46" w:rsidRPr="00106854">
        <w:t>D</w:t>
      </w:r>
      <w:r w:rsidRPr="00106854">
        <w:t>igital Twins bridge traditional static models and the dynamic, data-driven buildings of the future</w:t>
      </w:r>
      <w:r w:rsidR="00522EEE" w:rsidRPr="00106854">
        <w:t xml:space="preserve"> (Negri, Fumagalli and Macchi, 2017)</w:t>
      </w:r>
      <w:r w:rsidRPr="00106854">
        <w:t>. They provide the sharpened focus that RIBA seeks</w:t>
      </w:r>
      <w:r w:rsidR="00447F46" w:rsidRPr="00106854">
        <w:t>, all while</w:t>
      </w:r>
      <w:r w:rsidRPr="00106854">
        <w:t xml:space="preserve"> support</w:t>
      </w:r>
      <w:r w:rsidR="00447F46" w:rsidRPr="00106854">
        <w:t>ing the</w:t>
      </w:r>
      <w:r w:rsidRPr="00106854">
        <w:t xml:space="preserve"> reaching threshold competencies required by the ARB</w:t>
      </w:r>
      <w:r w:rsidR="00522EEE" w:rsidRPr="00106854">
        <w:t xml:space="preserve"> (RIBA, 2020; ARB, 2023a)</w:t>
      </w:r>
      <w:r w:rsidRPr="00106854">
        <w:t xml:space="preserve">. Through </w:t>
      </w:r>
      <w:r w:rsidR="00447F46" w:rsidRPr="00106854">
        <w:t>direct</w:t>
      </w:r>
      <w:r w:rsidRPr="00106854">
        <w:t xml:space="preserve"> learning, real-time sustainability assessments, and safety simulations, Digital Twins </w:t>
      </w:r>
      <w:r w:rsidR="00522EEE" w:rsidRPr="00106854">
        <w:t>can</w:t>
      </w:r>
      <w:r w:rsidR="00447F46" w:rsidRPr="00106854">
        <w:t xml:space="preserve"> </w:t>
      </w:r>
      <w:r w:rsidRPr="00106854">
        <w:t>prepare architects to face climate challenges and the needs of Construction 4.0. Their main value is building the skills, ethics, and responsibility of tomorrow</w:t>
      </w:r>
      <w:r w:rsidR="00483846" w:rsidRPr="00106854">
        <w:t>’</w:t>
      </w:r>
      <w:r w:rsidRPr="00106854">
        <w:t>s architects</w:t>
      </w:r>
      <w:r w:rsidR="00522EEE" w:rsidRPr="00106854">
        <w:t xml:space="preserve"> (Haahr, et al. 2026; </w:t>
      </w:r>
      <w:proofErr w:type="spellStart"/>
      <w:r w:rsidR="00522EEE" w:rsidRPr="00106854">
        <w:t>Forcael</w:t>
      </w:r>
      <w:proofErr w:type="spellEnd"/>
      <w:r w:rsidR="00522EEE" w:rsidRPr="00106854">
        <w:t>, 2020; RIBA, 2020)</w:t>
      </w:r>
      <w:r w:rsidRPr="00106854">
        <w:t>.</w:t>
      </w:r>
    </w:p>
    <w:p w14:paraId="7C0A2D73" w14:textId="77777777" w:rsidR="00752B84" w:rsidRPr="00106854" w:rsidRDefault="00752B84" w:rsidP="00ED6EF5">
      <w:pPr>
        <w:rPr>
          <w:rFonts w:cs="Arial"/>
          <w:szCs w:val="22"/>
        </w:rPr>
      </w:pPr>
    </w:p>
    <w:p w14:paraId="50B2A73E" w14:textId="77777777" w:rsidR="00DB1CAA" w:rsidRPr="00106854" w:rsidRDefault="00DB1CAA" w:rsidP="00752B84">
      <w:pPr>
        <w:rPr>
          <w:rFonts w:cs="Arial"/>
          <w:b/>
          <w:bCs/>
          <w:sz w:val="32"/>
          <w:szCs w:val="32"/>
        </w:rPr>
        <w:sectPr w:rsidR="00DB1CAA" w:rsidRPr="00106854" w:rsidSect="0082684C">
          <w:pgSz w:w="11906" w:h="16838"/>
          <w:pgMar w:top="1440" w:right="1440" w:bottom="1440" w:left="1440" w:header="708" w:footer="708" w:gutter="0"/>
          <w:cols w:space="708"/>
          <w:docGrid w:linePitch="360"/>
        </w:sectPr>
      </w:pPr>
    </w:p>
    <w:p w14:paraId="618ED50C" w14:textId="77777777" w:rsidR="00752B84" w:rsidRPr="00106854" w:rsidRDefault="00752B84" w:rsidP="00DB1CAA">
      <w:pPr>
        <w:pStyle w:val="Heading1"/>
      </w:pPr>
      <w:bookmarkStart w:id="42" w:name="_Toc228198662"/>
      <w:r w:rsidRPr="00106854">
        <w:lastRenderedPageBreak/>
        <w:t>CHAPTER 5 Reflections and Conclusions on Digital Twin Adoption in AEC Education</w:t>
      </w:r>
      <w:bookmarkEnd w:id="42"/>
    </w:p>
    <w:p w14:paraId="6B45E30B" w14:textId="3D4F5CA5" w:rsidR="00B16124" w:rsidRPr="00106854" w:rsidRDefault="00D97625" w:rsidP="00B16124">
      <w:r>
        <w:br/>
      </w:r>
      <w:r w:rsidR="00B16124" w:rsidRPr="00106854">
        <w:t>Digital Twin (DT) technology in the AEC sector marks a shift from static building representations to dynamic, data-driven models.</w:t>
      </w:r>
      <w:r w:rsidR="003E51B5">
        <w:t xml:space="preserve"> </w:t>
      </w:r>
      <w:r w:rsidR="00B16124" w:rsidRPr="00106854">
        <w:t>Building on this technological transformation, in the era of Construction 4.0, this evolution prioritises building performance over appearance by synchronising physical and digital assets. Digital Twins address challenges in sustainability, safety, and operations, but a lack of alignment with higher education limits their effective use in practice.</w:t>
      </w:r>
    </w:p>
    <w:p w14:paraId="036C1135" w14:textId="77777777" w:rsidR="0006060C" w:rsidRDefault="00B16124" w:rsidP="00B16124">
      <w:r w:rsidRPr="00106854">
        <w:t>This transition unlocks significant opportunities for performance and safety. The main advantage of Digital Twins is their real-time, two-way connection between buildings and digital replicas. Unlike static BIM models, Digital Twins use IoT sensors and protocols such as MQTT to reflect an asset’s current state, enabling immediate fault detection (Level 3) and predictive maintenance (Level 4).</w:t>
      </w:r>
    </w:p>
    <w:p w14:paraId="7E7BFE6C" w14:textId="77777777" w:rsidR="0006060C" w:rsidRDefault="00B16124" w:rsidP="00B16124">
      <w:r w:rsidRPr="00106854">
        <w:t>Alongside performance improvements, Digital Twins play a key role in achieving net-zero carbon targets by providing real-time information on energy consumption and occupant behaviour, consequently supporting targeted efficiency improvements. They facilitate tracking of materials’ life cycles, supporting recycling and repurposing efforts in support of a circular economy.</w:t>
      </w:r>
    </w:p>
    <w:p w14:paraId="1C60DC16" w14:textId="27AEF865" w:rsidR="00B16124" w:rsidRPr="00106854" w:rsidRDefault="00B16124" w:rsidP="00B16124">
      <w:r w:rsidRPr="00106854">
        <w:t>Furthermore, Digital Twins improve safety by ensuring compliance with requirements like the Building Safety Act 2022. By serving as a single source of evolving information, they keep crucial safety data and enable simulations for emergency scenarios, especially in high-risk buildings.</w:t>
      </w:r>
    </w:p>
    <w:p w14:paraId="3DCE5663" w14:textId="77777777" w:rsidR="0006060C" w:rsidRDefault="00B16124" w:rsidP="00B16124">
      <w:r w:rsidRPr="00106854">
        <w:t>Despite these advantages, achieving full Digital Twin maturity remains rare. Many projects do not advance beyond basic levels, with few achieving predictive functions and none attaining full autonomy. The considerable costs of software, hardware, and specialised equipment</w:t>
      </w:r>
      <w:r w:rsidR="003E51B5">
        <w:t xml:space="preserve"> </w:t>
      </w:r>
      <w:r w:rsidRPr="00106854">
        <w:t>including LiDAR and VR</w:t>
      </w:r>
      <w:r w:rsidR="003E51B5">
        <w:t xml:space="preserve"> </w:t>
      </w:r>
      <w:r w:rsidRPr="00106854">
        <w:t>often render Digital Twins not accessible to many firms and academic institutions.</w:t>
      </w:r>
    </w:p>
    <w:p w14:paraId="02FD0204" w14:textId="26BD0DFC" w:rsidR="00974CAC" w:rsidRPr="00106854" w:rsidRDefault="00B16124" w:rsidP="00B16124">
      <w:r w:rsidRPr="00106854">
        <w:t>Adding to these technical and financial barriers, a siloed approach in AEC education limits collaboration and hinders the adoption of Digital Twins. Lack of cross-disciplinary training and educators with both industry and technical expertise heightens the problem.</w:t>
      </w:r>
      <w:r w:rsidR="004C392F">
        <w:t xml:space="preserve"> </w:t>
      </w:r>
      <w:r w:rsidR="004C392F">
        <w:br/>
      </w:r>
      <w:r w:rsidRPr="00106854">
        <w:t xml:space="preserve">Additional technical challenges consist of data loss, platform incompatibility, and rapidly outdated </w:t>
      </w:r>
      <w:r w:rsidR="00974CAC" w:rsidRPr="00106854">
        <w:t>courses</w:t>
      </w:r>
      <w:r w:rsidRPr="00106854">
        <w:t>. Data security and privacy are also insufficiently addressed in current academic programs.</w:t>
      </w:r>
    </w:p>
    <w:p w14:paraId="79B8418B" w14:textId="77777777" w:rsidR="004C392F" w:rsidRDefault="004C392F" w:rsidP="00B16124">
      <w:pPr>
        <w:sectPr w:rsidR="004C392F" w:rsidSect="0082684C">
          <w:pgSz w:w="11906" w:h="16838"/>
          <w:pgMar w:top="1440" w:right="1440" w:bottom="1440" w:left="1440" w:header="708" w:footer="708" w:gutter="0"/>
          <w:cols w:space="708"/>
          <w:docGrid w:linePitch="360"/>
        </w:sectPr>
      </w:pPr>
    </w:p>
    <w:p w14:paraId="164B4389" w14:textId="77777777" w:rsidR="0006060C" w:rsidRDefault="00B16124" w:rsidP="00B16124">
      <w:r w:rsidRPr="00106854">
        <w:lastRenderedPageBreak/>
        <w:t>To close these gaps, AEC education should adopt experiential learning models, provide direct experimentation with tools like Unreal Engine, and integrate practical digital twin projects. This approach strengthens technical skills and engages students directly with industry-relevant challenges.</w:t>
      </w:r>
    </w:p>
    <w:p w14:paraId="2A6CCC6A" w14:textId="157A779B" w:rsidR="00B16124" w:rsidRPr="00106854" w:rsidRDefault="00B16124" w:rsidP="00B16124">
      <w:r w:rsidRPr="00106854">
        <w:t>Initiatives such as DigiLab/</w:t>
      </w:r>
      <w:proofErr w:type="gramStart"/>
      <w:r w:rsidRPr="00106854">
        <w:t>BE</w:t>
      </w:r>
      <w:proofErr w:type="gramEnd"/>
      <w:r w:rsidRPr="00106854">
        <w:t xml:space="preserve"> demonstrate that using affordable sensors and open-source platforms makes the digital twin experience accessible. Virtual site visits using 3D scans empower students to explore complicated environments safely and remotely. Expanding the use of such practical, cost-effective approaches increases digital twin adoption.</w:t>
      </w:r>
      <w:r w:rsidR="004C392F">
        <w:br/>
      </w:r>
      <w:r w:rsidRPr="00106854">
        <w:t xml:space="preserve">Institutions should enhance faculty skills through programs like OpeBIM, implement studio-based, industry-led learning, and integrate lifecycle management within </w:t>
      </w:r>
      <w:r w:rsidR="00F66A5A" w:rsidRPr="00106854">
        <w:t>courses</w:t>
      </w:r>
      <w:r w:rsidRPr="00106854">
        <w:t>. Such measures enable graduates to manage building lifecycles rather than simply operate software.</w:t>
      </w:r>
    </w:p>
    <w:p w14:paraId="342E7EC8" w14:textId="77777777" w:rsidR="00932F0E" w:rsidRDefault="00B16124" w:rsidP="00B16124">
      <w:r w:rsidRPr="00106854">
        <w:t>Adopting Digital Twin technology requires viewing buildings as dynamic, data-driven systems. Success in Construction 4.0 depends on collaboration and strong data management throughout a building’s life.</w:t>
      </w:r>
      <w:r w:rsidR="00932F0E">
        <w:t xml:space="preserve"> </w:t>
      </w:r>
      <w:r w:rsidRPr="00106854">
        <w:t>To advance Digital Twin adoption, prioritis</w:t>
      </w:r>
      <w:r w:rsidR="004C392F">
        <w:t>ing</w:t>
      </w:r>
      <w:r w:rsidRPr="00106854">
        <w:t xml:space="preserve"> investment in digital skills and open-source tools ensure</w:t>
      </w:r>
      <w:r w:rsidR="004C392F">
        <w:t>s</w:t>
      </w:r>
      <w:r w:rsidRPr="00106854">
        <w:t xml:space="preserve"> </w:t>
      </w:r>
      <w:r w:rsidR="004C392F">
        <w:t>courses</w:t>
      </w:r>
      <w:r w:rsidRPr="00106854">
        <w:t xml:space="preserve"> support climate </w:t>
      </w:r>
      <w:r w:rsidR="004C392F" w:rsidRPr="00106854">
        <w:t>knowledge</w:t>
      </w:r>
      <w:r w:rsidRPr="00106854">
        <w:t>, safety, and ethics</w:t>
      </w:r>
      <w:r w:rsidR="004C392F">
        <w:t xml:space="preserve"> to</w:t>
      </w:r>
      <w:r w:rsidRPr="00106854">
        <w:t xml:space="preserve"> promote </w:t>
      </w:r>
      <w:r w:rsidR="00932F0E">
        <w:t xml:space="preserve">an environment of </w:t>
      </w:r>
      <w:r w:rsidRPr="00106854">
        <w:t>collaboration</w:t>
      </w:r>
      <w:r w:rsidR="00932F0E">
        <w:t>.</w:t>
      </w:r>
    </w:p>
    <w:p w14:paraId="24A25292" w14:textId="34187B05" w:rsidR="00A87468" w:rsidRPr="00C91192" w:rsidRDefault="00932F0E" w:rsidP="00495DEF">
      <w:pPr>
        <w:rPr>
          <w:rFonts w:cs="Arial"/>
        </w:rPr>
      </w:pPr>
      <w:r>
        <w:t>F</w:t>
      </w:r>
      <w:r w:rsidR="00B16124" w:rsidRPr="00106854">
        <w:t xml:space="preserve">or </w:t>
      </w:r>
      <w:r w:rsidR="0006060C">
        <w:t>all users and designers, implementing t</w:t>
      </w:r>
      <w:r w:rsidR="00B16124" w:rsidRPr="00106854">
        <w:t>hese actions</w:t>
      </w:r>
      <w:r w:rsidR="001E66B1">
        <w:t xml:space="preserve"> and ideologies</w:t>
      </w:r>
      <w:r w:rsidR="004C392F">
        <w:t xml:space="preserve"> can</w:t>
      </w:r>
      <w:r w:rsidR="00B16124" w:rsidRPr="00106854">
        <w:t xml:space="preserve"> </w:t>
      </w:r>
      <w:r w:rsidR="001E66B1">
        <w:t>enable and nurture a</w:t>
      </w:r>
      <w:r w:rsidR="00B16124" w:rsidRPr="00106854">
        <w:t xml:space="preserve"> more sustainable, efficient, and safe buil</w:t>
      </w:r>
      <w:r w:rsidR="001E66B1">
        <w:t>t environment;</w:t>
      </w:r>
      <w:r w:rsidR="004C392F">
        <w:t xml:space="preserve"> o</w:t>
      </w:r>
      <w:r w:rsidR="003E51B5">
        <w:t xml:space="preserve">r </w:t>
      </w:r>
      <w:r w:rsidR="004C392F">
        <w:t xml:space="preserve">more </w:t>
      </w:r>
      <w:r w:rsidR="003E51B5">
        <w:t>eloquently put by a respondent</w:t>
      </w:r>
      <w:r w:rsidR="001E66B1">
        <w:t xml:space="preserve"> in Appendix B</w:t>
      </w:r>
      <w:r w:rsidR="00B374D3">
        <w:t>;</w:t>
      </w:r>
      <w:r w:rsidR="003E51B5">
        <w:t xml:space="preserve"> “</w:t>
      </w:r>
      <w:r w:rsidR="003E51B5" w:rsidRPr="003E51B5">
        <w:t>Do it yay!</w:t>
      </w:r>
      <w:r w:rsidR="001E66B1">
        <w:t>”</w:t>
      </w:r>
    </w:p>
    <w:sectPr w:rsidR="00A87468" w:rsidRPr="00C91192" w:rsidSect="0082684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F79A4DD" w14:textId="77777777" w:rsidR="00655F0C" w:rsidRDefault="00655F0C" w:rsidP="007D2802">
      <w:pPr>
        <w:spacing w:after="0" w:line="240" w:lineRule="auto"/>
      </w:pPr>
      <w:r>
        <w:separator/>
      </w:r>
    </w:p>
  </w:endnote>
  <w:endnote w:type="continuationSeparator" w:id="0">
    <w:p w14:paraId="112FB683" w14:textId="77777777" w:rsidR="00655F0C" w:rsidRDefault="00655F0C" w:rsidP="007D280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Nova Light">
    <w:panose1 w:val="020B0304020202020204"/>
    <w:charset w:val="00"/>
    <w:family w:val="swiss"/>
    <w:pitch w:val="variable"/>
    <w:sig w:usb0="0000028F" w:usb1="00000002" w:usb2="00000000" w:usb3="00000000" w:csb0="0000019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91018198"/>
      <w:docPartObj>
        <w:docPartGallery w:val="Page Numbers (Bottom of Page)"/>
        <w:docPartUnique/>
      </w:docPartObj>
    </w:sdtPr>
    <w:sdtEndPr>
      <w:rPr>
        <w:noProof/>
      </w:rPr>
    </w:sdtEndPr>
    <w:sdtContent>
      <w:p w14:paraId="6C90CE7C" w14:textId="0453A2A3" w:rsidR="00F50401" w:rsidRDefault="00F50401">
        <w:pPr>
          <w:pStyle w:val="Footer"/>
        </w:pPr>
        <w:r>
          <w:fldChar w:fldCharType="begin"/>
        </w:r>
        <w:r>
          <w:instrText xml:space="preserve"> PAGE   \* MERGEFORMAT </w:instrText>
        </w:r>
        <w:r>
          <w:fldChar w:fldCharType="separate"/>
        </w:r>
        <w:r>
          <w:rPr>
            <w:noProof/>
          </w:rPr>
          <w:t>2</w:t>
        </w:r>
        <w:r>
          <w:rPr>
            <w:noProof/>
          </w:rPr>
          <w:fldChar w:fldCharType="end"/>
        </w:r>
      </w:p>
    </w:sdtContent>
  </w:sdt>
  <w:p w14:paraId="4EB9CDB4" w14:textId="77777777" w:rsidR="007D2802" w:rsidRDefault="007D280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22837345"/>
      <w:docPartObj>
        <w:docPartGallery w:val="Page Numbers (Bottom of Page)"/>
        <w:docPartUnique/>
      </w:docPartObj>
    </w:sdtPr>
    <w:sdtEndPr>
      <w:rPr>
        <w:noProof/>
      </w:rPr>
    </w:sdtEndPr>
    <w:sdtContent>
      <w:p w14:paraId="1107EEEF" w14:textId="466FF1FB" w:rsidR="00F50401" w:rsidRDefault="00F5040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FBE74C1" w14:textId="77777777" w:rsidR="007D2802" w:rsidRDefault="007D280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D16A07C" w14:textId="11E9AD12" w:rsidR="00F50401" w:rsidRDefault="00F5040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ECCB909" w14:textId="77777777" w:rsidR="00655F0C" w:rsidRDefault="00655F0C" w:rsidP="007D2802">
      <w:pPr>
        <w:spacing w:after="0" w:line="240" w:lineRule="auto"/>
      </w:pPr>
      <w:r>
        <w:separator/>
      </w:r>
    </w:p>
  </w:footnote>
  <w:footnote w:type="continuationSeparator" w:id="0">
    <w:p w14:paraId="60B9DE69" w14:textId="77777777" w:rsidR="00655F0C" w:rsidRDefault="00655F0C" w:rsidP="007D280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5030A6"/>
    <w:multiLevelType w:val="multilevel"/>
    <w:tmpl w:val="032AB5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6C73E38"/>
    <w:multiLevelType w:val="multilevel"/>
    <w:tmpl w:val="329863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7E51472"/>
    <w:multiLevelType w:val="hybridMultilevel"/>
    <w:tmpl w:val="2D5C9E2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95545EF"/>
    <w:multiLevelType w:val="hybridMultilevel"/>
    <w:tmpl w:val="401868EA"/>
    <w:lvl w:ilvl="0" w:tplc="77069D04">
      <w:start w:val="5"/>
      <w:numFmt w:val="bullet"/>
      <w:lvlText w:val="-"/>
      <w:lvlJc w:val="left"/>
      <w:pPr>
        <w:ind w:left="720" w:hanging="360"/>
      </w:pPr>
      <w:rPr>
        <w:rFonts w:ascii="Arial Nova Light" w:eastAsiaTheme="minorHAnsi" w:hAnsi="Arial Nova Light"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BE444F"/>
    <w:multiLevelType w:val="multilevel"/>
    <w:tmpl w:val="8FBC924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0F537AF"/>
    <w:multiLevelType w:val="multilevel"/>
    <w:tmpl w:val="EE98C8F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4332F9A"/>
    <w:multiLevelType w:val="multilevel"/>
    <w:tmpl w:val="A508CF2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18F82346"/>
    <w:multiLevelType w:val="multilevel"/>
    <w:tmpl w:val="D56662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DA0458C"/>
    <w:multiLevelType w:val="multilevel"/>
    <w:tmpl w:val="9E1864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E9C109D"/>
    <w:multiLevelType w:val="hybridMultilevel"/>
    <w:tmpl w:val="2404066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1F7F12EE"/>
    <w:multiLevelType w:val="hybridMultilevel"/>
    <w:tmpl w:val="F318A93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04A7908"/>
    <w:multiLevelType w:val="multilevel"/>
    <w:tmpl w:val="E5C440A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1074B7E"/>
    <w:multiLevelType w:val="hybridMultilevel"/>
    <w:tmpl w:val="C73CE75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12962CE"/>
    <w:multiLevelType w:val="multilevel"/>
    <w:tmpl w:val="9A12497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21A201E7"/>
    <w:multiLevelType w:val="hybridMultilevel"/>
    <w:tmpl w:val="33FA60CA"/>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5" w15:restartNumberingAfterBreak="0">
    <w:nsid w:val="22780224"/>
    <w:multiLevelType w:val="multilevel"/>
    <w:tmpl w:val="A55645D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243A7B30"/>
    <w:multiLevelType w:val="hybridMultilevel"/>
    <w:tmpl w:val="6EC627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70B7B89"/>
    <w:multiLevelType w:val="hybridMultilevel"/>
    <w:tmpl w:val="1C36C2E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271453B9"/>
    <w:multiLevelType w:val="multilevel"/>
    <w:tmpl w:val="7506D0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2EBE5866"/>
    <w:multiLevelType w:val="multilevel"/>
    <w:tmpl w:val="097C27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2F5506E7"/>
    <w:multiLevelType w:val="multilevel"/>
    <w:tmpl w:val="0D46A3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2FEC3BDD"/>
    <w:multiLevelType w:val="multilevel"/>
    <w:tmpl w:val="756A02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3984366B"/>
    <w:multiLevelType w:val="hybridMultilevel"/>
    <w:tmpl w:val="CAE655D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3AC42BF1"/>
    <w:multiLevelType w:val="multilevel"/>
    <w:tmpl w:val="08C6E2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2D76319"/>
    <w:multiLevelType w:val="hybridMultilevel"/>
    <w:tmpl w:val="6A4ECEE4"/>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5" w15:restartNumberingAfterBreak="0">
    <w:nsid w:val="466F5F33"/>
    <w:multiLevelType w:val="multilevel"/>
    <w:tmpl w:val="EF1EED9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47030D02"/>
    <w:multiLevelType w:val="hybridMultilevel"/>
    <w:tmpl w:val="526C533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47570BE6"/>
    <w:multiLevelType w:val="multilevel"/>
    <w:tmpl w:val="2AF45E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4B77698C"/>
    <w:multiLevelType w:val="hybridMultilevel"/>
    <w:tmpl w:val="C0A2AEC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4BE37B95"/>
    <w:multiLevelType w:val="hybridMultilevel"/>
    <w:tmpl w:val="A770F2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4D5B58B8"/>
    <w:multiLevelType w:val="multilevel"/>
    <w:tmpl w:val="89A298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4F5B2303"/>
    <w:multiLevelType w:val="hybridMultilevel"/>
    <w:tmpl w:val="E1ECDB0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51D6571E"/>
    <w:multiLevelType w:val="multilevel"/>
    <w:tmpl w:val="AB2063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521C4B19"/>
    <w:multiLevelType w:val="hybridMultilevel"/>
    <w:tmpl w:val="A78C59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52903669"/>
    <w:multiLevelType w:val="hybridMultilevel"/>
    <w:tmpl w:val="202811E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52AB237C"/>
    <w:multiLevelType w:val="hybridMultilevel"/>
    <w:tmpl w:val="66B6E5BA"/>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6" w15:restartNumberingAfterBreak="0">
    <w:nsid w:val="542674FD"/>
    <w:multiLevelType w:val="multilevel"/>
    <w:tmpl w:val="BDC8494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7" w15:restartNumberingAfterBreak="0">
    <w:nsid w:val="55B077D9"/>
    <w:multiLevelType w:val="hybridMultilevel"/>
    <w:tmpl w:val="FFB45124"/>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56BB170B"/>
    <w:multiLevelType w:val="multilevel"/>
    <w:tmpl w:val="54F823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571C1718"/>
    <w:multiLevelType w:val="hybridMultilevel"/>
    <w:tmpl w:val="39EC794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5AC5044C"/>
    <w:multiLevelType w:val="hybridMultilevel"/>
    <w:tmpl w:val="172EA84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5B64604F"/>
    <w:multiLevelType w:val="hybridMultilevel"/>
    <w:tmpl w:val="240C69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5C6F5D4E"/>
    <w:multiLevelType w:val="hybridMultilevel"/>
    <w:tmpl w:val="7B222DA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5C79547C"/>
    <w:multiLevelType w:val="hybridMultilevel"/>
    <w:tmpl w:val="CE3A12B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5C7F40BB"/>
    <w:multiLevelType w:val="multilevel"/>
    <w:tmpl w:val="21C624C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62ED74D3"/>
    <w:multiLevelType w:val="hybridMultilevel"/>
    <w:tmpl w:val="0608B5F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653C01E1"/>
    <w:multiLevelType w:val="hybridMultilevel"/>
    <w:tmpl w:val="80B4E4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7" w15:restartNumberingAfterBreak="0">
    <w:nsid w:val="697B6863"/>
    <w:multiLevelType w:val="multilevel"/>
    <w:tmpl w:val="E10E514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8" w15:restartNumberingAfterBreak="0">
    <w:nsid w:val="69A47695"/>
    <w:multiLevelType w:val="multilevel"/>
    <w:tmpl w:val="1A7E95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9" w15:restartNumberingAfterBreak="0">
    <w:nsid w:val="71650ED5"/>
    <w:multiLevelType w:val="hybridMultilevel"/>
    <w:tmpl w:val="8192263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0" w15:restartNumberingAfterBreak="0">
    <w:nsid w:val="72CF3C72"/>
    <w:multiLevelType w:val="hybridMultilevel"/>
    <w:tmpl w:val="4388200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1" w15:restartNumberingAfterBreak="0">
    <w:nsid w:val="74537621"/>
    <w:multiLevelType w:val="hybridMultilevel"/>
    <w:tmpl w:val="1EB442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2" w15:restartNumberingAfterBreak="0">
    <w:nsid w:val="77E73A74"/>
    <w:multiLevelType w:val="multilevel"/>
    <w:tmpl w:val="6A54787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3" w15:restartNumberingAfterBreak="0">
    <w:nsid w:val="78291958"/>
    <w:multiLevelType w:val="multilevel"/>
    <w:tmpl w:val="E55EDFD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4" w15:restartNumberingAfterBreak="0">
    <w:nsid w:val="7D172F3E"/>
    <w:multiLevelType w:val="multilevel"/>
    <w:tmpl w:val="482E634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479272337">
    <w:abstractNumId w:val="23"/>
  </w:num>
  <w:num w:numId="2" w16cid:durableId="1182670074">
    <w:abstractNumId w:val="11"/>
  </w:num>
  <w:num w:numId="3" w16cid:durableId="1002002407">
    <w:abstractNumId w:val="32"/>
  </w:num>
  <w:num w:numId="4" w16cid:durableId="525560380">
    <w:abstractNumId w:val="48"/>
  </w:num>
  <w:num w:numId="5" w16cid:durableId="607398554">
    <w:abstractNumId w:val="25"/>
  </w:num>
  <w:num w:numId="6" w16cid:durableId="2093357122">
    <w:abstractNumId w:val="1"/>
  </w:num>
  <w:num w:numId="7" w16cid:durableId="1705667988">
    <w:abstractNumId w:val="7"/>
  </w:num>
  <w:num w:numId="8" w16cid:durableId="1613628509">
    <w:abstractNumId w:val="0"/>
  </w:num>
  <w:num w:numId="9" w16cid:durableId="1857501562">
    <w:abstractNumId w:val="8"/>
  </w:num>
  <w:num w:numId="10" w16cid:durableId="1361780372">
    <w:abstractNumId w:val="27"/>
  </w:num>
  <w:num w:numId="11" w16cid:durableId="2088532211">
    <w:abstractNumId w:val="44"/>
  </w:num>
  <w:num w:numId="12" w16cid:durableId="1199582979">
    <w:abstractNumId w:val="3"/>
  </w:num>
  <w:num w:numId="13" w16cid:durableId="1255670373">
    <w:abstractNumId w:val="21"/>
  </w:num>
  <w:num w:numId="14" w16cid:durableId="1447851175">
    <w:abstractNumId w:val="51"/>
  </w:num>
  <w:num w:numId="15" w16cid:durableId="582301621">
    <w:abstractNumId w:val="46"/>
  </w:num>
  <w:num w:numId="16" w16cid:durableId="1581136361">
    <w:abstractNumId w:val="41"/>
  </w:num>
  <w:num w:numId="17" w16cid:durableId="754280291">
    <w:abstractNumId w:val="14"/>
  </w:num>
  <w:num w:numId="18" w16cid:durableId="1579247496">
    <w:abstractNumId w:val="10"/>
  </w:num>
  <w:num w:numId="19" w16cid:durableId="313878653">
    <w:abstractNumId w:val="39"/>
  </w:num>
  <w:num w:numId="20" w16cid:durableId="1914123755">
    <w:abstractNumId w:val="38"/>
  </w:num>
  <w:num w:numId="21" w16cid:durableId="1979067404">
    <w:abstractNumId w:val="47"/>
  </w:num>
  <w:num w:numId="22" w16cid:durableId="963584523">
    <w:abstractNumId w:val="5"/>
  </w:num>
  <w:num w:numId="23" w16cid:durableId="1543667470">
    <w:abstractNumId w:val="18"/>
  </w:num>
  <w:num w:numId="24" w16cid:durableId="640959816">
    <w:abstractNumId w:val="4"/>
  </w:num>
  <w:num w:numId="25" w16cid:durableId="2076976634">
    <w:abstractNumId w:val="13"/>
  </w:num>
  <w:num w:numId="26" w16cid:durableId="638068835">
    <w:abstractNumId w:val="20"/>
  </w:num>
  <w:num w:numId="27" w16cid:durableId="969895565">
    <w:abstractNumId w:val="6"/>
  </w:num>
  <w:num w:numId="28" w16cid:durableId="1338385290">
    <w:abstractNumId w:val="36"/>
  </w:num>
  <w:num w:numId="29" w16cid:durableId="655107296">
    <w:abstractNumId w:val="15"/>
  </w:num>
  <w:num w:numId="30" w16cid:durableId="1614442122">
    <w:abstractNumId w:val="30"/>
  </w:num>
  <w:num w:numId="31" w16cid:durableId="2083141374">
    <w:abstractNumId w:val="52"/>
  </w:num>
  <w:num w:numId="32" w16cid:durableId="1007172596">
    <w:abstractNumId w:val="53"/>
  </w:num>
  <w:num w:numId="33" w16cid:durableId="908268841">
    <w:abstractNumId w:val="19"/>
  </w:num>
  <w:num w:numId="34" w16cid:durableId="1724988255">
    <w:abstractNumId w:val="54"/>
  </w:num>
  <w:num w:numId="35" w16cid:durableId="141049755">
    <w:abstractNumId w:val="43"/>
  </w:num>
  <w:num w:numId="36" w16cid:durableId="1797330216">
    <w:abstractNumId w:val="29"/>
  </w:num>
  <w:num w:numId="37" w16cid:durableId="451020935">
    <w:abstractNumId w:val="33"/>
  </w:num>
  <w:num w:numId="38" w16cid:durableId="399786653">
    <w:abstractNumId w:val="35"/>
  </w:num>
  <w:num w:numId="39" w16cid:durableId="233860804">
    <w:abstractNumId w:val="24"/>
  </w:num>
  <w:num w:numId="40" w16cid:durableId="743528033">
    <w:abstractNumId w:val="2"/>
  </w:num>
  <w:num w:numId="41" w16cid:durableId="501941921">
    <w:abstractNumId w:val="49"/>
  </w:num>
  <w:num w:numId="42" w16cid:durableId="140779870">
    <w:abstractNumId w:val="34"/>
  </w:num>
  <w:num w:numId="43" w16cid:durableId="1881896498">
    <w:abstractNumId w:val="22"/>
  </w:num>
  <w:num w:numId="44" w16cid:durableId="1198471535">
    <w:abstractNumId w:val="9"/>
  </w:num>
  <w:num w:numId="45" w16cid:durableId="859051526">
    <w:abstractNumId w:val="17"/>
  </w:num>
  <w:num w:numId="46" w16cid:durableId="1309439698">
    <w:abstractNumId w:val="12"/>
  </w:num>
  <w:num w:numId="47" w16cid:durableId="397215398">
    <w:abstractNumId w:val="28"/>
  </w:num>
  <w:num w:numId="48" w16cid:durableId="141116298">
    <w:abstractNumId w:val="40"/>
  </w:num>
  <w:num w:numId="49" w16cid:durableId="102044050">
    <w:abstractNumId w:val="31"/>
  </w:num>
  <w:num w:numId="50" w16cid:durableId="1232692503">
    <w:abstractNumId w:val="45"/>
  </w:num>
  <w:num w:numId="51" w16cid:durableId="366301615">
    <w:abstractNumId w:val="50"/>
  </w:num>
  <w:num w:numId="52" w16cid:durableId="1271889272">
    <w:abstractNumId w:val="26"/>
  </w:num>
  <w:num w:numId="53" w16cid:durableId="1144004004">
    <w:abstractNumId w:val="42"/>
  </w:num>
  <w:num w:numId="54" w16cid:durableId="1093475251">
    <w:abstractNumId w:val="37"/>
  </w:num>
  <w:num w:numId="55" w16cid:durableId="1625161968">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evenAndOddHeaders/>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28E0"/>
    <w:rsid w:val="0001433F"/>
    <w:rsid w:val="000255F1"/>
    <w:rsid w:val="00030004"/>
    <w:rsid w:val="000304D1"/>
    <w:rsid w:val="00032F07"/>
    <w:rsid w:val="0006060C"/>
    <w:rsid w:val="00061240"/>
    <w:rsid w:val="00066D00"/>
    <w:rsid w:val="0008333A"/>
    <w:rsid w:val="00083536"/>
    <w:rsid w:val="000851B7"/>
    <w:rsid w:val="00090D41"/>
    <w:rsid w:val="00091BCA"/>
    <w:rsid w:val="000B56B9"/>
    <w:rsid w:val="000C030C"/>
    <w:rsid w:val="000D29A2"/>
    <w:rsid w:val="000E3B37"/>
    <w:rsid w:val="0010180B"/>
    <w:rsid w:val="00106854"/>
    <w:rsid w:val="00106A94"/>
    <w:rsid w:val="00112ED2"/>
    <w:rsid w:val="00117B34"/>
    <w:rsid w:val="00121677"/>
    <w:rsid w:val="0012413B"/>
    <w:rsid w:val="00127E51"/>
    <w:rsid w:val="00131641"/>
    <w:rsid w:val="00137494"/>
    <w:rsid w:val="00151983"/>
    <w:rsid w:val="001564E0"/>
    <w:rsid w:val="00163270"/>
    <w:rsid w:val="00165BE4"/>
    <w:rsid w:val="00174719"/>
    <w:rsid w:val="00175B37"/>
    <w:rsid w:val="00193C79"/>
    <w:rsid w:val="001A0E02"/>
    <w:rsid w:val="001B4720"/>
    <w:rsid w:val="001B56B6"/>
    <w:rsid w:val="001C370B"/>
    <w:rsid w:val="001D68CC"/>
    <w:rsid w:val="001E65BD"/>
    <w:rsid w:val="001E66B1"/>
    <w:rsid w:val="001F0CE9"/>
    <w:rsid w:val="001F4034"/>
    <w:rsid w:val="002135D0"/>
    <w:rsid w:val="00226588"/>
    <w:rsid w:val="00226F69"/>
    <w:rsid w:val="00233059"/>
    <w:rsid w:val="002330E5"/>
    <w:rsid w:val="002402FB"/>
    <w:rsid w:val="002429FB"/>
    <w:rsid w:val="00242B87"/>
    <w:rsid w:val="002431C6"/>
    <w:rsid w:val="00274C99"/>
    <w:rsid w:val="00281397"/>
    <w:rsid w:val="002B3CA9"/>
    <w:rsid w:val="002B7B77"/>
    <w:rsid w:val="002C1DB1"/>
    <w:rsid w:val="002C77F4"/>
    <w:rsid w:val="002D4CB0"/>
    <w:rsid w:val="002D5A22"/>
    <w:rsid w:val="002D6930"/>
    <w:rsid w:val="002E231E"/>
    <w:rsid w:val="002E6065"/>
    <w:rsid w:val="002F26A6"/>
    <w:rsid w:val="002F4AD9"/>
    <w:rsid w:val="00301951"/>
    <w:rsid w:val="00307796"/>
    <w:rsid w:val="00310B5D"/>
    <w:rsid w:val="00325586"/>
    <w:rsid w:val="0033055D"/>
    <w:rsid w:val="003322B7"/>
    <w:rsid w:val="00333287"/>
    <w:rsid w:val="003347AE"/>
    <w:rsid w:val="00345365"/>
    <w:rsid w:val="0034712E"/>
    <w:rsid w:val="00353304"/>
    <w:rsid w:val="00354223"/>
    <w:rsid w:val="003605F8"/>
    <w:rsid w:val="003640DE"/>
    <w:rsid w:val="00367816"/>
    <w:rsid w:val="00374355"/>
    <w:rsid w:val="00377CF5"/>
    <w:rsid w:val="0038019E"/>
    <w:rsid w:val="003900F1"/>
    <w:rsid w:val="003904D1"/>
    <w:rsid w:val="00390E7F"/>
    <w:rsid w:val="003E0A3C"/>
    <w:rsid w:val="003E1C8A"/>
    <w:rsid w:val="003E51B5"/>
    <w:rsid w:val="003F6341"/>
    <w:rsid w:val="003F6B57"/>
    <w:rsid w:val="004009E4"/>
    <w:rsid w:val="004031C3"/>
    <w:rsid w:val="00406A3D"/>
    <w:rsid w:val="00406DE6"/>
    <w:rsid w:val="004167D5"/>
    <w:rsid w:val="00416C2B"/>
    <w:rsid w:val="00420365"/>
    <w:rsid w:val="00424470"/>
    <w:rsid w:val="00427C9F"/>
    <w:rsid w:val="00432AEF"/>
    <w:rsid w:val="004430EE"/>
    <w:rsid w:val="0044550D"/>
    <w:rsid w:val="00447293"/>
    <w:rsid w:val="00447F46"/>
    <w:rsid w:val="00457E73"/>
    <w:rsid w:val="00465C4D"/>
    <w:rsid w:val="00475E31"/>
    <w:rsid w:val="00482745"/>
    <w:rsid w:val="00482804"/>
    <w:rsid w:val="00483846"/>
    <w:rsid w:val="0049288D"/>
    <w:rsid w:val="00495DEF"/>
    <w:rsid w:val="004A2AEF"/>
    <w:rsid w:val="004B06D8"/>
    <w:rsid w:val="004B433C"/>
    <w:rsid w:val="004B5150"/>
    <w:rsid w:val="004C392F"/>
    <w:rsid w:val="004D4FF6"/>
    <w:rsid w:val="004E2DEF"/>
    <w:rsid w:val="004E38B6"/>
    <w:rsid w:val="004F0B9E"/>
    <w:rsid w:val="00514B60"/>
    <w:rsid w:val="00516148"/>
    <w:rsid w:val="00522EEE"/>
    <w:rsid w:val="005261F4"/>
    <w:rsid w:val="005265E6"/>
    <w:rsid w:val="00547462"/>
    <w:rsid w:val="00550081"/>
    <w:rsid w:val="005520B9"/>
    <w:rsid w:val="0056061B"/>
    <w:rsid w:val="00566C62"/>
    <w:rsid w:val="00567070"/>
    <w:rsid w:val="00586EA2"/>
    <w:rsid w:val="005900D7"/>
    <w:rsid w:val="005978B3"/>
    <w:rsid w:val="005A41CD"/>
    <w:rsid w:val="005B0BA3"/>
    <w:rsid w:val="005B6BC8"/>
    <w:rsid w:val="005D1A72"/>
    <w:rsid w:val="005D3864"/>
    <w:rsid w:val="005D6D17"/>
    <w:rsid w:val="005D7283"/>
    <w:rsid w:val="005E2B9A"/>
    <w:rsid w:val="005F6DA9"/>
    <w:rsid w:val="00607CEE"/>
    <w:rsid w:val="00616771"/>
    <w:rsid w:val="00627A4C"/>
    <w:rsid w:val="00631629"/>
    <w:rsid w:val="006318AE"/>
    <w:rsid w:val="00641202"/>
    <w:rsid w:val="00642358"/>
    <w:rsid w:val="00644070"/>
    <w:rsid w:val="006440D8"/>
    <w:rsid w:val="00655F0C"/>
    <w:rsid w:val="00660E4D"/>
    <w:rsid w:val="006616FF"/>
    <w:rsid w:val="00665AEC"/>
    <w:rsid w:val="00672AC1"/>
    <w:rsid w:val="00684315"/>
    <w:rsid w:val="0069378A"/>
    <w:rsid w:val="006A6B0C"/>
    <w:rsid w:val="006B03D1"/>
    <w:rsid w:val="006B23CC"/>
    <w:rsid w:val="006B7FE3"/>
    <w:rsid w:val="006C035B"/>
    <w:rsid w:val="006C7E6A"/>
    <w:rsid w:val="006D098F"/>
    <w:rsid w:val="006D324B"/>
    <w:rsid w:val="006D3273"/>
    <w:rsid w:val="006D4749"/>
    <w:rsid w:val="006D6558"/>
    <w:rsid w:val="006D7D21"/>
    <w:rsid w:val="006E1294"/>
    <w:rsid w:val="006F1397"/>
    <w:rsid w:val="006F5ADD"/>
    <w:rsid w:val="006F63CC"/>
    <w:rsid w:val="007151B5"/>
    <w:rsid w:val="00715C2A"/>
    <w:rsid w:val="007227E8"/>
    <w:rsid w:val="00730A5F"/>
    <w:rsid w:val="00731694"/>
    <w:rsid w:val="007416ED"/>
    <w:rsid w:val="0074313C"/>
    <w:rsid w:val="007460A8"/>
    <w:rsid w:val="00751234"/>
    <w:rsid w:val="00751450"/>
    <w:rsid w:val="00752B84"/>
    <w:rsid w:val="0076630A"/>
    <w:rsid w:val="00767B48"/>
    <w:rsid w:val="0077063E"/>
    <w:rsid w:val="007746D1"/>
    <w:rsid w:val="007825F4"/>
    <w:rsid w:val="00786242"/>
    <w:rsid w:val="0079167A"/>
    <w:rsid w:val="0079187B"/>
    <w:rsid w:val="00794999"/>
    <w:rsid w:val="007B28E0"/>
    <w:rsid w:val="007C0998"/>
    <w:rsid w:val="007C30A2"/>
    <w:rsid w:val="007C3858"/>
    <w:rsid w:val="007C5084"/>
    <w:rsid w:val="007C5360"/>
    <w:rsid w:val="007D2802"/>
    <w:rsid w:val="007D3C23"/>
    <w:rsid w:val="007E16EF"/>
    <w:rsid w:val="007E18DF"/>
    <w:rsid w:val="007F1BC4"/>
    <w:rsid w:val="007F6262"/>
    <w:rsid w:val="007F715E"/>
    <w:rsid w:val="00802184"/>
    <w:rsid w:val="00815ED6"/>
    <w:rsid w:val="008226A4"/>
    <w:rsid w:val="0082684C"/>
    <w:rsid w:val="00835407"/>
    <w:rsid w:val="008354EE"/>
    <w:rsid w:val="0084317C"/>
    <w:rsid w:val="00845A97"/>
    <w:rsid w:val="00856060"/>
    <w:rsid w:val="0086182D"/>
    <w:rsid w:val="008701A8"/>
    <w:rsid w:val="00873E5A"/>
    <w:rsid w:val="008974E9"/>
    <w:rsid w:val="008A1468"/>
    <w:rsid w:val="008A1E1A"/>
    <w:rsid w:val="008A2A80"/>
    <w:rsid w:val="008B230F"/>
    <w:rsid w:val="008B6288"/>
    <w:rsid w:val="008C5A22"/>
    <w:rsid w:val="008C5CA2"/>
    <w:rsid w:val="008C6D4D"/>
    <w:rsid w:val="00904EBB"/>
    <w:rsid w:val="00914ABF"/>
    <w:rsid w:val="00920269"/>
    <w:rsid w:val="00925BE9"/>
    <w:rsid w:val="0093299B"/>
    <w:rsid w:val="00932F0E"/>
    <w:rsid w:val="009406C3"/>
    <w:rsid w:val="00941B88"/>
    <w:rsid w:val="009478AE"/>
    <w:rsid w:val="00953F48"/>
    <w:rsid w:val="00962B75"/>
    <w:rsid w:val="00963D2E"/>
    <w:rsid w:val="00966164"/>
    <w:rsid w:val="00966E42"/>
    <w:rsid w:val="00971E08"/>
    <w:rsid w:val="00972FD8"/>
    <w:rsid w:val="00974A82"/>
    <w:rsid w:val="00974CAC"/>
    <w:rsid w:val="00974EF5"/>
    <w:rsid w:val="009863F7"/>
    <w:rsid w:val="009872C9"/>
    <w:rsid w:val="009909DE"/>
    <w:rsid w:val="009A20AB"/>
    <w:rsid w:val="009A3118"/>
    <w:rsid w:val="009A4D79"/>
    <w:rsid w:val="009A7B73"/>
    <w:rsid w:val="009B6A0D"/>
    <w:rsid w:val="009C352C"/>
    <w:rsid w:val="009E7ED6"/>
    <w:rsid w:val="009F44A9"/>
    <w:rsid w:val="00A0170C"/>
    <w:rsid w:val="00A1552D"/>
    <w:rsid w:val="00A1566A"/>
    <w:rsid w:val="00A1743C"/>
    <w:rsid w:val="00A4168F"/>
    <w:rsid w:val="00A543B4"/>
    <w:rsid w:val="00A60D4E"/>
    <w:rsid w:val="00A72BB5"/>
    <w:rsid w:val="00A75717"/>
    <w:rsid w:val="00A80F46"/>
    <w:rsid w:val="00A81EB6"/>
    <w:rsid w:val="00A81EE2"/>
    <w:rsid w:val="00A842E3"/>
    <w:rsid w:val="00A87468"/>
    <w:rsid w:val="00A97E13"/>
    <w:rsid w:val="00AA6A89"/>
    <w:rsid w:val="00AB704A"/>
    <w:rsid w:val="00AB7F2A"/>
    <w:rsid w:val="00AD7957"/>
    <w:rsid w:val="00AE0F9C"/>
    <w:rsid w:val="00AE694D"/>
    <w:rsid w:val="00AE7F15"/>
    <w:rsid w:val="00AF6F67"/>
    <w:rsid w:val="00B01CF0"/>
    <w:rsid w:val="00B03B3C"/>
    <w:rsid w:val="00B1468C"/>
    <w:rsid w:val="00B16124"/>
    <w:rsid w:val="00B1687A"/>
    <w:rsid w:val="00B201FA"/>
    <w:rsid w:val="00B25A56"/>
    <w:rsid w:val="00B2761F"/>
    <w:rsid w:val="00B371B0"/>
    <w:rsid w:val="00B374D3"/>
    <w:rsid w:val="00B4201E"/>
    <w:rsid w:val="00B438C0"/>
    <w:rsid w:val="00B5468F"/>
    <w:rsid w:val="00B549B7"/>
    <w:rsid w:val="00B5740F"/>
    <w:rsid w:val="00B57AF6"/>
    <w:rsid w:val="00B6273E"/>
    <w:rsid w:val="00B83694"/>
    <w:rsid w:val="00BA1CD3"/>
    <w:rsid w:val="00BA2BF7"/>
    <w:rsid w:val="00BA3FD0"/>
    <w:rsid w:val="00BA5F13"/>
    <w:rsid w:val="00BB042D"/>
    <w:rsid w:val="00BB523E"/>
    <w:rsid w:val="00BB637C"/>
    <w:rsid w:val="00BC3F34"/>
    <w:rsid w:val="00BC5467"/>
    <w:rsid w:val="00BC59DE"/>
    <w:rsid w:val="00BC6C07"/>
    <w:rsid w:val="00BD1293"/>
    <w:rsid w:val="00BD2B8C"/>
    <w:rsid w:val="00BE010E"/>
    <w:rsid w:val="00BF0440"/>
    <w:rsid w:val="00BF5B27"/>
    <w:rsid w:val="00C054A2"/>
    <w:rsid w:val="00C055E6"/>
    <w:rsid w:val="00C172DC"/>
    <w:rsid w:val="00C25FF9"/>
    <w:rsid w:val="00C261F9"/>
    <w:rsid w:val="00C27C81"/>
    <w:rsid w:val="00C35150"/>
    <w:rsid w:val="00C43F74"/>
    <w:rsid w:val="00C45D72"/>
    <w:rsid w:val="00C51BD2"/>
    <w:rsid w:val="00C64529"/>
    <w:rsid w:val="00C700CC"/>
    <w:rsid w:val="00C735E3"/>
    <w:rsid w:val="00C8083E"/>
    <w:rsid w:val="00C91192"/>
    <w:rsid w:val="00C9788A"/>
    <w:rsid w:val="00CA2A71"/>
    <w:rsid w:val="00CE3951"/>
    <w:rsid w:val="00CE5F59"/>
    <w:rsid w:val="00CE708C"/>
    <w:rsid w:val="00CF0D4B"/>
    <w:rsid w:val="00CF4E89"/>
    <w:rsid w:val="00CF5469"/>
    <w:rsid w:val="00CF56B9"/>
    <w:rsid w:val="00D06547"/>
    <w:rsid w:val="00D119CB"/>
    <w:rsid w:val="00D24AFB"/>
    <w:rsid w:val="00D263CA"/>
    <w:rsid w:val="00D339B2"/>
    <w:rsid w:val="00D403AE"/>
    <w:rsid w:val="00D432E2"/>
    <w:rsid w:val="00D610BE"/>
    <w:rsid w:val="00D65927"/>
    <w:rsid w:val="00D72ABE"/>
    <w:rsid w:val="00D77E8C"/>
    <w:rsid w:val="00D84761"/>
    <w:rsid w:val="00D92CE4"/>
    <w:rsid w:val="00D95BB4"/>
    <w:rsid w:val="00D97625"/>
    <w:rsid w:val="00DA65AE"/>
    <w:rsid w:val="00DB02E3"/>
    <w:rsid w:val="00DB1608"/>
    <w:rsid w:val="00DB1CAA"/>
    <w:rsid w:val="00DB4070"/>
    <w:rsid w:val="00DC4AF7"/>
    <w:rsid w:val="00DC77D2"/>
    <w:rsid w:val="00DD2D52"/>
    <w:rsid w:val="00DD5B95"/>
    <w:rsid w:val="00DE1A66"/>
    <w:rsid w:val="00DE5B45"/>
    <w:rsid w:val="00DE649F"/>
    <w:rsid w:val="00DF1A57"/>
    <w:rsid w:val="00DF5D4E"/>
    <w:rsid w:val="00DF5DDB"/>
    <w:rsid w:val="00E07987"/>
    <w:rsid w:val="00E20F18"/>
    <w:rsid w:val="00E213E2"/>
    <w:rsid w:val="00E237BB"/>
    <w:rsid w:val="00E27F48"/>
    <w:rsid w:val="00E37D75"/>
    <w:rsid w:val="00E52F5E"/>
    <w:rsid w:val="00E54E51"/>
    <w:rsid w:val="00E54F8E"/>
    <w:rsid w:val="00E61A8C"/>
    <w:rsid w:val="00E643FA"/>
    <w:rsid w:val="00E65059"/>
    <w:rsid w:val="00E6607D"/>
    <w:rsid w:val="00E73BED"/>
    <w:rsid w:val="00E84CD5"/>
    <w:rsid w:val="00E9428F"/>
    <w:rsid w:val="00EA6DA5"/>
    <w:rsid w:val="00EA79D6"/>
    <w:rsid w:val="00EC0761"/>
    <w:rsid w:val="00EC0EF1"/>
    <w:rsid w:val="00EC32CB"/>
    <w:rsid w:val="00EC41C0"/>
    <w:rsid w:val="00ED453A"/>
    <w:rsid w:val="00ED6EB3"/>
    <w:rsid w:val="00ED6EF5"/>
    <w:rsid w:val="00ED771E"/>
    <w:rsid w:val="00EE44CF"/>
    <w:rsid w:val="00EF1DF6"/>
    <w:rsid w:val="00F034CD"/>
    <w:rsid w:val="00F061DB"/>
    <w:rsid w:val="00F11B45"/>
    <w:rsid w:val="00F142F5"/>
    <w:rsid w:val="00F164EB"/>
    <w:rsid w:val="00F31766"/>
    <w:rsid w:val="00F31B46"/>
    <w:rsid w:val="00F35895"/>
    <w:rsid w:val="00F50401"/>
    <w:rsid w:val="00F53F86"/>
    <w:rsid w:val="00F66A5A"/>
    <w:rsid w:val="00F72882"/>
    <w:rsid w:val="00F84328"/>
    <w:rsid w:val="00FA5B4B"/>
    <w:rsid w:val="00FB0960"/>
    <w:rsid w:val="00FB3240"/>
    <w:rsid w:val="00FC0DE9"/>
    <w:rsid w:val="00FC0F3B"/>
    <w:rsid w:val="00FC2F5B"/>
    <w:rsid w:val="00FC3BFC"/>
    <w:rsid w:val="00FC7D78"/>
    <w:rsid w:val="00FD1FEA"/>
    <w:rsid w:val="00FD66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14D4FF3"/>
  <w15:chartTrackingRefBased/>
  <w15:docId w15:val="{CF018322-F17C-474F-BB1B-64AF10185E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255F1"/>
    <w:pPr>
      <w:spacing w:line="360" w:lineRule="auto"/>
    </w:pPr>
    <w:rPr>
      <w:rFonts w:ascii="Arial" w:hAnsi="Arial"/>
      <w:color w:val="000000" w:themeColor="text1"/>
      <w:sz w:val="22"/>
    </w:rPr>
  </w:style>
  <w:style w:type="paragraph" w:styleId="Heading1">
    <w:name w:val="heading 1"/>
    <w:basedOn w:val="Normal"/>
    <w:next w:val="Normal"/>
    <w:link w:val="Heading1Char"/>
    <w:uiPriority w:val="9"/>
    <w:qFormat/>
    <w:rsid w:val="000255F1"/>
    <w:pPr>
      <w:keepNext/>
      <w:keepLines/>
      <w:spacing w:line="259" w:lineRule="auto"/>
      <w:outlineLvl w:val="0"/>
    </w:pPr>
    <w:rPr>
      <w:rFonts w:eastAsiaTheme="majorEastAsia" w:cstheme="majorBidi"/>
      <w:b/>
      <w:sz w:val="32"/>
      <w:szCs w:val="40"/>
    </w:rPr>
  </w:style>
  <w:style w:type="paragraph" w:styleId="Heading2">
    <w:name w:val="heading 2"/>
    <w:basedOn w:val="Normal"/>
    <w:next w:val="Normal"/>
    <w:link w:val="Heading2Char"/>
    <w:uiPriority w:val="9"/>
    <w:unhideWhenUsed/>
    <w:qFormat/>
    <w:rsid w:val="00627A4C"/>
    <w:pPr>
      <w:keepNext/>
      <w:keepLines/>
      <w:spacing w:before="160" w:line="278" w:lineRule="auto"/>
      <w:outlineLvl w:val="1"/>
    </w:pPr>
    <w:rPr>
      <w:rFonts w:eastAsiaTheme="majorEastAsia" w:cstheme="majorBidi"/>
      <w:sz w:val="28"/>
      <w:szCs w:val="32"/>
    </w:rPr>
  </w:style>
  <w:style w:type="paragraph" w:styleId="Heading3">
    <w:name w:val="heading 3"/>
    <w:basedOn w:val="Normal"/>
    <w:next w:val="Normal"/>
    <w:link w:val="Heading3Char"/>
    <w:uiPriority w:val="9"/>
    <w:unhideWhenUsed/>
    <w:qFormat/>
    <w:rsid w:val="007B28E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B28E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B28E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B28E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B28E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B28E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B28E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255F1"/>
    <w:rPr>
      <w:rFonts w:ascii="Arial" w:eastAsiaTheme="majorEastAsia" w:hAnsi="Arial" w:cstheme="majorBidi"/>
      <w:b/>
      <w:color w:val="000000" w:themeColor="text1"/>
      <w:sz w:val="32"/>
      <w:szCs w:val="40"/>
    </w:rPr>
  </w:style>
  <w:style w:type="character" w:customStyle="1" w:styleId="Heading2Char">
    <w:name w:val="Heading 2 Char"/>
    <w:basedOn w:val="DefaultParagraphFont"/>
    <w:link w:val="Heading2"/>
    <w:uiPriority w:val="9"/>
    <w:rsid w:val="00627A4C"/>
    <w:rPr>
      <w:rFonts w:ascii="Arial" w:eastAsiaTheme="majorEastAsia" w:hAnsi="Arial" w:cstheme="majorBidi"/>
      <w:color w:val="000000" w:themeColor="text1"/>
      <w:sz w:val="28"/>
      <w:szCs w:val="32"/>
    </w:rPr>
  </w:style>
  <w:style w:type="character" w:customStyle="1" w:styleId="Heading3Char">
    <w:name w:val="Heading 3 Char"/>
    <w:basedOn w:val="DefaultParagraphFont"/>
    <w:link w:val="Heading3"/>
    <w:uiPriority w:val="9"/>
    <w:rsid w:val="007B28E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B28E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B28E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B28E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B28E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B28E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B28E0"/>
    <w:rPr>
      <w:rFonts w:eastAsiaTheme="majorEastAsia" w:cstheme="majorBidi"/>
      <w:color w:val="272727" w:themeColor="text1" w:themeTint="D8"/>
    </w:rPr>
  </w:style>
  <w:style w:type="paragraph" w:styleId="Title">
    <w:name w:val="Title"/>
    <w:basedOn w:val="Normal"/>
    <w:next w:val="Normal"/>
    <w:link w:val="TitleChar"/>
    <w:uiPriority w:val="10"/>
    <w:qFormat/>
    <w:rsid w:val="007B28E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B28E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84328"/>
    <w:pPr>
      <w:numPr>
        <w:ilvl w:val="1"/>
      </w:numPr>
      <w:spacing w:line="278" w:lineRule="auto"/>
      <w:jc w:val="center"/>
    </w:pPr>
    <w:rPr>
      <w:rFonts w:eastAsiaTheme="majorEastAsia" w:cstheme="majorBidi"/>
      <w:sz w:val="14"/>
      <w:szCs w:val="28"/>
    </w:rPr>
  </w:style>
  <w:style w:type="character" w:customStyle="1" w:styleId="SubtitleChar">
    <w:name w:val="Subtitle Char"/>
    <w:basedOn w:val="DefaultParagraphFont"/>
    <w:link w:val="Subtitle"/>
    <w:uiPriority w:val="11"/>
    <w:rsid w:val="00F84328"/>
    <w:rPr>
      <w:rFonts w:ascii="Arial" w:eastAsiaTheme="majorEastAsia" w:hAnsi="Arial" w:cstheme="majorBidi"/>
      <w:color w:val="000000" w:themeColor="text1"/>
      <w:sz w:val="14"/>
      <w:szCs w:val="28"/>
    </w:rPr>
  </w:style>
  <w:style w:type="paragraph" w:styleId="Quote">
    <w:name w:val="Quote"/>
    <w:basedOn w:val="Normal"/>
    <w:next w:val="Normal"/>
    <w:link w:val="QuoteChar"/>
    <w:uiPriority w:val="29"/>
    <w:qFormat/>
    <w:rsid w:val="007B28E0"/>
    <w:pPr>
      <w:spacing w:before="160"/>
      <w:jc w:val="center"/>
    </w:pPr>
    <w:rPr>
      <w:i/>
      <w:iCs/>
      <w:color w:val="404040" w:themeColor="text1" w:themeTint="BF"/>
    </w:rPr>
  </w:style>
  <w:style w:type="character" w:customStyle="1" w:styleId="QuoteChar">
    <w:name w:val="Quote Char"/>
    <w:basedOn w:val="DefaultParagraphFont"/>
    <w:link w:val="Quote"/>
    <w:uiPriority w:val="29"/>
    <w:rsid w:val="007B28E0"/>
    <w:rPr>
      <w:i/>
      <w:iCs/>
      <w:color w:val="404040" w:themeColor="text1" w:themeTint="BF"/>
    </w:rPr>
  </w:style>
  <w:style w:type="paragraph" w:styleId="ListParagraph">
    <w:name w:val="List Paragraph"/>
    <w:basedOn w:val="Normal"/>
    <w:uiPriority w:val="34"/>
    <w:qFormat/>
    <w:rsid w:val="007B28E0"/>
    <w:pPr>
      <w:ind w:left="720"/>
      <w:contextualSpacing/>
    </w:pPr>
  </w:style>
  <w:style w:type="character" w:styleId="IntenseEmphasis">
    <w:name w:val="Intense Emphasis"/>
    <w:basedOn w:val="DefaultParagraphFont"/>
    <w:uiPriority w:val="21"/>
    <w:qFormat/>
    <w:rsid w:val="007B28E0"/>
    <w:rPr>
      <w:i/>
      <w:iCs/>
      <w:color w:val="0F4761" w:themeColor="accent1" w:themeShade="BF"/>
    </w:rPr>
  </w:style>
  <w:style w:type="paragraph" w:styleId="IntenseQuote">
    <w:name w:val="Intense Quote"/>
    <w:basedOn w:val="Normal"/>
    <w:next w:val="Normal"/>
    <w:link w:val="IntenseQuoteChar"/>
    <w:uiPriority w:val="30"/>
    <w:qFormat/>
    <w:rsid w:val="007B28E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B28E0"/>
    <w:rPr>
      <w:i/>
      <w:iCs/>
      <w:color w:val="0F4761" w:themeColor="accent1" w:themeShade="BF"/>
    </w:rPr>
  </w:style>
  <w:style w:type="character" w:styleId="IntenseReference">
    <w:name w:val="Intense Reference"/>
    <w:basedOn w:val="DefaultParagraphFont"/>
    <w:uiPriority w:val="32"/>
    <w:qFormat/>
    <w:rsid w:val="007B28E0"/>
    <w:rPr>
      <w:b/>
      <w:bCs/>
      <w:smallCaps/>
      <w:color w:val="0F4761" w:themeColor="accent1" w:themeShade="BF"/>
      <w:spacing w:val="5"/>
    </w:rPr>
  </w:style>
  <w:style w:type="paragraph" w:styleId="NormalWeb">
    <w:name w:val="Normal (Web)"/>
    <w:basedOn w:val="Normal"/>
    <w:uiPriority w:val="99"/>
    <w:semiHidden/>
    <w:unhideWhenUsed/>
    <w:rsid w:val="00CA2A71"/>
    <w:rPr>
      <w:rFonts w:ascii="Times New Roman" w:hAnsi="Times New Roman" w:cs="Times New Roman"/>
    </w:rPr>
  </w:style>
  <w:style w:type="character" w:styleId="Hyperlink">
    <w:name w:val="Hyperlink"/>
    <w:basedOn w:val="DefaultParagraphFont"/>
    <w:uiPriority w:val="99"/>
    <w:unhideWhenUsed/>
    <w:rsid w:val="007746D1"/>
    <w:rPr>
      <w:color w:val="467886" w:themeColor="hyperlink"/>
      <w:u w:val="single"/>
    </w:rPr>
  </w:style>
  <w:style w:type="character" w:styleId="UnresolvedMention">
    <w:name w:val="Unresolved Mention"/>
    <w:basedOn w:val="DefaultParagraphFont"/>
    <w:uiPriority w:val="99"/>
    <w:semiHidden/>
    <w:unhideWhenUsed/>
    <w:rsid w:val="007746D1"/>
    <w:rPr>
      <w:color w:val="605E5C"/>
      <w:shd w:val="clear" w:color="auto" w:fill="E1DFDD"/>
    </w:rPr>
  </w:style>
  <w:style w:type="paragraph" w:styleId="Header">
    <w:name w:val="header"/>
    <w:basedOn w:val="Normal"/>
    <w:link w:val="HeaderChar"/>
    <w:uiPriority w:val="99"/>
    <w:unhideWhenUsed/>
    <w:rsid w:val="007D2802"/>
    <w:pPr>
      <w:tabs>
        <w:tab w:val="center" w:pos="4513"/>
        <w:tab w:val="right" w:pos="9026"/>
      </w:tabs>
      <w:spacing w:after="0" w:line="240" w:lineRule="auto"/>
    </w:pPr>
  </w:style>
  <w:style w:type="character" w:customStyle="1" w:styleId="HeaderChar">
    <w:name w:val="Header Char"/>
    <w:basedOn w:val="DefaultParagraphFont"/>
    <w:link w:val="Header"/>
    <w:uiPriority w:val="99"/>
    <w:rsid w:val="007D2802"/>
  </w:style>
  <w:style w:type="paragraph" w:styleId="Footer">
    <w:name w:val="footer"/>
    <w:basedOn w:val="Normal"/>
    <w:link w:val="FooterChar"/>
    <w:uiPriority w:val="99"/>
    <w:unhideWhenUsed/>
    <w:rsid w:val="007D2802"/>
    <w:pPr>
      <w:tabs>
        <w:tab w:val="center" w:pos="4513"/>
        <w:tab w:val="right" w:pos="9026"/>
      </w:tabs>
      <w:spacing w:after="0" w:line="240" w:lineRule="auto"/>
    </w:pPr>
  </w:style>
  <w:style w:type="character" w:customStyle="1" w:styleId="FooterChar">
    <w:name w:val="Footer Char"/>
    <w:basedOn w:val="DefaultParagraphFont"/>
    <w:link w:val="Footer"/>
    <w:uiPriority w:val="99"/>
    <w:rsid w:val="007D2802"/>
  </w:style>
  <w:style w:type="table" w:styleId="TableGrid">
    <w:name w:val="Table Grid"/>
    <w:basedOn w:val="TableNormal"/>
    <w:uiPriority w:val="39"/>
    <w:rsid w:val="005265E6"/>
    <w:pPr>
      <w:spacing w:after="0" w:line="240" w:lineRule="auto"/>
    </w:pPr>
    <w:rPr>
      <w:kern w:val="0"/>
      <w:sz w:val="22"/>
      <w:szCs w:val="22"/>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5265E6"/>
    <w:rPr>
      <w:color w:val="666666"/>
    </w:rPr>
  </w:style>
  <w:style w:type="paragraph" w:styleId="NoSpacing">
    <w:name w:val="No Spacing"/>
    <w:link w:val="NoSpacingChar"/>
    <w:uiPriority w:val="1"/>
    <w:qFormat/>
    <w:rsid w:val="000255F1"/>
    <w:rPr>
      <w:rFonts w:ascii="Arial" w:eastAsiaTheme="minorEastAsia" w:hAnsi="Arial"/>
      <w:color w:val="000000" w:themeColor="text1"/>
      <w:kern w:val="0"/>
      <w:sz w:val="22"/>
      <w:szCs w:val="22"/>
      <w:lang w:val="en-US"/>
      <w14:ligatures w14:val="none"/>
    </w:rPr>
  </w:style>
  <w:style w:type="character" w:customStyle="1" w:styleId="NoSpacingChar">
    <w:name w:val="No Spacing Char"/>
    <w:basedOn w:val="DefaultParagraphFont"/>
    <w:link w:val="NoSpacing"/>
    <w:uiPriority w:val="1"/>
    <w:rsid w:val="000255F1"/>
    <w:rPr>
      <w:rFonts w:ascii="Arial" w:eastAsiaTheme="minorEastAsia" w:hAnsi="Arial"/>
      <w:color w:val="000000" w:themeColor="text1"/>
      <w:kern w:val="0"/>
      <w:sz w:val="22"/>
      <w:szCs w:val="22"/>
      <w:lang w:val="en-US"/>
      <w14:ligatures w14:val="none"/>
    </w:rPr>
  </w:style>
  <w:style w:type="paragraph" w:styleId="TOCHeading">
    <w:name w:val="TOC Heading"/>
    <w:basedOn w:val="Heading1"/>
    <w:next w:val="Normal"/>
    <w:uiPriority w:val="39"/>
    <w:unhideWhenUsed/>
    <w:qFormat/>
    <w:rsid w:val="006F63CC"/>
    <w:pPr>
      <w:spacing w:before="240" w:after="0"/>
      <w:outlineLvl w:val="9"/>
    </w:pPr>
    <w:rPr>
      <w:rFonts w:asciiTheme="majorHAnsi" w:hAnsiTheme="majorHAnsi"/>
      <w:b w:val="0"/>
      <w:color w:val="0F4761" w:themeColor="accent1" w:themeShade="BF"/>
      <w:kern w:val="0"/>
      <w:szCs w:val="32"/>
      <w:lang w:val="en-US"/>
      <w14:ligatures w14:val="none"/>
    </w:rPr>
  </w:style>
  <w:style w:type="paragraph" w:styleId="TOC1">
    <w:name w:val="toc 1"/>
    <w:basedOn w:val="Normal"/>
    <w:next w:val="Normal"/>
    <w:autoRedefine/>
    <w:uiPriority w:val="39"/>
    <w:unhideWhenUsed/>
    <w:rsid w:val="00406DE6"/>
    <w:pPr>
      <w:tabs>
        <w:tab w:val="right" w:leader="dot" w:pos="9016"/>
      </w:tabs>
      <w:spacing w:after="100" w:line="276" w:lineRule="auto"/>
    </w:pPr>
    <w:rPr>
      <w:b/>
      <w:bCs/>
      <w:noProof/>
      <w:kern w:val="0"/>
      <w:szCs w:val="22"/>
      <w14:ligatures w14:val="none"/>
    </w:rPr>
  </w:style>
  <w:style w:type="paragraph" w:styleId="TOC2">
    <w:name w:val="toc 2"/>
    <w:basedOn w:val="Normal"/>
    <w:next w:val="Normal"/>
    <w:autoRedefine/>
    <w:uiPriority w:val="39"/>
    <w:unhideWhenUsed/>
    <w:rsid w:val="006F63CC"/>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3.png"/><Relationship Id="rId18" Type="http://schemas.openxmlformats.org/officeDocument/2006/relationships/image" Target="media/image7.png"/><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2.png"/><Relationship Id="rId17" Type="http://schemas.openxmlformats.org/officeDocument/2006/relationships/image" Target="media/image6.png"/><Relationship Id="rId2" Type="http://schemas.openxmlformats.org/officeDocument/2006/relationships/numbering" Target="numbering.xml"/><Relationship Id="rId16" Type="http://schemas.microsoft.com/office/2007/relationships/hdphoto" Target="media/hdphoto1.wdp"/><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1.png"/><Relationship Id="rId5" Type="http://schemas.openxmlformats.org/officeDocument/2006/relationships/webSettings" Target="webSettings.xml"/><Relationship Id="rId15" Type="http://schemas.openxmlformats.org/officeDocument/2006/relationships/image" Target="media/image5.png"/><Relationship Id="rId10" Type="http://schemas.openxmlformats.org/officeDocument/2006/relationships/footer" Target="footer3.xml"/><Relationship Id="rId19" Type="http://schemas.openxmlformats.org/officeDocument/2006/relationships/image" Target="media/image8.png"/><Relationship Id="rId4" Type="http://schemas.openxmlformats.org/officeDocument/2006/relationships/settings" Target="settings.xml"/><Relationship Id="rId9" Type="http://schemas.openxmlformats.org/officeDocument/2006/relationships/footer" Target="footer2.xml"/><Relationship Id="rId14"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C5E5B93-42D6-4D89-936E-AA391C41798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35</Pages>
  <Words>10744</Words>
  <Characters>61245</Characters>
  <Application>Microsoft Office Word</Application>
  <DocSecurity>0</DocSecurity>
  <Lines>510</Lines>
  <Paragraphs>143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71846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Mark Marosan (2305178)</dc:creator>
  <cp:keywords/>
  <dc:description/>
  <cp:lastModifiedBy>Mark Marosan (2305178)</cp:lastModifiedBy>
  <cp:revision>3</cp:revision>
  <dcterms:created xsi:type="dcterms:W3CDTF">2026-04-29T22:57:00Z</dcterms:created>
  <dcterms:modified xsi:type="dcterms:W3CDTF">2026-04-29T23:14:00Z</dcterms:modified>
</cp:coreProperties>
</file>