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25977018"/>
        <w:docPartObj>
          <w:docPartGallery w:val="Cover Pages"/>
          <w:docPartUnique/>
        </w:docPartObj>
      </w:sdtPr>
      <w:sdtEndPr/>
      <w:sdtContent>
        <w:p w14:paraId="6BD29A0D" w14:textId="33EFD415" w:rsidR="00E542BC" w:rsidRDefault="00E542BC">
          <w:r>
            <w:rPr>
              <w:noProof/>
            </w:rPr>
            <mc:AlternateContent>
              <mc:Choice Requires="wpg">
                <w:drawing>
                  <wp:anchor distT="0" distB="0" distL="114300" distR="114300" simplePos="0" relativeHeight="251662336" behindDoc="0" locked="0" layoutInCell="1" allowOverlap="1" wp14:anchorId="096CCCBA" wp14:editId="2DF6B38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323A1E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C52A945" wp14:editId="3A34AAB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EAEB05" w14:textId="52585ABB" w:rsidR="00E542BC" w:rsidRDefault="00E542BC">
                                    <w:pPr>
                                      <w:pStyle w:val="NoSpacing"/>
                                      <w:jc w:val="right"/>
                                      <w:rPr>
                                        <w:color w:val="595959" w:themeColor="text1" w:themeTint="A6"/>
                                        <w:sz w:val="28"/>
                                        <w:szCs w:val="28"/>
                                      </w:rPr>
                                    </w:pPr>
                                    <w:r>
                                      <w:rPr>
                                        <w:color w:val="595959" w:themeColor="text1" w:themeTint="A6"/>
                                        <w:sz w:val="28"/>
                                        <w:szCs w:val="28"/>
                                      </w:rPr>
                                      <w:t>Sabrina Malek</w:t>
                                    </w:r>
                                  </w:p>
                                </w:sdtContent>
                              </w:sdt>
                              <w:p w14:paraId="38471F52" w14:textId="5D34A708" w:rsidR="00E542BC" w:rsidRDefault="0064346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542BC">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C52A94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EAEB05" w14:textId="52585ABB" w:rsidR="00E542BC" w:rsidRDefault="00E542BC">
                              <w:pPr>
                                <w:pStyle w:val="NoSpacing"/>
                                <w:jc w:val="right"/>
                                <w:rPr>
                                  <w:color w:val="595959" w:themeColor="text1" w:themeTint="A6"/>
                                  <w:sz w:val="28"/>
                                  <w:szCs w:val="28"/>
                                </w:rPr>
                              </w:pPr>
                              <w:r>
                                <w:rPr>
                                  <w:color w:val="595959" w:themeColor="text1" w:themeTint="A6"/>
                                  <w:sz w:val="28"/>
                                  <w:szCs w:val="28"/>
                                </w:rPr>
                                <w:t>Sabrina Malek</w:t>
                              </w:r>
                            </w:p>
                          </w:sdtContent>
                        </w:sdt>
                        <w:p w14:paraId="38471F52" w14:textId="5D34A708" w:rsidR="00E542BC" w:rsidRDefault="0064346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542BC">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186D314" wp14:editId="7C5C658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A203B" w14:textId="19DF83B1" w:rsidR="00E542BC" w:rsidRDefault="00E542BC">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8636966" w14:textId="51005116" w:rsidR="00E542BC" w:rsidRDefault="00E542BC">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186D314"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E6A203B" w14:textId="19DF83B1" w:rsidR="00E542BC" w:rsidRDefault="00E542BC">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8636966" w14:textId="51005116" w:rsidR="00E542BC" w:rsidRDefault="00E542BC">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FAEEB63" wp14:editId="748939F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9E1B80" w14:textId="18FE8B8B" w:rsidR="00E542BC" w:rsidRDefault="0064346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542BC">
                                      <w:rPr>
                                        <w:caps/>
                                        <w:color w:val="4472C4" w:themeColor="accent1"/>
                                        <w:sz w:val="64"/>
                                        <w:szCs w:val="64"/>
                                      </w:rPr>
                                      <w:t>BIS Assignment 2 part 2</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091CD26" w14:textId="36708A1F" w:rsidR="00E542BC" w:rsidRDefault="00E542BC">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FAEEB63"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49E1B80" w14:textId="18FE8B8B" w:rsidR="00E542BC" w:rsidRDefault="0064346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542BC">
                                <w:rPr>
                                  <w:caps/>
                                  <w:color w:val="4472C4" w:themeColor="accent1"/>
                                  <w:sz w:val="64"/>
                                  <w:szCs w:val="64"/>
                                </w:rPr>
                                <w:t>BIS Assignment 2 part 2</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3091CD26" w14:textId="36708A1F" w:rsidR="00E542BC" w:rsidRDefault="00E542BC">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510E6465" w14:textId="084941D4" w:rsidR="00E542BC" w:rsidRDefault="00E542BC">
          <w:r>
            <w:br w:type="page"/>
          </w:r>
        </w:p>
      </w:sdtContent>
    </w:sdt>
    <w:sdt>
      <w:sdtPr>
        <w:rPr>
          <w:rFonts w:asciiTheme="minorHAnsi" w:eastAsiaTheme="minorHAnsi" w:hAnsiTheme="minorHAnsi" w:cstheme="minorBidi"/>
          <w:color w:val="auto"/>
          <w:sz w:val="22"/>
          <w:szCs w:val="22"/>
          <w:lang w:val="en-MY"/>
        </w:rPr>
        <w:id w:val="-1395659359"/>
        <w:docPartObj>
          <w:docPartGallery w:val="Table of Contents"/>
          <w:docPartUnique/>
        </w:docPartObj>
      </w:sdtPr>
      <w:sdtEndPr>
        <w:rPr>
          <w:b/>
          <w:bCs/>
          <w:noProof/>
        </w:rPr>
      </w:sdtEndPr>
      <w:sdtContent>
        <w:p w14:paraId="31566B55" w14:textId="5A38D348" w:rsidR="00334B9F" w:rsidRDefault="00334B9F">
          <w:pPr>
            <w:pStyle w:val="TOCHeading"/>
          </w:pPr>
          <w:r>
            <w:t>Contents</w:t>
          </w:r>
        </w:p>
        <w:p w14:paraId="5B44A3B2" w14:textId="68DA07F6" w:rsidR="00E542BC" w:rsidRDefault="00334B9F">
          <w:pPr>
            <w:pStyle w:val="TOC1"/>
            <w:tabs>
              <w:tab w:val="left" w:pos="660"/>
              <w:tab w:val="right" w:leader="dot" w:pos="9016"/>
            </w:tabs>
            <w:rPr>
              <w:rFonts w:eastAsiaTheme="minorEastAsia"/>
              <w:noProof/>
              <w:lang w:eastAsia="en-MY"/>
            </w:rPr>
          </w:pPr>
          <w:r>
            <w:fldChar w:fldCharType="begin"/>
          </w:r>
          <w:r>
            <w:instrText xml:space="preserve"> TOC \o "1-3" \h \z \u </w:instrText>
          </w:r>
          <w:r>
            <w:fldChar w:fldCharType="separate"/>
          </w:r>
          <w:hyperlink w:anchor="_Toc8992233" w:history="1">
            <w:r w:rsidR="00E542BC" w:rsidRPr="00594A91">
              <w:rPr>
                <w:rStyle w:val="Hyperlink"/>
                <w:rFonts w:ascii="Times New Roman" w:hAnsi="Times New Roman" w:cs="Times New Roman"/>
                <w:noProof/>
              </w:rPr>
              <w:t>1.0</w:t>
            </w:r>
            <w:r w:rsidR="00E542BC">
              <w:rPr>
                <w:rFonts w:eastAsiaTheme="minorEastAsia"/>
                <w:noProof/>
                <w:lang w:eastAsia="en-MY"/>
              </w:rPr>
              <w:tab/>
            </w:r>
            <w:r w:rsidR="00E542BC" w:rsidRPr="00594A91">
              <w:rPr>
                <w:rStyle w:val="Hyperlink"/>
                <w:rFonts w:ascii="Times New Roman" w:hAnsi="Times New Roman" w:cs="Times New Roman"/>
                <w:noProof/>
              </w:rPr>
              <w:t>Major Data Governance Elements</w:t>
            </w:r>
            <w:r w:rsidR="00E542BC">
              <w:rPr>
                <w:noProof/>
                <w:webHidden/>
              </w:rPr>
              <w:tab/>
            </w:r>
            <w:r w:rsidR="00E542BC">
              <w:rPr>
                <w:noProof/>
                <w:webHidden/>
              </w:rPr>
              <w:fldChar w:fldCharType="begin"/>
            </w:r>
            <w:r w:rsidR="00E542BC">
              <w:rPr>
                <w:noProof/>
                <w:webHidden/>
              </w:rPr>
              <w:instrText xml:space="preserve"> PAGEREF _Toc8992233 \h </w:instrText>
            </w:r>
            <w:r w:rsidR="00E542BC">
              <w:rPr>
                <w:noProof/>
                <w:webHidden/>
              </w:rPr>
            </w:r>
            <w:r w:rsidR="00E542BC">
              <w:rPr>
                <w:noProof/>
                <w:webHidden/>
              </w:rPr>
              <w:fldChar w:fldCharType="separate"/>
            </w:r>
            <w:r w:rsidR="00E542BC">
              <w:rPr>
                <w:noProof/>
                <w:webHidden/>
              </w:rPr>
              <w:t>2</w:t>
            </w:r>
            <w:r w:rsidR="00E542BC">
              <w:rPr>
                <w:noProof/>
                <w:webHidden/>
              </w:rPr>
              <w:fldChar w:fldCharType="end"/>
            </w:r>
          </w:hyperlink>
        </w:p>
        <w:p w14:paraId="7348BD33" w14:textId="07CAE50D" w:rsidR="00E542BC" w:rsidRDefault="00643462">
          <w:pPr>
            <w:pStyle w:val="TOC1"/>
            <w:tabs>
              <w:tab w:val="left" w:pos="660"/>
              <w:tab w:val="right" w:leader="dot" w:pos="9016"/>
            </w:tabs>
            <w:rPr>
              <w:rFonts w:eastAsiaTheme="minorEastAsia"/>
              <w:noProof/>
              <w:lang w:eastAsia="en-MY"/>
            </w:rPr>
          </w:pPr>
          <w:hyperlink w:anchor="_Toc8992234" w:history="1">
            <w:r w:rsidR="00E542BC" w:rsidRPr="00594A91">
              <w:rPr>
                <w:rStyle w:val="Hyperlink"/>
                <w:rFonts w:ascii="Times New Roman" w:hAnsi="Times New Roman" w:cs="Times New Roman"/>
                <w:noProof/>
              </w:rPr>
              <w:t>2.0</w:t>
            </w:r>
            <w:r w:rsidR="00E542BC">
              <w:rPr>
                <w:rFonts w:eastAsiaTheme="minorEastAsia"/>
                <w:noProof/>
                <w:lang w:eastAsia="en-MY"/>
              </w:rPr>
              <w:tab/>
            </w:r>
            <w:r w:rsidR="00E542BC" w:rsidRPr="00594A91">
              <w:rPr>
                <w:rStyle w:val="Hyperlink"/>
                <w:rFonts w:ascii="Times New Roman" w:hAnsi="Times New Roman" w:cs="Times New Roman"/>
                <w:noProof/>
              </w:rPr>
              <w:t>Problems Identified</w:t>
            </w:r>
            <w:r w:rsidR="00E542BC">
              <w:rPr>
                <w:noProof/>
                <w:webHidden/>
              </w:rPr>
              <w:tab/>
            </w:r>
            <w:r w:rsidR="00E542BC">
              <w:rPr>
                <w:noProof/>
                <w:webHidden/>
              </w:rPr>
              <w:fldChar w:fldCharType="begin"/>
            </w:r>
            <w:r w:rsidR="00E542BC">
              <w:rPr>
                <w:noProof/>
                <w:webHidden/>
              </w:rPr>
              <w:instrText xml:space="preserve"> PAGEREF _Toc8992234 \h </w:instrText>
            </w:r>
            <w:r w:rsidR="00E542BC">
              <w:rPr>
                <w:noProof/>
                <w:webHidden/>
              </w:rPr>
            </w:r>
            <w:r w:rsidR="00E542BC">
              <w:rPr>
                <w:noProof/>
                <w:webHidden/>
              </w:rPr>
              <w:fldChar w:fldCharType="separate"/>
            </w:r>
            <w:r w:rsidR="00E542BC">
              <w:rPr>
                <w:noProof/>
                <w:webHidden/>
              </w:rPr>
              <w:t>3</w:t>
            </w:r>
            <w:r w:rsidR="00E542BC">
              <w:rPr>
                <w:noProof/>
                <w:webHidden/>
              </w:rPr>
              <w:fldChar w:fldCharType="end"/>
            </w:r>
          </w:hyperlink>
        </w:p>
        <w:p w14:paraId="488F500D" w14:textId="7F04B8AF" w:rsidR="00E542BC" w:rsidRDefault="00643462">
          <w:pPr>
            <w:pStyle w:val="TOC1"/>
            <w:tabs>
              <w:tab w:val="right" w:leader="dot" w:pos="9016"/>
            </w:tabs>
            <w:rPr>
              <w:rFonts w:eastAsiaTheme="minorEastAsia"/>
              <w:noProof/>
              <w:lang w:eastAsia="en-MY"/>
            </w:rPr>
          </w:pPr>
          <w:hyperlink w:anchor="_Toc8992235" w:history="1">
            <w:r w:rsidR="00E542BC" w:rsidRPr="00594A91">
              <w:rPr>
                <w:rStyle w:val="Hyperlink"/>
                <w:rFonts w:ascii="Times New Roman" w:hAnsi="Times New Roman" w:cs="Times New Roman"/>
                <w:noProof/>
              </w:rPr>
              <w:t>References</w:t>
            </w:r>
            <w:r w:rsidR="00E542BC">
              <w:rPr>
                <w:noProof/>
                <w:webHidden/>
              </w:rPr>
              <w:tab/>
            </w:r>
            <w:r w:rsidR="00E542BC">
              <w:rPr>
                <w:noProof/>
                <w:webHidden/>
              </w:rPr>
              <w:fldChar w:fldCharType="begin"/>
            </w:r>
            <w:r w:rsidR="00E542BC">
              <w:rPr>
                <w:noProof/>
                <w:webHidden/>
              </w:rPr>
              <w:instrText xml:space="preserve"> PAGEREF _Toc8992235 \h </w:instrText>
            </w:r>
            <w:r w:rsidR="00E542BC">
              <w:rPr>
                <w:noProof/>
                <w:webHidden/>
              </w:rPr>
            </w:r>
            <w:r w:rsidR="00E542BC">
              <w:rPr>
                <w:noProof/>
                <w:webHidden/>
              </w:rPr>
              <w:fldChar w:fldCharType="separate"/>
            </w:r>
            <w:r w:rsidR="00E542BC">
              <w:rPr>
                <w:noProof/>
                <w:webHidden/>
              </w:rPr>
              <w:t>5</w:t>
            </w:r>
            <w:r w:rsidR="00E542BC">
              <w:rPr>
                <w:noProof/>
                <w:webHidden/>
              </w:rPr>
              <w:fldChar w:fldCharType="end"/>
            </w:r>
          </w:hyperlink>
        </w:p>
        <w:p w14:paraId="5B605F8A" w14:textId="75550F9B" w:rsidR="00334B9F" w:rsidRDefault="00334B9F">
          <w:r>
            <w:rPr>
              <w:b/>
              <w:bCs/>
              <w:noProof/>
            </w:rPr>
            <w:fldChar w:fldCharType="end"/>
          </w:r>
        </w:p>
      </w:sdtContent>
    </w:sdt>
    <w:p w14:paraId="4A19CA60" w14:textId="79621853" w:rsidR="0043788F" w:rsidRDefault="00E43243">
      <w:r>
        <w:t>Table of Figures</w:t>
      </w:r>
    </w:p>
    <w:p w14:paraId="38D63BDF" w14:textId="3A6D046C" w:rsidR="00E43243" w:rsidRDefault="00E43243">
      <w:pPr>
        <w:pStyle w:val="TableofFigures"/>
        <w:tabs>
          <w:tab w:val="right" w:leader="dot" w:pos="9016"/>
        </w:tabs>
        <w:rPr>
          <w:noProof/>
        </w:rPr>
      </w:pPr>
      <w:r>
        <w:fldChar w:fldCharType="begin"/>
      </w:r>
      <w:r>
        <w:instrText xml:space="preserve"> TOC \h \z \c "Figure" </w:instrText>
      </w:r>
      <w:r>
        <w:fldChar w:fldCharType="separate"/>
      </w:r>
      <w:hyperlink w:anchor="_Toc8995667" w:history="1">
        <w:r w:rsidRPr="00490634">
          <w:rPr>
            <w:rStyle w:val="Hyperlink"/>
            <w:noProof/>
          </w:rPr>
          <w:t>Figure 1: Data source</w:t>
        </w:r>
        <w:r>
          <w:rPr>
            <w:noProof/>
            <w:webHidden/>
          </w:rPr>
          <w:tab/>
        </w:r>
        <w:r>
          <w:rPr>
            <w:noProof/>
            <w:webHidden/>
          </w:rPr>
          <w:fldChar w:fldCharType="begin"/>
        </w:r>
        <w:r>
          <w:rPr>
            <w:noProof/>
            <w:webHidden/>
          </w:rPr>
          <w:instrText xml:space="preserve"> PAGEREF _Toc8995667 \h </w:instrText>
        </w:r>
        <w:r>
          <w:rPr>
            <w:noProof/>
            <w:webHidden/>
          </w:rPr>
        </w:r>
        <w:r>
          <w:rPr>
            <w:noProof/>
            <w:webHidden/>
          </w:rPr>
          <w:fldChar w:fldCharType="separate"/>
        </w:r>
        <w:r>
          <w:rPr>
            <w:noProof/>
            <w:webHidden/>
          </w:rPr>
          <w:t>2</w:t>
        </w:r>
        <w:r>
          <w:rPr>
            <w:noProof/>
            <w:webHidden/>
          </w:rPr>
          <w:fldChar w:fldCharType="end"/>
        </w:r>
      </w:hyperlink>
    </w:p>
    <w:p w14:paraId="0DC39E46" w14:textId="248BE67A" w:rsidR="00E43243" w:rsidRDefault="00E43243">
      <w:pPr>
        <w:pStyle w:val="TableofFigures"/>
        <w:tabs>
          <w:tab w:val="right" w:leader="dot" w:pos="9016"/>
        </w:tabs>
        <w:rPr>
          <w:noProof/>
        </w:rPr>
      </w:pPr>
      <w:hyperlink w:anchor="_Toc8995668" w:history="1">
        <w:r w:rsidRPr="00490634">
          <w:rPr>
            <w:rStyle w:val="Hyperlink"/>
            <w:noProof/>
          </w:rPr>
          <w:t>Figure 2</w:t>
        </w:r>
        <w:r>
          <w:rPr>
            <w:noProof/>
            <w:webHidden/>
          </w:rPr>
          <w:tab/>
        </w:r>
        <w:r>
          <w:rPr>
            <w:noProof/>
            <w:webHidden/>
          </w:rPr>
          <w:fldChar w:fldCharType="begin"/>
        </w:r>
        <w:r>
          <w:rPr>
            <w:noProof/>
            <w:webHidden/>
          </w:rPr>
          <w:instrText xml:space="preserve"> PAGEREF _Toc8995668 \h </w:instrText>
        </w:r>
        <w:r>
          <w:rPr>
            <w:noProof/>
            <w:webHidden/>
          </w:rPr>
        </w:r>
        <w:r>
          <w:rPr>
            <w:noProof/>
            <w:webHidden/>
          </w:rPr>
          <w:fldChar w:fldCharType="separate"/>
        </w:r>
        <w:r>
          <w:rPr>
            <w:noProof/>
            <w:webHidden/>
          </w:rPr>
          <w:t>3</w:t>
        </w:r>
        <w:r>
          <w:rPr>
            <w:noProof/>
            <w:webHidden/>
          </w:rPr>
          <w:fldChar w:fldCharType="end"/>
        </w:r>
      </w:hyperlink>
    </w:p>
    <w:p w14:paraId="249BA91D" w14:textId="36C2F42D" w:rsidR="00E43243" w:rsidRDefault="00E43243">
      <w:pPr>
        <w:pStyle w:val="TableofFigures"/>
        <w:tabs>
          <w:tab w:val="right" w:leader="dot" w:pos="9016"/>
        </w:tabs>
        <w:rPr>
          <w:noProof/>
        </w:rPr>
      </w:pPr>
      <w:hyperlink w:anchor="_Toc8995669" w:history="1">
        <w:r w:rsidRPr="00490634">
          <w:rPr>
            <w:rStyle w:val="Hyperlink"/>
            <w:noProof/>
          </w:rPr>
          <w:t>Figure 3</w:t>
        </w:r>
        <w:r>
          <w:rPr>
            <w:noProof/>
            <w:webHidden/>
          </w:rPr>
          <w:tab/>
        </w:r>
        <w:r>
          <w:rPr>
            <w:noProof/>
            <w:webHidden/>
          </w:rPr>
          <w:fldChar w:fldCharType="begin"/>
        </w:r>
        <w:r>
          <w:rPr>
            <w:noProof/>
            <w:webHidden/>
          </w:rPr>
          <w:instrText xml:space="preserve"> PAGEREF _Toc8995669 \h </w:instrText>
        </w:r>
        <w:r>
          <w:rPr>
            <w:noProof/>
            <w:webHidden/>
          </w:rPr>
        </w:r>
        <w:r>
          <w:rPr>
            <w:noProof/>
            <w:webHidden/>
          </w:rPr>
          <w:fldChar w:fldCharType="separate"/>
        </w:r>
        <w:r>
          <w:rPr>
            <w:noProof/>
            <w:webHidden/>
          </w:rPr>
          <w:t>4</w:t>
        </w:r>
        <w:r>
          <w:rPr>
            <w:noProof/>
            <w:webHidden/>
          </w:rPr>
          <w:fldChar w:fldCharType="end"/>
        </w:r>
      </w:hyperlink>
    </w:p>
    <w:p w14:paraId="5A75ACF3" w14:textId="6DA71A83" w:rsidR="0043788F" w:rsidRDefault="00E43243">
      <w:r>
        <w:fldChar w:fldCharType="end"/>
      </w:r>
      <w:r w:rsidR="0043788F">
        <w:br w:type="page"/>
      </w:r>
    </w:p>
    <w:p w14:paraId="6F78CB94" w14:textId="17FC82E3" w:rsidR="0022329E" w:rsidRDefault="0043788F" w:rsidP="00334B9F">
      <w:pPr>
        <w:pStyle w:val="Heading1"/>
        <w:numPr>
          <w:ilvl w:val="0"/>
          <w:numId w:val="2"/>
        </w:numPr>
        <w:spacing w:line="360" w:lineRule="auto"/>
        <w:rPr>
          <w:rFonts w:ascii="Times New Roman" w:hAnsi="Times New Roman" w:cs="Times New Roman"/>
          <w:color w:val="auto"/>
          <w:sz w:val="24"/>
        </w:rPr>
      </w:pPr>
      <w:bookmarkStart w:id="0" w:name="_Toc8992233"/>
      <w:r w:rsidRPr="0043788F">
        <w:rPr>
          <w:rFonts w:ascii="Times New Roman" w:hAnsi="Times New Roman" w:cs="Times New Roman"/>
          <w:color w:val="auto"/>
          <w:sz w:val="24"/>
        </w:rPr>
        <w:lastRenderedPageBreak/>
        <w:t>Major Data Governance Elements</w:t>
      </w:r>
      <w:bookmarkEnd w:id="0"/>
    </w:p>
    <w:p w14:paraId="4D360B6A" w14:textId="3B553E64" w:rsidR="00334B9F" w:rsidRDefault="00334B9F" w:rsidP="00AB1E53">
      <w:pPr>
        <w:spacing w:line="360" w:lineRule="auto"/>
        <w:ind w:firstLine="360"/>
        <w:jc w:val="both"/>
        <w:rPr>
          <w:rFonts w:ascii="Times New Roman" w:hAnsi="Times New Roman" w:cs="Times New Roman"/>
          <w:sz w:val="24"/>
        </w:rPr>
      </w:pPr>
      <w:r w:rsidRPr="00334B9F">
        <w:rPr>
          <w:rFonts w:ascii="Times New Roman" w:hAnsi="Times New Roman" w:cs="Times New Roman"/>
          <w:sz w:val="24"/>
        </w:rPr>
        <w:t xml:space="preserve">Based on the data </w:t>
      </w:r>
      <w:r>
        <w:rPr>
          <w:rFonts w:ascii="Times New Roman" w:hAnsi="Times New Roman" w:cs="Times New Roman"/>
          <w:sz w:val="24"/>
        </w:rPr>
        <w:t xml:space="preserve">extracted from UKAEA, there are a few major elements of data governance that </w:t>
      </w:r>
      <w:r w:rsidR="00AB1E53">
        <w:rPr>
          <w:rFonts w:ascii="Times New Roman" w:hAnsi="Times New Roman" w:cs="Times New Roman"/>
          <w:sz w:val="24"/>
        </w:rPr>
        <w:t>are relevant</w:t>
      </w:r>
      <w:r>
        <w:rPr>
          <w:rFonts w:ascii="Times New Roman" w:hAnsi="Times New Roman" w:cs="Times New Roman"/>
          <w:sz w:val="24"/>
        </w:rPr>
        <w:t xml:space="preserve"> to th</w:t>
      </w:r>
      <w:r w:rsidR="00AB1E53">
        <w:rPr>
          <w:rFonts w:ascii="Times New Roman" w:hAnsi="Times New Roman" w:cs="Times New Roman"/>
          <w:sz w:val="24"/>
        </w:rPr>
        <w:t>e</w:t>
      </w:r>
      <w:r>
        <w:rPr>
          <w:rFonts w:ascii="Times New Roman" w:hAnsi="Times New Roman" w:cs="Times New Roman"/>
          <w:sz w:val="24"/>
        </w:rPr>
        <w:t xml:space="preserve"> dataset. </w:t>
      </w:r>
      <w:r w:rsidRPr="00334B9F">
        <w:rPr>
          <w:rFonts w:ascii="Times New Roman" w:hAnsi="Times New Roman" w:cs="Times New Roman"/>
          <w:sz w:val="24"/>
        </w:rPr>
        <w:t xml:space="preserve"> </w:t>
      </w:r>
      <w:r w:rsidR="00AB1E53">
        <w:rPr>
          <w:rFonts w:ascii="Times New Roman" w:hAnsi="Times New Roman" w:cs="Times New Roman"/>
          <w:sz w:val="24"/>
        </w:rPr>
        <w:t xml:space="preserve">One of the biggest challenges in Data Governance that related to this dataset is dealing with redundant data. It is important for UKAEA to have a policy about dealing with data redundancy as storing redundant data will make data management more challenging [1]. Dealing with data redundancy is a hassle, as there are several steps during the process. </w:t>
      </w:r>
    </w:p>
    <w:p w14:paraId="7D55C422" w14:textId="47F273F1" w:rsidR="00F868A4" w:rsidRDefault="00655A9D" w:rsidP="00655A9D">
      <w:pPr>
        <w:spacing w:line="360" w:lineRule="auto"/>
        <w:ind w:firstLine="360"/>
        <w:jc w:val="both"/>
        <w:rPr>
          <w:rFonts w:ascii="Times New Roman" w:hAnsi="Times New Roman" w:cs="Times New Roman"/>
          <w:sz w:val="24"/>
        </w:rPr>
      </w:pPr>
      <w:r>
        <w:rPr>
          <w:rFonts w:ascii="Times New Roman" w:hAnsi="Times New Roman" w:cs="Times New Roman"/>
          <w:sz w:val="24"/>
        </w:rPr>
        <w:t>When i</w:t>
      </w:r>
      <w:r w:rsidR="00AB1E53">
        <w:rPr>
          <w:rFonts w:ascii="Times New Roman" w:hAnsi="Times New Roman" w:cs="Times New Roman"/>
          <w:sz w:val="24"/>
        </w:rPr>
        <w:t>n</w:t>
      </w:r>
      <w:r w:rsidR="00F868A4">
        <w:rPr>
          <w:rFonts w:ascii="Times New Roman" w:hAnsi="Times New Roman" w:cs="Times New Roman"/>
          <w:sz w:val="24"/>
        </w:rPr>
        <w:t>itiating</w:t>
      </w:r>
      <w:r>
        <w:rPr>
          <w:rFonts w:ascii="Times New Roman" w:hAnsi="Times New Roman" w:cs="Times New Roman"/>
          <w:sz w:val="24"/>
        </w:rPr>
        <w:t xml:space="preserve"> a data governance function, UKAEA needs to emphasis on data policies, standards and strategies as the first step. Data policies are</w:t>
      </w:r>
      <w:r w:rsidRPr="00655A9D">
        <w:rPr>
          <w:rFonts w:ascii="Times New Roman" w:hAnsi="Times New Roman" w:cs="Times New Roman"/>
          <w:sz w:val="24"/>
        </w:rPr>
        <w:t xml:space="preserve"> </w:t>
      </w:r>
      <w:r>
        <w:rPr>
          <w:rFonts w:ascii="Times New Roman" w:hAnsi="Times New Roman" w:cs="Times New Roman"/>
          <w:sz w:val="24"/>
        </w:rPr>
        <w:t>“</w:t>
      </w:r>
      <w:r w:rsidRPr="00655A9D">
        <w:rPr>
          <w:rFonts w:ascii="Times New Roman" w:hAnsi="Times New Roman" w:cs="Times New Roman"/>
          <w:sz w:val="24"/>
        </w:rPr>
        <w:t>a collection of statements that describes the rules controlling the integrity,</w:t>
      </w:r>
      <w:r>
        <w:rPr>
          <w:rFonts w:ascii="Times New Roman" w:hAnsi="Times New Roman" w:cs="Times New Roman"/>
          <w:sz w:val="24"/>
        </w:rPr>
        <w:t xml:space="preserve"> </w:t>
      </w:r>
      <w:r w:rsidRPr="00655A9D">
        <w:rPr>
          <w:rFonts w:ascii="Times New Roman" w:hAnsi="Times New Roman" w:cs="Times New Roman"/>
          <w:sz w:val="24"/>
        </w:rPr>
        <w:t>security, quality, and use of data during its lifecycle and state change</w:t>
      </w:r>
      <w:r>
        <w:rPr>
          <w:rFonts w:ascii="Times New Roman" w:hAnsi="Times New Roman" w:cs="Times New Roman"/>
          <w:sz w:val="24"/>
        </w:rPr>
        <w:t>” [2]</w:t>
      </w:r>
      <w:r w:rsidRPr="00655A9D">
        <w:rPr>
          <w:rFonts w:ascii="Times New Roman" w:hAnsi="Times New Roman" w:cs="Times New Roman"/>
          <w:sz w:val="24"/>
        </w:rPr>
        <w:t xml:space="preserve">. </w:t>
      </w:r>
      <w:r>
        <w:rPr>
          <w:rFonts w:ascii="Times New Roman" w:hAnsi="Times New Roman" w:cs="Times New Roman"/>
          <w:sz w:val="24"/>
        </w:rPr>
        <w:t xml:space="preserve">These guidelines ensure organizational data to be accurate and protected. </w:t>
      </w:r>
      <w:r w:rsidR="00F4635B">
        <w:rPr>
          <w:rFonts w:ascii="Times New Roman" w:hAnsi="Times New Roman" w:cs="Times New Roman"/>
          <w:sz w:val="24"/>
        </w:rPr>
        <w:t xml:space="preserve">It specifies what procedures should be used to manage the data warehouse. In order for a data governance data to effective, it needs to have a cross-discipline approach to information management and it needs input from different departments within UKAEA, such as finance, information technology and data stewards. </w:t>
      </w:r>
      <w:r>
        <w:rPr>
          <w:rFonts w:ascii="Times New Roman" w:hAnsi="Times New Roman" w:cs="Times New Roman"/>
          <w:sz w:val="24"/>
        </w:rPr>
        <w:t>UKAEA needs to “identify stakeholders, establish decision rights, and clarify accountabilities” [</w:t>
      </w:r>
      <w:r w:rsidR="00DB2070">
        <w:rPr>
          <w:rFonts w:ascii="Times New Roman" w:hAnsi="Times New Roman" w:cs="Times New Roman"/>
          <w:sz w:val="24"/>
        </w:rPr>
        <w:t>3</w:t>
      </w:r>
      <w:r>
        <w:rPr>
          <w:rFonts w:ascii="Times New Roman" w:hAnsi="Times New Roman" w:cs="Times New Roman"/>
          <w:sz w:val="24"/>
        </w:rPr>
        <w:t>].</w:t>
      </w:r>
      <w:r w:rsidR="00DB2070">
        <w:rPr>
          <w:rFonts w:ascii="Times New Roman" w:hAnsi="Times New Roman" w:cs="Times New Roman"/>
          <w:sz w:val="24"/>
        </w:rPr>
        <w:t xml:space="preserve"> It is important to establish policies and standards for </w:t>
      </w:r>
      <w:r w:rsidR="00D0368B">
        <w:rPr>
          <w:rFonts w:ascii="Times New Roman" w:hAnsi="Times New Roman" w:cs="Times New Roman"/>
          <w:sz w:val="24"/>
        </w:rPr>
        <w:t xml:space="preserve">data management. </w:t>
      </w:r>
      <w:r w:rsidR="00261AA1">
        <w:rPr>
          <w:rFonts w:ascii="Times New Roman" w:hAnsi="Times New Roman" w:cs="Times New Roman"/>
          <w:sz w:val="24"/>
        </w:rPr>
        <w:t xml:space="preserve"> </w:t>
      </w:r>
    </w:p>
    <w:p w14:paraId="6978156F" w14:textId="1538E1F5" w:rsidR="008B739D" w:rsidRPr="00111C68" w:rsidRDefault="00F868A4" w:rsidP="00111C68">
      <w:pPr>
        <w:spacing w:line="360" w:lineRule="auto"/>
        <w:ind w:firstLine="360"/>
        <w:jc w:val="both"/>
        <w:rPr>
          <w:rFonts w:ascii="Times New Roman" w:hAnsi="Times New Roman" w:cs="Times New Roman"/>
          <w:sz w:val="24"/>
        </w:rPr>
      </w:pPr>
      <w:r>
        <w:rPr>
          <w:rFonts w:ascii="Times New Roman" w:hAnsi="Times New Roman" w:cs="Times New Roman"/>
          <w:sz w:val="24"/>
        </w:rPr>
        <w:t>In</w:t>
      </w:r>
      <w:r w:rsidR="00AB1E53">
        <w:rPr>
          <w:rFonts w:ascii="Times New Roman" w:hAnsi="Times New Roman" w:cs="Times New Roman"/>
          <w:sz w:val="24"/>
        </w:rPr>
        <w:t xml:space="preserve"> order to improve data quality, the data </w:t>
      </w:r>
      <w:r w:rsidR="008B739D">
        <w:rPr>
          <w:rFonts w:ascii="Times New Roman" w:hAnsi="Times New Roman" w:cs="Times New Roman"/>
          <w:sz w:val="24"/>
        </w:rPr>
        <w:t xml:space="preserve">from UKAEA needs to be cleansed. Removal of incorrect, incomplete and duplicated data is one of the ways to achieve high-quality data. </w:t>
      </w:r>
    </w:p>
    <w:p w14:paraId="34167B35" w14:textId="77777777" w:rsidR="00111C68" w:rsidRDefault="008B739D" w:rsidP="00111C68">
      <w:pPr>
        <w:keepNext/>
        <w:spacing w:line="360" w:lineRule="auto"/>
        <w:ind w:firstLine="360"/>
        <w:jc w:val="both"/>
      </w:pPr>
      <w:r>
        <w:rPr>
          <w:noProof/>
        </w:rPr>
        <w:drawing>
          <wp:inline distT="0" distB="0" distL="0" distR="0" wp14:anchorId="0E198435" wp14:editId="452625B3">
            <wp:extent cx="5731510" cy="30353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b="5850"/>
                    <a:stretch/>
                  </pic:blipFill>
                  <pic:spPr bwMode="auto">
                    <a:xfrm>
                      <a:off x="0" y="0"/>
                      <a:ext cx="5731510" cy="3035300"/>
                    </a:xfrm>
                    <a:prstGeom prst="rect">
                      <a:avLst/>
                    </a:prstGeom>
                    <a:ln>
                      <a:noFill/>
                    </a:ln>
                    <a:extLst>
                      <a:ext uri="{53640926-AAD7-44D8-BBD7-CCE9431645EC}">
                        <a14:shadowObscured xmlns:a14="http://schemas.microsoft.com/office/drawing/2010/main"/>
                      </a:ext>
                    </a:extLst>
                  </pic:spPr>
                </pic:pic>
              </a:graphicData>
            </a:graphic>
          </wp:inline>
        </w:drawing>
      </w:r>
    </w:p>
    <w:p w14:paraId="409B7B5D" w14:textId="43A19D1E" w:rsidR="008B739D" w:rsidRPr="00334B9F" w:rsidRDefault="00111C68" w:rsidP="00111C68">
      <w:pPr>
        <w:pStyle w:val="Caption"/>
        <w:jc w:val="center"/>
        <w:rPr>
          <w:rFonts w:ascii="Times New Roman" w:hAnsi="Times New Roman" w:cs="Times New Roman"/>
          <w:sz w:val="24"/>
        </w:rPr>
      </w:pPr>
      <w:bookmarkStart w:id="1" w:name="_Toc8995667"/>
      <w:r>
        <w:t xml:space="preserve">Figure </w:t>
      </w:r>
      <w:r w:rsidR="00643462">
        <w:fldChar w:fldCharType="begin"/>
      </w:r>
      <w:r w:rsidR="00643462">
        <w:instrText xml:space="preserve"> SEQ Figure \* ARABIC </w:instrText>
      </w:r>
      <w:r w:rsidR="00643462">
        <w:fldChar w:fldCharType="separate"/>
      </w:r>
      <w:r w:rsidR="002372E0">
        <w:rPr>
          <w:noProof/>
        </w:rPr>
        <w:t>1</w:t>
      </w:r>
      <w:r w:rsidR="00643462">
        <w:rPr>
          <w:noProof/>
        </w:rPr>
        <w:fldChar w:fldCharType="end"/>
      </w:r>
      <w:r>
        <w:t>: Data source</w:t>
      </w:r>
      <w:bookmarkEnd w:id="1"/>
    </w:p>
    <w:p w14:paraId="4DC7C6B0" w14:textId="4B9769E7" w:rsidR="00A26B8D" w:rsidRDefault="00111C68" w:rsidP="00A26B8D">
      <w:pPr>
        <w:spacing w:line="360" w:lineRule="auto"/>
        <w:jc w:val="both"/>
        <w:rPr>
          <w:noProof/>
        </w:rPr>
      </w:pPr>
      <w:r w:rsidRPr="00A26B8D">
        <w:rPr>
          <w:rFonts w:ascii="Times New Roman" w:hAnsi="Times New Roman" w:cs="Times New Roman"/>
          <w:sz w:val="24"/>
        </w:rPr>
        <w:lastRenderedPageBreak/>
        <w:t xml:space="preserve">Figure 1 shows example of incomplete data within the data source. </w:t>
      </w:r>
      <w:r w:rsidR="00F868A4" w:rsidRPr="00A26B8D">
        <w:rPr>
          <w:rFonts w:ascii="Times New Roman" w:hAnsi="Times New Roman" w:cs="Times New Roman"/>
          <w:sz w:val="24"/>
        </w:rPr>
        <w:t xml:space="preserve">These data were removed to ensure data quality. </w:t>
      </w:r>
      <w:r w:rsidR="00A26B8D">
        <w:rPr>
          <w:rFonts w:ascii="Times New Roman" w:hAnsi="Times New Roman" w:cs="Times New Roman"/>
          <w:sz w:val="24"/>
        </w:rPr>
        <w:t xml:space="preserve">Apart from completeness of data, uniqueness, timeliness, validity, accuracy, consistency, and reliability are also important in establishing high level data quality. Data cleansing, data scrubbing, and data profiling are some of the elements of governing the data. </w:t>
      </w:r>
      <w:r w:rsidR="00AC66A3">
        <w:rPr>
          <w:rFonts w:ascii="Times New Roman" w:hAnsi="Times New Roman" w:cs="Times New Roman"/>
          <w:sz w:val="24"/>
        </w:rPr>
        <w:t xml:space="preserve">Figure 2 shows the process of removing redundant data for data source. </w:t>
      </w:r>
    </w:p>
    <w:p w14:paraId="73A92D74" w14:textId="77777777" w:rsidR="00AC66A3" w:rsidRDefault="00A26B8D" w:rsidP="00AC66A3">
      <w:pPr>
        <w:keepNext/>
        <w:spacing w:line="360" w:lineRule="auto"/>
        <w:jc w:val="both"/>
      </w:pPr>
      <w:r>
        <w:rPr>
          <w:noProof/>
        </w:rPr>
        <w:drawing>
          <wp:inline distT="0" distB="0" distL="0" distR="0" wp14:anchorId="6BE45AB2" wp14:editId="78D4A821">
            <wp:extent cx="5731510" cy="30289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6047"/>
                    <a:stretch/>
                  </pic:blipFill>
                  <pic:spPr bwMode="auto">
                    <a:xfrm>
                      <a:off x="0" y="0"/>
                      <a:ext cx="5731510" cy="3028950"/>
                    </a:xfrm>
                    <a:prstGeom prst="rect">
                      <a:avLst/>
                    </a:prstGeom>
                    <a:ln>
                      <a:noFill/>
                    </a:ln>
                    <a:extLst>
                      <a:ext uri="{53640926-AAD7-44D8-BBD7-CCE9431645EC}">
                        <a14:shadowObscured xmlns:a14="http://schemas.microsoft.com/office/drawing/2010/main"/>
                      </a:ext>
                    </a:extLst>
                  </pic:spPr>
                </pic:pic>
              </a:graphicData>
            </a:graphic>
          </wp:inline>
        </w:drawing>
      </w:r>
    </w:p>
    <w:p w14:paraId="06E18AA4" w14:textId="275FE22C" w:rsidR="00412DEF" w:rsidRPr="00A26B8D" w:rsidRDefault="00AC66A3" w:rsidP="00AC66A3">
      <w:pPr>
        <w:pStyle w:val="Caption"/>
        <w:jc w:val="center"/>
        <w:rPr>
          <w:rFonts w:ascii="Times New Roman" w:hAnsi="Times New Roman" w:cs="Times New Roman"/>
          <w:sz w:val="24"/>
        </w:rPr>
      </w:pPr>
      <w:bookmarkStart w:id="2" w:name="_Toc8995668"/>
      <w:r>
        <w:t xml:space="preserve">Figure </w:t>
      </w:r>
      <w:fldSimple w:instr=" SEQ Figure \* ARABIC ">
        <w:r w:rsidR="002372E0">
          <w:rPr>
            <w:noProof/>
          </w:rPr>
          <w:t>2</w:t>
        </w:r>
        <w:bookmarkEnd w:id="2"/>
      </w:fldSimple>
    </w:p>
    <w:p w14:paraId="75ACF7FE" w14:textId="6B80BF71" w:rsidR="00111C68" w:rsidRDefault="00F868A4" w:rsidP="00A26B8D">
      <w:pPr>
        <w:spacing w:line="360" w:lineRule="auto"/>
        <w:jc w:val="both"/>
        <w:rPr>
          <w:rFonts w:ascii="Times New Roman" w:hAnsi="Times New Roman" w:cs="Times New Roman"/>
          <w:sz w:val="24"/>
        </w:rPr>
      </w:pPr>
      <w:r w:rsidRPr="00A26B8D">
        <w:rPr>
          <w:rFonts w:ascii="Times New Roman" w:hAnsi="Times New Roman" w:cs="Times New Roman"/>
          <w:sz w:val="24"/>
        </w:rPr>
        <w:t xml:space="preserve">In terms of security, privacy and compliance, </w:t>
      </w:r>
      <w:r w:rsidR="00412DEF" w:rsidRPr="00A26B8D">
        <w:rPr>
          <w:rFonts w:ascii="Times New Roman" w:hAnsi="Times New Roman" w:cs="Times New Roman"/>
          <w:sz w:val="24"/>
        </w:rPr>
        <w:t xml:space="preserve">it is important to appoint a Data Protection Officer. Apart from </w:t>
      </w:r>
      <w:r w:rsidR="00453B42" w:rsidRPr="00A26B8D">
        <w:rPr>
          <w:rFonts w:ascii="Times New Roman" w:hAnsi="Times New Roman" w:cs="Times New Roman"/>
          <w:sz w:val="24"/>
        </w:rPr>
        <w:t xml:space="preserve">making sure that the data handling is secure, UKAEA also need to </w:t>
      </w:r>
      <w:r w:rsidR="00643462">
        <w:rPr>
          <w:rFonts w:ascii="Times New Roman" w:hAnsi="Times New Roman" w:cs="Times New Roman"/>
          <w:sz w:val="24"/>
        </w:rPr>
        <w:t>“</w:t>
      </w:r>
      <w:bookmarkStart w:id="3" w:name="_GoBack"/>
      <w:bookmarkEnd w:id="3"/>
      <w:r w:rsidR="00453B42" w:rsidRPr="00A26B8D">
        <w:rPr>
          <w:rFonts w:ascii="Times New Roman" w:hAnsi="Times New Roman" w:cs="Times New Roman"/>
          <w:sz w:val="24"/>
        </w:rPr>
        <w:t xml:space="preserve">comply with privacy laws governing the collection and use personal data </w:t>
      </w:r>
      <w:r w:rsidR="00643462">
        <w:rPr>
          <w:rFonts w:ascii="Times New Roman" w:hAnsi="Times New Roman" w:cs="Times New Roman"/>
          <w:sz w:val="24"/>
        </w:rPr>
        <w:t>“</w:t>
      </w:r>
      <w:r w:rsidR="00453B42" w:rsidRPr="00A26B8D">
        <w:rPr>
          <w:rFonts w:ascii="Times New Roman" w:hAnsi="Times New Roman" w:cs="Times New Roman"/>
          <w:sz w:val="24"/>
        </w:rPr>
        <w:t>[4].</w:t>
      </w:r>
      <w:r w:rsidR="00371C00" w:rsidRPr="00A26B8D">
        <w:rPr>
          <w:rFonts w:ascii="Times New Roman" w:hAnsi="Times New Roman" w:cs="Times New Roman"/>
          <w:sz w:val="24"/>
        </w:rPr>
        <w:t xml:space="preserve"> This leads to General Data Protection Regulation</w:t>
      </w:r>
      <w:r w:rsidR="00D96A41">
        <w:rPr>
          <w:rFonts w:ascii="Times New Roman" w:hAnsi="Times New Roman" w:cs="Times New Roman"/>
          <w:sz w:val="24"/>
        </w:rPr>
        <w:t xml:space="preserve"> (GDPR)</w:t>
      </w:r>
      <w:r w:rsidR="00371C00" w:rsidRPr="00A26B8D">
        <w:rPr>
          <w:rFonts w:ascii="Times New Roman" w:hAnsi="Times New Roman" w:cs="Times New Roman"/>
          <w:sz w:val="24"/>
        </w:rPr>
        <w:t xml:space="preserve">. </w:t>
      </w:r>
    </w:p>
    <w:p w14:paraId="7AB3B7BA" w14:textId="20ECEC0A" w:rsidR="00E542BC" w:rsidRDefault="00D96A41" w:rsidP="00A26B8D">
      <w:pPr>
        <w:spacing w:line="360" w:lineRule="auto"/>
        <w:jc w:val="both"/>
        <w:rPr>
          <w:rFonts w:ascii="Times New Roman" w:hAnsi="Times New Roman" w:cs="Times New Roman"/>
          <w:sz w:val="24"/>
        </w:rPr>
      </w:pPr>
      <w:r>
        <w:rPr>
          <w:rFonts w:ascii="Times New Roman" w:hAnsi="Times New Roman" w:cs="Times New Roman"/>
          <w:sz w:val="24"/>
        </w:rPr>
        <w:t xml:space="preserve">GDPR is a regulation on data protection and privacy. It reports the export of personal data outside EU. </w:t>
      </w:r>
      <w:r w:rsidR="002372E0">
        <w:rPr>
          <w:rFonts w:ascii="Times New Roman" w:hAnsi="Times New Roman" w:cs="Times New Roman"/>
          <w:sz w:val="24"/>
        </w:rPr>
        <w:t xml:space="preserve">The use of personal data in databases will relate to GDPR compliance. As a result, these personal data are pseudonymised. </w:t>
      </w:r>
    </w:p>
    <w:p w14:paraId="02D2996C" w14:textId="77777777" w:rsidR="002372E0" w:rsidRDefault="002372E0" w:rsidP="002372E0">
      <w:pPr>
        <w:keepNext/>
        <w:spacing w:line="360" w:lineRule="auto"/>
        <w:jc w:val="both"/>
      </w:pPr>
      <w:r>
        <w:rPr>
          <w:noProof/>
          <w:lang w:eastAsia="en-GB"/>
        </w:rPr>
        <w:lastRenderedPageBreak/>
        <w:drawing>
          <wp:inline distT="0" distB="0" distL="0" distR="0" wp14:anchorId="2D7332C1" wp14:editId="376EE191">
            <wp:extent cx="5730239" cy="2608917"/>
            <wp:effectExtent l="0" t="0" r="444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4281" b="4777"/>
                    <a:stretch/>
                  </pic:blipFill>
                  <pic:spPr bwMode="auto">
                    <a:xfrm>
                      <a:off x="0" y="0"/>
                      <a:ext cx="5731510" cy="2609496"/>
                    </a:xfrm>
                    <a:prstGeom prst="rect">
                      <a:avLst/>
                    </a:prstGeom>
                    <a:ln>
                      <a:noFill/>
                    </a:ln>
                    <a:extLst>
                      <a:ext uri="{53640926-AAD7-44D8-BBD7-CCE9431645EC}">
                        <a14:shadowObscured xmlns:a14="http://schemas.microsoft.com/office/drawing/2010/main"/>
                      </a:ext>
                    </a:extLst>
                  </pic:spPr>
                </pic:pic>
              </a:graphicData>
            </a:graphic>
          </wp:inline>
        </w:drawing>
      </w:r>
    </w:p>
    <w:p w14:paraId="3C2811F3" w14:textId="0B211BAF" w:rsidR="002372E0" w:rsidRPr="00A26B8D" w:rsidRDefault="002372E0" w:rsidP="002372E0">
      <w:pPr>
        <w:pStyle w:val="Caption"/>
        <w:jc w:val="center"/>
        <w:rPr>
          <w:rFonts w:ascii="Times New Roman" w:hAnsi="Times New Roman" w:cs="Times New Roman"/>
          <w:sz w:val="24"/>
        </w:rPr>
      </w:pPr>
      <w:bookmarkStart w:id="4" w:name="_Toc8995669"/>
      <w:r>
        <w:t xml:space="preserve">Figure </w:t>
      </w:r>
      <w:r w:rsidR="00643462">
        <w:fldChar w:fldCharType="begin"/>
      </w:r>
      <w:r w:rsidR="00643462">
        <w:instrText xml:space="preserve"> SEQ Figure \* ARABIC </w:instrText>
      </w:r>
      <w:r w:rsidR="00643462">
        <w:fldChar w:fldCharType="separate"/>
      </w:r>
      <w:r>
        <w:rPr>
          <w:noProof/>
        </w:rPr>
        <w:t>3</w:t>
      </w:r>
      <w:bookmarkEnd w:id="4"/>
      <w:r w:rsidR="00643462">
        <w:rPr>
          <w:noProof/>
        </w:rPr>
        <w:fldChar w:fldCharType="end"/>
      </w:r>
    </w:p>
    <w:p w14:paraId="125F4F9F" w14:textId="5BB4F848" w:rsidR="002372E0" w:rsidRDefault="002372E0" w:rsidP="00E542BC">
      <w:pPr>
        <w:spacing w:line="360" w:lineRule="auto"/>
        <w:jc w:val="both"/>
        <w:rPr>
          <w:rFonts w:ascii="Times New Roman" w:hAnsi="Times New Roman" w:cs="Times New Roman"/>
          <w:sz w:val="24"/>
        </w:rPr>
      </w:pPr>
    </w:p>
    <w:p w14:paraId="5F02CB44" w14:textId="4495FE7A" w:rsidR="00F868A4" w:rsidRPr="00E542BC" w:rsidRDefault="00E542BC" w:rsidP="00E542BC">
      <w:pPr>
        <w:spacing w:line="360" w:lineRule="auto"/>
        <w:jc w:val="both"/>
        <w:rPr>
          <w:rFonts w:ascii="Times New Roman" w:hAnsi="Times New Roman" w:cs="Times New Roman"/>
        </w:rPr>
      </w:pPr>
      <w:r w:rsidRPr="00E542BC">
        <w:rPr>
          <w:rFonts w:ascii="Times New Roman" w:hAnsi="Times New Roman" w:cs="Times New Roman"/>
          <w:sz w:val="24"/>
        </w:rPr>
        <w:t>Data Architecture describes the process of data, storage of data and utilization of data in a system</w:t>
      </w:r>
      <w:r w:rsidR="00FD22CE">
        <w:rPr>
          <w:rFonts w:ascii="Times New Roman" w:hAnsi="Times New Roman" w:cs="Times New Roman"/>
          <w:sz w:val="24"/>
        </w:rPr>
        <w:t xml:space="preserve"> [5]</w:t>
      </w:r>
      <w:r w:rsidRPr="00E542BC">
        <w:rPr>
          <w:rFonts w:ascii="Times New Roman" w:hAnsi="Times New Roman" w:cs="Times New Roman"/>
          <w:sz w:val="24"/>
        </w:rPr>
        <w:t xml:space="preserve">. Standards for data processing operations are provided in Data Architecture. Defining target state and alignment of data during development are usually done by a data architect. </w:t>
      </w:r>
      <w:r w:rsidR="002372E0">
        <w:rPr>
          <w:rFonts w:ascii="Times New Roman" w:hAnsi="Times New Roman" w:cs="Times New Roman"/>
          <w:sz w:val="24"/>
        </w:rPr>
        <w:t>Data Integration is used to “combine data from disparate sources into meaningful and valuable information” [6].</w:t>
      </w:r>
      <w:r w:rsidR="002A358F">
        <w:rPr>
          <w:rFonts w:ascii="Times New Roman" w:hAnsi="Times New Roman" w:cs="Times New Roman"/>
          <w:sz w:val="24"/>
        </w:rPr>
        <w:t xml:space="preserve"> It integrates data into useful information emphasizing on data profiling and standardization. </w:t>
      </w:r>
    </w:p>
    <w:p w14:paraId="0826DCCA" w14:textId="67A18ABB" w:rsidR="0043788F" w:rsidRDefault="0043788F" w:rsidP="00AC66A3">
      <w:pPr>
        <w:pStyle w:val="Heading1"/>
        <w:numPr>
          <w:ilvl w:val="0"/>
          <w:numId w:val="2"/>
        </w:numPr>
        <w:spacing w:line="360" w:lineRule="auto"/>
        <w:rPr>
          <w:rFonts w:ascii="Times New Roman" w:hAnsi="Times New Roman" w:cs="Times New Roman"/>
          <w:color w:val="auto"/>
          <w:sz w:val="24"/>
        </w:rPr>
      </w:pPr>
      <w:bookmarkStart w:id="5" w:name="_Toc8992234"/>
      <w:r w:rsidRPr="0043788F">
        <w:rPr>
          <w:rFonts w:ascii="Times New Roman" w:hAnsi="Times New Roman" w:cs="Times New Roman"/>
          <w:color w:val="auto"/>
          <w:sz w:val="24"/>
        </w:rPr>
        <w:t>Problems Identified</w:t>
      </w:r>
      <w:bookmarkEnd w:id="5"/>
    </w:p>
    <w:p w14:paraId="12F93B15" w14:textId="290B857C" w:rsidR="0043788F" w:rsidRPr="0043788F" w:rsidRDefault="00D96A41" w:rsidP="00120632">
      <w:pPr>
        <w:spacing w:line="360" w:lineRule="auto"/>
        <w:jc w:val="both"/>
        <w:rPr>
          <w:rFonts w:ascii="Times New Roman" w:hAnsi="Times New Roman" w:cs="Times New Roman"/>
          <w:sz w:val="24"/>
        </w:rPr>
      </w:pPr>
      <w:r>
        <w:rPr>
          <w:rFonts w:ascii="Times New Roman" w:hAnsi="Times New Roman" w:cs="Times New Roman"/>
          <w:sz w:val="24"/>
        </w:rPr>
        <w:t>One of the problems identified in UKAEA database is data redundancy</w:t>
      </w:r>
      <w:r w:rsidR="00FD22CE">
        <w:rPr>
          <w:rFonts w:ascii="Times New Roman" w:hAnsi="Times New Roman" w:cs="Times New Roman"/>
          <w:sz w:val="24"/>
        </w:rPr>
        <w:t xml:space="preserve"> and incomplete data</w:t>
      </w:r>
      <w:r>
        <w:rPr>
          <w:rFonts w:ascii="Times New Roman" w:hAnsi="Times New Roman" w:cs="Times New Roman"/>
          <w:sz w:val="24"/>
        </w:rPr>
        <w:t>.</w:t>
      </w:r>
      <w:r w:rsidR="00FD22CE">
        <w:rPr>
          <w:rFonts w:ascii="Times New Roman" w:hAnsi="Times New Roman" w:cs="Times New Roman"/>
          <w:sz w:val="24"/>
        </w:rPr>
        <w:t xml:space="preserve"> UKAEA can create a data team and a data map to overcome this problem [</w:t>
      </w:r>
      <w:r w:rsidR="002372E0">
        <w:rPr>
          <w:rFonts w:ascii="Times New Roman" w:hAnsi="Times New Roman" w:cs="Times New Roman"/>
          <w:sz w:val="24"/>
        </w:rPr>
        <w:t>7</w:t>
      </w:r>
      <w:r w:rsidR="00FD22CE">
        <w:rPr>
          <w:rFonts w:ascii="Times New Roman" w:hAnsi="Times New Roman" w:cs="Times New Roman"/>
          <w:sz w:val="24"/>
        </w:rPr>
        <w:t>]. This team will specialize in building a good data governance framework.</w:t>
      </w:r>
      <w:r>
        <w:rPr>
          <w:rFonts w:ascii="Times New Roman" w:hAnsi="Times New Roman" w:cs="Times New Roman"/>
          <w:sz w:val="24"/>
        </w:rPr>
        <w:t xml:space="preserve"> </w:t>
      </w:r>
      <w:r w:rsidR="00FD22CE">
        <w:rPr>
          <w:rFonts w:ascii="Times New Roman" w:hAnsi="Times New Roman" w:cs="Times New Roman"/>
          <w:sz w:val="24"/>
        </w:rPr>
        <w:t xml:space="preserve">Apart from that, UKAEA can improve its data collection. They can implement the right data entry. </w:t>
      </w:r>
      <w:r w:rsidR="002372E0">
        <w:rPr>
          <w:rFonts w:ascii="Times New Roman" w:hAnsi="Times New Roman" w:cs="Times New Roman"/>
          <w:sz w:val="24"/>
        </w:rPr>
        <w:t>Different</w:t>
      </w:r>
      <w:r w:rsidR="00FD22CE">
        <w:rPr>
          <w:rFonts w:ascii="Times New Roman" w:hAnsi="Times New Roman" w:cs="Times New Roman"/>
          <w:sz w:val="24"/>
        </w:rPr>
        <w:t xml:space="preserve"> groups are needed in making sure the correct way of data collection is being implemented</w:t>
      </w:r>
      <w:r w:rsidR="002372E0">
        <w:rPr>
          <w:rFonts w:ascii="Times New Roman" w:hAnsi="Times New Roman" w:cs="Times New Roman"/>
          <w:sz w:val="24"/>
        </w:rPr>
        <w:t>.</w:t>
      </w:r>
      <w:r w:rsidR="00FD22CE">
        <w:rPr>
          <w:rFonts w:ascii="Times New Roman" w:hAnsi="Times New Roman" w:cs="Times New Roman"/>
          <w:sz w:val="24"/>
        </w:rPr>
        <w:t xml:space="preserve"> </w:t>
      </w:r>
      <w:r w:rsidR="002372E0">
        <w:rPr>
          <w:rFonts w:ascii="Times New Roman" w:hAnsi="Times New Roman" w:cs="Times New Roman"/>
          <w:sz w:val="24"/>
        </w:rPr>
        <w:t xml:space="preserve">UKAEA can implement hybrid data governance framework for its database. </w:t>
      </w:r>
      <w:r w:rsidR="00AC66A3" w:rsidRPr="00AC66A3">
        <w:rPr>
          <w:rFonts w:ascii="Times New Roman" w:hAnsi="Times New Roman" w:cs="Times New Roman"/>
          <w:sz w:val="24"/>
        </w:rPr>
        <w:t>Maintaining financial records within a financial data warehouse would be difficult without accountability.</w:t>
      </w:r>
      <w:r w:rsidR="007143D1">
        <w:rPr>
          <w:rFonts w:ascii="Times New Roman" w:hAnsi="Times New Roman" w:cs="Times New Roman"/>
          <w:sz w:val="24"/>
        </w:rPr>
        <w:t xml:space="preserve"> </w:t>
      </w:r>
      <w:r w:rsidR="00670CBC">
        <w:rPr>
          <w:rFonts w:ascii="Times New Roman" w:hAnsi="Times New Roman" w:cs="Times New Roman"/>
          <w:sz w:val="24"/>
        </w:rPr>
        <w:t xml:space="preserve">In order to comply with privacy laws governing personal data, UKAEA may implement appropriate measures. Internal data protection policies are needed in terms of accountability. </w:t>
      </w:r>
      <w:r w:rsidR="00CB7B44">
        <w:rPr>
          <w:rFonts w:ascii="Times New Roman" w:hAnsi="Times New Roman" w:cs="Times New Roman"/>
          <w:sz w:val="24"/>
        </w:rPr>
        <w:t xml:space="preserve">This includes staff training, appointing a Data Protection Officer, and reviews of internal policies. </w:t>
      </w:r>
    </w:p>
    <w:p w14:paraId="7E5C5A89" w14:textId="41E96107" w:rsidR="00195852" w:rsidRDefault="00195852" w:rsidP="0043788F">
      <w:pPr>
        <w:pStyle w:val="ListParagraph"/>
        <w:ind w:left="360"/>
      </w:pPr>
    </w:p>
    <w:p w14:paraId="313C18EE" w14:textId="77777777" w:rsidR="00195852" w:rsidRDefault="00195852">
      <w:r>
        <w:br w:type="page"/>
      </w:r>
    </w:p>
    <w:p w14:paraId="2CCCA52C" w14:textId="55545C50" w:rsidR="0043788F" w:rsidRPr="00E542BC" w:rsidRDefault="00F4635B" w:rsidP="00E542BC">
      <w:pPr>
        <w:pStyle w:val="Heading1"/>
        <w:spacing w:line="360" w:lineRule="auto"/>
        <w:rPr>
          <w:rFonts w:ascii="Times New Roman" w:hAnsi="Times New Roman" w:cs="Times New Roman"/>
          <w:color w:val="auto"/>
          <w:sz w:val="24"/>
        </w:rPr>
      </w:pPr>
      <w:bookmarkStart w:id="6" w:name="_Toc8992235"/>
      <w:r w:rsidRPr="00E542BC">
        <w:rPr>
          <w:rFonts w:ascii="Times New Roman" w:hAnsi="Times New Roman" w:cs="Times New Roman"/>
          <w:color w:val="auto"/>
          <w:sz w:val="24"/>
        </w:rPr>
        <w:lastRenderedPageBreak/>
        <w:t>References</w:t>
      </w:r>
      <w:bookmarkEnd w:id="6"/>
    </w:p>
    <w:p w14:paraId="206652DD" w14:textId="360ECE44" w:rsidR="00F4635B" w:rsidRPr="00F4635B" w:rsidRDefault="00F4635B" w:rsidP="00F4635B">
      <w:pPr>
        <w:pStyle w:val="ListParagraph"/>
        <w:numPr>
          <w:ilvl w:val="0"/>
          <w:numId w:val="4"/>
        </w:numPr>
        <w:spacing w:line="360" w:lineRule="auto"/>
        <w:jc w:val="both"/>
        <w:rPr>
          <w:rFonts w:ascii="Times New Roman" w:hAnsi="Times New Roman" w:cs="Times New Roman"/>
          <w:sz w:val="24"/>
        </w:rPr>
      </w:pPr>
      <w:r w:rsidRPr="00F4635B">
        <w:rPr>
          <w:rFonts w:ascii="Times New Roman" w:hAnsi="Times New Roman" w:cs="Times New Roman"/>
          <w:sz w:val="24"/>
        </w:rPr>
        <w:t xml:space="preserve"> </w:t>
      </w:r>
      <w:r w:rsidR="00DB2070" w:rsidRPr="00DB2070">
        <w:rPr>
          <w:rFonts w:ascii="Times New Roman" w:hAnsi="Times New Roman" w:cs="Times New Roman"/>
          <w:sz w:val="24"/>
        </w:rPr>
        <w:t>“The Biggest Challenges in Data Governance 2018,” EOL IT Services. [Online]. Available: https://www.eolitservices.co.uk/2018/02/05/biggest-challenges-data-governance/. [Accessed: 16-May-2019].</w:t>
      </w:r>
    </w:p>
    <w:p w14:paraId="6C2A2215" w14:textId="4D027349" w:rsidR="00F4635B" w:rsidRPr="00DB2070" w:rsidRDefault="00F4635B" w:rsidP="00F4635B">
      <w:pPr>
        <w:pStyle w:val="ListParagraph"/>
        <w:numPr>
          <w:ilvl w:val="0"/>
          <w:numId w:val="4"/>
        </w:numPr>
        <w:spacing w:line="360" w:lineRule="auto"/>
        <w:jc w:val="both"/>
        <w:rPr>
          <w:rFonts w:ascii="Times New Roman" w:hAnsi="Times New Roman" w:cs="Times New Roman"/>
          <w:sz w:val="24"/>
        </w:rPr>
      </w:pPr>
      <w:r w:rsidRPr="00F4635B">
        <w:rPr>
          <w:rFonts w:ascii="Times New Roman" w:hAnsi="Times New Roman" w:cs="Times New Roman"/>
          <w:color w:val="333333"/>
          <w:sz w:val="24"/>
          <w:shd w:val="clear" w:color="auto" w:fill="FFFFFF"/>
        </w:rPr>
        <w:t xml:space="preserve">“What is data governance </w:t>
      </w:r>
      <w:proofErr w:type="gramStart"/>
      <w:r w:rsidRPr="00F4635B">
        <w:rPr>
          <w:rFonts w:ascii="Times New Roman" w:hAnsi="Times New Roman" w:cs="Times New Roman"/>
          <w:color w:val="333333"/>
          <w:sz w:val="24"/>
          <w:shd w:val="clear" w:color="auto" w:fill="FFFFFF"/>
        </w:rPr>
        <w:t>policy ?</w:t>
      </w:r>
      <w:proofErr w:type="gramEnd"/>
      <w:r w:rsidRPr="00F4635B">
        <w:rPr>
          <w:rFonts w:ascii="Times New Roman" w:hAnsi="Times New Roman" w:cs="Times New Roman"/>
          <w:color w:val="333333"/>
          <w:sz w:val="24"/>
          <w:shd w:val="clear" w:color="auto" w:fill="FFFFFF"/>
        </w:rPr>
        <w:t xml:space="preserve"> - Definition from WhatIs.com,” </w:t>
      </w:r>
      <w:proofErr w:type="spellStart"/>
      <w:r w:rsidRPr="00F4635B">
        <w:rPr>
          <w:rFonts w:ascii="Times New Roman" w:hAnsi="Times New Roman" w:cs="Times New Roman"/>
          <w:i/>
          <w:iCs/>
          <w:color w:val="333333"/>
          <w:sz w:val="24"/>
        </w:rPr>
        <w:t>SearchCompliance</w:t>
      </w:r>
      <w:proofErr w:type="spellEnd"/>
      <w:r w:rsidRPr="00F4635B">
        <w:rPr>
          <w:rFonts w:ascii="Times New Roman" w:hAnsi="Times New Roman" w:cs="Times New Roman"/>
          <w:color w:val="333333"/>
          <w:sz w:val="24"/>
          <w:shd w:val="clear" w:color="auto" w:fill="FFFFFF"/>
        </w:rPr>
        <w:t>. [Online]. Available: https://searchcompliance.techtarget.com/definition/Data-governance-policy. [Accessed: 16-May-2019].</w:t>
      </w:r>
    </w:p>
    <w:p w14:paraId="720D970D" w14:textId="099E65FB" w:rsidR="00DB2070" w:rsidRDefault="00DB2070" w:rsidP="00F4635B">
      <w:pPr>
        <w:pStyle w:val="ListParagraph"/>
        <w:numPr>
          <w:ilvl w:val="0"/>
          <w:numId w:val="4"/>
        </w:numPr>
        <w:spacing w:line="360" w:lineRule="auto"/>
        <w:jc w:val="both"/>
        <w:rPr>
          <w:rFonts w:ascii="Times New Roman" w:hAnsi="Times New Roman" w:cs="Times New Roman"/>
          <w:sz w:val="24"/>
        </w:rPr>
      </w:pPr>
      <w:r w:rsidRPr="00DB2070">
        <w:rPr>
          <w:rFonts w:ascii="Times New Roman" w:hAnsi="Times New Roman" w:cs="Times New Roman"/>
          <w:sz w:val="24"/>
        </w:rPr>
        <w:t>“Enterprise Information Management: Best Practices in Data Governance,” An Oracle White Paper on Enterprise Architecture, May 2011.</w:t>
      </w:r>
    </w:p>
    <w:p w14:paraId="1CBAF3BA" w14:textId="79EACAC5" w:rsidR="00453B42" w:rsidRDefault="00453B42" w:rsidP="00F4635B">
      <w:pPr>
        <w:pStyle w:val="ListParagraph"/>
        <w:numPr>
          <w:ilvl w:val="0"/>
          <w:numId w:val="4"/>
        </w:numPr>
        <w:spacing w:line="360" w:lineRule="auto"/>
        <w:jc w:val="both"/>
        <w:rPr>
          <w:rFonts w:ascii="Times New Roman" w:hAnsi="Times New Roman" w:cs="Times New Roman"/>
          <w:sz w:val="24"/>
        </w:rPr>
      </w:pPr>
      <w:r w:rsidRPr="00453B42">
        <w:rPr>
          <w:rFonts w:ascii="Times New Roman" w:hAnsi="Times New Roman" w:cs="Times New Roman"/>
          <w:sz w:val="24"/>
        </w:rPr>
        <w:t xml:space="preserve">“5 essential elements of Data Governance,” </w:t>
      </w:r>
      <w:proofErr w:type="spellStart"/>
      <w:r w:rsidRPr="00453B42">
        <w:rPr>
          <w:rFonts w:ascii="Times New Roman" w:hAnsi="Times New Roman" w:cs="Times New Roman"/>
          <w:sz w:val="24"/>
        </w:rPr>
        <w:t>NodeGraph</w:t>
      </w:r>
      <w:proofErr w:type="spellEnd"/>
      <w:r w:rsidRPr="00453B42">
        <w:rPr>
          <w:rFonts w:ascii="Times New Roman" w:hAnsi="Times New Roman" w:cs="Times New Roman"/>
          <w:sz w:val="24"/>
        </w:rPr>
        <w:t>, 23-Jan-2019. [Online]. Available: https://www.nodegraph.se/5-essential-elements-of-data-governance/. [Accessed: 16-May-2019].</w:t>
      </w:r>
    </w:p>
    <w:p w14:paraId="3F71F388" w14:textId="3A0CA0A4" w:rsidR="00FD22CE" w:rsidRDefault="00FD22CE" w:rsidP="00F4635B">
      <w:pPr>
        <w:pStyle w:val="ListParagraph"/>
        <w:numPr>
          <w:ilvl w:val="0"/>
          <w:numId w:val="4"/>
        </w:numPr>
        <w:spacing w:line="360" w:lineRule="auto"/>
        <w:jc w:val="both"/>
        <w:rPr>
          <w:rFonts w:ascii="Times New Roman" w:hAnsi="Times New Roman" w:cs="Times New Roman"/>
          <w:sz w:val="24"/>
        </w:rPr>
      </w:pPr>
      <w:r>
        <w:rPr>
          <w:rFonts w:ascii="Times New Roman" w:hAnsi="Times New Roman" w:cs="Times New Roman"/>
          <w:sz w:val="24"/>
        </w:rPr>
        <w:t xml:space="preserve"> </w:t>
      </w:r>
      <w:r w:rsidR="002372E0" w:rsidRPr="002372E0">
        <w:rPr>
          <w:rFonts w:ascii="Times New Roman" w:hAnsi="Times New Roman" w:cs="Times New Roman"/>
          <w:sz w:val="24"/>
        </w:rPr>
        <w:t xml:space="preserve">“Six Reasons Why Enterprises Need a Modern Data Integration Architecture,” </w:t>
      </w:r>
      <w:proofErr w:type="spellStart"/>
      <w:r w:rsidR="002372E0" w:rsidRPr="002372E0">
        <w:rPr>
          <w:rFonts w:ascii="Times New Roman" w:hAnsi="Times New Roman" w:cs="Times New Roman"/>
          <w:sz w:val="24"/>
        </w:rPr>
        <w:t>Datanami</w:t>
      </w:r>
      <w:proofErr w:type="spellEnd"/>
      <w:r w:rsidR="002372E0" w:rsidRPr="002372E0">
        <w:rPr>
          <w:rFonts w:ascii="Times New Roman" w:hAnsi="Times New Roman" w:cs="Times New Roman"/>
          <w:sz w:val="24"/>
        </w:rPr>
        <w:t>, 04-May-2018. [Online]. Available: https://www.datanami.com/2018/05/04/six-reasons-why-enterprises-need-a-modern-data-integration-architecture/. [Accessed: 17-May-2019].</w:t>
      </w:r>
    </w:p>
    <w:p w14:paraId="117B8F12" w14:textId="0850CD79" w:rsidR="002372E0" w:rsidRDefault="002A358F" w:rsidP="00F4635B">
      <w:pPr>
        <w:pStyle w:val="ListParagraph"/>
        <w:numPr>
          <w:ilvl w:val="0"/>
          <w:numId w:val="4"/>
        </w:numPr>
        <w:spacing w:line="360" w:lineRule="auto"/>
        <w:jc w:val="both"/>
        <w:rPr>
          <w:rFonts w:ascii="Times New Roman" w:hAnsi="Times New Roman" w:cs="Times New Roman"/>
          <w:sz w:val="24"/>
        </w:rPr>
      </w:pPr>
      <w:r w:rsidRPr="002A358F">
        <w:rPr>
          <w:rFonts w:ascii="Times New Roman" w:hAnsi="Times New Roman" w:cs="Times New Roman"/>
          <w:sz w:val="24"/>
        </w:rPr>
        <w:t xml:space="preserve">A. Reeve, “What Is Data </w:t>
      </w:r>
      <w:proofErr w:type="gramStart"/>
      <w:r w:rsidRPr="002A358F">
        <w:rPr>
          <w:rFonts w:ascii="Times New Roman" w:hAnsi="Times New Roman" w:cs="Times New Roman"/>
          <w:sz w:val="24"/>
        </w:rPr>
        <w:t>Integration?,</w:t>
      </w:r>
      <w:proofErr w:type="gramEnd"/>
      <w:r w:rsidRPr="002A358F">
        <w:rPr>
          <w:rFonts w:ascii="Times New Roman" w:hAnsi="Times New Roman" w:cs="Times New Roman"/>
          <w:sz w:val="24"/>
        </w:rPr>
        <w:t>” Managing Data in Motion, pp. 7–13, 2013.</w:t>
      </w:r>
    </w:p>
    <w:p w14:paraId="59A4DA48" w14:textId="32F64B3A" w:rsidR="00FD22CE" w:rsidRPr="00F4635B" w:rsidRDefault="002372E0" w:rsidP="00F4635B">
      <w:pPr>
        <w:pStyle w:val="ListParagraph"/>
        <w:numPr>
          <w:ilvl w:val="0"/>
          <w:numId w:val="4"/>
        </w:numPr>
        <w:spacing w:line="360" w:lineRule="auto"/>
        <w:jc w:val="both"/>
        <w:rPr>
          <w:rFonts w:ascii="Times New Roman" w:hAnsi="Times New Roman" w:cs="Times New Roman"/>
          <w:sz w:val="24"/>
        </w:rPr>
      </w:pPr>
      <w:r w:rsidRPr="002372E0">
        <w:rPr>
          <w:rFonts w:ascii="Times New Roman" w:hAnsi="Times New Roman" w:cs="Times New Roman"/>
          <w:sz w:val="24"/>
        </w:rPr>
        <w:t>“Data governance framework: issues and solutions,” ComputerWeekly.com. [Online]. Available: https://www.computerweekly.com/tip/Data-governance-framework-issues-and-solutions. [Accessed: 17-May-2019].</w:t>
      </w:r>
    </w:p>
    <w:sectPr w:rsidR="00FD22CE" w:rsidRPr="00F4635B" w:rsidSect="00E542B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6E165B"/>
    <w:multiLevelType w:val="multilevel"/>
    <w:tmpl w:val="0912496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272F6580"/>
    <w:multiLevelType w:val="hybridMultilevel"/>
    <w:tmpl w:val="0826FC4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3B600555"/>
    <w:multiLevelType w:val="multilevel"/>
    <w:tmpl w:val="0912496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524318B8"/>
    <w:multiLevelType w:val="hybridMultilevel"/>
    <w:tmpl w:val="A472561C"/>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88F"/>
    <w:rsid w:val="00015978"/>
    <w:rsid w:val="00111C68"/>
    <w:rsid w:val="00120632"/>
    <w:rsid w:val="00195852"/>
    <w:rsid w:val="0022329E"/>
    <w:rsid w:val="002372E0"/>
    <w:rsid w:val="00261AA1"/>
    <w:rsid w:val="002A358F"/>
    <w:rsid w:val="00334B9F"/>
    <w:rsid w:val="00371C00"/>
    <w:rsid w:val="003B48C2"/>
    <w:rsid w:val="00412DEF"/>
    <w:rsid w:val="0043788F"/>
    <w:rsid w:val="00453B42"/>
    <w:rsid w:val="00643462"/>
    <w:rsid w:val="00655A9D"/>
    <w:rsid w:val="00670CBC"/>
    <w:rsid w:val="007143D1"/>
    <w:rsid w:val="008B739D"/>
    <w:rsid w:val="00A26B8D"/>
    <w:rsid w:val="00AB1E53"/>
    <w:rsid w:val="00AC66A3"/>
    <w:rsid w:val="00CB7B44"/>
    <w:rsid w:val="00D0368B"/>
    <w:rsid w:val="00D96A41"/>
    <w:rsid w:val="00DB2070"/>
    <w:rsid w:val="00E43243"/>
    <w:rsid w:val="00E542BC"/>
    <w:rsid w:val="00F03205"/>
    <w:rsid w:val="00F4635B"/>
    <w:rsid w:val="00F868A4"/>
    <w:rsid w:val="00FD22CE"/>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3DA2C"/>
  <w15:chartTrackingRefBased/>
  <w15:docId w15:val="{607D3A10-91D8-47A0-958B-C77BA282B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78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788F"/>
    <w:pPr>
      <w:ind w:left="720"/>
      <w:contextualSpacing/>
    </w:pPr>
  </w:style>
  <w:style w:type="character" w:customStyle="1" w:styleId="Heading1Char">
    <w:name w:val="Heading 1 Char"/>
    <w:basedOn w:val="DefaultParagraphFont"/>
    <w:link w:val="Heading1"/>
    <w:uiPriority w:val="9"/>
    <w:rsid w:val="0043788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34B9F"/>
    <w:pPr>
      <w:outlineLvl w:val="9"/>
    </w:pPr>
    <w:rPr>
      <w:lang w:val="en-US"/>
    </w:rPr>
  </w:style>
  <w:style w:type="paragraph" w:styleId="TOC1">
    <w:name w:val="toc 1"/>
    <w:basedOn w:val="Normal"/>
    <w:next w:val="Normal"/>
    <w:autoRedefine/>
    <w:uiPriority w:val="39"/>
    <w:unhideWhenUsed/>
    <w:rsid w:val="00334B9F"/>
    <w:pPr>
      <w:spacing w:after="100"/>
    </w:pPr>
  </w:style>
  <w:style w:type="character" w:styleId="Hyperlink">
    <w:name w:val="Hyperlink"/>
    <w:basedOn w:val="DefaultParagraphFont"/>
    <w:uiPriority w:val="99"/>
    <w:unhideWhenUsed/>
    <w:rsid w:val="00334B9F"/>
    <w:rPr>
      <w:color w:val="0563C1" w:themeColor="hyperlink"/>
      <w:u w:val="single"/>
    </w:rPr>
  </w:style>
  <w:style w:type="paragraph" w:styleId="Caption">
    <w:name w:val="caption"/>
    <w:basedOn w:val="Normal"/>
    <w:next w:val="Normal"/>
    <w:uiPriority w:val="35"/>
    <w:unhideWhenUsed/>
    <w:qFormat/>
    <w:rsid w:val="00111C68"/>
    <w:pPr>
      <w:spacing w:after="200" w:line="240" w:lineRule="auto"/>
    </w:pPr>
    <w:rPr>
      <w:i/>
      <w:iCs/>
      <w:color w:val="44546A" w:themeColor="text2"/>
      <w:sz w:val="18"/>
      <w:szCs w:val="18"/>
    </w:rPr>
  </w:style>
  <w:style w:type="paragraph" w:styleId="NoSpacing">
    <w:name w:val="No Spacing"/>
    <w:link w:val="NoSpacingChar"/>
    <w:uiPriority w:val="1"/>
    <w:qFormat/>
    <w:rsid w:val="00E542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542BC"/>
    <w:rPr>
      <w:rFonts w:eastAsiaTheme="minorEastAsia"/>
      <w:lang w:val="en-US"/>
    </w:rPr>
  </w:style>
  <w:style w:type="paragraph" w:styleId="TableofFigures">
    <w:name w:val="table of figures"/>
    <w:basedOn w:val="Normal"/>
    <w:next w:val="Normal"/>
    <w:uiPriority w:val="99"/>
    <w:unhideWhenUsed/>
    <w:rsid w:val="00E4324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84A2551-9665-4D2F-A451-DF7B5712E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6</Pages>
  <Words>880</Words>
  <Characters>5021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BIS Assignment 2 part 2</dc:title>
  <dc:subject/>
  <dc:creator>Sabrina Malek</dc:creator>
  <cp:keywords/>
  <dc:description/>
  <cp:lastModifiedBy>Sabrina Malek</cp:lastModifiedBy>
  <cp:revision>11</cp:revision>
  <dcterms:created xsi:type="dcterms:W3CDTF">2019-05-15T07:13:00Z</dcterms:created>
  <dcterms:modified xsi:type="dcterms:W3CDTF">2019-05-17T13:29:00Z</dcterms:modified>
</cp:coreProperties>
</file>