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63BD6" w14:textId="5656E4F5" w:rsidR="0033311B" w:rsidRPr="0033311B" w:rsidRDefault="00BF36D1" w:rsidP="0033311B">
      <w:pPr>
        <w:spacing w:line="360" w:lineRule="auto"/>
        <w:rPr>
          <w:rFonts w:ascii="Arial" w:hAnsi="Arial" w:cs="Arial"/>
          <w:sz w:val="22"/>
          <w:szCs w:val="22"/>
        </w:rPr>
      </w:pPr>
      <w:r w:rsidRPr="0033311B">
        <w:rPr>
          <w:rFonts w:ascii="Arial" w:hAnsi="Arial" w:cs="Arial"/>
          <w:b/>
          <w:bCs/>
          <w:sz w:val="22"/>
          <w:szCs w:val="22"/>
        </w:rPr>
        <w:t>Module Title:</w:t>
      </w:r>
      <w:r w:rsidRPr="0033311B">
        <w:rPr>
          <w:rFonts w:ascii="Arial" w:hAnsi="Arial" w:cs="Arial"/>
          <w:sz w:val="22"/>
          <w:szCs w:val="22"/>
        </w:rPr>
        <w:t xml:space="preserve"> </w:t>
      </w:r>
      <w:r w:rsidR="0033311B" w:rsidRPr="0033311B">
        <w:rPr>
          <w:rFonts w:ascii="Arial" w:hAnsi="Arial" w:cs="Arial"/>
          <w:sz w:val="22"/>
          <w:szCs w:val="22"/>
        </w:rPr>
        <w:t xml:space="preserve">BMHP5015 </w:t>
      </w:r>
      <w:r w:rsidR="0033311B" w:rsidRPr="0033311B">
        <w:rPr>
          <w:rFonts w:ascii="Arial" w:hAnsi="Arial" w:cs="Arial"/>
          <w:b/>
          <w:bCs/>
          <w:sz w:val="22"/>
          <w:szCs w:val="22"/>
        </w:rPr>
        <w:t>BSc Health and Social Care</w:t>
      </w:r>
    </w:p>
    <w:p w14:paraId="4036E2DE" w14:textId="658FB6E6" w:rsidR="00BF36D1" w:rsidRPr="0033311B" w:rsidRDefault="0033311B" w:rsidP="0033311B">
      <w:pPr>
        <w:spacing w:line="360" w:lineRule="auto"/>
        <w:rPr>
          <w:rFonts w:ascii="Arial" w:hAnsi="Arial" w:cs="Arial"/>
          <w:sz w:val="22"/>
          <w:szCs w:val="22"/>
        </w:rPr>
      </w:pPr>
      <w:r w:rsidRPr="0033311B">
        <w:rPr>
          <w:rFonts w:ascii="Arial" w:hAnsi="Arial" w:cs="Arial"/>
          <w:sz w:val="22"/>
          <w:szCs w:val="22"/>
        </w:rPr>
        <w:t>Changemakers: Building your Personal Brand for Sustainable Employment</w:t>
      </w:r>
    </w:p>
    <w:p w14:paraId="14AA31F9" w14:textId="7E05943B" w:rsidR="00BF36D1" w:rsidRPr="0033311B" w:rsidRDefault="00BF36D1" w:rsidP="0033311B">
      <w:pPr>
        <w:spacing w:line="360" w:lineRule="auto"/>
        <w:rPr>
          <w:rFonts w:ascii="Arial" w:hAnsi="Arial" w:cs="Arial"/>
          <w:sz w:val="22"/>
          <w:szCs w:val="22"/>
        </w:rPr>
      </w:pPr>
      <w:r w:rsidRPr="0033311B">
        <w:rPr>
          <w:rFonts w:ascii="Arial" w:hAnsi="Arial" w:cs="Arial"/>
          <w:b/>
          <w:bCs/>
          <w:sz w:val="22"/>
          <w:szCs w:val="22"/>
        </w:rPr>
        <w:t>Assignment Title:</w:t>
      </w:r>
      <w:r w:rsidRPr="0033311B">
        <w:rPr>
          <w:rFonts w:ascii="Arial" w:hAnsi="Arial" w:cs="Arial"/>
          <w:sz w:val="22"/>
          <w:szCs w:val="22"/>
        </w:rPr>
        <w:t xml:space="preserve"> Personal Employability Skills Development Report for a Career as a Band 5 Physiotherapist</w:t>
      </w:r>
    </w:p>
    <w:p w14:paraId="604BD055" w14:textId="7855C504" w:rsidR="00BF36D1" w:rsidRPr="005E622B" w:rsidRDefault="00BF36D1" w:rsidP="0033311B">
      <w:pPr>
        <w:spacing w:line="360" w:lineRule="auto"/>
        <w:rPr>
          <w:rFonts w:ascii="Arial" w:hAnsi="Arial" w:cs="Arial"/>
          <w:sz w:val="22"/>
          <w:szCs w:val="22"/>
        </w:rPr>
      </w:pPr>
      <w:r w:rsidRPr="005E622B">
        <w:rPr>
          <w:rFonts w:ascii="Arial" w:hAnsi="Arial" w:cs="Arial"/>
          <w:b/>
          <w:bCs/>
          <w:sz w:val="22"/>
          <w:szCs w:val="22"/>
        </w:rPr>
        <w:t>Student Name:</w:t>
      </w:r>
      <w:r w:rsidRPr="005E622B">
        <w:rPr>
          <w:rFonts w:ascii="Arial" w:hAnsi="Arial" w:cs="Arial"/>
          <w:sz w:val="22"/>
          <w:szCs w:val="22"/>
        </w:rPr>
        <w:t xml:space="preserve"> </w:t>
      </w:r>
      <w:r w:rsidR="005E622B" w:rsidRPr="005E622B">
        <w:rPr>
          <w:rFonts w:ascii="Arial" w:hAnsi="Arial" w:cs="Arial"/>
          <w:sz w:val="22"/>
          <w:szCs w:val="22"/>
        </w:rPr>
        <w:tab/>
      </w:r>
      <w:r w:rsidR="0033311B" w:rsidRPr="005E622B">
        <w:rPr>
          <w:rFonts w:ascii="Arial" w:hAnsi="Arial" w:cs="Arial"/>
          <w:sz w:val="22"/>
          <w:szCs w:val="22"/>
        </w:rPr>
        <w:t xml:space="preserve">SALMA BEGUM </w:t>
      </w:r>
    </w:p>
    <w:p w14:paraId="57843388" w14:textId="7D065E1F" w:rsidR="00BF36D1" w:rsidRPr="005E622B" w:rsidRDefault="00BF36D1" w:rsidP="0033311B">
      <w:pPr>
        <w:spacing w:line="360" w:lineRule="auto"/>
        <w:rPr>
          <w:rFonts w:ascii="Arial" w:hAnsi="Arial" w:cs="Arial"/>
          <w:sz w:val="22"/>
          <w:szCs w:val="22"/>
        </w:rPr>
      </w:pPr>
      <w:r w:rsidRPr="005E622B">
        <w:rPr>
          <w:rFonts w:ascii="Arial" w:hAnsi="Arial" w:cs="Arial"/>
          <w:b/>
          <w:bCs/>
          <w:sz w:val="22"/>
          <w:szCs w:val="22"/>
        </w:rPr>
        <w:t>Student ID:</w:t>
      </w:r>
      <w:r w:rsidRPr="005E622B">
        <w:rPr>
          <w:rFonts w:ascii="Arial" w:hAnsi="Arial" w:cs="Arial"/>
          <w:sz w:val="22"/>
          <w:szCs w:val="22"/>
        </w:rPr>
        <w:t xml:space="preserve"> </w:t>
      </w:r>
      <w:r w:rsidR="005E622B" w:rsidRPr="005E622B">
        <w:rPr>
          <w:rFonts w:ascii="Arial" w:hAnsi="Arial" w:cs="Arial"/>
          <w:sz w:val="22"/>
          <w:szCs w:val="22"/>
        </w:rPr>
        <w:tab/>
      </w:r>
      <w:r w:rsidR="005E622B" w:rsidRPr="005E622B">
        <w:rPr>
          <w:rFonts w:ascii="Arial" w:hAnsi="Arial" w:cs="Arial"/>
          <w:sz w:val="22"/>
          <w:szCs w:val="22"/>
        </w:rPr>
        <w:tab/>
        <w:t>2409645</w:t>
      </w:r>
    </w:p>
    <w:p w14:paraId="05B9BC68" w14:textId="0D74311A" w:rsidR="00BF36D1" w:rsidRPr="005E622B" w:rsidRDefault="00BF36D1" w:rsidP="0033311B">
      <w:pPr>
        <w:spacing w:line="360" w:lineRule="auto"/>
        <w:rPr>
          <w:rFonts w:ascii="Arial" w:hAnsi="Arial" w:cs="Arial"/>
          <w:sz w:val="22"/>
          <w:szCs w:val="22"/>
        </w:rPr>
      </w:pPr>
      <w:r w:rsidRPr="005E622B">
        <w:rPr>
          <w:rFonts w:ascii="Arial" w:hAnsi="Arial" w:cs="Arial"/>
          <w:b/>
          <w:bCs/>
          <w:sz w:val="22"/>
          <w:szCs w:val="22"/>
        </w:rPr>
        <w:t>Module Tutor:</w:t>
      </w:r>
      <w:r w:rsidRPr="005E622B">
        <w:rPr>
          <w:rFonts w:ascii="Arial" w:hAnsi="Arial" w:cs="Arial"/>
          <w:sz w:val="22"/>
          <w:szCs w:val="22"/>
        </w:rPr>
        <w:t xml:space="preserve"> </w:t>
      </w:r>
      <w:r w:rsidR="005E622B" w:rsidRPr="005E622B">
        <w:rPr>
          <w:rFonts w:ascii="Arial" w:hAnsi="Arial" w:cs="Arial"/>
          <w:sz w:val="22"/>
          <w:szCs w:val="22"/>
        </w:rPr>
        <w:tab/>
      </w:r>
      <w:r w:rsidR="0033311B" w:rsidRPr="005E622B">
        <w:rPr>
          <w:rFonts w:ascii="Arial" w:hAnsi="Arial" w:cs="Arial"/>
          <w:sz w:val="22"/>
          <w:szCs w:val="22"/>
        </w:rPr>
        <w:t xml:space="preserve">Olufemi Oluranti </w:t>
      </w:r>
    </w:p>
    <w:p w14:paraId="1F3BCF04" w14:textId="77777777" w:rsidR="00BF36D1" w:rsidRPr="0033311B" w:rsidRDefault="00000000" w:rsidP="0033311B">
      <w:pPr>
        <w:spacing w:line="360" w:lineRule="auto"/>
        <w:rPr>
          <w:rFonts w:ascii="Arial" w:hAnsi="Arial" w:cs="Arial"/>
          <w:sz w:val="22"/>
          <w:szCs w:val="22"/>
        </w:rPr>
      </w:pPr>
      <w:r>
        <w:rPr>
          <w:rFonts w:ascii="Arial" w:hAnsi="Arial" w:cs="Arial"/>
          <w:sz w:val="22"/>
          <w:szCs w:val="22"/>
        </w:rPr>
        <w:pict w14:anchorId="3BF299C5">
          <v:rect id="_x0000_i1025" style="width:0;height:1.5pt" o:hralign="center" o:hrstd="t" o:hr="t" fillcolor="#a0a0a0" stroked="f"/>
        </w:pict>
      </w:r>
    </w:p>
    <w:p w14:paraId="54819E59" w14:textId="77777777" w:rsidR="00BF36D1" w:rsidRPr="0033311B" w:rsidRDefault="00BF36D1" w:rsidP="0033311B">
      <w:pPr>
        <w:spacing w:line="360" w:lineRule="auto"/>
        <w:rPr>
          <w:rFonts w:ascii="Arial" w:hAnsi="Arial" w:cs="Arial"/>
          <w:b/>
          <w:bCs/>
          <w:sz w:val="22"/>
          <w:szCs w:val="22"/>
        </w:rPr>
      </w:pPr>
      <w:r w:rsidRPr="0033311B">
        <w:rPr>
          <w:rFonts w:ascii="Arial" w:hAnsi="Arial" w:cs="Arial"/>
          <w:b/>
          <w:bCs/>
          <w:sz w:val="22"/>
          <w:szCs w:val="22"/>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46"/>
      </w:tblGrid>
      <w:tr w:rsidR="0033311B" w:rsidRPr="0033311B" w14:paraId="7CD7DD91" w14:textId="77777777">
        <w:trPr>
          <w:tblHeader/>
          <w:tblCellSpacing w:w="15" w:type="dxa"/>
        </w:trPr>
        <w:tc>
          <w:tcPr>
            <w:tcW w:w="0" w:type="auto"/>
            <w:vAlign w:val="center"/>
            <w:hideMark/>
          </w:tcPr>
          <w:p w14:paraId="0BA4AAA1" w14:textId="77777777" w:rsidR="0033311B" w:rsidRPr="0033311B" w:rsidRDefault="0033311B" w:rsidP="0033311B">
            <w:pPr>
              <w:spacing w:line="360" w:lineRule="auto"/>
              <w:rPr>
                <w:rFonts w:ascii="Arial" w:hAnsi="Arial" w:cs="Arial"/>
                <w:b/>
                <w:bCs/>
                <w:sz w:val="22"/>
                <w:szCs w:val="22"/>
              </w:rPr>
            </w:pPr>
            <w:r w:rsidRPr="0033311B">
              <w:rPr>
                <w:rFonts w:ascii="Arial" w:hAnsi="Arial" w:cs="Arial"/>
                <w:b/>
                <w:bCs/>
                <w:sz w:val="22"/>
                <w:szCs w:val="22"/>
              </w:rPr>
              <w:t>Contents</w:t>
            </w:r>
          </w:p>
        </w:tc>
      </w:tr>
      <w:tr w:rsidR="0033311B" w:rsidRPr="0033311B" w14:paraId="75FB8511" w14:textId="77777777">
        <w:trPr>
          <w:tblCellSpacing w:w="15" w:type="dxa"/>
        </w:trPr>
        <w:tc>
          <w:tcPr>
            <w:tcW w:w="0" w:type="auto"/>
            <w:vAlign w:val="center"/>
            <w:hideMark/>
          </w:tcPr>
          <w:p w14:paraId="005C11D2"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Cover Page</w:t>
            </w:r>
          </w:p>
        </w:tc>
      </w:tr>
      <w:tr w:rsidR="0033311B" w:rsidRPr="0033311B" w14:paraId="5F128726" w14:textId="77777777">
        <w:trPr>
          <w:tblCellSpacing w:w="15" w:type="dxa"/>
        </w:trPr>
        <w:tc>
          <w:tcPr>
            <w:tcW w:w="0" w:type="auto"/>
            <w:vAlign w:val="center"/>
            <w:hideMark/>
          </w:tcPr>
          <w:p w14:paraId="4D2CD4FC"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Table of Contents</w:t>
            </w:r>
          </w:p>
        </w:tc>
      </w:tr>
      <w:tr w:rsidR="0033311B" w:rsidRPr="0033311B" w14:paraId="3549B5A7" w14:textId="77777777">
        <w:trPr>
          <w:tblCellSpacing w:w="15" w:type="dxa"/>
        </w:trPr>
        <w:tc>
          <w:tcPr>
            <w:tcW w:w="0" w:type="auto"/>
            <w:vAlign w:val="center"/>
            <w:hideMark/>
          </w:tcPr>
          <w:p w14:paraId="64D7A9AC"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1. Introduction</w:t>
            </w:r>
          </w:p>
        </w:tc>
      </w:tr>
      <w:tr w:rsidR="0033311B" w:rsidRPr="0033311B" w14:paraId="2A2FF9FF" w14:textId="77777777">
        <w:trPr>
          <w:tblCellSpacing w:w="15" w:type="dxa"/>
        </w:trPr>
        <w:tc>
          <w:tcPr>
            <w:tcW w:w="0" w:type="auto"/>
            <w:vAlign w:val="center"/>
            <w:hideMark/>
          </w:tcPr>
          <w:p w14:paraId="67CAA853"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2. Job Description and Person Specification</w:t>
            </w:r>
          </w:p>
        </w:tc>
      </w:tr>
      <w:tr w:rsidR="0033311B" w:rsidRPr="0033311B" w14:paraId="4744BAD8" w14:textId="77777777">
        <w:trPr>
          <w:tblCellSpacing w:w="15" w:type="dxa"/>
        </w:trPr>
        <w:tc>
          <w:tcPr>
            <w:tcW w:w="0" w:type="auto"/>
            <w:vAlign w:val="center"/>
            <w:hideMark/>
          </w:tcPr>
          <w:p w14:paraId="0D967598"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3. Analysis of Employability Skills</w:t>
            </w:r>
          </w:p>
        </w:tc>
      </w:tr>
      <w:tr w:rsidR="0033311B" w:rsidRPr="0033311B" w14:paraId="39F7B6C9" w14:textId="77777777">
        <w:trPr>
          <w:tblCellSpacing w:w="15" w:type="dxa"/>
        </w:trPr>
        <w:tc>
          <w:tcPr>
            <w:tcW w:w="0" w:type="auto"/>
            <w:vAlign w:val="center"/>
            <w:hideMark/>
          </w:tcPr>
          <w:p w14:paraId="32C0BBFF"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4. Self-Evaluation</w:t>
            </w:r>
          </w:p>
        </w:tc>
      </w:tr>
      <w:tr w:rsidR="0033311B" w:rsidRPr="0033311B" w14:paraId="7ACF5902" w14:textId="77777777">
        <w:trPr>
          <w:tblCellSpacing w:w="15" w:type="dxa"/>
        </w:trPr>
        <w:tc>
          <w:tcPr>
            <w:tcW w:w="0" w:type="auto"/>
            <w:vAlign w:val="center"/>
            <w:hideMark/>
          </w:tcPr>
          <w:p w14:paraId="6F2C106A"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5. Experience and Qualifications</w:t>
            </w:r>
          </w:p>
        </w:tc>
      </w:tr>
      <w:tr w:rsidR="0033311B" w:rsidRPr="0033311B" w14:paraId="3D29F48A" w14:textId="77777777">
        <w:trPr>
          <w:tblCellSpacing w:w="15" w:type="dxa"/>
        </w:trPr>
        <w:tc>
          <w:tcPr>
            <w:tcW w:w="0" w:type="auto"/>
            <w:vAlign w:val="center"/>
            <w:hideMark/>
          </w:tcPr>
          <w:p w14:paraId="7F969C75"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6. Personal Brand and Professional Identity</w:t>
            </w:r>
          </w:p>
        </w:tc>
      </w:tr>
      <w:tr w:rsidR="0033311B" w:rsidRPr="0033311B" w14:paraId="03E3911D" w14:textId="77777777">
        <w:trPr>
          <w:tblCellSpacing w:w="15" w:type="dxa"/>
        </w:trPr>
        <w:tc>
          <w:tcPr>
            <w:tcW w:w="0" w:type="auto"/>
            <w:vAlign w:val="center"/>
            <w:hideMark/>
          </w:tcPr>
          <w:p w14:paraId="0D972A1A"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7. Unique Selling Point</w:t>
            </w:r>
          </w:p>
        </w:tc>
      </w:tr>
      <w:tr w:rsidR="0033311B" w:rsidRPr="0033311B" w14:paraId="00DBFDDE" w14:textId="77777777">
        <w:trPr>
          <w:tblCellSpacing w:w="15" w:type="dxa"/>
        </w:trPr>
        <w:tc>
          <w:tcPr>
            <w:tcW w:w="0" w:type="auto"/>
            <w:vAlign w:val="center"/>
            <w:hideMark/>
          </w:tcPr>
          <w:p w14:paraId="4C42CA65"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8. Building a Professional Network</w:t>
            </w:r>
          </w:p>
        </w:tc>
      </w:tr>
      <w:tr w:rsidR="0033311B" w:rsidRPr="0033311B" w14:paraId="16B61E95" w14:textId="77777777">
        <w:trPr>
          <w:tblCellSpacing w:w="15" w:type="dxa"/>
        </w:trPr>
        <w:tc>
          <w:tcPr>
            <w:tcW w:w="0" w:type="auto"/>
            <w:vAlign w:val="center"/>
            <w:hideMark/>
          </w:tcPr>
          <w:p w14:paraId="12A6DFB4"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9. Five-Year Action Plan</w:t>
            </w:r>
          </w:p>
        </w:tc>
      </w:tr>
      <w:tr w:rsidR="0033311B" w:rsidRPr="0033311B" w14:paraId="2D98FF7F" w14:textId="77777777">
        <w:trPr>
          <w:tblCellSpacing w:w="15" w:type="dxa"/>
        </w:trPr>
        <w:tc>
          <w:tcPr>
            <w:tcW w:w="0" w:type="auto"/>
            <w:vAlign w:val="center"/>
            <w:hideMark/>
          </w:tcPr>
          <w:p w14:paraId="63BFE985"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10. Communicating Skills to Employers</w:t>
            </w:r>
          </w:p>
        </w:tc>
      </w:tr>
      <w:tr w:rsidR="0033311B" w:rsidRPr="0033311B" w14:paraId="57775AFF" w14:textId="77777777">
        <w:trPr>
          <w:tblCellSpacing w:w="15" w:type="dxa"/>
        </w:trPr>
        <w:tc>
          <w:tcPr>
            <w:tcW w:w="0" w:type="auto"/>
            <w:vAlign w:val="center"/>
            <w:hideMark/>
          </w:tcPr>
          <w:p w14:paraId="618E74A4"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11. Conclusion</w:t>
            </w:r>
          </w:p>
        </w:tc>
      </w:tr>
      <w:tr w:rsidR="0033311B" w:rsidRPr="0033311B" w14:paraId="0CCBAED9" w14:textId="77777777">
        <w:trPr>
          <w:tblCellSpacing w:w="15" w:type="dxa"/>
        </w:trPr>
        <w:tc>
          <w:tcPr>
            <w:tcW w:w="0" w:type="auto"/>
            <w:vAlign w:val="center"/>
            <w:hideMark/>
          </w:tcPr>
          <w:p w14:paraId="18EAD848" w14:textId="77777777" w:rsidR="0033311B" w:rsidRPr="0033311B" w:rsidRDefault="0033311B" w:rsidP="0033311B">
            <w:pPr>
              <w:spacing w:line="360" w:lineRule="auto"/>
              <w:rPr>
                <w:rFonts w:ascii="Arial" w:hAnsi="Arial" w:cs="Arial"/>
                <w:sz w:val="22"/>
                <w:szCs w:val="22"/>
              </w:rPr>
            </w:pPr>
            <w:r w:rsidRPr="0033311B">
              <w:rPr>
                <w:rFonts w:ascii="Arial" w:hAnsi="Arial" w:cs="Arial"/>
                <w:sz w:val="22"/>
                <w:szCs w:val="22"/>
              </w:rPr>
              <w:t>References</w:t>
            </w:r>
          </w:p>
        </w:tc>
      </w:tr>
    </w:tbl>
    <w:p w14:paraId="651DDF61" w14:textId="77777777" w:rsidR="0033311B" w:rsidRDefault="00000000" w:rsidP="0033311B">
      <w:pPr>
        <w:spacing w:line="360" w:lineRule="auto"/>
        <w:rPr>
          <w:rFonts w:ascii="Arial" w:hAnsi="Arial" w:cs="Arial"/>
          <w:sz w:val="22"/>
          <w:szCs w:val="22"/>
        </w:rPr>
      </w:pPr>
      <w:r>
        <w:rPr>
          <w:rFonts w:ascii="Arial" w:hAnsi="Arial" w:cs="Arial"/>
          <w:sz w:val="22"/>
          <w:szCs w:val="22"/>
        </w:rPr>
        <w:lastRenderedPageBreak/>
        <w:pict w14:anchorId="6501FAC6">
          <v:rect id="_x0000_i1026" style="width:0;height:1.5pt" o:hralign="center" o:hrstd="t" o:hr="t" fillcolor="#a0a0a0" stroked="f"/>
        </w:pict>
      </w:r>
    </w:p>
    <w:p w14:paraId="4D970BB0" w14:textId="35825C5B" w:rsidR="00BF36D1" w:rsidRPr="0033311B" w:rsidRDefault="00BF36D1" w:rsidP="0033311B">
      <w:pPr>
        <w:spacing w:line="360" w:lineRule="auto"/>
        <w:rPr>
          <w:rFonts w:ascii="Arial" w:hAnsi="Arial" w:cs="Arial"/>
          <w:sz w:val="22"/>
          <w:szCs w:val="22"/>
        </w:rPr>
      </w:pPr>
      <w:r w:rsidRPr="0033311B">
        <w:rPr>
          <w:rFonts w:ascii="Arial" w:hAnsi="Arial" w:cs="Arial"/>
          <w:b/>
          <w:bCs/>
          <w:sz w:val="22"/>
          <w:szCs w:val="22"/>
        </w:rPr>
        <w:t xml:space="preserve">1. Introduction </w:t>
      </w:r>
    </w:p>
    <w:p w14:paraId="36A8449E"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Employability is a key factor in securing a successful career within the health and social care sector. Employers seek graduates who possess not only academic knowledge but also the practical skills, professional behaviours and personal qualities needed to deliver high-quality, person-centred care. Physiotherapists play an important role in helping individuals improve mobility, recover from injury and manage long-term health conditions through assessment, treatment and rehabilitation. As demand for rehabilitation services continues to increase within the National Health Service (NHS), the need for competent and compassionate physiotherapists has also grown (Health and Care Professions Council (HCPC), 2023).</w:t>
      </w:r>
    </w:p>
    <w:p w14:paraId="705D3E88"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This report evaluates the employability requirements for a Band 5 Physiotherapist in the United Kingdom. It analyses the knowledge, skills and personal attributes required for the role and compares them with my current abilities as a Health and Social Care student. The report also considers my existing strengths, identifies areas requiring development, and presents a realistic five-year action plan to enhance my employability. In addition, it explores the importance of personal branding, professional identity and networking in supporting long-term career progression within the physiotherapy profession.</w:t>
      </w:r>
    </w:p>
    <w:p w14:paraId="4434DF24"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17FE6077">
          <v:rect id="_x0000_i1027" style="width:0;height:1.5pt" o:hralign="center" o:hrstd="t" o:hr="t" fillcolor="#a0a0a0" stroked="f"/>
        </w:pict>
      </w:r>
    </w:p>
    <w:p w14:paraId="3B614C1C" w14:textId="20D69BC4"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2. Job Description and Person Specification</w:t>
      </w:r>
    </w:p>
    <w:p w14:paraId="1EB1947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 xml:space="preserve">For this report, a current </w:t>
      </w:r>
      <w:r w:rsidRPr="0033311B">
        <w:rPr>
          <w:rFonts w:ascii="Arial" w:hAnsi="Arial" w:cs="Arial"/>
          <w:b/>
          <w:bCs/>
          <w:sz w:val="22"/>
          <w:szCs w:val="22"/>
        </w:rPr>
        <w:t>Band 5 Physiotherapist</w:t>
      </w:r>
      <w:r w:rsidRPr="0033311B">
        <w:rPr>
          <w:rFonts w:ascii="Arial" w:hAnsi="Arial" w:cs="Arial"/>
          <w:sz w:val="22"/>
          <w:szCs w:val="22"/>
        </w:rPr>
        <w:t xml:space="preserve"> vacancy advertised by </w:t>
      </w:r>
      <w:r w:rsidRPr="0033311B">
        <w:rPr>
          <w:rFonts w:ascii="Arial" w:hAnsi="Arial" w:cs="Arial"/>
          <w:b/>
          <w:bCs/>
          <w:sz w:val="22"/>
          <w:szCs w:val="22"/>
        </w:rPr>
        <w:t>Cambridge University Hospitals NHS Foundation Trust</w:t>
      </w:r>
      <w:r w:rsidRPr="0033311B">
        <w:rPr>
          <w:rFonts w:ascii="Arial" w:hAnsi="Arial" w:cs="Arial"/>
          <w:sz w:val="22"/>
          <w:szCs w:val="22"/>
        </w:rPr>
        <w:t xml:space="preserve"> has been selected (see </w:t>
      </w:r>
      <w:r w:rsidRPr="0033311B">
        <w:rPr>
          <w:rFonts w:ascii="Arial" w:hAnsi="Arial" w:cs="Arial"/>
          <w:b/>
          <w:bCs/>
          <w:sz w:val="22"/>
          <w:szCs w:val="22"/>
        </w:rPr>
        <w:t>Appendix A</w:t>
      </w:r>
      <w:r w:rsidRPr="0033311B">
        <w:rPr>
          <w:rFonts w:ascii="Arial" w:hAnsi="Arial" w:cs="Arial"/>
          <w:sz w:val="22"/>
          <w:szCs w:val="22"/>
        </w:rPr>
        <w:t>). The vacancy is a rotational position that enables newly qualified physiotherapists to gain experience across several clinical specialities, including musculoskeletal, respiratory, neurology, orthopaedics and critical care. This rotational programme is designed to develop broad clinical competence while supporting newly registered practitioners through supervision, mentoring and continuing professional development (NHS Jobs, 2026).</w:t>
      </w:r>
    </w:p>
    <w:p w14:paraId="1D990E8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The job description states that the successful applicant is responsible for assessing patients, developing individual treatment plans, implementing evidence-based interventions and evaluating patient progress. The physiotherapist is also expected to maintain accurate clinical documentation, contribute to multidisciplinary team meetings and ensure that all care complies with professional, legal and ethical standards established by the HCPC and the Chartered Society of Physiotherapy (CSP).</w:t>
      </w:r>
    </w:p>
    <w:p w14:paraId="13CEB8C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lastRenderedPageBreak/>
        <w:t>The person specification highlights several essential requirements, including eligibility for HCPC registration, a recognised physiotherapy qualification, excellent communication and interpersonal skills, effective clinical reasoning, organisational ability and the capacity to work independently and within multidisciplinary teams. Employers also expect applicants to demonstrate compassion, professionalism, adaptability and a commitment to continuous professional development. These requirements show that success in physiotherapy depends not only on clinical competence but also on strong employability skills and a commitment to lifelong learning.</w:t>
      </w:r>
    </w:p>
    <w:p w14:paraId="48BA932F" w14:textId="64226AF8"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3. Analysis of Employability Skills Required for a Physiotherapist</w:t>
      </w:r>
    </w:p>
    <w:p w14:paraId="38AD5248"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 successful physiotherapist requires a combination of technical knowledge, professional competence and transferable employability skills to deliver safe and effective patient care. While obtaining an approved physiotherapy qualification is essential for registration, employers increasingly seek graduates who demonstrate strong interpersonal skills, critical thinking and adaptability in challenging healthcare environments (Skills for Care, 2023). These skills enable physiotherapists to respond effectively to patients' changing needs while maintaining high professional standards.</w:t>
      </w:r>
    </w:p>
    <w:p w14:paraId="6C3A76AF" w14:textId="485B6182"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 xml:space="preserve">Communication is one of the most important employability skills within physiotherapy. Physiotherapists regularly communicate with patients, relatives and multidisciplinary teams to collect clinical information, explain treatment plans and encourage patients to participate in their rehabilitation. </w:t>
      </w:r>
      <w:r w:rsidR="0033311B" w:rsidRPr="0033311B">
        <w:rPr>
          <w:rFonts w:ascii="Arial" w:hAnsi="Arial" w:cs="Arial"/>
          <w:sz w:val="22"/>
          <w:szCs w:val="22"/>
        </w:rPr>
        <w:t>Effective communication builds trust</w:t>
      </w:r>
      <w:r w:rsidRPr="0033311B">
        <w:rPr>
          <w:rFonts w:ascii="Arial" w:hAnsi="Arial" w:cs="Arial"/>
          <w:sz w:val="22"/>
          <w:szCs w:val="22"/>
        </w:rPr>
        <w:t xml:space="preserve"> supports shared decision-making and improves patient adherence to treatment programmes. The HCPC (2023) emphasises that communication should be respectful, inclusive and adapted to meet the needs of </w:t>
      </w:r>
      <w:r w:rsidR="0033311B" w:rsidRPr="0033311B">
        <w:rPr>
          <w:rFonts w:ascii="Arial" w:hAnsi="Arial" w:cs="Arial"/>
          <w:sz w:val="22"/>
          <w:szCs w:val="22"/>
        </w:rPr>
        <w:t>everyone</w:t>
      </w:r>
      <w:r w:rsidRPr="0033311B">
        <w:rPr>
          <w:rFonts w:ascii="Arial" w:hAnsi="Arial" w:cs="Arial"/>
          <w:sz w:val="22"/>
          <w:szCs w:val="22"/>
        </w:rPr>
        <w:t>.</w:t>
      </w:r>
    </w:p>
    <w:p w14:paraId="19E8124F"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Teamwork is equally important because physiotherapists work alongside doctors, nurses, occupational therapists, speech and language therapists and social workers. Effective collaboration allows professionals to share expertise and develop coordinated treatment plans that improve patient outcomes. Without effective teamwork, continuity of care and patient safety may be compromised.</w:t>
      </w:r>
    </w:p>
    <w:p w14:paraId="7713288D"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Problem-solving and clinical reasoning are fundamental aspects of physiotherapy practice. Physiotherapists must assess complex patient conditions, interpret assessment findings and select appropriate evidence-based interventions. These decisions require analytical thinking and the ability to modify treatment plans according to patient progress. Consequently, practitioners must remain committed to lifelong learning to ensure that their practice reflects current research and professional guidance.</w:t>
      </w:r>
    </w:p>
    <w:p w14:paraId="3507B0D8"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lastRenderedPageBreak/>
        <w:t>Time management and organisational skills are also essential within busy NHS services. Physiotherapists are responsible for managing multiple patients, completing clinical documentation and attending multidisciplinary meetings while maintaining high-quality care. Strong organisational skills enable practitioners to prioritise tasks effectively and meet professional responsibilities.</w:t>
      </w:r>
    </w:p>
    <w:p w14:paraId="03181F9F"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Finally, professionalism underpins all aspects of physiotherapy practice. Physiotherapists are expected to demonstrate integrity, compassion, accountability and ethical behaviour while complying with the HCPC Standards of Conduct, Performance and Ethics (HCPC, 2024). These employability skills enable practitioners to provide person-centred care while contributing positively to healthcare organisations and improving patient outcomes.</w:t>
      </w:r>
    </w:p>
    <w:p w14:paraId="4F81BF5F"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4463EE52">
          <v:rect id="_x0000_i1028" style="width:0;height:1.5pt" o:hralign="center" o:hrstd="t" o:hr="t" fillcolor="#a0a0a0" stroked="f"/>
        </w:pict>
      </w:r>
    </w:p>
    <w:p w14:paraId="3F978A96" w14:textId="74B8937D"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 xml:space="preserve">4. Self-Evaluation of My Skills Against the Requirements of a Physiotherapist </w:t>
      </w:r>
    </w:p>
    <w:p w14:paraId="33AC7CA0"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Evaluating my current skills against the requirements of a Band 5 Physiotherapist has enabled me to identify my strengths and recognise the areas that require further development. Reflection is an important aspect of professional learning because it encourages individuals to evaluate their performance, identify learning needs and plan future development (Schön, 1983). As a Health and Social Care student, I have gained valuable theoretical knowledge and transferable skills that provide a foundation for my future career in physiotherapy.</w:t>
      </w:r>
    </w:p>
    <w:p w14:paraId="7B35E1AF"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One of my greatest strengths is my communication ability. Through presentations, group discussions and written assignments, I have improved my confidence in expressing ideas clearly and listening to the views of others. Studying topics such as person-centred care, equality, diversity and effective communication has also helped me understand the importance of respecting individual needs and promoting positive relationships within healthcare settings. These skills are directly relevant to physiotherapy, where clear communication is essential for building patient trust and encouraging successful rehabilitation.</w:t>
      </w:r>
    </w:p>
    <w:p w14:paraId="5D1FF56D"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I have also developed effective organisational and time management skills through meeting assignment deadlines and balancing independent study with other responsibilities. In addition, my course has strengthened my research and critical thinking skills by encouraging me to evaluate evidence and apply theoretical knowledge to health and social care scenarios. These abilities will support evidence-based decision-making during future physiotherapy practice.</w:t>
      </w:r>
    </w:p>
    <w:p w14:paraId="2E17445E"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 xml:space="preserve">However, I recognise that I currently have no professional healthcare experience or clinical qualifications. This is a significant area for development because physiotherapy requires practical competence, confidence and experience in assessing and treating patients. I also </w:t>
      </w:r>
      <w:r w:rsidRPr="0033311B">
        <w:rPr>
          <w:rFonts w:ascii="Arial" w:hAnsi="Arial" w:cs="Arial"/>
          <w:sz w:val="22"/>
          <w:szCs w:val="22"/>
        </w:rPr>
        <w:lastRenderedPageBreak/>
        <w:t>need to strengthen my leadership, clinical reasoning and decision-making skills, which are essential when managing complex patient cases and working within multidisciplinary teams.</w:t>
      </w:r>
    </w:p>
    <w:p w14:paraId="4DA6A7F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To address these gaps, I intend to undertake voluntary work within healthcare settings, complete training courses such as First Aid and Manual Handling, and actively engage in future clinical placements during my physiotherapy degree. By combining academic study with practical experience and continuous reflection, I believe I can develop into a competent, compassionate and professional physiotherapist capable of meeting the expectations of the NHS.</w:t>
      </w:r>
    </w:p>
    <w:p w14:paraId="2BD952AC" w14:textId="67FF0563"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5. Experience and Qualifications</w:t>
      </w:r>
    </w:p>
    <w:p w14:paraId="4B455B0A"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Although I have not yet gained professional experience within a healthcare setting, my Health and Social Care studies have provided me with a strong theoretical foundation that supports my future career aspirations. Through my course, I have developed an understanding of key healthcare principles, including person-centred care, safeguarding, equality and diversity, communication, ethics and the responsibilities of health and social care professionals. These topics have increased my awareness of the importance of delivering safe, respectful and compassionate care to individuals with diverse needs.</w:t>
      </w:r>
    </w:p>
    <w:p w14:paraId="3EC25E3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While I do not currently possess professional qualifications such as the Care Certificate, First Aid or Manual Handling training, I recognise that these certifications are valuable for improving employability within the healthcare sector. My current lack of practical experience has motivated me to identify opportunities for further development before applying for physiotherapy programmes.</w:t>
      </w:r>
    </w:p>
    <w:p w14:paraId="41A4ED59"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To strengthen my future career prospects, I plan to undertake voluntary work within hospitals, rehabilitation centres or community healthcare services. I also intend to complete relevant short training courses that will improve my practical skills and increase my confidence when working with patients. Combining academic knowledge with practical experience will better prepare me to meet the expectations of employers and develop into a competent physiotherapist.</w:t>
      </w:r>
    </w:p>
    <w:p w14:paraId="6F323DDB"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25DC44AD">
          <v:rect id="_x0000_i1029" style="width:0;height:1.5pt" o:hralign="center" o:hrstd="t" o:hr="t" fillcolor="#a0a0a0" stroked="f"/>
        </w:pict>
      </w:r>
    </w:p>
    <w:p w14:paraId="757BE22E" w14:textId="3D7EA538"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 xml:space="preserve">6. Personal Brand and Professional Identity </w:t>
      </w:r>
    </w:p>
    <w:p w14:paraId="2CA10702"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 xml:space="preserve">Developing a professional identity is essential for anyone seeking employment within healthcare. Personal branding involves presenting knowledge, skills and values in a way that demonstrates professionalism, reliability and commitment to the chosen profession. For </w:t>
      </w:r>
      <w:r w:rsidRPr="0033311B">
        <w:rPr>
          <w:rFonts w:ascii="Arial" w:hAnsi="Arial" w:cs="Arial"/>
          <w:sz w:val="22"/>
          <w:szCs w:val="22"/>
        </w:rPr>
        <w:lastRenderedPageBreak/>
        <w:t>aspiring physiotherapists, a positive personal brand helps employers recognise an individual's potential, motivation and dedication to delivering high-quality patient care.</w:t>
      </w:r>
    </w:p>
    <w:p w14:paraId="38969ACA"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As I continue my education, I intend to build my personal brand by demonstrating professionalism in both my academic and personal life. This includes maintaining high standards of attendance, completing assignments on time and engaging positively with lecturers and fellow students. These behaviours reflect qualities such as responsibility, respect and commitment, which employers value within healthcare professions.</w:t>
      </w:r>
    </w:p>
    <w:p w14:paraId="04BD00AB"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Creating a professional CV and LinkedIn profile will also form part of my personal branding strategy. These platforms will allow me to present my educational achievements, future volunteering experience and professional development activities. As my career progresses, I will regularly update these documents to reflect new qualifications, clinical placements and relevant skills.</w:t>
      </w:r>
    </w:p>
    <w:p w14:paraId="61CF45F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Developing my professional identity also requires adherence to the standards expected of healthcare professionals. The HCPC (2024) states that practitioners should act with honesty, integrity and respect while maintaining confidentiality and prioritising patient wellbeing. Although I am not yet eligible for HCPC registration, I can begin developing these professional behaviours through reflective learning, ethical conduct and a commitment to continuous professional development. These actions will strengthen my credibility and prepare me for future employment within physiotherapy.</w:t>
      </w:r>
    </w:p>
    <w:p w14:paraId="67BBBDCA"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0E4379CB">
          <v:rect id="_x0000_i1030" style="width:0;height:1.5pt" o:hralign="center" o:hrstd="t" o:hr="t" fillcolor="#a0a0a0" stroked="f"/>
        </w:pict>
      </w:r>
    </w:p>
    <w:p w14:paraId="286CDCE7" w14:textId="3E9531A8"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 xml:space="preserve">7. Unique Selling Point </w:t>
      </w:r>
    </w:p>
    <w:p w14:paraId="736360AF"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My greatest strength is my determination to learn and continuously improve. Although I have not yet gained professional healthcare experience, I am committed to developing the knowledge, skills and practical abilities required to become an effective physiotherapist. My studies in Health and Social Care have strengthened my understanding of person-centred care, communication and ethical practice, while also developing my ability to work independently and think critically.</w:t>
      </w:r>
    </w:p>
    <w:p w14:paraId="46810073"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I believe my positive attitude, willingness to accept constructive feedback and commitment to lifelong learning distinguish me from other candidates at a similar stage of their education. I am motivated to gain practical experience through volunteering, additional training and future clinical placements. These qualities demonstrate resilience, adaptability and dedication, which are essential characteristics for providing safe, compassionate and effective physiotherapy services.</w:t>
      </w:r>
    </w:p>
    <w:p w14:paraId="5DFB24C0"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lastRenderedPageBreak/>
        <w:pict w14:anchorId="4DA41C2A">
          <v:rect id="_x0000_i1031" style="width:0;height:1.5pt" o:hralign="center" o:hrstd="t" o:hr="t" fillcolor="#a0a0a0" stroked="f"/>
        </w:pict>
      </w:r>
    </w:p>
    <w:p w14:paraId="06BDC5F3" w14:textId="7C9ECB7A"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8. Building a Professional Network</w:t>
      </w:r>
    </w:p>
    <w:p w14:paraId="395FB9D8"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Professional networking is an important aspect of career development because it provides opportunities to gain advice, develop professional relationships and learn about employment opportunities. As a student, I plan to begin building my network by engaging with lecturers, university careers advisers and fellow students who share similar career interests. These relationships can provide guidance, encouragement and information about further education and employment opportunities.</w:t>
      </w:r>
    </w:p>
    <w:p w14:paraId="286960A6"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I also intend to create a professional LinkedIn profile to connect with physiotherapists, healthcare organisations and professional bodies such as the Chartered Society of Physiotherapy (CSP). Attending university careers fairs, employer presentations and healthcare conferences will further expand my professional network and improve my understanding of current developments within physiotherapy. Building these relationships will support my career development and increase my confidence as I prepare for future employment within the NHS.</w:t>
      </w:r>
    </w:p>
    <w:p w14:paraId="70585CFD" w14:textId="72F0F22A"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 xml:space="preserve">9. Five-Year Action Plan for Professional Development </w:t>
      </w:r>
    </w:p>
    <w:p w14:paraId="08F43EE3"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To achieve my long-term career goal of becoming a registered physiotherapist, I recognise the importance of continuous learning, practical experience and professional development. As I am currently studying Health and Social Care, my immediate priority is to build a strong academic foundation while gradually developing the practical skills expected by employers. A structured action plan will enable me to monitor my progress and ensure that I remain focused on achieving my career objectives.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1"/>
        <w:gridCol w:w="2326"/>
        <w:gridCol w:w="2793"/>
        <w:gridCol w:w="2586"/>
      </w:tblGrid>
      <w:tr w:rsidR="00BF36D1" w:rsidRPr="0033311B" w14:paraId="564ECC39" w14:textId="77777777" w:rsidTr="0033311B">
        <w:trPr>
          <w:tblHeader/>
          <w:tblCellSpacing w:w="15" w:type="dxa"/>
        </w:trPr>
        <w:tc>
          <w:tcPr>
            <w:tcW w:w="0" w:type="auto"/>
            <w:vAlign w:val="center"/>
            <w:hideMark/>
          </w:tcPr>
          <w:p w14:paraId="1D1D5060" w14:textId="77777777"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Timeframe</w:t>
            </w:r>
          </w:p>
        </w:tc>
        <w:tc>
          <w:tcPr>
            <w:tcW w:w="0" w:type="auto"/>
            <w:vAlign w:val="center"/>
            <w:hideMark/>
          </w:tcPr>
          <w:p w14:paraId="08A1386A" w14:textId="77777777"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Development Goal</w:t>
            </w:r>
          </w:p>
        </w:tc>
        <w:tc>
          <w:tcPr>
            <w:tcW w:w="0" w:type="auto"/>
            <w:vAlign w:val="center"/>
            <w:hideMark/>
          </w:tcPr>
          <w:p w14:paraId="2BFDDD33" w14:textId="77777777"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Actions</w:t>
            </w:r>
          </w:p>
        </w:tc>
        <w:tc>
          <w:tcPr>
            <w:tcW w:w="0" w:type="auto"/>
            <w:vAlign w:val="center"/>
            <w:hideMark/>
          </w:tcPr>
          <w:p w14:paraId="451BCB30" w14:textId="77777777"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Resources Required</w:t>
            </w:r>
          </w:p>
        </w:tc>
      </w:tr>
      <w:tr w:rsidR="00BF36D1" w:rsidRPr="0033311B" w14:paraId="7E7E2860" w14:textId="77777777" w:rsidTr="0033311B">
        <w:trPr>
          <w:tblCellSpacing w:w="15" w:type="dxa"/>
        </w:trPr>
        <w:tc>
          <w:tcPr>
            <w:tcW w:w="0" w:type="auto"/>
            <w:vAlign w:val="center"/>
            <w:hideMark/>
          </w:tcPr>
          <w:p w14:paraId="27FD941B"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Within 12 months</w:t>
            </w:r>
          </w:p>
        </w:tc>
        <w:tc>
          <w:tcPr>
            <w:tcW w:w="0" w:type="auto"/>
            <w:vAlign w:val="center"/>
            <w:hideMark/>
          </w:tcPr>
          <w:p w14:paraId="46278AC7"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Successfully complete my Health and Social Care course</w:t>
            </w:r>
          </w:p>
        </w:tc>
        <w:tc>
          <w:tcPr>
            <w:tcW w:w="0" w:type="auto"/>
            <w:vAlign w:val="center"/>
            <w:hideMark/>
          </w:tcPr>
          <w:p w14:paraId="7603CC41"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Attend lectures, complete assignments, improve academic performance</w:t>
            </w:r>
          </w:p>
        </w:tc>
        <w:tc>
          <w:tcPr>
            <w:tcW w:w="0" w:type="auto"/>
            <w:vAlign w:val="center"/>
            <w:hideMark/>
          </w:tcPr>
          <w:p w14:paraId="0ABFE343"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University lecturers, library resources, academic support services</w:t>
            </w:r>
          </w:p>
        </w:tc>
      </w:tr>
      <w:tr w:rsidR="00BF36D1" w:rsidRPr="0033311B" w14:paraId="2BBAF406" w14:textId="77777777" w:rsidTr="0033311B">
        <w:trPr>
          <w:tblCellSpacing w:w="15" w:type="dxa"/>
        </w:trPr>
        <w:tc>
          <w:tcPr>
            <w:tcW w:w="0" w:type="auto"/>
            <w:vAlign w:val="center"/>
            <w:hideMark/>
          </w:tcPr>
          <w:p w14:paraId="48DFDD11"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1–2 years</w:t>
            </w:r>
          </w:p>
        </w:tc>
        <w:tc>
          <w:tcPr>
            <w:tcW w:w="0" w:type="auto"/>
            <w:vAlign w:val="center"/>
            <w:hideMark/>
          </w:tcPr>
          <w:p w14:paraId="4F30A81F"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Gain practical healthcare experience</w:t>
            </w:r>
          </w:p>
        </w:tc>
        <w:tc>
          <w:tcPr>
            <w:tcW w:w="0" w:type="auto"/>
            <w:vAlign w:val="center"/>
            <w:hideMark/>
          </w:tcPr>
          <w:p w14:paraId="18AE8A07"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Apply for volunteering opportunities in hospitals, care homes or rehabilitation services</w:t>
            </w:r>
          </w:p>
        </w:tc>
        <w:tc>
          <w:tcPr>
            <w:tcW w:w="0" w:type="auto"/>
            <w:vAlign w:val="center"/>
            <w:hideMark/>
          </w:tcPr>
          <w:p w14:paraId="7AF1DD12"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NHS Volunteer Responders, local charities, community healthcare organisations</w:t>
            </w:r>
          </w:p>
        </w:tc>
      </w:tr>
      <w:tr w:rsidR="00BF36D1" w:rsidRPr="0033311B" w14:paraId="6255A08A" w14:textId="77777777" w:rsidTr="0033311B">
        <w:trPr>
          <w:tblCellSpacing w:w="15" w:type="dxa"/>
        </w:trPr>
        <w:tc>
          <w:tcPr>
            <w:tcW w:w="0" w:type="auto"/>
            <w:vAlign w:val="center"/>
            <w:hideMark/>
          </w:tcPr>
          <w:p w14:paraId="3E306704"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lastRenderedPageBreak/>
              <w:t>2–3 years</w:t>
            </w:r>
          </w:p>
        </w:tc>
        <w:tc>
          <w:tcPr>
            <w:tcW w:w="0" w:type="auto"/>
            <w:vAlign w:val="center"/>
            <w:hideMark/>
          </w:tcPr>
          <w:p w14:paraId="61ECE050"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Develop essential healthcare skills</w:t>
            </w:r>
          </w:p>
        </w:tc>
        <w:tc>
          <w:tcPr>
            <w:tcW w:w="0" w:type="auto"/>
            <w:vAlign w:val="center"/>
            <w:hideMark/>
          </w:tcPr>
          <w:p w14:paraId="5766516D"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Complete First Aid, Manual Handling, Safeguarding and Basic Life Support training</w:t>
            </w:r>
          </w:p>
        </w:tc>
        <w:tc>
          <w:tcPr>
            <w:tcW w:w="0" w:type="auto"/>
            <w:vAlign w:val="center"/>
            <w:hideMark/>
          </w:tcPr>
          <w:p w14:paraId="0B4E9FD0"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Accredited training providers and online learning platforms</w:t>
            </w:r>
          </w:p>
        </w:tc>
      </w:tr>
      <w:tr w:rsidR="00BF36D1" w:rsidRPr="0033311B" w14:paraId="4E711635" w14:textId="77777777" w:rsidTr="0033311B">
        <w:trPr>
          <w:tblCellSpacing w:w="15" w:type="dxa"/>
        </w:trPr>
        <w:tc>
          <w:tcPr>
            <w:tcW w:w="0" w:type="auto"/>
            <w:vAlign w:val="center"/>
            <w:hideMark/>
          </w:tcPr>
          <w:p w14:paraId="09FCADE5"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3–4 years</w:t>
            </w:r>
          </w:p>
        </w:tc>
        <w:tc>
          <w:tcPr>
            <w:tcW w:w="0" w:type="auto"/>
            <w:vAlign w:val="center"/>
            <w:hideMark/>
          </w:tcPr>
          <w:p w14:paraId="3DA7E2EA"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Begin an HCPC-approved Physiotherapy degree</w:t>
            </w:r>
          </w:p>
        </w:tc>
        <w:tc>
          <w:tcPr>
            <w:tcW w:w="0" w:type="auto"/>
            <w:vAlign w:val="center"/>
            <w:hideMark/>
          </w:tcPr>
          <w:p w14:paraId="6CB8F1BD"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Participate fully in lectures and clinical placements while developing evidence-based practice</w:t>
            </w:r>
          </w:p>
        </w:tc>
        <w:tc>
          <w:tcPr>
            <w:tcW w:w="0" w:type="auto"/>
            <w:vAlign w:val="center"/>
            <w:hideMark/>
          </w:tcPr>
          <w:p w14:paraId="0E1ECB7C"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University, placement supervisors and clinical mentors</w:t>
            </w:r>
          </w:p>
        </w:tc>
      </w:tr>
      <w:tr w:rsidR="00BF36D1" w:rsidRPr="0033311B" w14:paraId="0EE58DBA" w14:textId="77777777" w:rsidTr="0033311B">
        <w:trPr>
          <w:tblCellSpacing w:w="15" w:type="dxa"/>
        </w:trPr>
        <w:tc>
          <w:tcPr>
            <w:tcW w:w="0" w:type="auto"/>
            <w:vAlign w:val="center"/>
            <w:hideMark/>
          </w:tcPr>
          <w:p w14:paraId="636DD800"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5 years</w:t>
            </w:r>
          </w:p>
        </w:tc>
        <w:tc>
          <w:tcPr>
            <w:tcW w:w="0" w:type="auto"/>
            <w:vAlign w:val="center"/>
            <w:hideMark/>
          </w:tcPr>
          <w:p w14:paraId="080475A9"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Apply for Band 5 Physiotherapist roles</w:t>
            </w:r>
          </w:p>
        </w:tc>
        <w:tc>
          <w:tcPr>
            <w:tcW w:w="0" w:type="auto"/>
            <w:vAlign w:val="center"/>
            <w:hideMark/>
          </w:tcPr>
          <w:p w14:paraId="2E2278F6"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Complete HCPC registration, prepare a professional CV and apply for NHS vacancies</w:t>
            </w:r>
          </w:p>
        </w:tc>
        <w:tc>
          <w:tcPr>
            <w:tcW w:w="0" w:type="auto"/>
            <w:vAlign w:val="center"/>
            <w:hideMark/>
          </w:tcPr>
          <w:p w14:paraId="7B87416B"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HCPC, NHS Jobs, university careers service</w:t>
            </w:r>
          </w:p>
        </w:tc>
      </w:tr>
    </w:tbl>
    <w:p w14:paraId="177AC2C2"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This action plan provides a realistic pathway from my current educational stage to professional employment. Each objective focuses on improving both academic knowledge and practical competence. Regular self-reflection and feedback from lecturers, supervisors and mentors will help me evaluate my progress and identify further learning needs. Following this plan will increase my confidence, strengthen my employability and prepare me to deliver safe, evidence-based and person-centred physiotherapy services within the NHS.</w:t>
      </w:r>
    </w:p>
    <w:p w14:paraId="5B8E4A11" w14:textId="77777777" w:rsidR="00BF36D1"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3CEE5F97">
          <v:rect id="_x0000_i1032" style="width:0;height:1.5pt" o:hralign="center" o:hrstd="t" o:hr="t" fillcolor="#a0a0a0" stroked="f"/>
        </w:pict>
      </w:r>
    </w:p>
    <w:p w14:paraId="7CBC53DA" w14:textId="1EF7DD69"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t xml:space="preserve">10. Communicating My Skills to Potential Employers </w:t>
      </w:r>
    </w:p>
    <w:p w14:paraId="5FE9BEB1"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Effectively communicating my skills to employers will be essential when applying for physiotherapy positions. A professional curriculum vitae (CV) will allow me to present my education, transferable skills, voluntary work and future professional development in a clear and organised manner. I will ensure that my CV is regularly updated as I gain additional qualifications, training and practical experience.</w:t>
      </w:r>
    </w:p>
    <w:p w14:paraId="254566BE"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Alongside my CV, I will maintain a professional LinkedIn profile that highlights my academic achievements, career interests and commitment to physiotherapy. During interviews, I will use examples from my studies and future volunteering experiences to demonstrate my communication, teamwork, organisation and problem-solving skills. Presenting myself professionally and showing enthusiasm for lifelong learning will help employers recognise my potential to become an effective physiotherapist.</w:t>
      </w:r>
    </w:p>
    <w:p w14:paraId="5BEDAF58" w14:textId="486CAE57" w:rsidR="0033311B" w:rsidRPr="0033311B" w:rsidRDefault="00000000" w:rsidP="0033311B">
      <w:pPr>
        <w:spacing w:line="360" w:lineRule="auto"/>
        <w:jc w:val="both"/>
        <w:rPr>
          <w:rFonts w:ascii="Arial" w:hAnsi="Arial" w:cs="Arial"/>
          <w:sz w:val="22"/>
          <w:szCs w:val="22"/>
        </w:rPr>
      </w:pPr>
      <w:r>
        <w:rPr>
          <w:rFonts w:ascii="Arial" w:hAnsi="Arial" w:cs="Arial"/>
          <w:sz w:val="22"/>
          <w:szCs w:val="22"/>
        </w:rPr>
        <w:pict w14:anchorId="1FD603B1">
          <v:rect id="_x0000_i1033" style="width:0;height:1.5pt" o:hralign="center" o:hrstd="t" o:hr="t" fillcolor="#a0a0a0" stroked="f"/>
        </w:pict>
      </w:r>
    </w:p>
    <w:p w14:paraId="30C9A244" w14:textId="25F5B4E0" w:rsidR="00BF36D1" w:rsidRPr="0033311B" w:rsidRDefault="00BF36D1" w:rsidP="0033311B">
      <w:pPr>
        <w:spacing w:line="360" w:lineRule="auto"/>
        <w:jc w:val="both"/>
        <w:rPr>
          <w:rFonts w:ascii="Arial" w:hAnsi="Arial" w:cs="Arial"/>
          <w:b/>
          <w:bCs/>
          <w:sz w:val="22"/>
          <w:szCs w:val="22"/>
        </w:rPr>
      </w:pPr>
      <w:r w:rsidRPr="0033311B">
        <w:rPr>
          <w:rFonts w:ascii="Arial" w:hAnsi="Arial" w:cs="Arial"/>
          <w:b/>
          <w:bCs/>
          <w:sz w:val="22"/>
          <w:szCs w:val="22"/>
        </w:rPr>
        <w:lastRenderedPageBreak/>
        <w:t xml:space="preserve">11. Conclusion </w:t>
      </w:r>
    </w:p>
    <w:p w14:paraId="4262DC00"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This report has analysed the employability requirements for the role of a Band 5 Physiotherapist within the United Kingdom and evaluated my current knowledge, skills and future development needs. The findings demonstrate that successful physiotherapists require a combination of clinical competence, effective communication, teamwork, professionalism, critical thinking and a commitment to continuous professional development. Although I currently have no professional healthcare experience or additional qualifications, my Health and Social Care studies have provided me with a strong theoretical foundation and valuable transferable skills that support my career aspirations.</w:t>
      </w:r>
    </w:p>
    <w:p w14:paraId="659EC8E9" w14:textId="77777777" w:rsidR="00BF36D1" w:rsidRPr="0033311B" w:rsidRDefault="00BF36D1" w:rsidP="0033311B">
      <w:pPr>
        <w:spacing w:line="360" w:lineRule="auto"/>
        <w:jc w:val="both"/>
        <w:rPr>
          <w:rFonts w:ascii="Arial" w:hAnsi="Arial" w:cs="Arial"/>
          <w:sz w:val="22"/>
          <w:szCs w:val="22"/>
        </w:rPr>
      </w:pPr>
      <w:r w:rsidRPr="0033311B">
        <w:rPr>
          <w:rFonts w:ascii="Arial" w:hAnsi="Arial" w:cs="Arial"/>
          <w:sz w:val="22"/>
          <w:szCs w:val="22"/>
        </w:rPr>
        <w:t>The report has also identified realistic strategies for improving my employability through volunteering, professional training, networking and further education. Developing a positive personal brand, maintaining a professional identity and following a structured five-year action plan will strengthen my readiness for employment. By remaining committed to lifelong learning and reflective practice, I am confident that I can achieve my ambition of becoming a competent, compassionate and registered physiotherapist within the NHS.</w:t>
      </w:r>
    </w:p>
    <w:p w14:paraId="5CF0362E" w14:textId="77777777" w:rsidR="0033311B" w:rsidRPr="0033311B" w:rsidRDefault="0033311B" w:rsidP="0033311B">
      <w:pPr>
        <w:spacing w:line="360" w:lineRule="auto"/>
        <w:rPr>
          <w:rFonts w:ascii="Arial" w:hAnsi="Arial" w:cs="Arial"/>
          <w:b/>
          <w:bCs/>
          <w:sz w:val="22"/>
          <w:szCs w:val="22"/>
        </w:rPr>
      </w:pPr>
    </w:p>
    <w:p w14:paraId="0581BD6C" w14:textId="5E28C3E6" w:rsidR="00BF36D1" w:rsidRPr="0033311B" w:rsidRDefault="00BF36D1" w:rsidP="0033311B">
      <w:pPr>
        <w:spacing w:line="360" w:lineRule="auto"/>
        <w:rPr>
          <w:rFonts w:ascii="Arial" w:hAnsi="Arial" w:cs="Arial"/>
          <w:b/>
          <w:bCs/>
          <w:sz w:val="22"/>
          <w:szCs w:val="22"/>
        </w:rPr>
      </w:pPr>
      <w:r w:rsidRPr="0033311B">
        <w:rPr>
          <w:rFonts w:ascii="Arial" w:hAnsi="Arial" w:cs="Arial"/>
          <w:b/>
          <w:bCs/>
          <w:sz w:val="22"/>
          <w:szCs w:val="22"/>
        </w:rPr>
        <w:t>References</w:t>
      </w:r>
    </w:p>
    <w:p w14:paraId="5D4C930D"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Chartered Society of Physiotherapy (CSP) (2023) </w:t>
      </w:r>
      <w:r w:rsidRPr="0033311B">
        <w:rPr>
          <w:rFonts w:ascii="Arial" w:hAnsi="Arial" w:cs="Arial"/>
          <w:i/>
          <w:iCs/>
          <w:sz w:val="22"/>
          <w:szCs w:val="22"/>
        </w:rPr>
        <w:t>Career opportunities in physiotherapy</w:t>
      </w:r>
      <w:r w:rsidRPr="0033311B">
        <w:rPr>
          <w:rFonts w:ascii="Arial" w:hAnsi="Arial" w:cs="Arial"/>
          <w:sz w:val="22"/>
          <w:szCs w:val="22"/>
        </w:rPr>
        <w:t xml:space="preserve">. Available at: </w:t>
      </w:r>
      <w:hyperlink r:id="rId6" w:tgtFrame="_new" w:history="1">
        <w:r w:rsidRPr="0033311B">
          <w:rPr>
            <w:rStyle w:val="Hyperlink"/>
            <w:rFonts w:ascii="Arial" w:hAnsi="Arial" w:cs="Arial"/>
            <w:sz w:val="22"/>
            <w:szCs w:val="22"/>
          </w:rPr>
          <w:t>https://www.csp.org.uk/careers-jobs</w:t>
        </w:r>
      </w:hyperlink>
      <w:r w:rsidRPr="0033311B">
        <w:rPr>
          <w:rFonts w:ascii="Arial" w:hAnsi="Arial" w:cs="Arial"/>
          <w:sz w:val="22"/>
          <w:szCs w:val="22"/>
        </w:rPr>
        <w:t xml:space="preserve"> (Accessed: 19 July 2026).</w:t>
      </w:r>
    </w:p>
    <w:p w14:paraId="5DB24A1D"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Chartered Society of Physiotherapy (CSP) (2024) </w:t>
      </w:r>
      <w:r w:rsidRPr="0033311B">
        <w:rPr>
          <w:rFonts w:ascii="Arial" w:hAnsi="Arial" w:cs="Arial"/>
          <w:i/>
          <w:iCs/>
          <w:sz w:val="22"/>
          <w:szCs w:val="22"/>
        </w:rPr>
        <w:t>Professionalism and professional values</w:t>
      </w:r>
      <w:r w:rsidRPr="0033311B">
        <w:rPr>
          <w:rFonts w:ascii="Arial" w:hAnsi="Arial" w:cs="Arial"/>
          <w:sz w:val="22"/>
          <w:szCs w:val="22"/>
        </w:rPr>
        <w:t xml:space="preserve">. Available at: </w:t>
      </w:r>
      <w:hyperlink r:id="rId7" w:tgtFrame="_new" w:history="1">
        <w:r w:rsidRPr="0033311B">
          <w:rPr>
            <w:rStyle w:val="Hyperlink"/>
            <w:rFonts w:ascii="Arial" w:hAnsi="Arial" w:cs="Arial"/>
            <w:sz w:val="22"/>
            <w:szCs w:val="22"/>
          </w:rPr>
          <w:t>https://www.csp.org.uk</w:t>
        </w:r>
      </w:hyperlink>
      <w:r w:rsidRPr="0033311B">
        <w:rPr>
          <w:rFonts w:ascii="Arial" w:hAnsi="Arial" w:cs="Arial"/>
          <w:sz w:val="22"/>
          <w:szCs w:val="22"/>
        </w:rPr>
        <w:t xml:space="preserve"> (Accessed: 19 July 2026).</w:t>
      </w:r>
    </w:p>
    <w:p w14:paraId="1BD2260F"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Health and Care Professions Council (HCPC) (2023) </w:t>
      </w:r>
      <w:r w:rsidRPr="0033311B">
        <w:rPr>
          <w:rFonts w:ascii="Arial" w:hAnsi="Arial" w:cs="Arial"/>
          <w:i/>
          <w:iCs/>
          <w:sz w:val="22"/>
          <w:szCs w:val="22"/>
        </w:rPr>
        <w:t>Standards of proficiency: Physiotherapists</w:t>
      </w:r>
      <w:r w:rsidRPr="0033311B">
        <w:rPr>
          <w:rFonts w:ascii="Arial" w:hAnsi="Arial" w:cs="Arial"/>
          <w:sz w:val="22"/>
          <w:szCs w:val="22"/>
        </w:rPr>
        <w:t xml:space="preserve">. Available at: </w:t>
      </w:r>
      <w:hyperlink r:id="rId8" w:tgtFrame="_new" w:history="1">
        <w:r w:rsidRPr="0033311B">
          <w:rPr>
            <w:rStyle w:val="Hyperlink"/>
            <w:rFonts w:ascii="Arial" w:hAnsi="Arial" w:cs="Arial"/>
            <w:sz w:val="22"/>
            <w:szCs w:val="22"/>
          </w:rPr>
          <w:t>https://www.hcpc-uk.org/standards/standards-of-proficiency/physiotherapists/</w:t>
        </w:r>
      </w:hyperlink>
      <w:r w:rsidRPr="0033311B">
        <w:rPr>
          <w:rFonts w:ascii="Arial" w:hAnsi="Arial" w:cs="Arial"/>
          <w:sz w:val="22"/>
          <w:szCs w:val="22"/>
        </w:rPr>
        <w:t xml:space="preserve"> (Accessed: 19 July 2026).</w:t>
      </w:r>
    </w:p>
    <w:p w14:paraId="680ADA06"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Health and Care Professions Council (HCPC) (2024) </w:t>
      </w:r>
      <w:r w:rsidRPr="0033311B">
        <w:rPr>
          <w:rFonts w:ascii="Arial" w:hAnsi="Arial" w:cs="Arial"/>
          <w:i/>
          <w:iCs/>
          <w:sz w:val="22"/>
          <w:szCs w:val="22"/>
        </w:rPr>
        <w:t>Standards of conduct, performance and ethics</w:t>
      </w:r>
      <w:r w:rsidRPr="0033311B">
        <w:rPr>
          <w:rFonts w:ascii="Arial" w:hAnsi="Arial" w:cs="Arial"/>
          <w:sz w:val="22"/>
          <w:szCs w:val="22"/>
        </w:rPr>
        <w:t xml:space="preserve">. Available at: </w:t>
      </w:r>
      <w:hyperlink r:id="rId9" w:tgtFrame="_new" w:history="1">
        <w:r w:rsidRPr="0033311B">
          <w:rPr>
            <w:rStyle w:val="Hyperlink"/>
            <w:rFonts w:ascii="Arial" w:hAnsi="Arial" w:cs="Arial"/>
            <w:sz w:val="22"/>
            <w:szCs w:val="22"/>
          </w:rPr>
          <w:t>https://www.hcpc-uk.org/standards/standards-of-conduct-performance-and-ethics/</w:t>
        </w:r>
      </w:hyperlink>
      <w:r w:rsidRPr="0033311B">
        <w:rPr>
          <w:rFonts w:ascii="Arial" w:hAnsi="Arial" w:cs="Arial"/>
          <w:sz w:val="22"/>
          <w:szCs w:val="22"/>
        </w:rPr>
        <w:t xml:space="preserve"> (Accessed: 19 July 2026).</w:t>
      </w:r>
    </w:p>
    <w:p w14:paraId="035B0A73"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Kolb, D.A. (1984) </w:t>
      </w:r>
      <w:r w:rsidRPr="0033311B">
        <w:rPr>
          <w:rFonts w:ascii="Arial" w:hAnsi="Arial" w:cs="Arial"/>
          <w:i/>
          <w:iCs/>
          <w:sz w:val="22"/>
          <w:szCs w:val="22"/>
        </w:rPr>
        <w:t>Experiential Learning: Experience as the Source of Learning and Development</w:t>
      </w:r>
      <w:r w:rsidRPr="0033311B">
        <w:rPr>
          <w:rFonts w:ascii="Arial" w:hAnsi="Arial" w:cs="Arial"/>
          <w:sz w:val="22"/>
          <w:szCs w:val="22"/>
        </w:rPr>
        <w:t>. Englewood Cliffs, NJ: Prentice Hall.</w:t>
      </w:r>
    </w:p>
    <w:p w14:paraId="56AC9154"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Moon, J.A. (2004) </w:t>
      </w:r>
      <w:r w:rsidRPr="0033311B">
        <w:rPr>
          <w:rFonts w:ascii="Arial" w:hAnsi="Arial" w:cs="Arial"/>
          <w:i/>
          <w:iCs/>
          <w:sz w:val="22"/>
          <w:szCs w:val="22"/>
        </w:rPr>
        <w:t>A Handbook of Reflective and Experiential Learning: Theory and Practice</w:t>
      </w:r>
      <w:r w:rsidRPr="0033311B">
        <w:rPr>
          <w:rFonts w:ascii="Arial" w:hAnsi="Arial" w:cs="Arial"/>
          <w:sz w:val="22"/>
          <w:szCs w:val="22"/>
        </w:rPr>
        <w:t>. London: Routledge.</w:t>
      </w:r>
    </w:p>
    <w:p w14:paraId="35501C28"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lastRenderedPageBreak/>
        <w:t xml:space="preserve">NHS England (2024) </w:t>
      </w:r>
      <w:r w:rsidRPr="0033311B">
        <w:rPr>
          <w:rFonts w:ascii="Arial" w:hAnsi="Arial" w:cs="Arial"/>
          <w:i/>
          <w:iCs/>
          <w:sz w:val="22"/>
          <w:szCs w:val="22"/>
        </w:rPr>
        <w:t>Allied Health Professions</w:t>
      </w:r>
      <w:r w:rsidRPr="0033311B">
        <w:rPr>
          <w:rFonts w:ascii="Arial" w:hAnsi="Arial" w:cs="Arial"/>
          <w:sz w:val="22"/>
          <w:szCs w:val="22"/>
        </w:rPr>
        <w:t xml:space="preserve">. Available at: </w:t>
      </w:r>
      <w:hyperlink r:id="rId10" w:tgtFrame="_new" w:history="1">
        <w:r w:rsidRPr="0033311B">
          <w:rPr>
            <w:rStyle w:val="Hyperlink"/>
            <w:rFonts w:ascii="Arial" w:hAnsi="Arial" w:cs="Arial"/>
            <w:sz w:val="22"/>
            <w:szCs w:val="22"/>
          </w:rPr>
          <w:t>https://www.england.nhs.uk/ahp/</w:t>
        </w:r>
      </w:hyperlink>
      <w:r w:rsidRPr="0033311B">
        <w:rPr>
          <w:rFonts w:ascii="Arial" w:hAnsi="Arial" w:cs="Arial"/>
          <w:sz w:val="22"/>
          <w:szCs w:val="22"/>
        </w:rPr>
        <w:t xml:space="preserve"> (Accessed: 19 July 2026).</w:t>
      </w:r>
    </w:p>
    <w:p w14:paraId="5D54FFCC"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NHS Jobs (2026) </w:t>
      </w:r>
      <w:r w:rsidRPr="0033311B">
        <w:rPr>
          <w:rFonts w:ascii="Arial" w:hAnsi="Arial" w:cs="Arial"/>
          <w:i/>
          <w:iCs/>
          <w:sz w:val="22"/>
          <w:szCs w:val="22"/>
        </w:rPr>
        <w:t>Band 5 Physiotherapist vacancies</w:t>
      </w:r>
      <w:r w:rsidRPr="0033311B">
        <w:rPr>
          <w:rFonts w:ascii="Arial" w:hAnsi="Arial" w:cs="Arial"/>
          <w:sz w:val="22"/>
          <w:szCs w:val="22"/>
        </w:rPr>
        <w:t xml:space="preserve">. Available at: </w:t>
      </w:r>
      <w:hyperlink r:id="rId11" w:tgtFrame="_new" w:history="1">
        <w:r w:rsidRPr="0033311B">
          <w:rPr>
            <w:rStyle w:val="Hyperlink"/>
            <w:rFonts w:ascii="Arial" w:hAnsi="Arial" w:cs="Arial"/>
            <w:sz w:val="22"/>
            <w:szCs w:val="22"/>
          </w:rPr>
          <w:t>https://www.jobs.nhs.uk</w:t>
        </w:r>
      </w:hyperlink>
      <w:r w:rsidRPr="0033311B">
        <w:rPr>
          <w:rFonts w:ascii="Arial" w:hAnsi="Arial" w:cs="Arial"/>
          <w:sz w:val="22"/>
          <w:szCs w:val="22"/>
        </w:rPr>
        <w:t xml:space="preserve"> (Accessed: 19 July 2026).</w:t>
      </w:r>
    </w:p>
    <w:p w14:paraId="20E62A13"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Royal College of Occupational Therapists (2021) </w:t>
      </w:r>
      <w:r w:rsidRPr="0033311B">
        <w:rPr>
          <w:rFonts w:ascii="Arial" w:hAnsi="Arial" w:cs="Arial"/>
          <w:i/>
          <w:iCs/>
          <w:sz w:val="22"/>
          <w:szCs w:val="22"/>
        </w:rPr>
        <w:t>Working effectively in multidisciplinary teams</w:t>
      </w:r>
      <w:r w:rsidRPr="0033311B">
        <w:rPr>
          <w:rFonts w:ascii="Arial" w:hAnsi="Arial" w:cs="Arial"/>
          <w:sz w:val="22"/>
          <w:szCs w:val="22"/>
        </w:rPr>
        <w:t>. London: RCOT.</w:t>
      </w:r>
    </w:p>
    <w:p w14:paraId="38E8E322"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Schön, D.A. (1983) </w:t>
      </w:r>
      <w:r w:rsidRPr="0033311B">
        <w:rPr>
          <w:rFonts w:ascii="Arial" w:hAnsi="Arial" w:cs="Arial"/>
          <w:i/>
          <w:iCs/>
          <w:sz w:val="22"/>
          <w:szCs w:val="22"/>
        </w:rPr>
        <w:t>The Reflective Practitioner: How Professionals Think in Action</w:t>
      </w:r>
      <w:r w:rsidRPr="0033311B">
        <w:rPr>
          <w:rFonts w:ascii="Arial" w:hAnsi="Arial" w:cs="Arial"/>
          <w:sz w:val="22"/>
          <w:szCs w:val="22"/>
        </w:rPr>
        <w:t>. New York: Basic Books.</w:t>
      </w:r>
    </w:p>
    <w:p w14:paraId="595E6D16"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Skills for Care (2023) </w:t>
      </w:r>
      <w:r w:rsidRPr="0033311B">
        <w:rPr>
          <w:rFonts w:ascii="Arial" w:hAnsi="Arial" w:cs="Arial"/>
          <w:i/>
          <w:iCs/>
          <w:sz w:val="22"/>
          <w:szCs w:val="22"/>
        </w:rPr>
        <w:t>Employability skills for the adult social care workforce</w:t>
      </w:r>
      <w:r w:rsidRPr="0033311B">
        <w:rPr>
          <w:rFonts w:ascii="Arial" w:hAnsi="Arial" w:cs="Arial"/>
          <w:sz w:val="22"/>
          <w:szCs w:val="22"/>
        </w:rPr>
        <w:t xml:space="preserve">. Available at: </w:t>
      </w:r>
      <w:hyperlink r:id="rId12" w:tgtFrame="_new" w:history="1">
        <w:r w:rsidRPr="0033311B">
          <w:rPr>
            <w:rStyle w:val="Hyperlink"/>
            <w:rFonts w:ascii="Arial" w:hAnsi="Arial" w:cs="Arial"/>
            <w:sz w:val="22"/>
            <w:szCs w:val="22"/>
          </w:rPr>
          <w:t>https://www.skillsforcare.org.uk</w:t>
        </w:r>
      </w:hyperlink>
      <w:r w:rsidRPr="0033311B">
        <w:rPr>
          <w:rFonts w:ascii="Arial" w:hAnsi="Arial" w:cs="Arial"/>
          <w:sz w:val="22"/>
          <w:szCs w:val="22"/>
        </w:rPr>
        <w:t xml:space="preserve"> (Accessed: 19 July 2026).</w:t>
      </w:r>
    </w:p>
    <w:p w14:paraId="168BC7C0"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Taylor, B.J. (2017) </w:t>
      </w:r>
      <w:r w:rsidRPr="0033311B">
        <w:rPr>
          <w:rFonts w:ascii="Arial" w:hAnsi="Arial" w:cs="Arial"/>
          <w:i/>
          <w:iCs/>
          <w:sz w:val="22"/>
          <w:szCs w:val="22"/>
        </w:rPr>
        <w:t>Reflective Practice for Healthcare Professionals</w:t>
      </w:r>
      <w:r w:rsidRPr="0033311B">
        <w:rPr>
          <w:rFonts w:ascii="Arial" w:hAnsi="Arial" w:cs="Arial"/>
          <w:sz w:val="22"/>
          <w:szCs w:val="22"/>
        </w:rPr>
        <w:t xml:space="preserve">. 4th </w:t>
      </w:r>
      <w:proofErr w:type="spellStart"/>
      <w:r w:rsidRPr="0033311B">
        <w:rPr>
          <w:rFonts w:ascii="Arial" w:hAnsi="Arial" w:cs="Arial"/>
          <w:sz w:val="22"/>
          <w:szCs w:val="22"/>
        </w:rPr>
        <w:t>edn</w:t>
      </w:r>
      <w:proofErr w:type="spellEnd"/>
      <w:r w:rsidRPr="0033311B">
        <w:rPr>
          <w:rFonts w:ascii="Arial" w:hAnsi="Arial" w:cs="Arial"/>
          <w:sz w:val="22"/>
          <w:szCs w:val="22"/>
        </w:rPr>
        <w:t>. London: Open University Press.</w:t>
      </w:r>
    </w:p>
    <w:p w14:paraId="0B7AD3AA" w14:textId="77777777" w:rsidR="00BF36D1" w:rsidRPr="0033311B" w:rsidRDefault="00BF36D1" w:rsidP="0033311B">
      <w:pPr>
        <w:spacing w:line="360" w:lineRule="auto"/>
        <w:rPr>
          <w:rFonts w:ascii="Arial" w:hAnsi="Arial" w:cs="Arial"/>
          <w:sz w:val="22"/>
          <w:szCs w:val="22"/>
        </w:rPr>
      </w:pPr>
      <w:r w:rsidRPr="0033311B">
        <w:rPr>
          <w:rFonts w:ascii="Arial" w:hAnsi="Arial" w:cs="Arial"/>
          <w:sz w:val="22"/>
          <w:szCs w:val="22"/>
        </w:rPr>
        <w:t xml:space="preserve">World Health Organization (2021) </w:t>
      </w:r>
      <w:r w:rsidRPr="0033311B">
        <w:rPr>
          <w:rFonts w:ascii="Arial" w:hAnsi="Arial" w:cs="Arial"/>
          <w:i/>
          <w:iCs/>
          <w:sz w:val="22"/>
          <w:szCs w:val="22"/>
        </w:rPr>
        <w:t>Rehabilitation 2030: A Call for Action</w:t>
      </w:r>
      <w:r w:rsidRPr="0033311B">
        <w:rPr>
          <w:rFonts w:ascii="Arial" w:hAnsi="Arial" w:cs="Arial"/>
          <w:sz w:val="22"/>
          <w:szCs w:val="22"/>
        </w:rPr>
        <w:t xml:space="preserve">. Available at: </w:t>
      </w:r>
      <w:hyperlink r:id="rId13" w:tgtFrame="_new" w:history="1">
        <w:r w:rsidRPr="0033311B">
          <w:rPr>
            <w:rStyle w:val="Hyperlink"/>
            <w:rFonts w:ascii="Arial" w:hAnsi="Arial" w:cs="Arial"/>
            <w:sz w:val="22"/>
            <w:szCs w:val="22"/>
          </w:rPr>
          <w:t>https://www.who.int/initiatives/rehabilitation-2030</w:t>
        </w:r>
      </w:hyperlink>
      <w:r w:rsidRPr="0033311B">
        <w:rPr>
          <w:rFonts w:ascii="Arial" w:hAnsi="Arial" w:cs="Arial"/>
          <w:sz w:val="22"/>
          <w:szCs w:val="22"/>
        </w:rPr>
        <w:t xml:space="preserve"> (Accessed: 19 July 2026).</w:t>
      </w:r>
    </w:p>
    <w:p w14:paraId="78B360A7" w14:textId="6BB9F62D" w:rsidR="00BF36D1" w:rsidRDefault="00BF36D1"/>
    <w:sectPr w:rsidR="00BF36D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5531E" w14:textId="77777777" w:rsidR="0024780E" w:rsidRDefault="0024780E" w:rsidP="0033311B">
      <w:pPr>
        <w:spacing w:after="0" w:line="240" w:lineRule="auto"/>
      </w:pPr>
      <w:r>
        <w:separator/>
      </w:r>
    </w:p>
  </w:endnote>
  <w:endnote w:type="continuationSeparator" w:id="0">
    <w:p w14:paraId="236BA8C2" w14:textId="77777777" w:rsidR="0024780E" w:rsidRDefault="0024780E" w:rsidP="00333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6E323" w14:textId="77777777" w:rsidR="0024780E" w:rsidRDefault="0024780E" w:rsidP="0033311B">
      <w:pPr>
        <w:spacing w:after="0" w:line="240" w:lineRule="auto"/>
      </w:pPr>
      <w:r>
        <w:separator/>
      </w:r>
    </w:p>
  </w:footnote>
  <w:footnote w:type="continuationSeparator" w:id="0">
    <w:p w14:paraId="5FAA6DCF" w14:textId="77777777" w:rsidR="0024780E" w:rsidRDefault="0024780E" w:rsidP="00333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A28FE" w14:textId="0F831F49" w:rsidR="0033311B" w:rsidRDefault="0033311B" w:rsidP="0033311B">
    <w:pPr>
      <w:pStyle w:val="Header"/>
      <w:jc w:val="right"/>
    </w:pPr>
    <w:r>
      <w:rPr>
        <w:noProof/>
      </w:rPr>
      <w:drawing>
        <wp:inline distT="0" distB="0" distL="0" distR="0" wp14:anchorId="528C3D9C" wp14:editId="7E313EBB">
          <wp:extent cx="342900" cy="342900"/>
          <wp:effectExtent l="0" t="0" r="0" b="0"/>
          <wp:docPr id="1378431167"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UWTSD Birmingham | Birmingham"/>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6D1"/>
    <w:rsid w:val="0024780E"/>
    <w:rsid w:val="0033311B"/>
    <w:rsid w:val="005E622B"/>
    <w:rsid w:val="00951631"/>
    <w:rsid w:val="009F7594"/>
    <w:rsid w:val="00B07595"/>
    <w:rsid w:val="00BF3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52A5A"/>
  <w15:chartTrackingRefBased/>
  <w15:docId w15:val="{FB5F8686-2054-4ADB-9110-F61BD8187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6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6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6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6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6D1"/>
    <w:rPr>
      <w:rFonts w:eastAsiaTheme="majorEastAsia" w:cstheme="majorBidi"/>
      <w:color w:val="272727" w:themeColor="text1" w:themeTint="D8"/>
    </w:rPr>
  </w:style>
  <w:style w:type="paragraph" w:styleId="Title">
    <w:name w:val="Title"/>
    <w:basedOn w:val="Normal"/>
    <w:next w:val="Normal"/>
    <w:link w:val="TitleChar"/>
    <w:uiPriority w:val="10"/>
    <w:qFormat/>
    <w:rsid w:val="00BF36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6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6D1"/>
    <w:pPr>
      <w:spacing w:before="160"/>
      <w:jc w:val="center"/>
    </w:pPr>
    <w:rPr>
      <w:i/>
      <w:iCs/>
      <w:color w:val="404040" w:themeColor="text1" w:themeTint="BF"/>
    </w:rPr>
  </w:style>
  <w:style w:type="character" w:customStyle="1" w:styleId="QuoteChar">
    <w:name w:val="Quote Char"/>
    <w:basedOn w:val="DefaultParagraphFont"/>
    <w:link w:val="Quote"/>
    <w:uiPriority w:val="29"/>
    <w:rsid w:val="00BF36D1"/>
    <w:rPr>
      <w:i/>
      <w:iCs/>
      <w:color w:val="404040" w:themeColor="text1" w:themeTint="BF"/>
    </w:rPr>
  </w:style>
  <w:style w:type="paragraph" w:styleId="ListParagraph">
    <w:name w:val="List Paragraph"/>
    <w:basedOn w:val="Normal"/>
    <w:uiPriority w:val="34"/>
    <w:qFormat/>
    <w:rsid w:val="00BF36D1"/>
    <w:pPr>
      <w:ind w:left="720"/>
      <w:contextualSpacing/>
    </w:pPr>
  </w:style>
  <w:style w:type="character" w:styleId="IntenseEmphasis">
    <w:name w:val="Intense Emphasis"/>
    <w:basedOn w:val="DefaultParagraphFont"/>
    <w:uiPriority w:val="21"/>
    <w:qFormat/>
    <w:rsid w:val="00BF36D1"/>
    <w:rPr>
      <w:i/>
      <w:iCs/>
      <w:color w:val="0F4761" w:themeColor="accent1" w:themeShade="BF"/>
    </w:rPr>
  </w:style>
  <w:style w:type="paragraph" w:styleId="IntenseQuote">
    <w:name w:val="Intense Quote"/>
    <w:basedOn w:val="Normal"/>
    <w:next w:val="Normal"/>
    <w:link w:val="IntenseQuoteChar"/>
    <w:uiPriority w:val="30"/>
    <w:qFormat/>
    <w:rsid w:val="00BF3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6D1"/>
    <w:rPr>
      <w:i/>
      <w:iCs/>
      <w:color w:val="0F4761" w:themeColor="accent1" w:themeShade="BF"/>
    </w:rPr>
  </w:style>
  <w:style w:type="character" w:styleId="IntenseReference">
    <w:name w:val="Intense Reference"/>
    <w:basedOn w:val="DefaultParagraphFont"/>
    <w:uiPriority w:val="32"/>
    <w:qFormat/>
    <w:rsid w:val="00BF36D1"/>
    <w:rPr>
      <w:b/>
      <w:bCs/>
      <w:smallCaps/>
      <w:color w:val="0F4761" w:themeColor="accent1" w:themeShade="BF"/>
      <w:spacing w:val="5"/>
    </w:rPr>
  </w:style>
  <w:style w:type="character" w:styleId="Hyperlink">
    <w:name w:val="Hyperlink"/>
    <w:basedOn w:val="DefaultParagraphFont"/>
    <w:uiPriority w:val="99"/>
    <w:unhideWhenUsed/>
    <w:rsid w:val="00BF36D1"/>
    <w:rPr>
      <w:color w:val="467886" w:themeColor="hyperlink"/>
      <w:u w:val="single"/>
    </w:rPr>
  </w:style>
  <w:style w:type="character" w:styleId="UnresolvedMention">
    <w:name w:val="Unresolved Mention"/>
    <w:basedOn w:val="DefaultParagraphFont"/>
    <w:uiPriority w:val="99"/>
    <w:semiHidden/>
    <w:unhideWhenUsed/>
    <w:rsid w:val="00BF36D1"/>
    <w:rPr>
      <w:color w:val="605E5C"/>
      <w:shd w:val="clear" w:color="auto" w:fill="E1DFDD"/>
    </w:rPr>
  </w:style>
  <w:style w:type="paragraph" w:styleId="Header">
    <w:name w:val="header"/>
    <w:basedOn w:val="Normal"/>
    <w:link w:val="HeaderChar"/>
    <w:uiPriority w:val="99"/>
    <w:unhideWhenUsed/>
    <w:rsid w:val="00333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11B"/>
  </w:style>
  <w:style w:type="paragraph" w:styleId="Footer">
    <w:name w:val="footer"/>
    <w:basedOn w:val="Normal"/>
    <w:link w:val="FooterChar"/>
    <w:uiPriority w:val="99"/>
    <w:unhideWhenUsed/>
    <w:rsid w:val="00333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proficiency/physiotherapists/" TargetMode="External"/><Relationship Id="rId13" Type="http://schemas.openxmlformats.org/officeDocument/2006/relationships/hyperlink" Target="https://www.who.int/initiatives/rehabilitation-2030" TargetMode="External"/><Relationship Id="rId3" Type="http://schemas.openxmlformats.org/officeDocument/2006/relationships/webSettings" Target="webSettings.xml"/><Relationship Id="rId7" Type="http://schemas.openxmlformats.org/officeDocument/2006/relationships/hyperlink" Target="https://www.csp.org.uk" TargetMode="External"/><Relationship Id="rId12" Type="http://schemas.openxmlformats.org/officeDocument/2006/relationships/hyperlink" Target="https://www.skillsforcare.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sp.org.uk/careers-jobs" TargetMode="External"/><Relationship Id="rId11" Type="http://schemas.openxmlformats.org/officeDocument/2006/relationships/hyperlink" Target="https://www.jobs.nhs.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england.nhs.uk/ahp/" TargetMode="External"/><Relationship Id="rId4" Type="http://schemas.openxmlformats.org/officeDocument/2006/relationships/footnotes" Target="footnotes.xml"/><Relationship Id="rId9" Type="http://schemas.openxmlformats.org/officeDocument/2006/relationships/hyperlink" Target="https://www.hcpc-uk.org/standards/standards-of-conduct-performance-and-ethics/"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3210</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 Bashar</dc:creator>
  <cp:keywords/>
  <dc:description/>
  <cp:lastModifiedBy>Abs Bashar</cp:lastModifiedBy>
  <cp:revision>2</cp:revision>
  <dcterms:created xsi:type="dcterms:W3CDTF">2026-07-19T06:52:00Z</dcterms:created>
  <dcterms:modified xsi:type="dcterms:W3CDTF">2026-07-19T08:00:00Z</dcterms:modified>
</cp:coreProperties>
</file>