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701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2F32217D" w14:paraId="307D5F06" w14:textId="77777777" w:rsidTr="00727F48">
        <w:tc>
          <w:tcPr>
            <w:tcW w:w="3005" w:type="dxa"/>
          </w:tcPr>
          <w:p w14:paraId="7D623579" w14:textId="0D4D8FFB" w:rsidR="56D94A8A" w:rsidRPr="00727F48" w:rsidRDefault="56D94A8A" w:rsidP="00727F48">
            <w:pPr>
              <w:rPr>
                <w:sz w:val="24"/>
                <w:szCs w:val="24"/>
              </w:rPr>
            </w:pPr>
            <w:r w:rsidRPr="00727F48">
              <w:rPr>
                <w:sz w:val="24"/>
                <w:szCs w:val="24"/>
              </w:rPr>
              <w:t>Theorist</w:t>
            </w:r>
          </w:p>
        </w:tc>
        <w:tc>
          <w:tcPr>
            <w:tcW w:w="3005" w:type="dxa"/>
          </w:tcPr>
          <w:p w14:paraId="5A71A23D" w14:textId="758DDA54" w:rsidR="56D94A8A" w:rsidRPr="00727F48" w:rsidRDefault="56D94A8A" w:rsidP="00727F48">
            <w:pPr>
              <w:rPr>
                <w:sz w:val="24"/>
                <w:szCs w:val="24"/>
              </w:rPr>
            </w:pPr>
            <w:r w:rsidRPr="00727F48">
              <w:rPr>
                <w:sz w:val="24"/>
                <w:szCs w:val="24"/>
              </w:rPr>
              <w:t>Theory</w:t>
            </w:r>
          </w:p>
        </w:tc>
        <w:tc>
          <w:tcPr>
            <w:tcW w:w="3005" w:type="dxa"/>
          </w:tcPr>
          <w:p w14:paraId="5938C3CD" w14:textId="78035D08" w:rsidR="56D94A8A" w:rsidRPr="00727F48" w:rsidRDefault="56D94A8A" w:rsidP="00727F48">
            <w:pPr>
              <w:rPr>
                <w:sz w:val="24"/>
                <w:szCs w:val="24"/>
              </w:rPr>
            </w:pPr>
            <w:r w:rsidRPr="00727F48">
              <w:rPr>
                <w:sz w:val="24"/>
                <w:szCs w:val="24"/>
              </w:rPr>
              <w:t xml:space="preserve">Link to </w:t>
            </w:r>
            <w:r w:rsidR="2FD35FD9" w:rsidRPr="00727F48">
              <w:rPr>
                <w:sz w:val="24"/>
                <w:szCs w:val="24"/>
              </w:rPr>
              <w:t>practice</w:t>
            </w:r>
          </w:p>
        </w:tc>
      </w:tr>
      <w:tr w:rsidR="2F32217D" w14:paraId="5B381C98" w14:textId="77777777" w:rsidTr="00727F48">
        <w:tc>
          <w:tcPr>
            <w:tcW w:w="3005" w:type="dxa"/>
          </w:tcPr>
          <w:p w14:paraId="05DC34F8" w14:textId="205AB3D1" w:rsidR="56D94A8A" w:rsidRPr="00727F48" w:rsidRDefault="56D94A8A" w:rsidP="00727F48">
            <w:pPr>
              <w:rPr>
                <w:sz w:val="24"/>
                <w:szCs w:val="24"/>
              </w:rPr>
            </w:pPr>
            <w:r w:rsidRPr="00727F48">
              <w:rPr>
                <w:sz w:val="24"/>
                <w:szCs w:val="24"/>
              </w:rPr>
              <w:t xml:space="preserve">Lev Vygotsky </w:t>
            </w:r>
          </w:p>
          <w:p w14:paraId="25887B53" w14:textId="4DAAB2A6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25BF53B2" w14:textId="6A7DCB57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23FE4F48" w14:textId="6A7DCB57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</w:tr>
      <w:tr w:rsidR="2F32217D" w14:paraId="5AEA4B63" w14:textId="77777777" w:rsidTr="00727F48">
        <w:tc>
          <w:tcPr>
            <w:tcW w:w="3005" w:type="dxa"/>
          </w:tcPr>
          <w:p w14:paraId="758F9892" w14:textId="6DA37C67" w:rsidR="425C8A1C" w:rsidRPr="00727F48" w:rsidRDefault="425C8A1C" w:rsidP="00727F48">
            <w:pPr>
              <w:rPr>
                <w:sz w:val="24"/>
                <w:szCs w:val="24"/>
              </w:rPr>
            </w:pPr>
            <w:r w:rsidRPr="00727F48">
              <w:rPr>
                <w:sz w:val="24"/>
                <w:szCs w:val="24"/>
              </w:rPr>
              <w:t>Maslow</w:t>
            </w:r>
          </w:p>
          <w:p w14:paraId="47CED383" w14:textId="5D151CED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6A15CC1C" w14:textId="6A7DCB57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15664472" w14:textId="6A7DCB57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</w:tr>
      <w:tr w:rsidR="2F32217D" w14:paraId="3C34E27C" w14:textId="77777777" w:rsidTr="00727F48">
        <w:tc>
          <w:tcPr>
            <w:tcW w:w="3005" w:type="dxa"/>
          </w:tcPr>
          <w:p w14:paraId="66B3E1F4" w14:textId="3828AC8C" w:rsidR="56D94A8A" w:rsidRPr="00727F48" w:rsidRDefault="56D94A8A" w:rsidP="00727F48">
            <w:pPr>
              <w:rPr>
                <w:sz w:val="24"/>
                <w:szCs w:val="24"/>
              </w:rPr>
            </w:pPr>
            <w:r w:rsidRPr="00727F48">
              <w:rPr>
                <w:sz w:val="24"/>
                <w:szCs w:val="24"/>
              </w:rPr>
              <w:t>Albert Bandura</w:t>
            </w:r>
          </w:p>
          <w:p w14:paraId="02DF64FC" w14:textId="1B48C6EF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2AC70C7B" w14:textId="6A7DCB57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4A64C8C5" w14:textId="6A7DCB57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</w:tr>
      <w:tr w:rsidR="2F32217D" w14:paraId="7D86D036" w14:textId="77777777" w:rsidTr="00727F48">
        <w:tc>
          <w:tcPr>
            <w:tcW w:w="3005" w:type="dxa"/>
          </w:tcPr>
          <w:p w14:paraId="77A32A23" w14:textId="6D5E3A89" w:rsidR="7AC13FB0" w:rsidRPr="00727F48" w:rsidRDefault="7AC13FB0" w:rsidP="00727F48">
            <w:pPr>
              <w:rPr>
                <w:sz w:val="24"/>
                <w:szCs w:val="24"/>
              </w:rPr>
            </w:pPr>
            <w:r w:rsidRPr="00727F48">
              <w:rPr>
                <w:sz w:val="24"/>
                <w:szCs w:val="24"/>
              </w:rPr>
              <w:t>John Bowlby</w:t>
            </w:r>
          </w:p>
          <w:p w14:paraId="090501D4" w14:textId="0A4A2432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1A1BA0B3" w14:textId="6A7DCB57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7D979BDD" w14:textId="6A7DCB57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</w:tr>
      <w:tr w:rsidR="2F32217D" w14:paraId="07CA71C4" w14:textId="77777777" w:rsidTr="00727F48">
        <w:tc>
          <w:tcPr>
            <w:tcW w:w="3005" w:type="dxa"/>
          </w:tcPr>
          <w:p w14:paraId="62460FBE" w14:textId="0DBE5E78" w:rsidR="71E2B28A" w:rsidRPr="00727F48" w:rsidRDefault="71E2B28A" w:rsidP="00727F48">
            <w:pPr>
              <w:rPr>
                <w:sz w:val="24"/>
                <w:szCs w:val="24"/>
              </w:rPr>
            </w:pPr>
            <w:r w:rsidRPr="00727F48">
              <w:rPr>
                <w:sz w:val="24"/>
                <w:szCs w:val="24"/>
              </w:rPr>
              <w:t>Sigmund Fr</w:t>
            </w:r>
            <w:r w:rsidR="75676C91" w:rsidRPr="00727F48">
              <w:rPr>
                <w:sz w:val="24"/>
                <w:szCs w:val="24"/>
              </w:rPr>
              <w:t>e</w:t>
            </w:r>
            <w:r w:rsidRPr="00727F48">
              <w:rPr>
                <w:sz w:val="24"/>
                <w:szCs w:val="24"/>
              </w:rPr>
              <w:t>ud</w:t>
            </w:r>
          </w:p>
          <w:p w14:paraId="2AA88EA5" w14:textId="6B38FA85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1959408C" w14:textId="75EB657E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63A06286" w14:textId="7570EE87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</w:tr>
      <w:tr w:rsidR="2F32217D" w14:paraId="50A76F41" w14:textId="77777777" w:rsidTr="00727F48">
        <w:tc>
          <w:tcPr>
            <w:tcW w:w="3005" w:type="dxa"/>
          </w:tcPr>
          <w:p w14:paraId="4BAE8664" w14:textId="18F0EC19" w:rsidR="7AC13FB0" w:rsidRPr="00727F48" w:rsidRDefault="7AC13FB0" w:rsidP="00727F48">
            <w:pPr>
              <w:rPr>
                <w:sz w:val="24"/>
                <w:szCs w:val="24"/>
              </w:rPr>
            </w:pPr>
            <w:r w:rsidRPr="00727F48">
              <w:rPr>
                <w:sz w:val="24"/>
                <w:szCs w:val="24"/>
              </w:rPr>
              <w:t>Erik Erikson</w:t>
            </w:r>
          </w:p>
          <w:p w14:paraId="72FF5C7A" w14:textId="392BD621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6E7261CF" w14:textId="124B3A8E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7EE1C684" w14:textId="275405EF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</w:tr>
      <w:tr w:rsidR="2F32217D" w14:paraId="2E4B988D" w14:textId="77777777" w:rsidTr="00727F48">
        <w:tc>
          <w:tcPr>
            <w:tcW w:w="3005" w:type="dxa"/>
          </w:tcPr>
          <w:p w14:paraId="72E52C3C" w14:textId="4A3F3B05" w:rsidR="7AC13FB0" w:rsidRPr="00727F48" w:rsidRDefault="7AC13FB0" w:rsidP="00727F48">
            <w:pPr>
              <w:rPr>
                <w:sz w:val="24"/>
                <w:szCs w:val="24"/>
              </w:rPr>
            </w:pPr>
            <w:r w:rsidRPr="00727F48">
              <w:rPr>
                <w:sz w:val="24"/>
                <w:szCs w:val="24"/>
              </w:rPr>
              <w:t>Maria Montessori</w:t>
            </w:r>
          </w:p>
          <w:p w14:paraId="75784B56" w14:textId="3AB5FA87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72A2338F" w14:textId="5511F34E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2F6329A3" w14:textId="44D05981" w:rsidR="2F32217D" w:rsidRPr="00727F48" w:rsidRDefault="2F32217D" w:rsidP="00727F48">
            <w:pPr>
              <w:rPr>
                <w:sz w:val="24"/>
                <w:szCs w:val="24"/>
              </w:rPr>
            </w:pPr>
          </w:p>
        </w:tc>
      </w:tr>
    </w:tbl>
    <w:p w14:paraId="57A87CA1" w14:textId="7DA3292A" w:rsidR="00727F48" w:rsidRPr="00727F48" w:rsidRDefault="00727F48" w:rsidP="00727F48">
      <w:pPr>
        <w:jc w:val="center"/>
        <w:rPr>
          <w:b/>
          <w:bCs/>
          <w:sz w:val="40"/>
          <w:szCs w:val="40"/>
        </w:rPr>
      </w:pPr>
      <w:r w:rsidRPr="00727F48">
        <w:rPr>
          <w:b/>
          <w:bCs/>
          <w:sz w:val="40"/>
          <w:szCs w:val="40"/>
        </w:rPr>
        <w:t>Theories in Early Years</w:t>
      </w:r>
      <w:r>
        <w:rPr>
          <w:b/>
          <w:bCs/>
          <w:sz w:val="40"/>
          <w:szCs w:val="40"/>
        </w:rPr>
        <w:t xml:space="preserve"> Practice </w:t>
      </w:r>
    </w:p>
    <w:p w14:paraId="2EC9AB8B" w14:textId="72E5F28C" w:rsidR="00727F48" w:rsidRPr="00727F48" w:rsidRDefault="00727F48" w:rsidP="00727F48">
      <w:pPr>
        <w:pStyle w:val="ListParagraph"/>
        <w:rPr>
          <w:rFonts w:eastAsiaTheme="minorEastAsia"/>
          <w:sz w:val="28"/>
          <w:szCs w:val="28"/>
        </w:rPr>
      </w:pPr>
      <w:r w:rsidRPr="00727F48">
        <w:rPr>
          <w:rFonts w:eastAsiaTheme="minorEastAsia"/>
          <w:sz w:val="28"/>
          <w:szCs w:val="28"/>
        </w:rPr>
        <w:t>Task: Match the theories</w:t>
      </w:r>
      <w:r>
        <w:rPr>
          <w:rFonts w:eastAsiaTheme="minorEastAsia"/>
          <w:sz w:val="28"/>
          <w:szCs w:val="28"/>
        </w:rPr>
        <w:t xml:space="preserve"> noted</w:t>
      </w:r>
      <w:r w:rsidRPr="00727F48">
        <w:rPr>
          <w:rFonts w:eastAsiaTheme="minorEastAsia"/>
          <w:sz w:val="28"/>
          <w:szCs w:val="28"/>
        </w:rPr>
        <w:t xml:space="preserve"> below with the correct theorist</w:t>
      </w:r>
      <w:r>
        <w:rPr>
          <w:rFonts w:eastAsiaTheme="minorEastAsia"/>
          <w:sz w:val="28"/>
          <w:szCs w:val="28"/>
        </w:rPr>
        <w:t>s within the table,</w:t>
      </w:r>
      <w:r w:rsidRPr="00727F48">
        <w:rPr>
          <w:rFonts w:eastAsiaTheme="minorEastAsia"/>
          <w:sz w:val="28"/>
          <w:szCs w:val="28"/>
        </w:rPr>
        <w:t xml:space="preserve"> and further explore how these beliefs link to early years practice.</w:t>
      </w:r>
    </w:p>
    <w:p w14:paraId="25DDC62C" w14:textId="77777777" w:rsidR="00727F48" w:rsidRDefault="00727F48" w:rsidP="00727F48">
      <w:pPr>
        <w:pStyle w:val="ListParagraph"/>
        <w:rPr>
          <w:rFonts w:eastAsiaTheme="minorEastAsia"/>
          <w:sz w:val="24"/>
          <w:szCs w:val="24"/>
        </w:rPr>
      </w:pPr>
    </w:p>
    <w:p w14:paraId="7FB0E498" w14:textId="77777777" w:rsidR="00727F48" w:rsidRDefault="00727F48" w:rsidP="00727F48">
      <w:pPr>
        <w:pStyle w:val="ListParagraph"/>
        <w:rPr>
          <w:rFonts w:eastAsiaTheme="minorEastAsia"/>
          <w:sz w:val="24"/>
          <w:szCs w:val="24"/>
        </w:rPr>
      </w:pPr>
    </w:p>
    <w:p w14:paraId="39D812D8" w14:textId="77777777" w:rsidR="00727F48" w:rsidRDefault="00727F48" w:rsidP="00727F48">
      <w:pPr>
        <w:pStyle w:val="ListParagraph"/>
        <w:rPr>
          <w:rFonts w:eastAsiaTheme="minorEastAsia"/>
          <w:sz w:val="24"/>
          <w:szCs w:val="24"/>
        </w:rPr>
      </w:pPr>
    </w:p>
    <w:p w14:paraId="3644208F" w14:textId="403E8744" w:rsidR="5080ED40" w:rsidRPr="00727F48" w:rsidRDefault="5080ED40" w:rsidP="00727F48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2F32217D">
        <w:rPr>
          <w:rFonts w:eastAsiaTheme="minorEastAsia"/>
          <w:sz w:val="24"/>
          <w:szCs w:val="24"/>
        </w:rPr>
        <w:t>T</w:t>
      </w:r>
      <w:r w:rsidRPr="00727F48">
        <w:rPr>
          <w:rFonts w:eastAsiaTheme="minorEastAsia"/>
          <w:sz w:val="24"/>
          <w:szCs w:val="24"/>
        </w:rPr>
        <w:t>his theory of teaching understands that children have an innate interest to learn and will be able to do so in a suitable environment, with a focus on learning that emphasizes</w:t>
      </w:r>
      <w:r w:rsidRPr="00727F48">
        <w:rPr>
          <w:rFonts w:eastAsiaTheme="minorEastAsia"/>
          <w:b/>
          <w:bCs/>
          <w:sz w:val="24"/>
          <w:szCs w:val="24"/>
        </w:rPr>
        <w:t xml:space="preserve"> </w:t>
      </w:r>
      <w:r w:rsidRPr="00727F48">
        <w:rPr>
          <w:rFonts w:eastAsiaTheme="minorEastAsia"/>
          <w:sz w:val="24"/>
          <w:szCs w:val="24"/>
        </w:rPr>
        <w:t xml:space="preserve">independence and choice. </w:t>
      </w:r>
    </w:p>
    <w:p w14:paraId="658290E4" w14:textId="1CB58D26" w:rsidR="7A4B46A8" w:rsidRDefault="7A4B46A8" w:rsidP="2F32217D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2F32217D">
        <w:rPr>
          <w:rFonts w:eastAsiaTheme="minorEastAsia"/>
          <w:sz w:val="24"/>
          <w:szCs w:val="24"/>
        </w:rPr>
        <w:t xml:space="preserve">This theorist emphasizes that children learn through social interaction and cooperative dialogue with someone who is more skilled in tasks they’re trying to learn. These people with higher skill level </w:t>
      </w:r>
      <w:r w:rsidR="3BA66177" w:rsidRPr="2F32217D">
        <w:rPr>
          <w:rFonts w:eastAsiaTheme="minorEastAsia"/>
          <w:sz w:val="24"/>
          <w:szCs w:val="24"/>
        </w:rPr>
        <w:t xml:space="preserve">were known as </w:t>
      </w:r>
      <w:r w:rsidRPr="2F32217D">
        <w:rPr>
          <w:rFonts w:eastAsiaTheme="minorEastAsia"/>
          <w:sz w:val="24"/>
          <w:szCs w:val="24"/>
        </w:rPr>
        <w:t>the More Knowledgeable Other (MKO). MKO could be teachers, parents, tutors and even peers.</w:t>
      </w:r>
    </w:p>
    <w:p w14:paraId="7F8EC9AF" w14:textId="415D1109" w:rsidR="00527764" w:rsidRDefault="00527764" w:rsidP="2F32217D">
      <w:pPr>
        <w:pStyle w:val="ListParagraph"/>
        <w:numPr>
          <w:ilvl w:val="0"/>
          <w:numId w:val="1"/>
        </w:numPr>
        <w:rPr>
          <w:rStyle w:val="Hyperlink"/>
          <w:rFonts w:eastAsiaTheme="minorEastAsia"/>
          <w:color w:val="auto"/>
          <w:sz w:val="24"/>
          <w:szCs w:val="24"/>
        </w:rPr>
      </w:pPr>
      <w:r w:rsidRPr="2F32217D">
        <w:rPr>
          <w:rFonts w:eastAsiaTheme="minorEastAsia"/>
          <w:sz w:val="24"/>
          <w:szCs w:val="24"/>
        </w:rPr>
        <w:t>It is believed by this theorist that young children need to develop a secure attachment with their main caregiver</w:t>
      </w:r>
      <w:r w:rsidR="6EA41A3F" w:rsidRPr="2F32217D">
        <w:rPr>
          <w:rFonts w:eastAsiaTheme="minorEastAsia"/>
          <w:sz w:val="24"/>
          <w:szCs w:val="24"/>
        </w:rPr>
        <w:t xml:space="preserve"> to peruse a natural further development</w:t>
      </w:r>
      <w:r w:rsidRPr="2F32217D">
        <w:rPr>
          <w:rFonts w:eastAsiaTheme="minorEastAsia"/>
          <w:sz w:val="24"/>
          <w:szCs w:val="24"/>
        </w:rPr>
        <w:t>.</w:t>
      </w:r>
      <w:r w:rsidR="2A43BC1F" w:rsidRPr="2F32217D">
        <w:rPr>
          <w:rFonts w:eastAsiaTheme="minorEastAsia"/>
          <w:sz w:val="24"/>
          <w:szCs w:val="24"/>
        </w:rPr>
        <w:t xml:space="preserve"> Further research suggested that Insecure attachment patterns can compromise exploration and the achievement of self-confidence, and that a securely attached baby is free to concentrate on their environment.</w:t>
      </w:r>
    </w:p>
    <w:p w14:paraId="1C565418" w14:textId="48880948" w:rsidR="15E303D3" w:rsidRDefault="15E303D3" w:rsidP="2F32217D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2F32217D">
        <w:rPr>
          <w:rFonts w:eastAsiaTheme="minorEastAsia"/>
          <w:sz w:val="24"/>
          <w:szCs w:val="24"/>
        </w:rPr>
        <w:t xml:space="preserve">Hierarchy of needs- this tells us that humans need food, </w:t>
      </w:r>
      <w:proofErr w:type="gramStart"/>
      <w:r w:rsidRPr="2F32217D">
        <w:rPr>
          <w:rFonts w:eastAsiaTheme="minorEastAsia"/>
          <w:sz w:val="24"/>
          <w:szCs w:val="24"/>
        </w:rPr>
        <w:t>shelter</w:t>
      </w:r>
      <w:proofErr w:type="gramEnd"/>
      <w:r w:rsidRPr="2F32217D">
        <w:rPr>
          <w:rFonts w:eastAsiaTheme="minorEastAsia"/>
          <w:sz w:val="24"/>
          <w:szCs w:val="24"/>
        </w:rPr>
        <w:t xml:space="preserve"> and warmth in order to survive and further develop.</w:t>
      </w:r>
    </w:p>
    <w:p w14:paraId="583F0220" w14:textId="2809E394" w:rsidR="52F7BC9F" w:rsidRDefault="52F7BC9F" w:rsidP="2F32217D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2F32217D">
        <w:rPr>
          <w:rFonts w:eastAsiaTheme="minorEastAsia"/>
          <w:sz w:val="24"/>
          <w:szCs w:val="24"/>
        </w:rPr>
        <w:t>This t</w:t>
      </w:r>
      <w:r w:rsidR="78FE16D0" w:rsidRPr="2F32217D">
        <w:rPr>
          <w:rFonts w:eastAsiaTheme="minorEastAsia"/>
          <w:sz w:val="24"/>
          <w:szCs w:val="24"/>
        </w:rPr>
        <w:t xml:space="preserve">heory of development includes various psychosocial </w:t>
      </w:r>
      <w:r w:rsidR="39A463BD" w:rsidRPr="2F32217D">
        <w:rPr>
          <w:rFonts w:eastAsiaTheme="minorEastAsia"/>
          <w:sz w:val="24"/>
          <w:szCs w:val="24"/>
        </w:rPr>
        <w:t>experienc</w:t>
      </w:r>
      <w:r w:rsidR="78FE16D0" w:rsidRPr="2F32217D">
        <w:rPr>
          <w:rFonts w:eastAsiaTheme="minorEastAsia"/>
          <w:sz w:val="24"/>
          <w:szCs w:val="24"/>
        </w:rPr>
        <w:t xml:space="preserve">es where each conflict builds </w:t>
      </w:r>
      <w:proofErr w:type="gramStart"/>
      <w:r w:rsidR="78FE16D0" w:rsidRPr="2F32217D">
        <w:rPr>
          <w:rFonts w:eastAsiaTheme="minorEastAsia"/>
          <w:sz w:val="24"/>
          <w:szCs w:val="24"/>
        </w:rPr>
        <w:t>off of</w:t>
      </w:r>
      <w:proofErr w:type="gramEnd"/>
      <w:r w:rsidR="78FE16D0" w:rsidRPr="2F32217D">
        <w:rPr>
          <w:rFonts w:eastAsiaTheme="minorEastAsia"/>
          <w:sz w:val="24"/>
          <w:szCs w:val="24"/>
        </w:rPr>
        <w:t xml:space="preserve"> the previous stages.</w:t>
      </w:r>
      <w:r w:rsidR="78EDD7AC" w:rsidRPr="2F32217D">
        <w:rPr>
          <w:rFonts w:eastAsiaTheme="minorEastAsia"/>
          <w:sz w:val="24"/>
          <w:szCs w:val="24"/>
        </w:rPr>
        <w:t xml:space="preserve"> </w:t>
      </w:r>
      <w:r w:rsidR="78FE16D0" w:rsidRPr="2F32217D">
        <w:rPr>
          <w:rFonts w:eastAsiaTheme="minorEastAsia"/>
          <w:sz w:val="24"/>
          <w:szCs w:val="24"/>
        </w:rPr>
        <w:t>The result of each conflict can have negative or positive impacts on a person's development</w:t>
      </w:r>
      <w:r w:rsidR="680E8B83" w:rsidRPr="2F32217D">
        <w:rPr>
          <w:rFonts w:eastAsiaTheme="minorEastAsia"/>
          <w:sz w:val="24"/>
          <w:szCs w:val="24"/>
        </w:rPr>
        <w:t xml:space="preserve">. </w:t>
      </w:r>
    </w:p>
    <w:p w14:paraId="50F4B6B8" w14:textId="32E758C6" w:rsidR="723B3DEC" w:rsidRDefault="723B3DEC" w:rsidP="2F32217D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2F32217D">
        <w:rPr>
          <w:rFonts w:eastAsiaTheme="minorEastAsia"/>
          <w:sz w:val="24"/>
          <w:szCs w:val="24"/>
        </w:rPr>
        <w:t xml:space="preserve">It is believed by this theorist that </w:t>
      </w:r>
      <w:r w:rsidR="57F446E9" w:rsidRPr="2F32217D">
        <w:rPr>
          <w:rFonts w:eastAsiaTheme="minorEastAsia"/>
          <w:sz w:val="24"/>
          <w:szCs w:val="24"/>
        </w:rPr>
        <w:t xml:space="preserve">children go through a series of psychosexual stages that lead to the development of the adult personality. His theory described how </w:t>
      </w:r>
      <w:r w:rsidR="57F446E9" w:rsidRPr="2F32217D">
        <w:rPr>
          <w:rFonts w:eastAsiaTheme="minorEastAsia"/>
          <w:sz w:val="24"/>
          <w:szCs w:val="24"/>
        </w:rPr>
        <w:lastRenderedPageBreak/>
        <w:t>personality developed over the course of childhood</w:t>
      </w:r>
      <w:r w:rsidR="65676CFF" w:rsidRPr="2F32217D">
        <w:rPr>
          <w:rFonts w:eastAsiaTheme="minorEastAsia"/>
          <w:sz w:val="24"/>
          <w:szCs w:val="24"/>
        </w:rPr>
        <w:t xml:space="preserve"> with emphasis on the</w:t>
      </w:r>
      <w:r w:rsidR="518DB085" w:rsidRPr="2F32217D">
        <w:rPr>
          <w:rFonts w:eastAsiaTheme="minorEastAsia"/>
          <w:sz w:val="24"/>
          <w:szCs w:val="24"/>
        </w:rPr>
        <w:t xml:space="preserve"> parent-child relationship</w:t>
      </w:r>
      <w:r w:rsidR="2FED2852" w:rsidRPr="2F32217D">
        <w:rPr>
          <w:rFonts w:eastAsiaTheme="minorEastAsia"/>
          <w:sz w:val="24"/>
          <w:szCs w:val="24"/>
        </w:rPr>
        <w:t>.</w:t>
      </w:r>
    </w:p>
    <w:p w14:paraId="568019E0" w14:textId="530CEB8B" w:rsidR="502BED0F" w:rsidRDefault="502BED0F" w:rsidP="2F32217D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2F32217D">
        <w:rPr>
          <w:rFonts w:eastAsiaTheme="minorEastAsia"/>
          <w:sz w:val="24"/>
          <w:szCs w:val="24"/>
        </w:rPr>
        <w:t xml:space="preserve">The belief that observation, imitation, and modelling are central components of the learning process, and that behaviourism alone can’t account for every kind of learning.  </w:t>
      </w:r>
    </w:p>
    <w:p w14:paraId="572AAC4A" w14:textId="35204910" w:rsidR="2F32217D" w:rsidRDefault="2F32217D" w:rsidP="2F32217D">
      <w:pPr>
        <w:pStyle w:val="ListParagraph"/>
        <w:ind w:left="0"/>
        <w:rPr>
          <w:rFonts w:ascii="Roboto" w:eastAsia="Roboto" w:hAnsi="Roboto" w:cs="Roboto"/>
          <w:i/>
          <w:iCs/>
          <w:sz w:val="19"/>
          <w:szCs w:val="19"/>
        </w:rPr>
      </w:pPr>
    </w:p>
    <w:sectPr w:rsidR="2F32217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F136F"/>
    <w:multiLevelType w:val="hybridMultilevel"/>
    <w:tmpl w:val="78E42224"/>
    <w:lvl w:ilvl="0" w:tplc="30467C60">
      <w:start w:val="1"/>
      <w:numFmt w:val="decimal"/>
      <w:lvlText w:val="%1."/>
      <w:lvlJc w:val="left"/>
      <w:pPr>
        <w:ind w:left="720" w:hanging="360"/>
      </w:pPr>
    </w:lvl>
    <w:lvl w:ilvl="1" w:tplc="0986BC72">
      <w:start w:val="1"/>
      <w:numFmt w:val="lowerLetter"/>
      <w:lvlText w:val="%2."/>
      <w:lvlJc w:val="left"/>
      <w:pPr>
        <w:ind w:left="1440" w:hanging="360"/>
      </w:pPr>
    </w:lvl>
    <w:lvl w:ilvl="2" w:tplc="DE587F78">
      <w:start w:val="1"/>
      <w:numFmt w:val="lowerRoman"/>
      <w:lvlText w:val="%3."/>
      <w:lvlJc w:val="right"/>
      <w:pPr>
        <w:ind w:left="2160" w:hanging="180"/>
      </w:pPr>
    </w:lvl>
    <w:lvl w:ilvl="3" w:tplc="8FA2D850">
      <w:start w:val="1"/>
      <w:numFmt w:val="decimal"/>
      <w:lvlText w:val="%4."/>
      <w:lvlJc w:val="left"/>
      <w:pPr>
        <w:ind w:left="2880" w:hanging="360"/>
      </w:pPr>
    </w:lvl>
    <w:lvl w:ilvl="4" w:tplc="2668DC9E">
      <w:start w:val="1"/>
      <w:numFmt w:val="lowerLetter"/>
      <w:lvlText w:val="%5."/>
      <w:lvlJc w:val="left"/>
      <w:pPr>
        <w:ind w:left="3600" w:hanging="360"/>
      </w:pPr>
    </w:lvl>
    <w:lvl w:ilvl="5" w:tplc="455091B0">
      <w:start w:val="1"/>
      <w:numFmt w:val="lowerRoman"/>
      <w:lvlText w:val="%6."/>
      <w:lvlJc w:val="right"/>
      <w:pPr>
        <w:ind w:left="4320" w:hanging="180"/>
      </w:pPr>
    </w:lvl>
    <w:lvl w:ilvl="6" w:tplc="8E9C6ED8">
      <w:start w:val="1"/>
      <w:numFmt w:val="decimal"/>
      <w:lvlText w:val="%7."/>
      <w:lvlJc w:val="left"/>
      <w:pPr>
        <w:ind w:left="5040" w:hanging="360"/>
      </w:pPr>
    </w:lvl>
    <w:lvl w:ilvl="7" w:tplc="E6889C8C">
      <w:start w:val="1"/>
      <w:numFmt w:val="lowerLetter"/>
      <w:lvlText w:val="%8."/>
      <w:lvlJc w:val="left"/>
      <w:pPr>
        <w:ind w:left="5760" w:hanging="360"/>
      </w:pPr>
    </w:lvl>
    <w:lvl w:ilvl="8" w:tplc="0C76451C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928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EA1335"/>
    <w:rsid w:val="00527764"/>
    <w:rsid w:val="00727F48"/>
    <w:rsid w:val="01CB580C"/>
    <w:rsid w:val="034CD21B"/>
    <w:rsid w:val="0416BEBA"/>
    <w:rsid w:val="0459EF41"/>
    <w:rsid w:val="051C212B"/>
    <w:rsid w:val="09EA1335"/>
    <w:rsid w:val="15E303D3"/>
    <w:rsid w:val="1B904BA2"/>
    <w:rsid w:val="1DBB0114"/>
    <w:rsid w:val="204A9468"/>
    <w:rsid w:val="246BADB2"/>
    <w:rsid w:val="2A43BC1F"/>
    <w:rsid w:val="2DE035A1"/>
    <w:rsid w:val="2F32217D"/>
    <w:rsid w:val="2FD35FD9"/>
    <w:rsid w:val="2FED2852"/>
    <w:rsid w:val="31547B25"/>
    <w:rsid w:val="32F04B86"/>
    <w:rsid w:val="3627EC48"/>
    <w:rsid w:val="37C3BCA9"/>
    <w:rsid w:val="39A463BD"/>
    <w:rsid w:val="3A392B81"/>
    <w:rsid w:val="3B24CF18"/>
    <w:rsid w:val="3BA66177"/>
    <w:rsid w:val="3C972DCC"/>
    <w:rsid w:val="420894C3"/>
    <w:rsid w:val="425C8A1C"/>
    <w:rsid w:val="478C00DA"/>
    <w:rsid w:val="48471A1F"/>
    <w:rsid w:val="4DA11489"/>
    <w:rsid w:val="502BED0F"/>
    <w:rsid w:val="5080ED40"/>
    <w:rsid w:val="518DB085"/>
    <w:rsid w:val="51D4D408"/>
    <w:rsid w:val="52F7BC9F"/>
    <w:rsid w:val="53F4D0CB"/>
    <w:rsid w:val="53F72DB0"/>
    <w:rsid w:val="56D94A8A"/>
    <w:rsid w:val="571C977C"/>
    <w:rsid w:val="57C53C62"/>
    <w:rsid w:val="57F446E9"/>
    <w:rsid w:val="5A3F877E"/>
    <w:rsid w:val="5CA03569"/>
    <w:rsid w:val="5E3C05CA"/>
    <w:rsid w:val="5F6B7160"/>
    <w:rsid w:val="62A31222"/>
    <w:rsid w:val="65676CFF"/>
    <w:rsid w:val="680E8B83"/>
    <w:rsid w:val="6EA41A3F"/>
    <w:rsid w:val="71E2B28A"/>
    <w:rsid w:val="723B3DEC"/>
    <w:rsid w:val="75676C91"/>
    <w:rsid w:val="78EDD7AC"/>
    <w:rsid w:val="78FE16D0"/>
    <w:rsid w:val="79BF1831"/>
    <w:rsid w:val="7A4B46A8"/>
    <w:rsid w:val="7AC13FB0"/>
    <w:rsid w:val="7C8A85FE"/>
    <w:rsid w:val="7E26565F"/>
    <w:rsid w:val="7E93B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A1335"/>
  <w15:chartTrackingRefBased/>
  <w15:docId w15:val="{E68AE636-86D1-45F0-91E2-4804A504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Jones</dc:creator>
  <cp:keywords/>
  <dc:description/>
  <cp:lastModifiedBy>Natasha Jones</cp:lastModifiedBy>
  <cp:revision>3</cp:revision>
  <dcterms:created xsi:type="dcterms:W3CDTF">2022-10-18T09:49:00Z</dcterms:created>
  <dcterms:modified xsi:type="dcterms:W3CDTF">2022-10-18T10:40:00Z</dcterms:modified>
</cp:coreProperties>
</file>