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4324171" w:rsidP="35078939" w:rsidRDefault="74324171" w14:paraId="4D787477" w14:textId="23D059D5">
      <w:pPr>
        <w:pStyle w:val="Normal"/>
        <w:jc w:val="center"/>
      </w:pPr>
      <w:r w:rsidR="74324171">
        <w:rPr/>
        <w:t>Laura</w:t>
      </w:r>
      <w:r w:rsidR="74324171">
        <w:rPr/>
        <w:t xml:space="preserve"> assignment 1</w:t>
      </w:r>
    </w:p>
    <w:p xmlns:wp14="http://schemas.microsoft.com/office/word/2010/wordml" w:rsidP="35078939" w14:paraId="7544CC7E" wp14:textId="3F56BF72">
      <w:pPr>
        <w:pStyle w:val="Normal"/>
        <w:jc w:val="left"/>
      </w:pPr>
      <w:bookmarkStart w:name="_GoBack" w:id="0"/>
      <w:bookmarkEnd w:id="0"/>
      <w:r w:rsidR="263F4BB3">
        <w:rPr/>
        <w:t xml:space="preserve"> </w:t>
      </w:r>
      <w:r w:rsidRPr="35078939" w:rsidR="41545393">
        <w:rPr>
          <w:rFonts w:ascii="Arial" w:hAnsi="Arial" w:eastAsia="Arial" w:cs="Arial"/>
          <w:b w:val="1"/>
          <w:bCs w:val="1"/>
          <w:noProof w:val="0"/>
          <w:color w:val="000000" w:themeColor="text1" w:themeTint="FF" w:themeShade="FF"/>
          <w:sz w:val="22"/>
          <w:szCs w:val="22"/>
          <w:lang w:val="en-GB"/>
        </w:rPr>
        <w:t>What changes did the Coroners and Justice Act (2009) make to the defence of diminished responsibility? Did these amendments change the law in this area for the better?</w:t>
      </w:r>
    </w:p>
    <w:p xmlns:wp14="http://schemas.microsoft.com/office/word/2010/wordml" w:rsidP="35078939" w14:paraId="3F1EF2D4" wp14:textId="4392556F">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47D37A5A"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The coroners and justice act</w:t>
      </w:r>
      <w:r w:rsidRPr="47D37A5A" w:rsidR="4F0B2B1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(2009)</w:t>
      </w:r>
      <w:r w:rsidRPr="47D37A5A"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47D37A5A" w:rsidR="426F070C">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were</w:t>
      </w:r>
      <w:r w:rsidRPr="47D37A5A"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47D37A5A" w:rsidR="26430FF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 particularly important</w:t>
      </w:r>
      <w:r w:rsidRPr="47D37A5A"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change to come to recent </w:t>
      </w:r>
      <w:r w:rsidRPr="47D37A5A" w:rsidR="564D19A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events</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which </w:t>
      </w:r>
      <w:r w:rsidRPr="47D37A5A" w:rsidR="5A277DF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inflicted</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 lot of change between the </w:t>
      </w:r>
      <w:r w:rsidRPr="47D37A5A" w:rsidR="42E8259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criminal</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justice </w:t>
      </w:r>
      <w:r w:rsidRPr="47D37A5A" w:rsidR="28DF0B1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system</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in </w:t>
      </w:r>
      <w:r w:rsidRPr="47D37A5A" w:rsidR="01CBAFE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England</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and </w:t>
      </w:r>
      <w:r w:rsidRPr="47D37A5A" w:rsidR="38D09F2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Wales</w:t>
      </w:r>
      <w:r w:rsidRPr="47D37A5A"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47D37A5A" w:rsidR="21E86B2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Before the corners and justice </w:t>
      </w:r>
      <w:r w:rsidRPr="47D37A5A" w:rsidR="7FEDC60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act </w:t>
      </w:r>
      <w:r w:rsidRPr="47D37A5A" w:rsidR="3B403EC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(2009), section 2 of the homi</w:t>
      </w:r>
      <w:r w:rsidRPr="47D37A5A" w:rsidR="2F76E92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cide act</w:t>
      </w:r>
      <w:r w:rsidRPr="47D37A5A" w:rsidR="7997ACE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(1957) went into to setting up a defence against murder </w:t>
      </w:r>
      <w:r w:rsidRPr="47D37A5A" w:rsidR="594D11F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which was diminished responsibility.</w:t>
      </w:r>
      <w:r w:rsidRPr="47D37A5A" w:rsidR="00E44B8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47D37A5A" w:rsidR="3563C74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w:t>
      </w:r>
      <w:r w:rsidRPr="47D37A5A" w:rsidR="594D11F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ection</w:t>
      </w:r>
      <w:r w:rsidRPr="47D37A5A" w:rsidR="3563C74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52 of (CJA)</w:t>
      </w:r>
      <w:r w:rsidRPr="47D37A5A" w:rsidR="5FBC537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was brought in to change the definition of diminished reasonability</w:t>
      </w:r>
      <w:r w:rsidRPr="47D37A5A" w:rsidR="7687103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p>
    <w:p w:rsidR="28A83D63" w:rsidP="47D37A5A" w:rsidRDefault="28A83D63" w14:paraId="28331FF1" w14:textId="39AF10EF">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47D37A5A" w:rsidR="636154C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In criminal law, </w:t>
      </w:r>
      <w:r w:rsidRPr="47D37A5A" w:rsidR="5DA5DBD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Dim</w:t>
      </w:r>
      <w:r w:rsidRPr="47D37A5A" w:rsidR="5D7EF08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inished</w:t>
      </w:r>
      <w:r w:rsidRPr="47D37A5A" w:rsidR="5DA5DBD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responsibility is </w:t>
      </w:r>
      <w:r w:rsidRPr="47D37A5A" w:rsidR="6ED2A2E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a potential </w:t>
      </w:r>
      <w:r w:rsidRPr="47D37A5A" w:rsidR="4438E82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defence</w:t>
      </w:r>
      <w:r w:rsidRPr="47D37A5A" w:rsidR="6ED2A2E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is used </w:t>
      </w:r>
      <w:r w:rsidRPr="47D37A5A" w:rsidR="135794A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by the defendant for an excuse by </w:t>
      </w:r>
      <w:r w:rsidRPr="47D37A5A" w:rsidR="2AF07AD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admitting </w:t>
      </w:r>
      <w:r w:rsidRPr="47D37A5A" w:rsidR="135794A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they broke the law however they should not be committed of the crime</w:t>
      </w:r>
      <w:r w:rsidRPr="47D37A5A" w:rsidR="2FE6053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47D37A5A" w:rsidR="04973AB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completely</w:t>
      </w:r>
      <w:r w:rsidRPr="47D37A5A" w:rsidR="135794A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47D37A5A" w:rsidR="1C23D5B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as their excuse consists of mental or physical state of mind that they did not intend to commit the crime being committed as they were ‘diminished</w:t>
      </w:r>
      <w:r w:rsidRPr="47D37A5A" w:rsidR="67E371C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47D37A5A" w:rsidR="6D784BF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The definition is an unbalanced mental state that is considered to make a person less answerable for a crime</w:t>
      </w:r>
      <w:r w:rsidRPr="47D37A5A" w:rsidR="63F97393">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this meaning that they can be judged based on how they answer to the crime the commit by using this defence they can be </w:t>
      </w:r>
      <w:r w:rsidRPr="47D37A5A" w:rsidR="04523323">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used for a reduced charge.</w:t>
      </w:r>
      <w:r w:rsidRPr="47D37A5A" w:rsidR="5C9A94C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This was b</w:t>
      </w:r>
      <w:r w:rsidRPr="47D37A5A" w:rsidR="5C9A94C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ecause some people were extraordinarily strong hearted and reasons for why the committed such offe</w:t>
      </w:r>
      <w:r w:rsidRPr="47D37A5A" w:rsidR="5C9A94C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nces, this meaning that they were </w:t>
      </w:r>
      <w:r w:rsidRPr="47D37A5A" w:rsidR="3BED0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trying</w:t>
      </w:r>
      <w:r w:rsidRPr="47D37A5A" w:rsidR="3BED0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to with reason have a lighter pun</w:t>
      </w:r>
      <w:r w:rsidRPr="47D37A5A" w:rsidR="3BED0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ishment towards a sentence or something smaller such as communit</w:t>
      </w:r>
      <w:r w:rsidRPr="47D37A5A" w:rsidR="3BED0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y service with a less time </w:t>
      </w:r>
      <w:r w:rsidRPr="47D37A5A" w:rsidR="2DEF0B0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to complete. </w:t>
      </w:r>
      <w:r w:rsidRPr="47D37A5A" w:rsidR="3BED0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p>
    <w:p w:rsidR="28A83D63" w:rsidP="2E8C4930" w:rsidRDefault="28A83D63" w14:paraId="135263B8" w14:textId="0927B434">
      <w:pPr>
        <w:pStyle w:val="Normal"/>
        <w:jc w:val="left"/>
        <w:rPr>
          <w:rFonts w:ascii="Roboto" w:hAnsi="Roboto" w:eastAsia="Roboto" w:cs="Roboto"/>
          <w:noProof w:val="0"/>
          <w:color w:val="4D5156"/>
          <w:sz w:val="24"/>
          <w:szCs w:val="24"/>
          <w:lang w:val="en-GB"/>
        </w:rPr>
      </w:pPr>
      <w:r w:rsidRPr="47D37A5A" w:rsidR="434BE6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w:t>
      </w:r>
      <w:r w:rsidRPr="47D37A5A" w:rsidR="434BE6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w:t>
      </w:r>
      <w:r w:rsidRPr="47D37A5A" w:rsidR="434BE6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w:t>
      </w:r>
      <w:r w:rsidRPr="47D37A5A" w:rsidR="434BE6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w:t>
      </w:r>
      <w:r w:rsidRPr="47D37A5A" w:rsidR="434BE6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Sect</w:t>
      </w:r>
      <w:r w:rsidRPr="47D37A5A"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ion 2 of the Homicide Act </w:t>
      </w:r>
      <w:r w:rsidRPr="47D37A5A" w:rsidR="4F6BD6A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1957</w:t>
      </w:r>
      <w:r w:rsidRPr="47D37A5A" w:rsidR="518802C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states:</w:t>
      </w:r>
      <w:r w:rsidRPr="47D37A5A"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Where a person kills or is party to a killing of another, he shall not be convicted of murder if he was suffering from an abnormality of mental functioning this is the legal definition of this act, this meaning when someone kill</w:t>
      </w:r>
      <w:r w:rsidRPr="47D37A5A" w:rsidR="2D300E8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 another in the moment however if they suffer with a mental illness such as schizophrenia or depression(not in a mental state) they can u</w:t>
      </w:r>
      <w:r w:rsidRPr="47D37A5A" w:rsidR="5342FE7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se diminished responsibility as a defence to not be put into prison for the horrendous </w:t>
      </w:r>
      <w:r w:rsidRPr="47D37A5A" w:rsidR="2EBE493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offence </w:t>
      </w:r>
      <w:r w:rsidRPr="47D37A5A" w:rsidR="5342FE7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they have committed.</w:t>
      </w:r>
      <w:r w:rsidRPr="47D37A5A" w:rsidR="23EF858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requirements for diminished responsibility for this act would be </w:t>
      </w:r>
      <w:r w:rsidRPr="47D37A5A" w:rsidR="4102995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suffering from abnormality of mind this meaning when</w:t>
      </w:r>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 victim suffers from experience</w:t>
      </w:r>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w:t>
      </w:r>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bookmarkStart w:name="_Int_EXjSkihX" w:id="594682142"/>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maybe su</w:t>
      </w:r>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ffer</w:t>
      </w:r>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w:t>
      </w:r>
      <w:bookmarkEnd w:id="594682142"/>
      <w:r w:rsidRPr="47D37A5A"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from illness, a recent study fro</w:t>
      </w:r>
      <w:r w:rsidRPr="47D37A5A" w:rsidR="060E14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 Cherry (2022) shows that </w:t>
      </w:r>
      <w:r w:rsidRPr="47D37A5A" w:rsidR="3924A43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different cases can be seen in a unique way due to the circumstances</w:t>
      </w:r>
      <w:r w:rsidRPr="47D37A5A" w:rsidR="060E14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that mental disorders often have multiple causes.</w:t>
      </w:r>
      <w:r w:rsidRPr="47D37A5A" w:rsidR="24056C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2245C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Abnormality of mental functioning as seen in subsection </w:t>
      </w:r>
      <w:r w:rsidRPr="47D37A5A" w:rsidR="07FED6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2245C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1</w:t>
      </w:r>
      <w:r w:rsidRPr="47D37A5A" w:rsidR="646702A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 of the corner's justice act (2009) can either cause </w:t>
      </w:r>
      <w:r w:rsidRPr="47D37A5A" w:rsidR="1359E7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or is a significant contributory factor.</w:t>
      </w:r>
      <w:r w:rsidRPr="47D37A5A" w:rsidR="107C4C6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l</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ink this with c</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riminal law and for the person to</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bookmarkStart w:name="_Int_JkQ0cGtl" w:id="1466788859"/>
      <w:r w:rsidRPr="47D37A5A" w:rsidR="239721C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actually</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commi</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w:t>
      </w:r>
      <w:bookmarkEnd w:id="1466788859"/>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crime</w:t>
      </w:r>
      <w:r w:rsidRPr="47D37A5A" w:rsidR="366863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according to a study from </w:t>
      </w:r>
      <w:r w:rsidRPr="47D37A5A" w:rsidR="241B53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Cale group (2022) </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They may master </w:t>
      </w:r>
      <w:r w:rsidRPr="47D37A5A" w:rsidR="3BE55F0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basic</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self-care skills and some communication skills. Many severely retarded individuals can live in a group home however some cannot think straight and </w:t>
      </w:r>
      <w:r w:rsidRPr="47D37A5A" w:rsidR="1A63490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 not</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know what they can and </w:t>
      </w:r>
      <w:r w:rsidRPr="47D37A5A" w:rsidR="3F08995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do but especially </w:t>
      </w:r>
      <w:r w:rsidRPr="47D37A5A" w:rsidR="79B4A7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47D37A5A"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126CF6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think for themselves and </w:t>
      </w:r>
      <w:r w:rsidRPr="47D37A5A" w:rsidR="59D3514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47D37A5A" w:rsidR="126CF6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really think before they commit the crime</w:t>
      </w:r>
      <w:r w:rsidRPr="47D37A5A" w:rsidR="5010A80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19B6B044" w:rsidP="47D37A5A" w:rsidRDefault="19B6B044" w14:paraId="7BC2319B" w14:textId="25F4C301">
      <w:pPr>
        <w:pStyle w:val="Normal"/>
        <w:jc w:val="left"/>
        <w:rPr>
          <w:rFonts w:ascii="Calibri" w:hAnsi="Calibri" w:eastAsia="Calibri" w:cs="Calibri"/>
          <w:noProof w:val="0"/>
          <w:color w:val="000000" w:themeColor="text1" w:themeTint="FF" w:themeShade="FF"/>
          <w:sz w:val="22"/>
          <w:szCs w:val="22"/>
          <w:lang w:val="en-GB"/>
        </w:rPr>
      </w:pPr>
      <w:r w:rsidRPr="47D37A5A" w:rsidR="19B6B04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When comparing abnormality of mind from section 2 of the homicide act to abnorma</w:t>
      </w:r>
      <w:r w:rsidRPr="47D37A5A" w:rsidR="2C66414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lity of </w:t>
      </w:r>
      <w:r w:rsidRPr="47D37A5A" w:rsidR="36F2CE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mental functioning in section 52 of the coroners and justice act. </w:t>
      </w:r>
      <w:r w:rsidRPr="47D37A5A" w:rsidR="36F2CE42">
        <w:rPr>
          <w:rFonts w:ascii="Calibri" w:hAnsi="Calibri" w:eastAsia="Calibri" w:cs="Calibri"/>
          <w:noProof w:val="0"/>
          <w:color w:val="000000" w:themeColor="text1" w:themeTint="FF" w:themeShade="FF"/>
          <w:sz w:val="22"/>
          <w:szCs w:val="22"/>
          <w:lang w:val="en-GB"/>
        </w:rPr>
        <w:t>section 2 of the homicide act req</w:t>
      </w:r>
      <w:r w:rsidRPr="47D37A5A" w:rsidR="49A25F4C">
        <w:rPr>
          <w:rFonts w:ascii="Calibri" w:hAnsi="Calibri" w:eastAsia="Calibri" w:cs="Calibri"/>
          <w:noProof w:val="0"/>
          <w:color w:val="000000" w:themeColor="text1" w:themeTint="FF" w:themeShade="FF"/>
          <w:sz w:val="22"/>
          <w:szCs w:val="22"/>
          <w:lang w:val="en-GB"/>
        </w:rPr>
        <w:t xml:space="preserve">uires a mental condition </w:t>
      </w:r>
      <w:r w:rsidRPr="47D37A5A" w:rsidR="49A25F4C">
        <w:rPr>
          <w:rFonts w:ascii="Calibri" w:hAnsi="Calibri" w:eastAsia="Calibri" w:cs="Calibri"/>
          <w:noProof w:val="0"/>
          <w:color w:val="000000" w:themeColor="text1" w:themeTint="FF" w:themeShade="FF"/>
          <w:sz w:val="22"/>
          <w:szCs w:val="22"/>
          <w:lang w:val="en-GB"/>
        </w:rPr>
        <w:t>whereas</w:t>
      </w:r>
      <w:r w:rsidRPr="47D37A5A" w:rsidR="49A25F4C">
        <w:rPr>
          <w:rFonts w:ascii="Calibri" w:hAnsi="Calibri" w:eastAsia="Calibri" w:cs="Calibri"/>
          <w:noProof w:val="0"/>
          <w:color w:val="000000" w:themeColor="text1" w:themeTint="FF" w:themeShade="FF"/>
          <w:sz w:val="22"/>
          <w:szCs w:val="22"/>
          <w:lang w:val="en-GB"/>
        </w:rPr>
        <w:t xml:space="preserve"> section 52 of the coroners and justice act requires </w:t>
      </w:r>
      <w:r w:rsidRPr="47D37A5A" w:rsidR="54EA260C">
        <w:rPr>
          <w:rFonts w:ascii="Calibri" w:hAnsi="Calibri" w:eastAsia="Calibri" w:cs="Calibri"/>
          <w:noProof w:val="0"/>
          <w:color w:val="000000" w:themeColor="text1" w:themeTint="FF" w:themeShade="FF"/>
          <w:sz w:val="22"/>
          <w:szCs w:val="22"/>
          <w:lang w:val="en-GB"/>
        </w:rPr>
        <w:t>medical</w:t>
      </w:r>
      <w:r w:rsidRPr="47D37A5A" w:rsidR="49A25F4C">
        <w:rPr>
          <w:rFonts w:ascii="Calibri" w:hAnsi="Calibri" w:eastAsia="Calibri" w:cs="Calibri"/>
          <w:noProof w:val="0"/>
          <w:color w:val="000000" w:themeColor="text1" w:themeTint="FF" w:themeShade="FF"/>
          <w:sz w:val="22"/>
          <w:szCs w:val="22"/>
          <w:lang w:val="en-GB"/>
        </w:rPr>
        <w:t xml:space="preserve"> co</w:t>
      </w:r>
      <w:r w:rsidRPr="47D37A5A" w:rsidR="187BD164">
        <w:rPr>
          <w:rFonts w:ascii="Calibri" w:hAnsi="Calibri" w:eastAsia="Calibri" w:cs="Calibri"/>
          <w:noProof w:val="0"/>
          <w:color w:val="000000" w:themeColor="text1" w:themeTint="FF" w:themeShade="FF"/>
          <w:sz w:val="22"/>
          <w:szCs w:val="22"/>
          <w:lang w:val="en-GB"/>
        </w:rPr>
        <w:t>ndition</w:t>
      </w:r>
      <w:r w:rsidRPr="47D37A5A" w:rsidR="2B2BF9A6">
        <w:rPr>
          <w:rFonts w:ascii="Calibri" w:hAnsi="Calibri" w:eastAsia="Calibri" w:cs="Calibri"/>
          <w:noProof w:val="0"/>
          <w:color w:val="000000" w:themeColor="text1" w:themeTint="FF" w:themeShade="FF"/>
          <w:sz w:val="22"/>
          <w:szCs w:val="22"/>
          <w:lang w:val="en-GB"/>
        </w:rPr>
        <w:t>,</w:t>
      </w:r>
      <w:r w:rsidRPr="47D37A5A" w:rsidR="6970E2CD">
        <w:rPr>
          <w:rFonts w:ascii="Calibri" w:hAnsi="Calibri" w:eastAsia="Calibri" w:cs="Calibri"/>
          <w:noProof w:val="0"/>
          <w:color w:val="000000" w:themeColor="text1" w:themeTint="FF" w:themeShade="FF"/>
          <w:sz w:val="22"/>
          <w:szCs w:val="22"/>
          <w:lang w:val="en-GB"/>
        </w:rPr>
        <w:t xml:space="preserve"> one reason for change of section 2 of the homicide act (1957) was due to the lack of clarity of abn</w:t>
      </w:r>
      <w:r w:rsidRPr="47D37A5A" w:rsidR="6970E2CD">
        <w:rPr>
          <w:rFonts w:ascii="Calibri" w:hAnsi="Calibri" w:eastAsia="Calibri" w:cs="Calibri"/>
          <w:noProof w:val="0"/>
          <w:color w:val="000000" w:themeColor="text1" w:themeTint="FF" w:themeShade="FF"/>
          <w:sz w:val="22"/>
          <w:szCs w:val="22"/>
          <w:lang w:val="en-GB"/>
        </w:rPr>
        <w:t>ormality of mind.</w:t>
      </w:r>
      <w:r w:rsidRPr="47D37A5A" w:rsidR="550C500C">
        <w:rPr>
          <w:rFonts w:ascii="Calibri" w:hAnsi="Calibri" w:eastAsia="Calibri" w:cs="Calibri"/>
          <w:noProof w:val="0"/>
          <w:color w:val="000000" w:themeColor="text1" w:themeTint="FF" w:themeShade="FF"/>
          <w:sz w:val="22"/>
          <w:szCs w:val="22"/>
          <w:lang w:val="en-GB"/>
        </w:rPr>
        <w:t xml:space="preserve"> </w:t>
      </w:r>
      <w:bookmarkStart w:name="_Int_inDfCt8p" w:id="854084483"/>
      <w:r w:rsidRPr="47D37A5A" w:rsidR="550C500C">
        <w:rPr>
          <w:rFonts w:ascii="Calibri" w:hAnsi="Calibri" w:eastAsia="Calibri" w:cs="Calibri"/>
          <w:noProof w:val="0"/>
          <w:color w:val="000000" w:themeColor="text1" w:themeTint="FF" w:themeShade="FF"/>
          <w:sz w:val="22"/>
          <w:szCs w:val="22"/>
          <w:lang w:val="en-GB"/>
        </w:rPr>
        <w:t>In order to</w:t>
      </w:r>
      <w:bookmarkEnd w:id="854084483"/>
      <w:r w:rsidRPr="47D37A5A" w:rsidR="550C500C">
        <w:rPr>
          <w:rFonts w:ascii="Calibri" w:hAnsi="Calibri" w:eastAsia="Calibri" w:cs="Calibri"/>
          <w:noProof w:val="0"/>
          <w:color w:val="000000" w:themeColor="text1" w:themeTint="FF" w:themeShade="FF"/>
          <w:sz w:val="22"/>
          <w:szCs w:val="22"/>
          <w:lang w:val="en-GB"/>
        </w:rPr>
        <w:t xml:space="preserve"> </w:t>
      </w:r>
      <w:r w:rsidRPr="47D37A5A" w:rsidR="550C500C">
        <w:rPr>
          <w:rFonts w:ascii="Calibri" w:hAnsi="Calibri" w:eastAsia="Calibri" w:cs="Calibri"/>
          <w:noProof w:val="0"/>
          <w:color w:val="000000" w:themeColor="text1" w:themeTint="FF" w:themeShade="FF"/>
          <w:sz w:val="22"/>
          <w:szCs w:val="22"/>
          <w:lang w:val="en-GB"/>
        </w:rPr>
        <w:t>have suffered abnor</w:t>
      </w:r>
      <w:r w:rsidRPr="47D37A5A" w:rsidR="550C500C">
        <w:rPr>
          <w:rFonts w:ascii="Calibri" w:hAnsi="Calibri" w:eastAsia="Calibri" w:cs="Calibri"/>
          <w:noProof w:val="0"/>
          <w:color w:val="000000" w:themeColor="text1" w:themeTint="FF" w:themeShade="FF"/>
          <w:sz w:val="22"/>
          <w:szCs w:val="22"/>
          <w:lang w:val="en-GB"/>
        </w:rPr>
        <w:t>mality of mind it would have had to of arise from a cond</w:t>
      </w:r>
      <w:r w:rsidRPr="47D37A5A" w:rsidR="550C500C">
        <w:rPr>
          <w:rFonts w:ascii="Calibri" w:hAnsi="Calibri" w:eastAsia="Calibri" w:cs="Calibri"/>
          <w:noProof w:val="0"/>
          <w:color w:val="000000" w:themeColor="text1" w:themeTint="FF" w:themeShade="FF"/>
          <w:sz w:val="22"/>
          <w:szCs w:val="22"/>
          <w:lang w:val="en-GB"/>
        </w:rPr>
        <w:t>ition of arrested or re</w:t>
      </w:r>
      <w:r w:rsidRPr="47D37A5A" w:rsidR="07683A98">
        <w:rPr>
          <w:rFonts w:ascii="Calibri" w:hAnsi="Calibri" w:eastAsia="Calibri" w:cs="Calibri"/>
          <w:noProof w:val="0"/>
          <w:color w:val="000000" w:themeColor="text1" w:themeTint="FF" w:themeShade="FF"/>
          <w:sz w:val="22"/>
          <w:szCs w:val="22"/>
          <w:lang w:val="en-GB"/>
        </w:rPr>
        <w:t>tar</w:t>
      </w:r>
      <w:r w:rsidRPr="47D37A5A" w:rsidR="191697BC">
        <w:rPr>
          <w:rFonts w:ascii="Calibri" w:hAnsi="Calibri" w:eastAsia="Calibri" w:cs="Calibri"/>
          <w:noProof w:val="0"/>
          <w:color w:val="000000" w:themeColor="text1" w:themeTint="FF" w:themeShade="FF"/>
          <w:sz w:val="22"/>
          <w:szCs w:val="22"/>
          <w:lang w:val="en-GB"/>
        </w:rPr>
        <w:t>de</w:t>
      </w:r>
      <w:r w:rsidRPr="47D37A5A" w:rsidR="07683A98">
        <w:rPr>
          <w:rFonts w:ascii="Calibri" w:hAnsi="Calibri" w:eastAsia="Calibri" w:cs="Calibri"/>
          <w:noProof w:val="0"/>
          <w:color w:val="000000" w:themeColor="text1" w:themeTint="FF" w:themeShade="FF"/>
          <w:sz w:val="22"/>
          <w:szCs w:val="22"/>
          <w:lang w:val="en-GB"/>
        </w:rPr>
        <w:t>d</w:t>
      </w:r>
      <w:r w:rsidRPr="47D37A5A" w:rsidR="07683A98">
        <w:rPr>
          <w:rFonts w:ascii="Calibri" w:hAnsi="Calibri" w:eastAsia="Calibri" w:cs="Calibri"/>
          <w:noProof w:val="0"/>
          <w:color w:val="000000" w:themeColor="text1" w:themeTint="FF" w:themeShade="FF"/>
          <w:sz w:val="22"/>
          <w:szCs w:val="22"/>
          <w:lang w:val="en-GB"/>
        </w:rPr>
        <w:t xml:space="preserve"> deve</w:t>
      </w:r>
      <w:r w:rsidRPr="47D37A5A" w:rsidR="07683A98">
        <w:rPr>
          <w:rFonts w:ascii="Calibri" w:hAnsi="Calibri" w:eastAsia="Calibri" w:cs="Calibri"/>
          <w:noProof w:val="0"/>
          <w:color w:val="000000" w:themeColor="text1" w:themeTint="FF" w:themeShade="FF"/>
          <w:sz w:val="22"/>
          <w:szCs w:val="22"/>
          <w:lang w:val="en-GB"/>
        </w:rPr>
        <w:t>lopment of mind.</w:t>
      </w:r>
    </w:p>
    <w:p w:rsidR="3CA13F40" w:rsidP="47D37A5A" w:rsidRDefault="3CA13F40" w14:paraId="43C3714B" w14:textId="4B692CA1">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7D37A5A" w:rsidR="3CA13F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Under section 2 of the homicide act (1957) it </w:t>
      </w:r>
      <w:r w:rsidRPr="47D37A5A" w:rsidR="3CA13F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states</w:t>
      </w:r>
      <w:r w:rsidRPr="47D37A5A" w:rsidR="3CA13F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 a </w:t>
      </w:r>
      <w:r w:rsidRPr="47D37A5A" w:rsidR="16114D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person's ‘mental respo</w:t>
      </w:r>
      <w:r w:rsidRPr="47D37A5A" w:rsidR="16114D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nsibility’ must be ‘substantially im</w:t>
      </w:r>
      <w:r w:rsidRPr="47D37A5A" w:rsidR="16114D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paired’ however this is </w:t>
      </w:r>
      <w:r w:rsidRPr="47D37A5A" w:rsidR="0813513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lacking clarity as this does not </w:t>
      </w:r>
      <w:r w:rsidRPr="47D37A5A" w:rsidR="0813513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w:t>
      </w:r>
      <w:r w:rsidRPr="47D37A5A" w:rsidR="0813513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 a person must be ‘substantially impaired’ </w:t>
      </w:r>
      <w:r w:rsidRPr="47D37A5A" w:rsidR="09211D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therefore in sect</w:t>
      </w:r>
      <w:r w:rsidRPr="47D37A5A" w:rsidR="09211D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ion 52 of the coroners and justice act (2009)</w:t>
      </w:r>
      <w:r w:rsidRPr="47D37A5A" w:rsidR="799DBAB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subsec</w:t>
      </w:r>
      <w:r w:rsidRPr="47D37A5A" w:rsidR="799DBAB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tion (1a) a person would have to prove three things</w:t>
      </w:r>
      <w:r w:rsidRPr="47D37A5A" w:rsidR="73BB56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be </w:t>
      </w:r>
      <w:bookmarkStart w:name="_Int_32gKevEy" w:id="1325113024"/>
      <w:bookmarkStart w:name="_Int_T94h2YRs" w:id="1920666100"/>
      <w:r w:rsidRPr="47D37A5A" w:rsidR="73BB56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substantially </w:t>
      </w:r>
      <w:r w:rsidRPr="47D37A5A" w:rsidR="73BB56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impaired</w:t>
      </w:r>
      <w:bookmarkEnd w:id="1920666100"/>
      <w:r w:rsidRPr="47D37A5A" w:rsidR="73BB56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11B2AE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Firstly,</w:t>
      </w:r>
      <w:r w:rsidRPr="47D37A5A" w:rsidR="73BB56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their ability </w:t>
      </w:r>
      <w:r w:rsidRPr="47D37A5A" w:rsidR="32603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unde</w:t>
      </w:r>
      <w:bookmarkEnd w:id="1325113024"/>
      <w:r w:rsidRPr="47D37A5A" w:rsidR="32603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rstand the na</w:t>
      </w:r>
      <w:r w:rsidRPr="47D37A5A" w:rsidR="32603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ture of his conduct meaning the def</w:t>
      </w:r>
      <w:r w:rsidRPr="47D37A5A" w:rsidR="32603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endant did not know what they </w:t>
      </w:r>
      <w:r w:rsidRPr="47D37A5A" w:rsidR="32603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were doing</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or under</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stood. Sec</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ondly, the def</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endant wou</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ld have to show</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their </w:t>
      </w:r>
      <w:r w:rsidRPr="47D37A5A" w:rsidR="776BB7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ab</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ility to form rat</w:t>
      </w:r>
      <w:r w:rsidRPr="47D37A5A" w:rsidR="4E0922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ional judgem</w:t>
      </w:r>
      <w:r w:rsidRPr="47D37A5A" w:rsidR="24623F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ent</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rdly, the ability </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‘exercise self</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-control' meaning the def</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endant had no cont</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rol over their </w:t>
      </w:r>
      <w:r w:rsidRPr="47D37A5A" w:rsidR="3B87E0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actions due to ‘</w:t>
      </w:r>
      <w:r w:rsidRPr="47D37A5A" w:rsidR="1B45734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substantial impairment.’</w:t>
      </w:r>
    </w:p>
    <w:p w:rsidR="5C867569" w:rsidP="47D37A5A" w:rsidRDefault="5C867569" w14:paraId="76DC3E9C" w14:textId="5AE1937A">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7D37A5A" w:rsidR="5C8675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law has been changing a lot recently and in recent times this is because of the new situations and issues that</w:t>
      </w:r>
      <w:r w:rsidRPr="47D37A5A" w:rsidR="14C4C43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have arisen in recent years but the UK system has been on top with how much it is rose to the decisions and taken control of what needs to be done and how to do it in an ordinally fa</w:t>
      </w:r>
      <w:r w:rsidRPr="47D37A5A" w:rsidR="06C6C7D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shion with the upmost of professionalism. This is one of the advantages of the new laws and legislation that are being put into effect in recent times they are more clear and more precise with how </w:t>
      </w:r>
      <w:r w:rsidRPr="47D37A5A" w:rsidR="59D03F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and easy it is to implement these new laws to make the public feel more safe and secure.</w:t>
      </w:r>
      <w:r w:rsidRPr="47D37A5A" w:rsidR="69603A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another advantage to the new section 52 of the coroners</w:t>
      </w:r>
      <w:r w:rsidRPr="47D37A5A" w:rsidR="5734DB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justice act is that it gives more diminished responsibilities and more clarity to the old law when compared from each of the laws.</w:t>
      </w:r>
      <w:r w:rsidRPr="47D37A5A" w:rsidR="5B011C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7D37A5A" w:rsidR="5767B2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coroners and Justice Act </w:t>
      </w:r>
      <w:r w:rsidRPr="47D37A5A" w:rsidR="40ED25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5767B2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2009</w:t>
      </w:r>
      <w:r w:rsidRPr="47D37A5A" w:rsidR="4F5FD1F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47D37A5A" w:rsidR="5767B2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Section 52 is up to date with all changes known to be in force on or before 04 January 2023. There are changes that may be brought into force at a future date. </w:t>
      </w:r>
      <w:r w:rsidRPr="47D37A5A"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was </w:t>
      </w:r>
      <w:r w:rsidRPr="47D37A5A"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stated</w:t>
      </w:r>
      <w:r w:rsidRPr="47D37A5A"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from the government </w:t>
      </w:r>
      <w:r w:rsidRPr="47D37A5A" w:rsidR="160C97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website and gives a lot of information into the legislation and is always updated when something </w:t>
      </w:r>
      <w:r w:rsidRPr="47D37A5A"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is being changed as </w:t>
      </w:r>
      <w:r w:rsidRPr="47D37A5A"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stated</w:t>
      </w:r>
      <w:r w:rsidRPr="47D37A5A"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before that everything is regularly updated</w:t>
      </w:r>
      <w:r w:rsidRPr="47D37A5A" w:rsidR="00F882F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is one of the many advantages to being up</w:t>
      </w:r>
      <w:r w:rsidRPr="47D37A5A" w:rsidR="00F882F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dated with the new </w:t>
      </w:r>
      <w:r w:rsidRPr="47D37A5A" w:rsidR="00F882F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legislation and systems that are changing within the UK system, the </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intr</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oduction of putting the leg</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islation on the in</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ternet </w:t>
      </w:r>
      <w:r w:rsidRPr="47D37A5A" w:rsidR="1EEFDA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Aswell</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as helped with a lot of contr</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oversial topics and sides with people however with it being so easily a</w:t>
      </w:r>
      <w:r w:rsidRPr="47D37A5A" w:rsidR="6C93F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ccessible it makes for a</w:t>
      </w:r>
      <w:r w:rsidRPr="47D37A5A" w:rsidR="3A766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better q</w:t>
      </w:r>
      <w:r w:rsidRPr="47D37A5A" w:rsidR="3A766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uality and prof</w:t>
      </w:r>
      <w:r w:rsidRPr="47D37A5A" w:rsidR="3A766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essionalism.</w:t>
      </w:r>
    </w:p>
    <w:p w:rsidR="6A39941F" w:rsidP="2E8C4930" w:rsidRDefault="6A39941F" w14:paraId="55251863" w14:textId="2E3FE3E5">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Pr="2E8C4930" w:rsidR="6A39941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 </w:t>
      </w:r>
      <w:r w:rsidRPr="2E8C4930" w:rsidR="0BD7A7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conclude, change it is an especially important in various aspects of the world and especially in the world of criminal law with people's ideas and opinions changing. The coroners and justice act were a particularly important change to come to recent times, which inflicted a lot of change between the criminal justice system in England and Wales. It has increased the trust </w:t>
      </w:r>
      <w:r w:rsidRPr="2E8C4930" w:rsidR="4A7C8C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the public and the government with its continuous ideas and laws changing to make the UK a better place,</w:t>
      </w:r>
      <w:r w:rsidRPr="2E8C4930" w:rsidR="415FC0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however This creates an issue as despite the Government’s attempt to widen the defence to help those who could not previously rely on it, the different views on the topic have caused a wide debate </w:t>
      </w:r>
      <w:r w:rsidRPr="2E8C4930" w:rsidR="20B233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between public and communities and especially families that have lost loved ones within this subject as using </w:t>
      </w:r>
      <w:r w:rsidRPr="2E8C4930" w:rsidR="5F5718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act as an excuse for a shorter sentence or to use against actually intending to do harm.</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bookmarkStart w:name="_Int_CLTXqGOp" w:id="616126067"/>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Ultimately it</w:t>
      </w:r>
      <w:bookmarkEnd w:id="616126067"/>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the governments decisions to make whether people are </w:t>
      </w:r>
      <w:bookmarkStart w:name="_Int_XMiRsEBJ" w:id="698833276"/>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really intentionally</w:t>
      </w:r>
      <w:bookmarkEnd w:id="698833276"/>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trying to cause harm or </w:t>
      </w:r>
      <w:r w:rsidRPr="2E8C4930" w:rsidR="60B7CC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whether</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they </w:t>
      </w:r>
      <w:r w:rsidRPr="2E8C4930" w:rsidR="63C65E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did not</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mean to cause harm to </w:t>
      </w:r>
      <w:r w:rsidRPr="2E8C4930" w:rsidR="4A2053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that extent of injury.</w:t>
      </w:r>
      <w:r w:rsidRPr="2E8C4930" w:rsidR="45CF072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are some new recommendations for this area of law on the different sections of the </w:t>
      </w:r>
      <w:r w:rsidRPr="2E8C4930" w:rsidR="45CF0725">
        <w:rPr>
          <w:rFonts w:ascii="Calibri" w:hAnsi="Calibri" w:eastAsia="Calibri" w:cs="Calibri"/>
          <w:noProof w:val="0"/>
          <w:color w:val="000000" w:themeColor="text1" w:themeTint="FF" w:themeShade="FF"/>
          <w:sz w:val="22"/>
          <w:szCs w:val="22"/>
          <w:lang w:val="en-GB"/>
        </w:rPr>
        <w:t>coroners and justice act</w:t>
      </w:r>
      <w:r w:rsidRPr="2E8C4930" w:rsidR="5D5FC88B">
        <w:rPr>
          <w:rFonts w:ascii="Calibri" w:hAnsi="Calibri" w:eastAsia="Calibri" w:cs="Calibri"/>
          <w:noProof w:val="0"/>
          <w:color w:val="000000" w:themeColor="text1" w:themeTint="FF" w:themeShade="FF"/>
          <w:sz w:val="22"/>
          <w:szCs w:val="22"/>
          <w:lang w:val="en-GB"/>
        </w:rPr>
        <w:t xml:space="preserve">, such as a new law for murder that </w:t>
      </w:r>
      <w:r w:rsidRPr="2E8C4930" w:rsidR="5D5FC88B">
        <w:rPr>
          <w:rFonts w:ascii="Calibri" w:hAnsi="Calibri" w:eastAsia="Calibri" w:cs="Calibri" w:asciiTheme="minorAscii" w:hAnsiTheme="minorAscii" w:eastAsiaTheme="minorAscii" w:cstheme="minorAscii"/>
          <w:noProof w:val="0"/>
          <w:color w:val="333333"/>
          <w:sz w:val="22"/>
          <w:szCs w:val="22"/>
          <w:lang w:val="en-GB"/>
        </w:rPr>
        <w:t xml:space="preserve">that instead of the current two tier-structure of general homicide offences, namely murder and manslaughter, there should be a three-tier structure this was said by </w:t>
      </w:r>
      <w:r w:rsidRPr="2E8C4930" w:rsidR="434A0398">
        <w:rPr>
          <w:rFonts w:ascii="Calibri" w:hAnsi="Calibri" w:eastAsia="Calibri" w:cs="Calibri" w:asciiTheme="minorAscii" w:hAnsiTheme="minorAscii" w:eastAsiaTheme="minorAscii" w:cstheme="minorAscii"/>
          <w:noProof w:val="0"/>
          <w:color w:val="333333"/>
          <w:sz w:val="22"/>
          <w:szCs w:val="22"/>
          <w:lang w:val="en-GB"/>
        </w:rPr>
        <w:t>the law commission in 2014</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finally the </w:t>
      </w:r>
      <w:r w:rsidRPr="2E8C4930" w:rsidR="1622497B">
        <w:rPr>
          <w:rFonts w:ascii="Calibri" w:hAnsi="Calibri" w:eastAsia="Calibri" w:cs="Calibri" w:asciiTheme="minorAscii" w:hAnsiTheme="minorAscii" w:eastAsiaTheme="minorAscii" w:cstheme="minorAscii"/>
          <w:noProof w:val="0"/>
          <w:color w:val="333333"/>
          <w:sz w:val="22"/>
          <w:szCs w:val="22"/>
          <w:lang w:val="en-GB"/>
        </w:rPr>
        <w:t>government</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do try and do </w:t>
      </w:r>
      <w:r w:rsidRPr="2E8C4930" w:rsidR="01BDB6BA">
        <w:rPr>
          <w:rFonts w:ascii="Calibri" w:hAnsi="Calibri" w:eastAsia="Calibri" w:cs="Calibri" w:asciiTheme="minorAscii" w:hAnsiTheme="minorAscii" w:eastAsiaTheme="minorAscii" w:cstheme="minorAscii"/>
          <w:noProof w:val="0"/>
          <w:color w:val="333333"/>
          <w:sz w:val="22"/>
          <w:szCs w:val="22"/>
          <w:lang w:val="en-GB"/>
        </w:rPr>
        <w:t>what's</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best for the </w:t>
      </w:r>
      <w:r w:rsidRPr="2E8C4930" w:rsidR="0AD2A685">
        <w:rPr>
          <w:rFonts w:ascii="Calibri" w:hAnsi="Calibri" w:eastAsia="Calibri" w:cs="Calibri" w:asciiTheme="minorAscii" w:hAnsiTheme="minorAscii" w:eastAsiaTheme="minorAscii" w:cstheme="minorAscii"/>
          <w:noProof w:val="0"/>
          <w:color w:val="333333"/>
          <w:sz w:val="22"/>
          <w:szCs w:val="22"/>
          <w:lang w:val="en-GB"/>
        </w:rPr>
        <w:t>interest</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for the public weather they like it or not but do </w:t>
      </w:r>
      <w:r w:rsidRPr="2E8C4930" w:rsidR="72BA2DD6">
        <w:rPr>
          <w:rFonts w:ascii="Calibri" w:hAnsi="Calibri" w:eastAsia="Calibri" w:cs="Calibri" w:asciiTheme="minorAscii" w:hAnsiTheme="minorAscii" w:eastAsiaTheme="minorAscii" w:cstheme="minorAscii"/>
          <w:noProof w:val="0"/>
          <w:color w:val="333333"/>
          <w:sz w:val="22"/>
          <w:szCs w:val="22"/>
          <w:lang w:val="en-GB"/>
        </w:rPr>
        <w:t>update</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as much as possible when they c</w:t>
      </w:r>
      <w:r w:rsidRPr="2E8C4930" w:rsidR="6F987372">
        <w:rPr>
          <w:rFonts w:ascii="Calibri" w:hAnsi="Calibri" w:eastAsia="Calibri" w:cs="Calibri" w:asciiTheme="minorAscii" w:hAnsiTheme="minorAscii" w:eastAsiaTheme="minorAscii" w:cstheme="minorAscii"/>
          <w:noProof w:val="0"/>
          <w:color w:val="333333"/>
          <w:sz w:val="22"/>
          <w:szCs w:val="22"/>
          <w:lang w:val="en-GB"/>
        </w:rPr>
        <w:t xml:space="preserve">an do so or when a new case </w:t>
      </w:r>
      <w:r w:rsidRPr="2E8C4930" w:rsidR="2A1B5B4D">
        <w:rPr>
          <w:rFonts w:ascii="Calibri" w:hAnsi="Calibri" w:eastAsia="Calibri" w:cs="Calibri" w:asciiTheme="minorAscii" w:hAnsiTheme="minorAscii" w:eastAsiaTheme="minorAscii" w:cstheme="minorAscii"/>
          <w:noProof w:val="0"/>
          <w:color w:val="333333"/>
          <w:sz w:val="22"/>
          <w:szCs w:val="22"/>
          <w:lang w:val="en-GB"/>
        </w:rPr>
        <w:t>arrives</w:t>
      </w:r>
      <w:r w:rsidRPr="2E8C4930" w:rsidR="6F987372">
        <w:rPr>
          <w:rFonts w:ascii="Calibri" w:hAnsi="Calibri" w:eastAsia="Calibri" w:cs="Calibri" w:asciiTheme="minorAscii" w:hAnsiTheme="minorAscii" w:eastAsiaTheme="minorAscii" w:cstheme="minorAscii"/>
          <w:noProof w:val="0"/>
          <w:color w:val="333333"/>
          <w:sz w:val="22"/>
          <w:szCs w:val="22"/>
          <w:lang w:val="en-GB"/>
        </w:rPr>
        <w:t>.</w:t>
      </w:r>
    </w:p>
    <w:p w:rsidR="4A7C8C93" w:rsidP="2E8C4930" w:rsidRDefault="4A7C8C93" w14:paraId="61A92853" w14:textId="3E08D36C">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8C4930" w:rsidR="4A7C8C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05090D5F" w:rsidP="2E8C4930" w:rsidRDefault="05090D5F" w14:paraId="34BAE39C" w14:textId="108A80B8">
      <w:pPr>
        <w:pStyle w:val="Normal"/>
        <w:jc w:val="left"/>
        <w:rPr>
          <w:rFonts w:ascii="Arial" w:hAnsi="Arial" w:eastAsia="Arial" w:cs="Arial"/>
          <w:b w:val="1"/>
          <w:bCs w:val="1"/>
          <w:noProof w:val="0"/>
          <w:color w:val="000000" w:themeColor="text1" w:themeTint="FF" w:themeShade="FF"/>
          <w:sz w:val="22"/>
          <w:szCs w:val="22"/>
          <w:lang w:val="en-GB"/>
        </w:rPr>
      </w:pPr>
      <w:r w:rsidRPr="47D37A5A" w:rsidR="05090D5F">
        <w:rPr>
          <w:rFonts w:ascii="Arial" w:hAnsi="Arial" w:eastAsia="Arial" w:cs="Arial"/>
          <w:b w:val="1"/>
          <w:bCs w:val="1"/>
          <w:noProof w:val="0"/>
          <w:color w:val="000000" w:themeColor="text1" w:themeTint="FF" w:themeShade="FF"/>
          <w:sz w:val="22"/>
          <w:szCs w:val="22"/>
          <w:lang w:val="en-GB"/>
        </w:rPr>
        <w:t>References</w:t>
      </w:r>
      <w:r w:rsidRPr="47D37A5A" w:rsidR="05090D5F">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47D37A5A" w14:paraId="46BEEA0E" wp14:textId="71BA4375">
      <w:pPr>
        <w:pStyle w:val="Normal"/>
        <w:jc w:val="left"/>
        <w:rPr>
          <w:rFonts w:ascii="Arial" w:hAnsi="Arial" w:eastAsia="Arial" w:cs="Arial"/>
          <w:b w:val="1"/>
          <w:bCs w:val="1"/>
          <w:noProof w:val="0"/>
          <w:color w:val="000000" w:themeColor="text1" w:themeTint="FF" w:themeShade="FF"/>
          <w:sz w:val="22"/>
          <w:szCs w:val="22"/>
          <w:lang w:val="en-GB"/>
        </w:rPr>
      </w:pPr>
      <w:r w:rsidRPr="47D37A5A" w:rsidR="02484080">
        <w:rPr>
          <w:rFonts w:ascii="Arial" w:hAnsi="Arial" w:eastAsia="Arial" w:cs="Arial"/>
          <w:b w:val="1"/>
          <w:bCs w:val="1"/>
          <w:noProof w:val="0"/>
          <w:color w:val="000000" w:themeColor="text1" w:themeTint="FF" w:themeShade="FF"/>
          <w:sz w:val="22"/>
          <w:szCs w:val="22"/>
          <w:lang w:val="en-GB"/>
        </w:rPr>
        <w:t>Legislation</w:t>
      </w:r>
    </w:p>
    <w:p xmlns:wp14="http://schemas.microsoft.com/office/word/2010/wordml" w:rsidP="47D37A5A" w14:paraId="516DCF7E" wp14:textId="6F71DB1C">
      <w:pPr>
        <w:pStyle w:val="Normal"/>
        <w:jc w:val="left"/>
        <w:rPr>
          <w:rFonts w:ascii="Arial" w:hAnsi="Arial" w:eastAsia="Arial" w:cs="Arial"/>
          <w:b w:val="1"/>
          <w:bCs w:val="1"/>
          <w:noProof w:val="0"/>
          <w:color w:val="000000" w:themeColor="text1" w:themeTint="FF" w:themeShade="FF"/>
          <w:sz w:val="22"/>
          <w:szCs w:val="22"/>
          <w:lang w:val="en-GB"/>
        </w:rPr>
      </w:pPr>
      <w:r w:rsidRPr="47D37A5A" w:rsidR="02484080">
        <w:rPr>
          <w:rFonts w:ascii="Arial" w:hAnsi="Arial" w:eastAsia="Arial" w:cs="Arial"/>
          <w:b w:val="0"/>
          <w:bCs w:val="0"/>
          <w:noProof w:val="0"/>
          <w:color w:val="000000" w:themeColor="text1" w:themeTint="FF" w:themeShade="FF"/>
          <w:sz w:val="22"/>
          <w:szCs w:val="22"/>
          <w:lang w:val="en-GB"/>
        </w:rPr>
        <w:t>Section 2 of the homicide act (1952)</w:t>
      </w:r>
    </w:p>
    <w:p xmlns:wp14="http://schemas.microsoft.com/office/word/2010/wordml" w:rsidP="47D37A5A" w14:paraId="30E3868F" wp14:textId="1C6C3562">
      <w:pPr>
        <w:pStyle w:val="Normal"/>
        <w:jc w:val="left"/>
        <w:rPr>
          <w:rFonts w:ascii="Arial" w:hAnsi="Arial" w:eastAsia="Arial" w:cs="Arial"/>
          <w:b w:val="0"/>
          <w:bCs w:val="0"/>
          <w:noProof w:val="0"/>
          <w:color w:val="000000" w:themeColor="text1" w:themeTint="FF" w:themeShade="FF"/>
          <w:sz w:val="22"/>
          <w:szCs w:val="22"/>
          <w:lang w:val="en-GB"/>
        </w:rPr>
      </w:pPr>
      <w:r w:rsidRPr="47D37A5A" w:rsidR="02484080">
        <w:rPr>
          <w:rFonts w:ascii="Arial" w:hAnsi="Arial" w:eastAsia="Arial" w:cs="Arial"/>
          <w:b w:val="0"/>
          <w:bCs w:val="0"/>
          <w:noProof w:val="0"/>
          <w:color w:val="000000" w:themeColor="text1" w:themeTint="FF" w:themeShade="FF"/>
          <w:sz w:val="22"/>
          <w:szCs w:val="22"/>
          <w:lang w:val="en-GB"/>
        </w:rPr>
        <w:t>Section 52 of the coroners and justice act (2009)</w:t>
      </w:r>
    </w:p>
    <w:p xmlns:wp14="http://schemas.microsoft.com/office/word/2010/wordml" w:rsidP="47D37A5A" w14:paraId="448383C3" wp14:textId="0D1CFAB2">
      <w:pPr>
        <w:ind w:left="567" w:hanging="567"/>
        <w:jc w:val="left"/>
        <w:rPr>
          <w:rFonts w:ascii="Arial" w:hAnsi="Arial" w:eastAsia="Arial" w:cs="Arial"/>
          <w:i w:val="1"/>
          <w:iCs w:val="1"/>
          <w:noProof w:val="0"/>
          <w:color w:val="000000" w:themeColor="text1" w:themeTint="FF" w:themeShade="FF"/>
          <w:sz w:val="22"/>
          <w:szCs w:val="22"/>
          <w:lang w:val="en-GB"/>
        </w:rPr>
      </w:pPr>
    </w:p>
    <w:p xmlns:wp14="http://schemas.microsoft.com/office/word/2010/wordml" w:rsidP="47D37A5A" w14:paraId="5E77FF93" wp14:textId="3AB290F1">
      <w:pPr>
        <w:ind w:left="567" w:hanging="567"/>
        <w:jc w:val="left"/>
      </w:pPr>
      <w:r w:rsidRPr="47D37A5A" w:rsidR="1FAF4BE8">
        <w:rPr>
          <w:rFonts w:ascii="Arial" w:hAnsi="Arial" w:eastAsia="Arial" w:cs="Arial"/>
          <w:i w:val="1"/>
          <w:iCs w:val="1"/>
          <w:noProof w:val="0"/>
          <w:color w:val="000000" w:themeColor="text1" w:themeTint="FF" w:themeShade="FF"/>
          <w:sz w:val="22"/>
          <w:szCs w:val="22"/>
          <w:lang w:val="en-GB"/>
        </w:rPr>
        <w:t>The home of Language Data</w:t>
      </w:r>
      <w:r w:rsidRPr="47D37A5A" w:rsidR="1FAF4BE8">
        <w:rPr>
          <w:rFonts w:ascii="Arial" w:hAnsi="Arial" w:eastAsia="Arial" w:cs="Arial"/>
          <w:noProof w:val="0"/>
          <w:color w:val="000000" w:themeColor="text1" w:themeTint="FF" w:themeShade="FF"/>
          <w:sz w:val="22"/>
          <w:szCs w:val="22"/>
          <w:lang w:val="en-GB"/>
        </w:rPr>
        <w:t xml:space="preserve"> (no date) </w:t>
      </w:r>
      <w:r w:rsidRPr="47D37A5A" w:rsidR="1FAF4BE8">
        <w:rPr>
          <w:rFonts w:ascii="Arial" w:hAnsi="Arial" w:eastAsia="Arial" w:cs="Arial"/>
          <w:i w:val="1"/>
          <w:iCs w:val="1"/>
          <w:noProof w:val="0"/>
          <w:color w:val="000000" w:themeColor="text1" w:themeTint="FF" w:themeShade="FF"/>
          <w:sz w:val="22"/>
          <w:szCs w:val="22"/>
          <w:lang w:val="en-GB"/>
        </w:rPr>
        <w:t>Oxford Languages</w:t>
      </w:r>
      <w:r w:rsidRPr="47D37A5A" w:rsidR="1FAF4BE8">
        <w:rPr>
          <w:rFonts w:ascii="Arial" w:hAnsi="Arial" w:eastAsia="Arial" w:cs="Arial"/>
          <w:noProof w:val="0"/>
          <w:color w:val="000000" w:themeColor="text1" w:themeTint="FF" w:themeShade="FF"/>
          <w:sz w:val="22"/>
          <w:szCs w:val="22"/>
          <w:lang w:val="en-GB"/>
        </w:rPr>
        <w:t xml:space="preserve">. Available at: </w:t>
      </w:r>
      <w:hyperlink r:id="R59af028091fa45b5">
        <w:r w:rsidRPr="47D37A5A" w:rsidR="1FAF4BE8">
          <w:rPr>
            <w:rStyle w:val="Hyperlink"/>
            <w:rFonts w:ascii="Arial" w:hAnsi="Arial" w:eastAsia="Arial" w:cs="Arial"/>
            <w:noProof w:val="0"/>
            <w:sz w:val="22"/>
            <w:szCs w:val="22"/>
            <w:lang w:val="en-GB"/>
          </w:rPr>
          <w:t>https://languages.oup.com/</w:t>
        </w:r>
      </w:hyperlink>
      <w:r w:rsidRPr="47D37A5A" w:rsidR="1FAF4BE8">
        <w:rPr>
          <w:rFonts w:ascii="Arial" w:hAnsi="Arial" w:eastAsia="Arial" w:cs="Arial"/>
          <w:noProof w:val="0"/>
          <w:color w:val="000000" w:themeColor="text1" w:themeTint="FF" w:themeShade="FF"/>
          <w:sz w:val="22"/>
          <w:szCs w:val="22"/>
          <w:lang w:val="en-GB"/>
        </w:rPr>
        <w:t xml:space="preserve"> </w:t>
      </w:r>
    </w:p>
    <w:p xmlns:wp14="http://schemas.microsoft.com/office/word/2010/wordml" w:rsidP="47D37A5A" w14:paraId="22384EBE" wp14:textId="30932EB8">
      <w:pPr>
        <w:ind w:left="567" w:hanging="567"/>
        <w:jc w:val="left"/>
      </w:pPr>
      <w:r w:rsidRPr="47D37A5A" w:rsidR="1FAF4BE8">
        <w:rPr>
          <w:rFonts w:ascii="Arial" w:hAnsi="Arial" w:eastAsia="Arial" w:cs="Arial"/>
          <w:noProof w:val="0"/>
          <w:color w:val="000000" w:themeColor="text1" w:themeTint="FF" w:themeShade="FF"/>
          <w:sz w:val="22"/>
          <w:szCs w:val="22"/>
          <w:lang w:val="en-GB"/>
        </w:rPr>
        <w:t xml:space="preserve">Kendra Cherry, </w:t>
      </w:r>
      <w:r w:rsidRPr="47D37A5A" w:rsidR="1FAF4BE8">
        <w:rPr>
          <w:rFonts w:ascii="Arial" w:hAnsi="Arial" w:eastAsia="Arial" w:cs="Arial"/>
          <w:noProof w:val="0"/>
          <w:color w:val="000000" w:themeColor="text1" w:themeTint="FF" w:themeShade="FF"/>
          <w:sz w:val="22"/>
          <w:szCs w:val="22"/>
          <w:lang w:val="en-GB"/>
        </w:rPr>
        <w:t>Mse</w:t>
      </w:r>
      <w:r w:rsidRPr="47D37A5A" w:rsidR="1FAF4BE8">
        <w:rPr>
          <w:rFonts w:ascii="Arial" w:hAnsi="Arial" w:eastAsia="Arial" w:cs="Arial"/>
          <w:noProof w:val="0"/>
          <w:color w:val="000000" w:themeColor="text1" w:themeTint="FF" w:themeShade="FF"/>
          <w:sz w:val="22"/>
          <w:szCs w:val="22"/>
          <w:lang w:val="en-GB"/>
        </w:rPr>
        <w:t xml:space="preserve">. (2023) </w:t>
      </w:r>
      <w:r w:rsidRPr="47D37A5A" w:rsidR="1FAF4BE8">
        <w:rPr>
          <w:rFonts w:ascii="Arial" w:hAnsi="Arial" w:eastAsia="Arial" w:cs="Arial"/>
          <w:i w:val="1"/>
          <w:iCs w:val="1"/>
          <w:noProof w:val="0"/>
          <w:color w:val="000000" w:themeColor="text1" w:themeTint="FF" w:themeShade="FF"/>
          <w:sz w:val="22"/>
          <w:szCs w:val="22"/>
          <w:lang w:val="en-GB"/>
        </w:rPr>
        <w:t>How psychologists define and study abnormal psychology</w:t>
      </w:r>
      <w:r w:rsidRPr="47D37A5A" w:rsidR="1FAF4BE8">
        <w:rPr>
          <w:rFonts w:ascii="Arial" w:hAnsi="Arial" w:eastAsia="Arial" w:cs="Arial"/>
          <w:noProof w:val="0"/>
          <w:color w:val="000000" w:themeColor="text1" w:themeTint="FF" w:themeShade="FF"/>
          <w:sz w:val="22"/>
          <w:szCs w:val="22"/>
          <w:lang w:val="en-GB"/>
        </w:rPr>
        <w:t xml:space="preserve">, </w:t>
      </w:r>
      <w:r w:rsidRPr="47D37A5A" w:rsidR="1FAF4BE8">
        <w:rPr>
          <w:rFonts w:ascii="Arial" w:hAnsi="Arial" w:eastAsia="Arial" w:cs="Arial"/>
          <w:i w:val="1"/>
          <w:iCs w:val="1"/>
          <w:noProof w:val="0"/>
          <w:color w:val="000000" w:themeColor="text1" w:themeTint="FF" w:themeShade="FF"/>
          <w:sz w:val="22"/>
          <w:szCs w:val="22"/>
          <w:lang w:val="en-GB"/>
        </w:rPr>
        <w:t>Verywell</w:t>
      </w:r>
      <w:r w:rsidRPr="47D37A5A" w:rsidR="1FAF4BE8">
        <w:rPr>
          <w:rFonts w:ascii="Arial" w:hAnsi="Arial" w:eastAsia="Arial" w:cs="Arial"/>
          <w:i w:val="1"/>
          <w:iCs w:val="1"/>
          <w:noProof w:val="0"/>
          <w:color w:val="000000" w:themeColor="text1" w:themeTint="FF" w:themeShade="FF"/>
          <w:sz w:val="22"/>
          <w:szCs w:val="22"/>
          <w:lang w:val="en-GB"/>
        </w:rPr>
        <w:t xml:space="preserve"> Mind</w:t>
      </w:r>
      <w:r w:rsidRPr="47D37A5A" w:rsidR="1FAF4BE8">
        <w:rPr>
          <w:rFonts w:ascii="Arial" w:hAnsi="Arial" w:eastAsia="Arial" w:cs="Arial"/>
          <w:noProof w:val="0"/>
          <w:color w:val="000000" w:themeColor="text1" w:themeTint="FF" w:themeShade="FF"/>
          <w:sz w:val="22"/>
          <w:szCs w:val="22"/>
          <w:lang w:val="en-GB"/>
        </w:rPr>
        <w:t xml:space="preserve">. Available at: </w:t>
      </w:r>
      <w:hyperlink r:id="R2d065bfc6963417f">
        <w:r w:rsidRPr="47D37A5A" w:rsidR="1FAF4BE8">
          <w:rPr>
            <w:rStyle w:val="Hyperlink"/>
            <w:rFonts w:ascii="Arial" w:hAnsi="Arial" w:eastAsia="Arial" w:cs="Arial"/>
            <w:noProof w:val="0"/>
            <w:sz w:val="22"/>
            <w:szCs w:val="22"/>
            <w:lang w:val="en-GB"/>
          </w:rPr>
          <w:t>https://www.verywellmind.com/what-is-abnormal-psychology-2794775</w:t>
        </w:r>
      </w:hyperlink>
      <w:r w:rsidRPr="47D37A5A" w:rsidR="1FAF4BE8">
        <w:rPr>
          <w:rFonts w:ascii="Arial" w:hAnsi="Arial" w:eastAsia="Arial" w:cs="Arial"/>
          <w:noProof w:val="0"/>
          <w:color w:val="000000" w:themeColor="text1" w:themeTint="FF" w:themeShade="FF"/>
          <w:sz w:val="22"/>
          <w:szCs w:val="22"/>
          <w:lang w:val="en-GB"/>
        </w:rPr>
        <w:t xml:space="preserve"> </w:t>
      </w:r>
    </w:p>
    <w:p xmlns:wp14="http://schemas.microsoft.com/office/word/2010/wordml" w:rsidP="47D37A5A" w14:paraId="67B112D4" wp14:textId="2D7057B3">
      <w:pPr>
        <w:ind w:left="567" w:hanging="567"/>
        <w:jc w:val="left"/>
      </w:pPr>
      <w:r w:rsidRPr="47D37A5A" w:rsidR="2C7C78B0">
        <w:rPr>
          <w:rFonts w:ascii="Arial" w:hAnsi="Arial" w:eastAsia="Arial" w:cs="Arial"/>
          <w:i w:val="1"/>
          <w:iCs w:val="1"/>
          <w:noProof w:val="0"/>
          <w:color w:val="000000" w:themeColor="text1" w:themeTint="FF" w:themeShade="FF"/>
          <w:sz w:val="22"/>
          <w:szCs w:val="22"/>
          <w:lang w:val="en-GB"/>
        </w:rPr>
        <w:t>Addictions and mental health treatment</w:t>
      </w:r>
      <w:r w:rsidRPr="47D37A5A" w:rsidR="2C7C78B0">
        <w:rPr>
          <w:rFonts w:ascii="Arial" w:hAnsi="Arial" w:eastAsia="Arial" w:cs="Arial"/>
          <w:noProof w:val="0"/>
          <w:color w:val="000000" w:themeColor="text1" w:themeTint="FF" w:themeShade="FF"/>
          <w:sz w:val="22"/>
          <w:szCs w:val="22"/>
          <w:lang w:val="en-GB"/>
        </w:rPr>
        <w:t xml:space="preserve"> (no date) </w:t>
      </w:r>
      <w:r w:rsidRPr="47D37A5A" w:rsidR="2C7C78B0">
        <w:rPr>
          <w:rFonts w:ascii="Arial" w:hAnsi="Arial" w:eastAsia="Arial" w:cs="Arial"/>
          <w:i w:val="1"/>
          <w:iCs w:val="1"/>
          <w:noProof w:val="0"/>
          <w:color w:val="000000" w:themeColor="text1" w:themeTint="FF" w:themeShade="FF"/>
          <w:sz w:val="22"/>
          <w:szCs w:val="22"/>
          <w:lang w:val="en-GB"/>
        </w:rPr>
        <w:t>Alvernia University</w:t>
      </w:r>
      <w:r w:rsidRPr="47D37A5A" w:rsidR="2C7C78B0">
        <w:rPr>
          <w:rFonts w:ascii="Arial" w:hAnsi="Arial" w:eastAsia="Arial" w:cs="Arial"/>
          <w:noProof w:val="0"/>
          <w:color w:val="000000" w:themeColor="text1" w:themeTint="FF" w:themeShade="FF"/>
          <w:sz w:val="22"/>
          <w:szCs w:val="22"/>
          <w:lang w:val="en-GB"/>
        </w:rPr>
        <w:t xml:space="preserve">. Available at: </w:t>
      </w:r>
      <w:hyperlink r:id="R894ea901c5034948">
        <w:r w:rsidRPr="47D37A5A" w:rsidR="2C7C78B0">
          <w:rPr>
            <w:rStyle w:val="Hyperlink"/>
            <w:rFonts w:ascii="Arial" w:hAnsi="Arial" w:eastAsia="Arial" w:cs="Arial"/>
            <w:noProof w:val="0"/>
            <w:sz w:val="22"/>
            <w:szCs w:val="22"/>
            <w:lang w:val="en-GB"/>
          </w:rPr>
          <w:t>https://www.alvernia.edu/academics/undergraduate-programs/majors-minors/addictions-and-mental-health-treatment</w:t>
        </w:r>
      </w:hyperlink>
      <w:r w:rsidRPr="47D37A5A" w:rsidR="2C7C78B0">
        <w:rPr>
          <w:rFonts w:ascii="Arial" w:hAnsi="Arial" w:eastAsia="Arial" w:cs="Arial"/>
          <w:noProof w:val="0"/>
          <w:color w:val="000000" w:themeColor="text1" w:themeTint="FF" w:themeShade="FF"/>
          <w:sz w:val="22"/>
          <w:szCs w:val="22"/>
          <w:lang w:val="en-GB"/>
        </w:rPr>
        <w:t xml:space="preserve"> (Accessed: 16 July 2023).</w:t>
      </w:r>
    </w:p>
    <w:p xmlns:wp14="http://schemas.microsoft.com/office/word/2010/wordml" w:rsidP="47D37A5A" w14:paraId="1861FA22" wp14:textId="54F8E698">
      <w:pPr>
        <w:ind w:left="567" w:hanging="567"/>
        <w:jc w:val="left"/>
      </w:pPr>
      <w:r w:rsidRPr="47D37A5A" w:rsidR="08A6BEBB">
        <w:rPr>
          <w:rFonts w:ascii="Arial" w:hAnsi="Arial" w:eastAsia="Arial" w:cs="Arial"/>
          <w:noProof w:val="0"/>
          <w:color w:val="000000" w:themeColor="text1" w:themeTint="FF" w:themeShade="FF"/>
          <w:sz w:val="22"/>
          <w:szCs w:val="22"/>
          <w:lang w:val="en-GB"/>
        </w:rPr>
        <w:t xml:space="preserve">(No date) </w:t>
      </w:r>
      <w:r w:rsidRPr="47D37A5A" w:rsidR="08A6BEBB">
        <w:rPr>
          <w:rFonts w:ascii="Arial" w:hAnsi="Arial" w:eastAsia="Arial" w:cs="Arial"/>
          <w:i w:val="1"/>
          <w:iCs w:val="1"/>
          <w:noProof w:val="0"/>
          <w:color w:val="000000" w:themeColor="text1" w:themeTint="FF" w:themeShade="FF"/>
          <w:sz w:val="22"/>
          <w:szCs w:val="22"/>
          <w:lang w:val="en-GB"/>
        </w:rPr>
        <w:t>Plymouth Law Review - PLR</w:t>
      </w:r>
      <w:r w:rsidRPr="47D37A5A" w:rsidR="08A6BEBB">
        <w:rPr>
          <w:rFonts w:ascii="Arial" w:hAnsi="Arial" w:eastAsia="Arial" w:cs="Arial"/>
          <w:noProof w:val="0"/>
          <w:color w:val="000000" w:themeColor="text1" w:themeTint="FF" w:themeShade="FF"/>
          <w:sz w:val="22"/>
          <w:szCs w:val="22"/>
          <w:lang w:val="en-GB"/>
        </w:rPr>
        <w:t xml:space="preserve">. Available at: </w:t>
      </w:r>
      <w:hyperlink r:id="Rf39838f90f654b80">
        <w:r w:rsidRPr="47D37A5A" w:rsidR="08A6BEBB">
          <w:rPr>
            <w:rStyle w:val="Hyperlink"/>
            <w:rFonts w:ascii="Arial" w:hAnsi="Arial" w:eastAsia="Arial" w:cs="Arial"/>
            <w:noProof w:val="0"/>
            <w:sz w:val="22"/>
            <w:szCs w:val="22"/>
            <w:lang w:val="en-GB"/>
          </w:rPr>
          <w:t>https://plymouthlawreview.org/</w:t>
        </w:r>
      </w:hyperlink>
      <w:r w:rsidRPr="47D37A5A" w:rsidR="08A6BEBB">
        <w:rPr>
          <w:rFonts w:ascii="Arial" w:hAnsi="Arial" w:eastAsia="Arial" w:cs="Arial"/>
          <w:noProof w:val="0"/>
          <w:color w:val="000000" w:themeColor="text1" w:themeTint="FF" w:themeShade="FF"/>
          <w:sz w:val="22"/>
          <w:szCs w:val="22"/>
          <w:lang w:val="en-GB"/>
        </w:rPr>
        <w:t xml:space="preserve"> (Accessed: 16 July 2023).</w:t>
      </w:r>
    </w:p>
    <w:p xmlns:wp14="http://schemas.microsoft.com/office/word/2010/wordml" w:rsidP="47D37A5A" w14:paraId="7DAD39BA" wp14:textId="5194F753">
      <w:pPr>
        <w:pStyle w:val="Normal"/>
        <w:ind w:left="567" w:hanging="567"/>
        <w:jc w:val="left"/>
        <w:rPr>
          <w:rFonts w:ascii="Arial" w:hAnsi="Arial" w:eastAsia="Arial" w:cs="Arial"/>
          <w:noProof w:val="0"/>
          <w:color w:val="000000" w:themeColor="text1" w:themeTint="FF" w:themeShade="FF"/>
          <w:sz w:val="22"/>
          <w:szCs w:val="22"/>
          <w:lang w:val="en-GB"/>
        </w:rPr>
      </w:pPr>
    </w:p>
    <w:p xmlns:wp14="http://schemas.microsoft.com/office/word/2010/wordml" w:rsidP="35078939" w14:paraId="5E5787A5" wp14:textId="0524441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GI6mD4YU4heTq" int2:id="0EqPZ9KS">
      <int2:state int2:type="AugLoop_Text_Critique" int2:value="Rejected"/>
    </int2:textHash>
    <int2:textHash int2:hashCode="36PLoFQhhJ3vOp" int2:id="9duTKlMu">
      <int2:state int2:type="AugLoop_Text_Critique" int2:value="Rejected"/>
    </int2:textHash>
    <int2:textHash int2:hashCode="fIdVOyJzC8f27d" int2:id="IkTzJ0UQ">
      <int2:state int2:type="AugLoop_Text_Critique" int2:value="Rejected"/>
    </int2:textHash>
    <int2:bookmark int2:bookmarkName="_Int_MYLoTyn2" int2:invalidationBookmarkName="" int2:hashCode="xgDzA50uAYUN6A" int2:id="YbDF1WCu">
      <int2:state int2:type="AugLoop_Text_Critique" int2:value="Rejected"/>
    </int2:bookmark>
    <int2:bookmark int2:bookmarkName="_Int_T94h2YRs" int2:invalidationBookmarkName="" int2:hashCode="yQpWPGLovWMcma" int2:id="LwSDN0ys">
      <int2:state int2:type="AugLoop_Text_Critique" int2:value="Rejected"/>
    </int2:bookmark>
    <int2:bookmark int2:bookmarkName="_Int_32gKevEy" int2:invalidationBookmarkName="" int2:hashCode="yQpWPGLovWMcma" int2:id="AS5F9sWD">
      <int2:state int2:type="AugLoop_Text_Critique" int2:value="Rejected"/>
    </int2:bookmark>
    <int2:bookmark int2:bookmarkName="_Int_inDfCt8p" int2:invalidationBookmarkName="" int2:hashCode="3KKjJeR/dxf+gy" int2:id="90y60rx5">
      <int2:state int2:type="AugLoop_Text_Critique" int2:value="Rejected"/>
    </int2:bookmark>
    <int2:bookmark int2:bookmarkName="_Int_CLTXqGOp" int2:invalidationBookmarkName="" int2:hashCode="eyEx/K+DrD0jwl" int2:id="K6lKmJuk">
      <int2:state int2:type="AugLoop_Text_Critique" int2:value="Rejected"/>
    </int2:bookmark>
    <int2:bookmark int2:bookmarkName="_Int_0JlGeAPi" int2:invalidationBookmarkName="" int2:hashCode="v6zN+6+RNEpYTg" int2:id="GLKV7n59">
      <int2:state int2:type="AugLoop_Text_Critique" int2:value="Rejected"/>
    </int2:bookmark>
    <int2:bookmark int2:bookmarkName="_Int_XMiRsEBJ" int2:invalidationBookmarkName="" int2:hashCode="Kf0+aRPCQoIHmG" int2:id="FfiPRlAn">
      <int2:state int2:type="AugLoop_Text_Critique" int2:value="Rejected"/>
    </int2:bookmark>
    <int2:bookmark int2:bookmarkName="_Int_JkQ0cGtl" int2:invalidationBookmarkName="" int2:hashCode="IGRRNUZ71V8FjX" int2:id="I7Ydzr9E">
      <int2:state int2:type="AugLoop_Text_Critique" int2:value="Rejected"/>
    </int2:bookmark>
    <int2:bookmark int2:bookmarkName="_Int_EXjSkihX" int2:invalidationBookmarkName="" int2:hashCode="gjLPpFBT+dWZMz" int2:id="D0ZIYIg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A34EDB"/>
    <w:rsid w:val="00501AC0"/>
    <w:rsid w:val="006A3F3C"/>
    <w:rsid w:val="0083AFE9"/>
    <w:rsid w:val="00E44B82"/>
    <w:rsid w:val="00F882F3"/>
    <w:rsid w:val="013F42AC"/>
    <w:rsid w:val="018CEB50"/>
    <w:rsid w:val="01BDB6BA"/>
    <w:rsid w:val="01CBAFEF"/>
    <w:rsid w:val="02055B82"/>
    <w:rsid w:val="02484080"/>
    <w:rsid w:val="02996ADA"/>
    <w:rsid w:val="037BDE4F"/>
    <w:rsid w:val="04523323"/>
    <w:rsid w:val="04973ABB"/>
    <w:rsid w:val="04D06A14"/>
    <w:rsid w:val="04DB99BA"/>
    <w:rsid w:val="05090D5F"/>
    <w:rsid w:val="0517AEB0"/>
    <w:rsid w:val="051AAB49"/>
    <w:rsid w:val="05D63CBF"/>
    <w:rsid w:val="060E14E7"/>
    <w:rsid w:val="06B37F11"/>
    <w:rsid w:val="06C6C7DA"/>
    <w:rsid w:val="0722D818"/>
    <w:rsid w:val="07683A98"/>
    <w:rsid w:val="0791CF57"/>
    <w:rsid w:val="07C60E68"/>
    <w:rsid w:val="07FED660"/>
    <w:rsid w:val="080B913C"/>
    <w:rsid w:val="0813513A"/>
    <w:rsid w:val="081D9BCB"/>
    <w:rsid w:val="08A6BEBB"/>
    <w:rsid w:val="09211D19"/>
    <w:rsid w:val="0956C18B"/>
    <w:rsid w:val="09B96C2C"/>
    <w:rsid w:val="0A05033B"/>
    <w:rsid w:val="0A86AF04"/>
    <w:rsid w:val="0AD2A685"/>
    <w:rsid w:val="0B1ABD3F"/>
    <w:rsid w:val="0B7353FF"/>
    <w:rsid w:val="0B829FB1"/>
    <w:rsid w:val="0BD7A762"/>
    <w:rsid w:val="0C0CF728"/>
    <w:rsid w:val="0C8FFCA8"/>
    <w:rsid w:val="0CB8B531"/>
    <w:rsid w:val="0CECD5F0"/>
    <w:rsid w:val="0D20CCF7"/>
    <w:rsid w:val="0D896E7C"/>
    <w:rsid w:val="0D906992"/>
    <w:rsid w:val="0E061CC3"/>
    <w:rsid w:val="0E9175FF"/>
    <w:rsid w:val="0F27E3EF"/>
    <w:rsid w:val="102461A3"/>
    <w:rsid w:val="10507815"/>
    <w:rsid w:val="107C4C6A"/>
    <w:rsid w:val="10C3B450"/>
    <w:rsid w:val="10F7ACC5"/>
    <w:rsid w:val="1164E360"/>
    <w:rsid w:val="117C2E1E"/>
    <w:rsid w:val="11B2AE3C"/>
    <w:rsid w:val="11E1C44C"/>
    <w:rsid w:val="125ED364"/>
    <w:rsid w:val="126CF6BE"/>
    <w:rsid w:val="127D1750"/>
    <w:rsid w:val="12D0CC4E"/>
    <w:rsid w:val="135794A9"/>
    <w:rsid w:val="1359E7BE"/>
    <w:rsid w:val="13B08489"/>
    <w:rsid w:val="13B0D3EC"/>
    <w:rsid w:val="13F4A88A"/>
    <w:rsid w:val="14062B62"/>
    <w:rsid w:val="143AE908"/>
    <w:rsid w:val="1481D2C6"/>
    <w:rsid w:val="14C4C437"/>
    <w:rsid w:val="154CA44D"/>
    <w:rsid w:val="15C2A9A5"/>
    <w:rsid w:val="16057235"/>
    <w:rsid w:val="16086D10"/>
    <w:rsid w:val="160C9792"/>
    <w:rsid w:val="16114D97"/>
    <w:rsid w:val="1622497B"/>
    <w:rsid w:val="168A4BC5"/>
    <w:rsid w:val="171D28E8"/>
    <w:rsid w:val="181E8A01"/>
    <w:rsid w:val="18361B24"/>
    <w:rsid w:val="187BD164"/>
    <w:rsid w:val="18CACF95"/>
    <w:rsid w:val="191697BC"/>
    <w:rsid w:val="1938215A"/>
    <w:rsid w:val="19B6B044"/>
    <w:rsid w:val="19DB0038"/>
    <w:rsid w:val="1A634900"/>
    <w:rsid w:val="1AD82528"/>
    <w:rsid w:val="1ADBDE33"/>
    <w:rsid w:val="1B457345"/>
    <w:rsid w:val="1C23D5BD"/>
    <w:rsid w:val="1C9BB415"/>
    <w:rsid w:val="1C9DB043"/>
    <w:rsid w:val="1E010F12"/>
    <w:rsid w:val="1E954B00"/>
    <w:rsid w:val="1EA062F8"/>
    <w:rsid w:val="1EEFDABD"/>
    <w:rsid w:val="1F7D9BAF"/>
    <w:rsid w:val="1F9EB7BE"/>
    <w:rsid w:val="1FAF4BE8"/>
    <w:rsid w:val="2034DD87"/>
    <w:rsid w:val="205CB225"/>
    <w:rsid w:val="20B2332B"/>
    <w:rsid w:val="20E096B0"/>
    <w:rsid w:val="20FD2D30"/>
    <w:rsid w:val="21E86B25"/>
    <w:rsid w:val="2245CD63"/>
    <w:rsid w:val="2254ED5B"/>
    <w:rsid w:val="226848F0"/>
    <w:rsid w:val="23931978"/>
    <w:rsid w:val="239721C0"/>
    <w:rsid w:val="23C85FDC"/>
    <w:rsid w:val="23CB8C3D"/>
    <w:rsid w:val="23EF8580"/>
    <w:rsid w:val="24056CB1"/>
    <w:rsid w:val="241B53E2"/>
    <w:rsid w:val="24623F46"/>
    <w:rsid w:val="24679C60"/>
    <w:rsid w:val="24E566EA"/>
    <w:rsid w:val="25C347FB"/>
    <w:rsid w:val="25C838B0"/>
    <w:rsid w:val="25ECDD33"/>
    <w:rsid w:val="25F175E3"/>
    <w:rsid w:val="263F4BB3"/>
    <w:rsid w:val="26430FF4"/>
    <w:rsid w:val="2671235D"/>
    <w:rsid w:val="26718D62"/>
    <w:rsid w:val="26A05AE3"/>
    <w:rsid w:val="279E5A09"/>
    <w:rsid w:val="283C2B44"/>
    <w:rsid w:val="288B1052"/>
    <w:rsid w:val="2895BAB3"/>
    <w:rsid w:val="28A83D63"/>
    <w:rsid w:val="28CBE4B2"/>
    <w:rsid w:val="28D425DD"/>
    <w:rsid w:val="28DF0B18"/>
    <w:rsid w:val="29B8D80D"/>
    <w:rsid w:val="2A1B5B4D"/>
    <w:rsid w:val="2A318B14"/>
    <w:rsid w:val="2AB2B171"/>
    <w:rsid w:val="2AC83BDC"/>
    <w:rsid w:val="2AF07AD1"/>
    <w:rsid w:val="2B2BF9A6"/>
    <w:rsid w:val="2B54A86E"/>
    <w:rsid w:val="2BF3D7CA"/>
    <w:rsid w:val="2C66414E"/>
    <w:rsid w:val="2C7C78B0"/>
    <w:rsid w:val="2C93475D"/>
    <w:rsid w:val="2D300E8D"/>
    <w:rsid w:val="2D3EB6B1"/>
    <w:rsid w:val="2D9CB41B"/>
    <w:rsid w:val="2DEF0B00"/>
    <w:rsid w:val="2DF3B81A"/>
    <w:rsid w:val="2DFFDC9E"/>
    <w:rsid w:val="2E319045"/>
    <w:rsid w:val="2E8C4930"/>
    <w:rsid w:val="2EBE493E"/>
    <w:rsid w:val="2EEBD3DA"/>
    <w:rsid w:val="2F1FB85B"/>
    <w:rsid w:val="2F76601E"/>
    <w:rsid w:val="2F76E921"/>
    <w:rsid w:val="2F9BACFF"/>
    <w:rsid w:val="2FB1D6EB"/>
    <w:rsid w:val="2FBF7602"/>
    <w:rsid w:val="2FE60538"/>
    <w:rsid w:val="30D0EDE1"/>
    <w:rsid w:val="31377D60"/>
    <w:rsid w:val="3143CAA1"/>
    <w:rsid w:val="31A7DC53"/>
    <w:rsid w:val="31D221C7"/>
    <w:rsid w:val="3223749C"/>
    <w:rsid w:val="32603BA3"/>
    <w:rsid w:val="32AE00E0"/>
    <w:rsid w:val="32D04F50"/>
    <w:rsid w:val="32D34DC1"/>
    <w:rsid w:val="343DBAE0"/>
    <w:rsid w:val="344A5A44"/>
    <w:rsid w:val="345202BB"/>
    <w:rsid w:val="345E11F0"/>
    <w:rsid w:val="347B6B63"/>
    <w:rsid w:val="35078939"/>
    <w:rsid w:val="3563C748"/>
    <w:rsid w:val="35E5A1A2"/>
    <w:rsid w:val="36042B4D"/>
    <w:rsid w:val="36173BC4"/>
    <w:rsid w:val="36618638"/>
    <w:rsid w:val="366863A9"/>
    <w:rsid w:val="3679B657"/>
    <w:rsid w:val="36BA24F9"/>
    <w:rsid w:val="36F2CE42"/>
    <w:rsid w:val="3747771F"/>
    <w:rsid w:val="3757564C"/>
    <w:rsid w:val="37817203"/>
    <w:rsid w:val="37B30C25"/>
    <w:rsid w:val="380C01FE"/>
    <w:rsid w:val="385975F5"/>
    <w:rsid w:val="38D09F2D"/>
    <w:rsid w:val="38D9296F"/>
    <w:rsid w:val="3924A435"/>
    <w:rsid w:val="393F90D4"/>
    <w:rsid w:val="394727F5"/>
    <w:rsid w:val="394B4399"/>
    <w:rsid w:val="39DBDD48"/>
    <w:rsid w:val="3A2E8681"/>
    <w:rsid w:val="3A7669BD"/>
    <w:rsid w:val="3A86D243"/>
    <w:rsid w:val="3AA3E058"/>
    <w:rsid w:val="3B257C09"/>
    <w:rsid w:val="3B34A12D"/>
    <w:rsid w:val="3B403EC2"/>
    <w:rsid w:val="3B72B9BE"/>
    <w:rsid w:val="3B796646"/>
    <w:rsid w:val="3B85DAC5"/>
    <w:rsid w:val="3B87E043"/>
    <w:rsid w:val="3BE55F03"/>
    <w:rsid w:val="3BE77B4E"/>
    <w:rsid w:val="3BED075D"/>
    <w:rsid w:val="3C648A66"/>
    <w:rsid w:val="3C711F24"/>
    <w:rsid w:val="3CA13F40"/>
    <w:rsid w:val="3CC14C6A"/>
    <w:rsid w:val="3CC4ECEB"/>
    <w:rsid w:val="3CE36CA3"/>
    <w:rsid w:val="3D11DD66"/>
    <w:rsid w:val="3D662743"/>
    <w:rsid w:val="3E1A9918"/>
    <w:rsid w:val="3E3179E6"/>
    <w:rsid w:val="3E4C63B4"/>
    <w:rsid w:val="3E59EA36"/>
    <w:rsid w:val="3EBBDD58"/>
    <w:rsid w:val="3EBD7B87"/>
    <w:rsid w:val="3EC97E18"/>
    <w:rsid w:val="3F03B7F6"/>
    <w:rsid w:val="3F089951"/>
    <w:rsid w:val="3F1077DD"/>
    <w:rsid w:val="3FC86875"/>
    <w:rsid w:val="40ED25B1"/>
    <w:rsid w:val="41029951"/>
    <w:rsid w:val="41545393"/>
    <w:rsid w:val="415FC092"/>
    <w:rsid w:val="41789259"/>
    <w:rsid w:val="4194BD8D"/>
    <w:rsid w:val="41BBB99C"/>
    <w:rsid w:val="41E7F67D"/>
    <w:rsid w:val="42013D23"/>
    <w:rsid w:val="426F070C"/>
    <w:rsid w:val="428E8548"/>
    <w:rsid w:val="42B8D4A8"/>
    <w:rsid w:val="42E82599"/>
    <w:rsid w:val="43000937"/>
    <w:rsid w:val="4318D188"/>
    <w:rsid w:val="434A0398"/>
    <w:rsid w:val="434BE62C"/>
    <w:rsid w:val="4369D8DD"/>
    <w:rsid w:val="439D0D84"/>
    <w:rsid w:val="43D3E29E"/>
    <w:rsid w:val="43E3E900"/>
    <w:rsid w:val="4438E828"/>
    <w:rsid w:val="4456889A"/>
    <w:rsid w:val="44B2FA18"/>
    <w:rsid w:val="452B1EDC"/>
    <w:rsid w:val="45A988C7"/>
    <w:rsid w:val="45CF0725"/>
    <w:rsid w:val="46260162"/>
    <w:rsid w:val="463006D8"/>
    <w:rsid w:val="46C6B8C2"/>
    <w:rsid w:val="46C6EF3D"/>
    <w:rsid w:val="47175BDD"/>
    <w:rsid w:val="47455928"/>
    <w:rsid w:val="47692FB5"/>
    <w:rsid w:val="478E295C"/>
    <w:rsid w:val="47D11D75"/>
    <w:rsid w:val="47D37A5A"/>
    <w:rsid w:val="483E7629"/>
    <w:rsid w:val="495DA224"/>
    <w:rsid w:val="49A25F4C"/>
    <w:rsid w:val="4A2053E9"/>
    <w:rsid w:val="4A7C8C93"/>
    <w:rsid w:val="4AF97285"/>
    <w:rsid w:val="4C9542E6"/>
    <w:rsid w:val="4D6C2D18"/>
    <w:rsid w:val="4DC0B617"/>
    <w:rsid w:val="4E092249"/>
    <w:rsid w:val="4E1DA578"/>
    <w:rsid w:val="4E8A533F"/>
    <w:rsid w:val="4E9F9F8A"/>
    <w:rsid w:val="4EC8D28D"/>
    <w:rsid w:val="4ED96737"/>
    <w:rsid w:val="4F0B2B11"/>
    <w:rsid w:val="4F5FD1F2"/>
    <w:rsid w:val="4F6BD6A5"/>
    <w:rsid w:val="4FB975D9"/>
    <w:rsid w:val="5010A809"/>
    <w:rsid w:val="50BB1A73"/>
    <w:rsid w:val="518802C1"/>
    <w:rsid w:val="51E6D227"/>
    <w:rsid w:val="523E5F8A"/>
    <w:rsid w:val="527FAF2E"/>
    <w:rsid w:val="5342FE72"/>
    <w:rsid w:val="541D6430"/>
    <w:rsid w:val="54DA02E2"/>
    <w:rsid w:val="54EA260C"/>
    <w:rsid w:val="55054A8C"/>
    <w:rsid w:val="550C500C"/>
    <w:rsid w:val="553B80FE"/>
    <w:rsid w:val="555A8231"/>
    <w:rsid w:val="560A5A64"/>
    <w:rsid w:val="564D19A5"/>
    <w:rsid w:val="5674BA52"/>
    <w:rsid w:val="56A11AED"/>
    <w:rsid w:val="5734DB42"/>
    <w:rsid w:val="5758ED10"/>
    <w:rsid w:val="5767B260"/>
    <w:rsid w:val="5770F6B0"/>
    <w:rsid w:val="58221061"/>
    <w:rsid w:val="5824233B"/>
    <w:rsid w:val="588CC98F"/>
    <w:rsid w:val="58AD007D"/>
    <w:rsid w:val="58F4BD71"/>
    <w:rsid w:val="59034085"/>
    <w:rsid w:val="594D11F0"/>
    <w:rsid w:val="59D03FCC"/>
    <w:rsid w:val="59D3514F"/>
    <w:rsid w:val="59ED0982"/>
    <w:rsid w:val="5A0F0A06"/>
    <w:rsid w:val="5A277DFE"/>
    <w:rsid w:val="5A2899F0"/>
    <w:rsid w:val="5A60091B"/>
    <w:rsid w:val="5AE3DB6E"/>
    <w:rsid w:val="5AE8E251"/>
    <w:rsid w:val="5B011C89"/>
    <w:rsid w:val="5B748C10"/>
    <w:rsid w:val="5BA20B39"/>
    <w:rsid w:val="5BC7E275"/>
    <w:rsid w:val="5C867569"/>
    <w:rsid w:val="5C8B1EC0"/>
    <w:rsid w:val="5C9A94C4"/>
    <w:rsid w:val="5D5FC88B"/>
    <w:rsid w:val="5D7EF08B"/>
    <w:rsid w:val="5D97A9DD"/>
    <w:rsid w:val="5DA5DBDE"/>
    <w:rsid w:val="5E1CDD80"/>
    <w:rsid w:val="5EDF074D"/>
    <w:rsid w:val="5F57185C"/>
    <w:rsid w:val="5FBC5374"/>
    <w:rsid w:val="5FC52D69"/>
    <w:rsid w:val="603219A5"/>
    <w:rsid w:val="60B7CC65"/>
    <w:rsid w:val="615823D5"/>
    <w:rsid w:val="6160FDCA"/>
    <w:rsid w:val="61A34EDB"/>
    <w:rsid w:val="623723F9"/>
    <w:rsid w:val="6258A132"/>
    <w:rsid w:val="6274FC24"/>
    <w:rsid w:val="62F3F436"/>
    <w:rsid w:val="62FCCE2B"/>
    <w:rsid w:val="630A4C69"/>
    <w:rsid w:val="636154CD"/>
    <w:rsid w:val="63C65EEF"/>
    <w:rsid w:val="63F97393"/>
    <w:rsid w:val="63FC0A79"/>
    <w:rsid w:val="643E06A1"/>
    <w:rsid w:val="646702A5"/>
    <w:rsid w:val="6492C5EA"/>
    <w:rsid w:val="64E43877"/>
    <w:rsid w:val="6520B5FB"/>
    <w:rsid w:val="652AABC6"/>
    <w:rsid w:val="657D057E"/>
    <w:rsid w:val="65D2CA10"/>
    <w:rsid w:val="65F0BEB8"/>
    <w:rsid w:val="65FA0742"/>
    <w:rsid w:val="668008D8"/>
    <w:rsid w:val="66DBD4DC"/>
    <w:rsid w:val="670128AB"/>
    <w:rsid w:val="670399CC"/>
    <w:rsid w:val="673C2F3E"/>
    <w:rsid w:val="67E371C4"/>
    <w:rsid w:val="68624C88"/>
    <w:rsid w:val="6877A53D"/>
    <w:rsid w:val="69603A2A"/>
    <w:rsid w:val="6961F8FE"/>
    <w:rsid w:val="6970E2CD"/>
    <w:rsid w:val="699AB944"/>
    <w:rsid w:val="69A2CBB7"/>
    <w:rsid w:val="69B7A99A"/>
    <w:rsid w:val="6A13759E"/>
    <w:rsid w:val="6A38C96D"/>
    <w:rsid w:val="6A39941F"/>
    <w:rsid w:val="6A64844E"/>
    <w:rsid w:val="6A7E1A6B"/>
    <w:rsid w:val="6B0EFDDE"/>
    <w:rsid w:val="6B58A2E9"/>
    <w:rsid w:val="6BAF45FF"/>
    <w:rsid w:val="6C19EACC"/>
    <w:rsid w:val="6C93F031"/>
    <w:rsid w:val="6CDBE114"/>
    <w:rsid w:val="6D2E6DC1"/>
    <w:rsid w:val="6D706A2F"/>
    <w:rsid w:val="6D784BF8"/>
    <w:rsid w:val="6E450071"/>
    <w:rsid w:val="6E52BF7A"/>
    <w:rsid w:val="6ED2A2E2"/>
    <w:rsid w:val="6F0C3A90"/>
    <w:rsid w:val="6F987372"/>
    <w:rsid w:val="7028EF4B"/>
    <w:rsid w:val="704A50CB"/>
    <w:rsid w:val="704CC184"/>
    <w:rsid w:val="70A80AF1"/>
    <w:rsid w:val="71763525"/>
    <w:rsid w:val="72BA2DD6"/>
    <w:rsid w:val="72C31A1E"/>
    <w:rsid w:val="72DF25D6"/>
    <w:rsid w:val="7326309D"/>
    <w:rsid w:val="73286B5C"/>
    <w:rsid w:val="734D2F3A"/>
    <w:rsid w:val="736287EF"/>
    <w:rsid w:val="73BB5671"/>
    <w:rsid w:val="74324171"/>
    <w:rsid w:val="74BFBB24"/>
    <w:rsid w:val="74CAF197"/>
    <w:rsid w:val="760558F0"/>
    <w:rsid w:val="762D4299"/>
    <w:rsid w:val="7687103B"/>
    <w:rsid w:val="776BB738"/>
    <w:rsid w:val="77C85ABF"/>
    <w:rsid w:val="7997ACE0"/>
    <w:rsid w:val="799DBAB3"/>
    <w:rsid w:val="79B4A7CC"/>
    <w:rsid w:val="79C32540"/>
    <w:rsid w:val="79CA5816"/>
    <w:rsid w:val="7AC6C244"/>
    <w:rsid w:val="7ACCD415"/>
    <w:rsid w:val="7AE4EAA9"/>
    <w:rsid w:val="7B9B4E22"/>
    <w:rsid w:val="7D156930"/>
    <w:rsid w:val="7E628A50"/>
    <w:rsid w:val="7EB99699"/>
    <w:rsid w:val="7FBA4447"/>
    <w:rsid w:val="7FEDC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34EDB"/>
  <w15:chartTrackingRefBased/>
  <w15:docId w15:val="{751C418D-E196-4B4E-84F2-547806D239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1a29bee9bb445fd" /><Relationship Type="http://schemas.openxmlformats.org/officeDocument/2006/relationships/hyperlink" Target="https://languages.oup.com/" TargetMode="External" Id="R59af028091fa45b5" /><Relationship Type="http://schemas.openxmlformats.org/officeDocument/2006/relationships/hyperlink" Target="https://www.verywellmind.com/what-is-abnormal-psychology-2794775" TargetMode="External" Id="R2d065bfc6963417f" /><Relationship Type="http://schemas.openxmlformats.org/officeDocument/2006/relationships/hyperlink" Target="https://www.alvernia.edu/academics/undergraduate-programs/majors-minors/addictions-and-mental-health-treatment" TargetMode="External" Id="R894ea901c5034948" /><Relationship Type="http://schemas.openxmlformats.org/officeDocument/2006/relationships/hyperlink" Target="https://plymouthlawreview.org/" TargetMode="External" Id="Rf39838f90f654b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5</revision>
  <dcterms:created xsi:type="dcterms:W3CDTF">2023-02-23T15:20:32.2772310Z</dcterms:created>
  <dcterms:modified xsi:type="dcterms:W3CDTF">2023-07-16T22:07:17.3393475Z</dcterms:modified>
</coreProperties>
</file>