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D80E8" w14:textId="2B72C988" w:rsidR="00B37E77" w:rsidRPr="00901A41" w:rsidRDefault="00B37E77" w:rsidP="00901A41">
      <w:pPr>
        <w:pStyle w:val="ListParagraph"/>
        <w:numPr>
          <w:ilvl w:val="0"/>
          <w:numId w:val="1"/>
        </w:numPr>
        <w:spacing w:line="480" w:lineRule="auto"/>
        <w:rPr>
          <w:rFonts w:ascii="Arial" w:hAnsi="Arial" w:cs="Arial"/>
          <w:sz w:val="24"/>
          <w:szCs w:val="24"/>
        </w:rPr>
      </w:pPr>
      <w:r w:rsidRPr="00B37E77">
        <w:rPr>
          <w:rFonts w:ascii="Arial" w:hAnsi="Arial" w:cs="Arial"/>
          <w:sz w:val="24"/>
          <w:szCs w:val="24"/>
        </w:rPr>
        <w:t>Introduce myself and the topic of the academic poster</w:t>
      </w:r>
    </w:p>
    <w:p w14:paraId="6D48CF32" w14:textId="3107805A" w:rsidR="00A72D9D" w:rsidRPr="00901A41" w:rsidRDefault="00B37E77" w:rsidP="00901A41">
      <w:pPr>
        <w:pStyle w:val="ListParagraph"/>
        <w:numPr>
          <w:ilvl w:val="0"/>
          <w:numId w:val="1"/>
        </w:numPr>
        <w:spacing w:line="480" w:lineRule="auto"/>
        <w:rPr>
          <w:rFonts w:ascii="Arial" w:hAnsi="Arial" w:cs="Arial"/>
          <w:sz w:val="24"/>
          <w:szCs w:val="24"/>
        </w:rPr>
      </w:pPr>
      <w:r w:rsidRPr="00B37E77">
        <w:rPr>
          <w:rFonts w:ascii="Arial" w:hAnsi="Arial" w:cs="Arial"/>
          <w:sz w:val="24"/>
          <w:szCs w:val="24"/>
        </w:rPr>
        <w:t xml:space="preserve"> Read the definition of the hidden curriculum from the poster</w:t>
      </w:r>
      <w:r w:rsidR="00A72D9D">
        <w:rPr>
          <w:rFonts w:ascii="Arial" w:hAnsi="Arial" w:cs="Arial"/>
          <w:sz w:val="24"/>
          <w:szCs w:val="24"/>
        </w:rPr>
        <w:t xml:space="preserve"> follow with –    </w:t>
      </w:r>
    </w:p>
    <w:p w14:paraId="615DB65E" w14:textId="047ACDCB" w:rsidR="00B37E77" w:rsidRPr="00901A41" w:rsidRDefault="00A72D9D" w:rsidP="00901A41">
      <w:pPr>
        <w:pStyle w:val="ListParagraph"/>
        <w:spacing w:line="480" w:lineRule="auto"/>
        <w:rPr>
          <w:rFonts w:ascii="Arial" w:hAnsi="Arial" w:cs="Arial"/>
          <w:sz w:val="24"/>
          <w:szCs w:val="24"/>
        </w:rPr>
      </w:pPr>
      <w:r w:rsidRPr="00A72D9D">
        <w:rPr>
          <w:rFonts w:ascii="Arial" w:hAnsi="Arial" w:cs="Arial"/>
          <w:sz w:val="24"/>
          <w:szCs w:val="24"/>
        </w:rPr>
        <w:t>The Hidden Curriculum is learning that occurs during daily tasks that are often unintended and unacknowledged. (e.g. Line up, sitting smartly and listening). “This includes the absorption of attitudes, values and perspectives that are experienced during the daily routine and the interplay of social relationships in the learning environment”.</w:t>
      </w:r>
      <w:r w:rsidR="0070013C">
        <w:rPr>
          <w:rFonts w:ascii="Arial" w:hAnsi="Arial" w:cs="Arial"/>
          <w:sz w:val="24"/>
          <w:szCs w:val="24"/>
        </w:rPr>
        <w:t xml:space="preserve"> </w:t>
      </w:r>
      <w:r w:rsidR="0070013C" w:rsidRPr="0071782A">
        <w:rPr>
          <w:rFonts w:ascii="Arial" w:hAnsi="Arial" w:cs="Arial"/>
          <w:sz w:val="24"/>
          <w:szCs w:val="24"/>
        </w:rPr>
        <w:t>(Heacademy.ac.uk, 2018)</w:t>
      </w:r>
    </w:p>
    <w:p w14:paraId="43181C30" w14:textId="1C272CC0" w:rsidR="0070013C" w:rsidRPr="00901A41" w:rsidRDefault="00A72D9D" w:rsidP="00901A41">
      <w:pPr>
        <w:pStyle w:val="ListParagraph"/>
        <w:numPr>
          <w:ilvl w:val="0"/>
          <w:numId w:val="1"/>
        </w:numPr>
        <w:spacing w:line="480" w:lineRule="auto"/>
        <w:rPr>
          <w:rFonts w:ascii="Arial" w:hAnsi="Arial" w:cs="Arial"/>
          <w:sz w:val="24"/>
          <w:szCs w:val="24"/>
        </w:rPr>
      </w:pPr>
      <w:proofErr w:type="gramStart"/>
      <w:r>
        <w:rPr>
          <w:rFonts w:ascii="Arial" w:hAnsi="Arial" w:cs="Arial"/>
          <w:sz w:val="24"/>
          <w:szCs w:val="24"/>
        </w:rPr>
        <w:t>Continue on</w:t>
      </w:r>
      <w:proofErr w:type="gramEnd"/>
      <w:r>
        <w:rPr>
          <w:rFonts w:ascii="Arial" w:hAnsi="Arial" w:cs="Arial"/>
          <w:sz w:val="24"/>
          <w:szCs w:val="24"/>
        </w:rPr>
        <w:t xml:space="preserve"> to read the section ‘our voice, our choice’ about children’s rights and how individuals contribute to school and decisions </w:t>
      </w:r>
      <w:r w:rsidR="0070013C">
        <w:rPr>
          <w:rFonts w:ascii="Arial" w:hAnsi="Arial" w:cs="Arial"/>
          <w:sz w:val="24"/>
          <w:szCs w:val="24"/>
        </w:rPr>
        <w:t xml:space="preserve">how they think schools can be better in their opinion. Follow with – </w:t>
      </w:r>
    </w:p>
    <w:p w14:paraId="4E7FD77B" w14:textId="7D18AF12" w:rsidR="0070013C" w:rsidRPr="00901A41" w:rsidRDefault="00F81561" w:rsidP="00901A41">
      <w:pPr>
        <w:pStyle w:val="ListParagraph"/>
        <w:spacing w:line="480" w:lineRule="auto"/>
        <w:rPr>
          <w:rFonts w:ascii="Arial" w:hAnsi="Arial" w:cs="Arial"/>
          <w:sz w:val="24"/>
          <w:szCs w:val="24"/>
        </w:rPr>
      </w:pPr>
      <w:r>
        <w:rPr>
          <w:rFonts w:ascii="Arial" w:hAnsi="Arial" w:cs="Arial"/>
          <w:sz w:val="24"/>
          <w:szCs w:val="24"/>
          <w:shd w:val="clear" w:color="auto" w:fill="FFFFFF"/>
        </w:rPr>
        <w:t>“</w:t>
      </w:r>
      <w:r w:rsidR="0070013C" w:rsidRPr="0070013C">
        <w:rPr>
          <w:rFonts w:ascii="Arial" w:hAnsi="Arial" w:cs="Arial"/>
          <w:sz w:val="24"/>
          <w:szCs w:val="24"/>
          <w:shd w:val="clear" w:color="auto" w:fill="FFFFFF"/>
        </w:rPr>
        <w:t>Pupil voice refers to pupils’ participation, contribution and influence in a school context (</w:t>
      </w:r>
      <w:proofErr w:type="spellStart"/>
      <w:r w:rsidR="0070013C" w:rsidRPr="0070013C">
        <w:rPr>
          <w:rFonts w:ascii="Arial" w:hAnsi="Arial" w:cs="Arial"/>
          <w:sz w:val="24"/>
          <w:szCs w:val="24"/>
          <w:shd w:val="clear" w:color="auto" w:fill="FFFFFF"/>
        </w:rPr>
        <w:t>MacBeath</w:t>
      </w:r>
      <w:proofErr w:type="spellEnd"/>
      <w:r w:rsidR="0070013C" w:rsidRPr="0070013C">
        <w:rPr>
          <w:rFonts w:ascii="Arial" w:hAnsi="Arial" w:cs="Arial"/>
          <w:sz w:val="24"/>
          <w:szCs w:val="24"/>
          <w:shd w:val="clear" w:color="auto" w:fill="FFFFFF"/>
        </w:rPr>
        <w:t xml:space="preserve">, 2006). Various studies have confirmed the benefits of pupil voice: increased pupil engagement, improved relationship between pupils and teachers, better communication between pupils and the school, and providing the right conditions for the school community to become a learning community (Mitra, 2001 and </w:t>
      </w:r>
      <w:proofErr w:type="spellStart"/>
      <w:r w:rsidR="0070013C" w:rsidRPr="0070013C">
        <w:rPr>
          <w:rFonts w:ascii="Arial" w:hAnsi="Arial" w:cs="Arial"/>
          <w:sz w:val="24"/>
          <w:szCs w:val="24"/>
          <w:shd w:val="clear" w:color="auto" w:fill="FFFFFF"/>
        </w:rPr>
        <w:t>Rudduck</w:t>
      </w:r>
      <w:proofErr w:type="spellEnd"/>
      <w:r w:rsidR="0070013C" w:rsidRPr="0070013C">
        <w:rPr>
          <w:rFonts w:ascii="Arial" w:hAnsi="Arial" w:cs="Arial"/>
          <w:sz w:val="24"/>
          <w:szCs w:val="24"/>
          <w:shd w:val="clear" w:color="auto" w:fill="FFFFFF"/>
        </w:rPr>
        <w:t xml:space="preserve"> et al, 2003).</w:t>
      </w:r>
      <w:r>
        <w:rPr>
          <w:rFonts w:ascii="Arial" w:hAnsi="Arial" w:cs="Arial"/>
          <w:sz w:val="24"/>
          <w:szCs w:val="24"/>
          <w:shd w:val="clear" w:color="auto" w:fill="FFFFFF"/>
        </w:rPr>
        <w:t>”</w:t>
      </w:r>
      <w:r w:rsidR="0070013C">
        <w:rPr>
          <w:rFonts w:ascii="Arial" w:hAnsi="Arial" w:cs="Arial"/>
          <w:sz w:val="24"/>
          <w:szCs w:val="24"/>
          <w:shd w:val="clear" w:color="auto" w:fill="FFFFFF"/>
        </w:rPr>
        <w:t xml:space="preserve"> </w:t>
      </w:r>
      <w:r w:rsidR="0070013C" w:rsidRPr="0070013C">
        <w:rPr>
          <w:rFonts w:ascii="Arial" w:hAnsi="Arial" w:cs="Arial"/>
          <w:color w:val="000000"/>
          <w:sz w:val="24"/>
          <w:szCs w:val="24"/>
          <w:shd w:val="clear" w:color="auto" w:fill="FFFFFF"/>
        </w:rPr>
        <w:t>(</w:t>
      </w:r>
      <w:proofErr w:type="spellStart"/>
      <w:r w:rsidR="0070013C" w:rsidRPr="0070013C">
        <w:rPr>
          <w:rFonts w:ascii="Arial" w:hAnsi="Arial" w:cs="Arial"/>
          <w:color w:val="000000"/>
          <w:sz w:val="24"/>
          <w:szCs w:val="24"/>
          <w:shd w:val="clear" w:color="auto" w:fill="FFFFFF"/>
        </w:rPr>
        <w:t>Pulis</w:t>
      </w:r>
      <w:proofErr w:type="spellEnd"/>
      <w:r w:rsidR="0070013C" w:rsidRPr="0070013C">
        <w:rPr>
          <w:rFonts w:ascii="Arial" w:hAnsi="Arial" w:cs="Arial"/>
          <w:color w:val="000000"/>
          <w:sz w:val="24"/>
          <w:szCs w:val="24"/>
          <w:shd w:val="clear" w:color="auto" w:fill="FFFFFF"/>
        </w:rPr>
        <w:t>, 2016)</w:t>
      </w:r>
    </w:p>
    <w:p w14:paraId="0DA18DB9" w14:textId="3AB6246B" w:rsidR="00F81561" w:rsidRPr="00901A41" w:rsidRDefault="00F81561" w:rsidP="00901A4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Read section on the educational theory including theorists – linking to B.F. Skinners approach, follow with - </w:t>
      </w:r>
    </w:p>
    <w:p w14:paraId="3E4E6E9D" w14:textId="04789833" w:rsidR="00F81561" w:rsidRPr="00F81561" w:rsidRDefault="00076EF6" w:rsidP="00901A41">
      <w:pPr>
        <w:pStyle w:val="ListParagraph"/>
        <w:spacing w:line="480" w:lineRule="auto"/>
        <w:rPr>
          <w:rFonts w:ascii="Arial" w:hAnsi="Arial" w:cs="Arial"/>
          <w:sz w:val="28"/>
          <w:szCs w:val="28"/>
        </w:rPr>
      </w:pPr>
      <w:r>
        <w:rPr>
          <w:rFonts w:ascii="Arial" w:hAnsi="Arial" w:cs="Arial"/>
          <w:sz w:val="24"/>
          <w:szCs w:val="24"/>
          <w:shd w:val="clear" w:color="auto" w:fill="FFFFFF"/>
        </w:rPr>
        <w:t>“</w:t>
      </w:r>
      <w:r w:rsidR="00F81561">
        <w:rPr>
          <w:rFonts w:ascii="Arial" w:hAnsi="Arial" w:cs="Arial"/>
          <w:sz w:val="24"/>
          <w:szCs w:val="24"/>
          <w:shd w:val="clear" w:color="auto" w:fill="FFFFFF"/>
        </w:rPr>
        <w:t>A</w:t>
      </w:r>
      <w:r w:rsidR="00F81561" w:rsidRPr="00F81561">
        <w:rPr>
          <w:rFonts w:ascii="Arial" w:hAnsi="Arial" w:cs="Arial"/>
          <w:sz w:val="24"/>
          <w:szCs w:val="24"/>
          <w:shd w:val="clear" w:color="auto" w:fill="FFFFFF"/>
        </w:rPr>
        <w:t xml:space="preserve"> rather complex </w:t>
      </w:r>
      <w:r w:rsidRPr="00F81561">
        <w:rPr>
          <w:rFonts w:ascii="Arial" w:hAnsi="Arial" w:cs="Arial"/>
          <w:sz w:val="24"/>
          <w:szCs w:val="24"/>
          <w:shd w:val="clear" w:color="auto" w:fill="FFFFFF"/>
        </w:rPr>
        <w:t>idea</w:t>
      </w:r>
      <w:r w:rsidRPr="00076EF6">
        <w:rPr>
          <w:rFonts w:ascii="Arial" w:hAnsi="Arial" w:cs="Arial"/>
          <w:sz w:val="24"/>
          <w:szCs w:val="24"/>
          <w:shd w:val="clear" w:color="auto" w:fill="FFFFFF"/>
        </w:rPr>
        <w:t xml:space="preserve"> </w:t>
      </w:r>
      <w:r w:rsidRPr="00F81561">
        <w:rPr>
          <w:rFonts w:ascii="Arial" w:hAnsi="Arial" w:cs="Arial"/>
          <w:sz w:val="24"/>
          <w:szCs w:val="24"/>
          <w:shd w:val="clear" w:color="auto" w:fill="FFFFFF"/>
        </w:rPr>
        <w:t>but</w:t>
      </w:r>
      <w:r>
        <w:rPr>
          <w:rFonts w:ascii="Arial" w:hAnsi="Arial" w:cs="Arial"/>
          <w:sz w:val="24"/>
          <w:szCs w:val="24"/>
          <w:shd w:val="clear" w:color="auto" w:fill="FFFFFF"/>
        </w:rPr>
        <w:t xml:space="preserve"> it </w:t>
      </w:r>
      <w:r w:rsidR="00F81561" w:rsidRPr="00F81561">
        <w:rPr>
          <w:rFonts w:ascii="Arial" w:hAnsi="Arial" w:cs="Arial"/>
          <w:sz w:val="24"/>
          <w:szCs w:val="24"/>
          <w:shd w:val="clear" w:color="auto" w:fill="FFFFFF"/>
        </w:rPr>
        <w:t>is helpful for understanding some of the problems with assessment design (Sambell and McDowell, 1998). For example, we often assess understanding by asking pupils to write. However, this can be a very different experience and we risk either falsely rewarding good writers or penalising poor writers with good understanding.</w:t>
      </w:r>
      <w:r>
        <w:rPr>
          <w:rFonts w:ascii="Arial" w:hAnsi="Arial" w:cs="Arial"/>
          <w:sz w:val="24"/>
          <w:szCs w:val="24"/>
          <w:shd w:val="clear" w:color="auto" w:fill="FFFFFF"/>
        </w:rPr>
        <w:t>”</w:t>
      </w:r>
    </w:p>
    <w:p w14:paraId="3F71D1FF" w14:textId="5E92C69E" w:rsidR="00F81561" w:rsidRDefault="00F81561" w:rsidP="00901A41">
      <w:pPr>
        <w:pStyle w:val="ListParagraph"/>
        <w:spacing w:line="480" w:lineRule="auto"/>
        <w:rPr>
          <w:rFonts w:ascii="Arial" w:hAnsi="Arial" w:cs="Arial"/>
          <w:sz w:val="24"/>
          <w:szCs w:val="24"/>
        </w:rPr>
      </w:pPr>
    </w:p>
    <w:p w14:paraId="6FCE12F3" w14:textId="7BF4F29B" w:rsidR="003C0365" w:rsidRPr="00901A41" w:rsidRDefault="00076EF6" w:rsidP="00901A41">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Move on to sociological perspectives of education</w:t>
      </w:r>
      <w:r w:rsidR="003C0365">
        <w:rPr>
          <w:rFonts w:ascii="Arial" w:hAnsi="Arial" w:cs="Arial"/>
          <w:sz w:val="24"/>
          <w:szCs w:val="24"/>
        </w:rPr>
        <w:t xml:space="preserve"> including Marxism, functionalism and the conflict theory. Follow with </w:t>
      </w:r>
    </w:p>
    <w:p w14:paraId="324A9BC9" w14:textId="2C533E87" w:rsidR="002D180F" w:rsidRPr="00901A41" w:rsidRDefault="003C0365" w:rsidP="00901A41">
      <w:pPr>
        <w:pStyle w:val="ListParagraph"/>
        <w:spacing w:line="480" w:lineRule="auto"/>
        <w:rPr>
          <w:rFonts w:ascii="Arial" w:hAnsi="Arial" w:cs="Arial"/>
          <w:sz w:val="24"/>
          <w:szCs w:val="24"/>
        </w:rPr>
      </w:pPr>
      <w:r>
        <w:rPr>
          <w:rFonts w:ascii="Arial" w:hAnsi="Arial" w:cs="Arial"/>
          <w:sz w:val="24"/>
          <w:szCs w:val="24"/>
        </w:rPr>
        <w:t xml:space="preserve">Many aspects of the hidden curriculum are useful </w:t>
      </w:r>
      <w:proofErr w:type="gramStart"/>
      <w:r>
        <w:rPr>
          <w:rFonts w:ascii="Arial" w:hAnsi="Arial" w:cs="Arial"/>
          <w:sz w:val="24"/>
          <w:szCs w:val="24"/>
        </w:rPr>
        <w:t>in order for</w:t>
      </w:r>
      <w:proofErr w:type="gramEnd"/>
      <w:r>
        <w:rPr>
          <w:rFonts w:ascii="Arial" w:hAnsi="Arial" w:cs="Arial"/>
          <w:sz w:val="24"/>
          <w:szCs w:val="24"/>
        </w:rPr>
        <w:t xml:space="preserve"> schools running smoothly. The Marxist view of the hidden curriculum creating complaint ‘wage slaves’ is not </w:t>
      </w:r>
      <w:r>
        <w:rPr>
          <w:rFonts w:ascii="Arial" w:hAnsi="Arial" w:cs="Arial"/>
          <w:sz w:val="24"/>
          <w:szCs w:val="24"/>
        </w:rPr>
        <w:t>desirable but</w:t>
      </w:r>
      <w:r>
        <w:rPr>
          <w:rFonts w:ascii="Arial" w:hAnsi="Arial" w:cs="Arial"/>
          <w:sz w:val="24"/>
          <w:szCs w:val="24"/>
        </w:rPr>
        <w:t xml:space="preserve"> completing </w:t>
      </w:r>
      <w:r w:rsidRPr="002D3F10">
        <w:rPr>
          <w:rFonts w:ascii="Arial" w:hAnsi="Arial" w:cs="Arial"/>
          <w:sz w:val="24"/>
          <w:szCs w:val="24"/>
        </w:rPr>
        <w:t>the policy of leaving things to take their own course, without interfering</w:t>
      </w:r>
      <w:r>
        <w:rPr>
          <w:rFonts w:ascii="Arial" w:hAnsi="Arial" w:cs="Arial"/>
          <w:sz w:val="24"/>
          <w:szCs w:val="24"/>
        </w:rPr>
        <w:t>, would be causing chaos in classrooms.</w:t>
      </w:r>
      <w:r>
        <w:rPr>
          <w:rFonts w:ascii="Arial" w:hAnsi="Arial" w:cs="Arial"/>
          <w:sz w:val="24"/>
          <w:szCs w:val="24"/>
        </w:rPr>
        <w:t xml:space="preserve"> This linking back to the educational theory of B.F. Skinners behaviourism theory as well as J. Piaget’s theory of constructivism.</w:t>
      </w:r>
    </w:p>
    <w:p w14:paraId="618177FB" w14:textId="0FDC1C75" w:rsidR="002D180F" w:rsidRPr="00901A41" w:rsidRDefault="002D180F" w:rsidP="00901A4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Continue onto the curriculum section showing the differences of the curriculum in 1988 to the new curriculum of 2022. Follow with – </w:t>
      </w:r>
    </w:p>
    <w:p w14:paraId="381AAB21" w14:textId="77777777" w:rsidR="002D180F" w:rsidRDefault="002D180F" w:rsidP="00901A41">
      <w:pPr>
        <w:pStyle w:val="ListParagraph"/>
        <w:spacing w:line="480" w:lineRule="auto"/>
        <w:rPr>
          <w:rFonts w:ascii="Arial" w:hAnsi="Arial" w:cs="Arial"/>
          <w:sz w:val="24"/>
          <w:szCs w:val="24"/>
        </w:rPr>
      </w:pPr>
      <w:r>
        <w:rPr>
          <w:rFonts w:ascii="Arial" w:hAnsi="Arial" w:cs="Arial"/>
          <w:sz w:val="24"/>
          <w:szCs w:val="24"/>
        </w:rPr>
        <w:t>“</w:t>
      </w:r>
      <w:r w:rsidRPr="002D180F">
        <w:rPr>
          <w:rFonts w:ascii="Arial" w:hAnsi="Arial" w:cs="Arial"/>
          <w:sz w:val="24"/>
          <w:szCs w:val="24"/>
        </w:rPr>
        <w:t>The curriculum for a maintained school satisfies the requirements of this section if it is a balanced and broadly based curriculum which</w:t>
      </w:r>
      <w:r>
        <w:rPr>
          <w:rFonts w:ascii="Arial" w:hAnsi="Arial" w:cs="Arial"/>
          <w:sz w:val="24"/>
          <w:szCs w:val="24"/>
        </w:rPr>
        <w:t xml:space="preserve"> </w:t>
      </w:r>
    </w:p>
    <w:p w14:paraId="671CD6E0" w14:textId="77777777" w:rsidR="002D180F" w:rsidRDefault="002D180F" w:rsidP="00901A41">
      <w:pPr>
        <w:pStyle w:val="ListParagraph"/>
        <w:spacing w:line="480" w:lineRule="auto"/>
        <w:rPr>
          <w:rFonts w:ascii="Arial" w:hAnsi="Arial" w:cs="Arial"/>
          <w:sz w:val="24"/>
          <w:szCs w:val="24"/>
        </w:rPr>
      </w:pPr>
      <w:r w:rsidRPr="002D180F">
        <w:rPr>
          <w:rFonts w:ascii="Arial" w:hAnsi="Arial" w:cs="Arial"/>
          <w:sz w:val="24"/>
          <w:szCs w:val="24"/>
        </w:rPr>
        <w:t xml:space="preserve">(a) promotes the spiritual, moral, cultural, mental and physical development of pupils at the school and of society; and </w:t>
      </w:r>
    </w:p>
    <w:p w14:paraId="0F3C1D7C" w14:textId="77777777" w:rsidR="00135C2E" w:rsidRDefault="002D180F" w:rsidP="00135C2E">
      <w:pPr>
        <w:pStyle w:val="ListParagraph"/>
        <w:spacing w:line="480" w:lineRule="auto"/>
        <w:rPr>
          <w:rFonts w:ascii="Arial" w:hAnsi="Arial" w:cs="Arial"/>
          <w:color w:val="000000"/>
          <w:sz w:val="24"/>
          <w:szCs w:val="24"/>
          <w:shd w:val="clear" w:color="auto" w:fill="FFFFFF"/>
        </w:rPr>
      </w:pPr>
      <w:r w:rsidRPr="002D180F">
        <w:rPr>
          <w:rFonts w:ascii="Arial" w:hAnsi="Arial" w:cs="Arial"/>
          <w:sz w:val="24"/>
          <w:szCs w:val="24"/>
        </w:rPr>
        <w:t>(b) prepares such pupils for the opportunities, responsibilities and experiences of adult life.</w:t>
      </w:r>
      <w:r>
        <w:rPr>
          <w:rFonts w:ascii="Arial" w:hAnsi="Arial" w:cs="Arial"/>
          <w:sz w:val="24"/>
          <w:szCs w:val="24"/>
        </w:rPr>
        <w:t>”</w:t>
      </w:r>
      <w:r w:rsidRPr="002D180F">
        <w:rPr>
          <w:rFonts w:ascii="Arial" w:hAnsi="Arial" w:cs="Arial"/>
          <w:color w:val="000000"/>
          <w:sz w:val="20"/>
          <w:szCs w:val="20"/>
          <w:shd w:val="clear" w:color="auto" w:fill="FFFFFF"/>
        </w:rPr>
        <w:t xml:space="preserve"> </w:t>
      </w:r>
      <w:r w:rsidRPr="002D180F">
        <w:rPr>
          <w:rFonts w:ascii="Arial" w:hAnsi="Arial" w:cs="Arial"/>
          <w:color w:val="000000"/>
          <w:sz w:val="24"/>
          <w:szCs w:val="24"/>
          <w:shd w:val="clear" w:color="auto" w:fill="FFFFFF"/>
        </w:rPr>
        <w:t>(Legislation.gov.uk, 1988</w:t>
      </w:r>
      <w:r w:rsidR="00135C2E">
        <w:rPr>
          <w:rFonts w:ascii="Arial" w:hAnsi="Arial" w:cs="Arial"/>
          <w:color w:val="000000"/>
          <w:sz w:val="24"/>
          <w:szCs w:val="24"/>
          <w:shd w:val="clear" w:color="auto" w:fill="FFFFFF"/>
        </w:rPr>
        <w:t>)</w:t>
      </w:r>
    </w:p>
    <w:p w14:paraId="13F802B0" w14:textId="2C16C997" w:rsidR="00135C2E" w:rsidRPr="00135C2E" w:rsidRDefault="00135C2E" w:rsidP="00135C2E">
      <w:pPr>
        <w:pStyle w:val="ListParagraph"/>
        <w:numPr>
          <w:ilvl w:val="0"/>
          <w:numId w:val="1"/>
        </w:numPr>
        <w:spacing w:line="480" w:lineRule="auto"/>
        <w:rPr>
          <w:rFonts w:ascii="Arial" w:hAnsi="Arial" w:cs="Arial"/>
          <w:color w:val="000000"/>
          <w:sz w:val="24"/>
          <w:szCs w:val="24"/>
          <w:shd w:val="clear" w:color="auto" w:fill="FFFFFF"/>
        </w:rPr>
      </w:pPr>
      <w:r>
        <w:rPr>
          <w:rFonts w:ascii="Arial" w:hAnsi="Arial" w:cs="Arial"/>
          <w:sz w:val="24"/>
          <w:szCs w:val="24"/>
        </w:rPr>
        <w:t>“</w:t>
      </w:r>
      <w:r w:rsidRPr="00135C2E">
        <w:rPr>
          <w:rFonts w:ascii="Arial" w:hAnsi="Arial" w:cs="Arial"/>
          <w:sz w:val="24"/>
          <w:szCs w:val="24"/>
        </w:rPr>
        <w:t>This guidance and the areas of learning and experience guidance are intended to provide a national framework that settings and schools can build on to develop their own curricula. They are not intended to be comprehensive or exhaustive syllabi or a guide for organising timetables. The </w:t>
      </w:r>
      <w:r w:rsidRPr="00135C2E">
        <w:rPr>
          <w:rStyle w:val="Emphasis"/>
          <w:rFonts w:ascii="Arial" w:hAnsi="Arial" w:cs="Arial"/>
          <w:sz w:val="24"/>
          <w:szCs w:val="24"/>
          <w:bdr w:val="none" w:sz="0" w:space="0" w:color="auto" w:frame="1"/>
        </w:rPr>
        <w:t>Curriculum for Wales 2022 guidance</w:t>
      </w:r>
      <w:r w:rsidRPr="00135C2E">
        <w:rPr>
          <w:rFonts w:ascii="Arial" w:hAnsi="Arial" w:cs="Arial"/>
          <w:sz w:val="24"/>
          <w:szCs w:val="24"/>
        </w:rPr>
        <w:t> sets out</w:t>
      </w:r>
      <w:r w:rsidRPr="00135C2E">
        <w:rPr>
          <w:rFonts w:ascii="Arial" w:hAnsi="Arial" w:cs="Arial"/>
          <w:sz w:val="24"/>
          <w:szCs w:val="24"/>
        </w:rPr>
        <w:t xml:space="preserve"> to (a) </w:t>
      </w:r>
      <w:r w:rsidRPr="00135C2E">
        <w:rPr>
          <w:rFonts w:ascii="Arial" w:hAnsi="Arial" w:cs="Arial"/>
          <w:sz w:val="24"/>
          <w:szCs w:val="24"/>
        </w:rPr>
        <w:t xml:space="preserve">what settings and schools should </w:t>
      </w:r>
      <w:r w:rsidRPr="00135C2E">
        <w:rPr>
          <w:rFonts w:ascii="Arial" w:hAnsi="Arial" w:cs="Arial"/>
          <w:sz w:val="24"/>
          <w:szCs w:val="24"/>
        </w:rPr>
        <w:t>consider</w:t>
      </w:r>
      <w:r w:rsidRPr="00135C2E">
        <w:rPr>
          <w:rFonts w:ascii="Arial" w:hAnsi="Arial" w:cs="Arial"/>
          <w:sz w:val="24"/>
          <w:szCs w:val="24"/>
        </w:rPr>
        <w:t xml:space="preserve"> in designing their curriculum</w:t>
      </w:r>
      <w:r w:rsidRPr="00135C2E">
        <w:rPr>
          <w:rFonts w:ascii="Arial" w:hAnsi="Arial" w:cs="Arial"/>
          <w:sz w:val="24"/>
          <w:szCs w:val="24"/>
        </w:rPr>
        <w:t>; and (b)</w:t>
      </w:r>
      <w:r w:rsidRPr="00135C2E">
        <w:rPr>
          <w:rFonts w:ascii="Arial" w:hAnsi="Arial" w:cs="Arial"/>
          <w:sz w:val="24"/>
          <w:szCs w:val="24"/>
        </w:rPr>
        <w:t>the broad expectations for learners for each area of learning and experience at each progression point.</w:t>
      </w:r>
      <w:r>
        <w:rPr>
          <w:rFonts w:ascii="Arial" w:hAnsi="Arial" w:cs="Arial"/>
          <w:sz w:val="24"/>
          <w:szCs w:val="24"/>
        </w:rPr>
        <w:t>”</w:t>
      </w:r>
      <w:r w:rsidR="000D2D18">
        <w:rPr>
          <w:rFonts w:ascii="Arial" w:hAnsi="Arial" w:cs="Arial"/>
          <w:sz w:val="24"/>
          <w:szCs w:val="24"/>
        </w:rPr>
        <w:t xml:space="preserve"> </w:t>
      </w:r>
      <w:r w:rsidR="000D2D18" w:rsidRPr="000D2D18">
        <w:rPr>
          <w:rFonts w:ascii="Arial" w:hAnsi="Arial" w:cs="Arial"/>
          <w:color w:val="000000"/>
          <w:sz w:val="24"/>
          <w:szCs w:val="24"/>
          <w:shd w:val="clear" w:color="auto" w:fill="FFFFFF"/>
        </w:rPr>
        <w:t>(</w:t>
      </w:r>
      <w:proofErr w:type="spellStart"/>
      <w:r w:rsidR="000D2D18" w:rsidRPr="000D2D18">
        <w:rPr>
          <w:rFonts w:ascii="Arial" w:hAnsi="Arial" w:cs="Arial"/>
          <w:color w:val="000000"/>
          <w:sz w:val="24"/>
          <w:szCs w:val="24"/>
          <w:shd w:val="clear" w:color="auto" w:fill="FFFFFF"/>
        </w:rPr>
        <w:t>Hwb.gov.wales</w:t>
      </w:r>
      <w:proofErr w:type="spellEnd"/>
      <w:r w:rsidR="000D2D18" w:rsidRPr="000D2D18">
        <w:rPr>
          <w:rFonts w:ascii="Arial" w:hAnsi="Arial" w:cs="Arial"/>
          <w:color w:val="000000"/>
          <w:sz w:val="24"/>
          <w:szCs w:val="24"/>
          <w:shd w:val="clear" w:color="auto" w:fill="FFFFFF"/>
        </w:rPr>
        <w:t>, 2019)</w:t>
      </w:r>
    </w:p>
    <w:p w14:paraId="4EB4B471" w14:textId="5C7B3407" w:rsidR="002D180F" w:rsidRDefault="002D180F" w:rsidP="000D2D18">
      <w:pPr>
        <w:rPr>
          <w:rFonts w:ascii="Arial" w:hAnsi="Arial" w:cs="Arial"/>
          <w:sz w:val="24"/>
          <w:szCs w:val="24"/>
        </w:rPr>
      </w:pPr>
    </w:p>
    <w:p w14:paraId="7E434B91" w14:textId="77777777" w:rsidR="000D2D18" w:rsidRDefault="000D2D18" w:rsidP="000D2D18">
      <w:pPr>
        <w:rPr>
          <w:rFonts w:ascii="Arial" w:hAnsi="Arial" w:cs="Arial"/>
          <w:sz w:val="24"/>
          <w:szCs w:val="24"/>
        </w:rPr>
      </w:pPr>
      <w:r>
        <w:rPr>
          <w:rFonts w:ascii="Arial" w:hAnsi="Arial" w:cs="Arial"/>
          <w:sz w:val="24"/>
          <w:szCs w:val="24"/>
        </w:rPr>
        <w:lastRenderedPageBreak/>
        <w:t>References</w:t>
      </w:r>
    </w:p>
    <w:p w14:paraId="306A39CE" w14:textId="77777777" w:rsidR="00D3628A" w:rsidRDefault="00D3628A" w:rsidP="000D2D18">
      <w:pPr>
        <w:pStyle w:val="ListParagraph"/>
        <w:rPr>
          <w:rFonts w:ascii="Arial" w:hAnsi="Arial" w:cs="Arial"/>
          <w:sz w:val="24"/>
          <w:szCs w:val="24"/>
        </w:rPr>
      </w:pPr>
    </w:p>
    <w:p w14:paraId="4D2F7604" w14:textId="77777777" w:rsidR="00D3628A" w:rsidRPr="00D3628A" w:rsidRDefault="00D3628A" w:rsidP="00D3628A">
      <w:pPr>
        <w:pStyle w:val="ListParagraph"/>
        <w:widowControl w:val="0"/>
        <w:numPr>
          <w:ilvl w:val="0"/>
          <w:numId w:val="3"/>
        </w:numPr>
        <w:spacing w:line="480" w:lineRule="auto"/>
        <w:ind w:left="714" w:hanging="357"/>
        <w:rPr>
          <w:rFonts w:ascii="Arial" w:hAnsi="Arial" w:cs="Arial"/>
          <w:sz w:val="24"/>
          <w:szCs w:val="24"/>
        </w:rPr>
      </w:pPr>
      <w:r w:rsidRPr="00D3628A">
        <w:rPr>
          <w:rFonts w:ascii="Arial" w:hAnsi="Arial" w:cs="Arial"/>
          <w:sz w:val="24"/>
          <w:szCs w:val="24"/>
        </w:rPr>
        <w:t>Children’s Commissioner for Wales. (2020). </w:t>
      </w:r>
      <w:r w:rsidRPr="00D3628A">
        <w:rPr>
          <w:rFonts w:ascii="Arial" w:hAnsi="Arial" w:cs="Arial"/>
          <w:i/>
          <w:iCs/>
          <w:sz w:val="24"/>
          <w:szCs w:val="24"/>
        </w:rPr>
        <w:t>Children's Rights - Children’s Commissioner for Wales</w:t>
      </w:r>
      <w:r w:rsidRPr="00D3628A">
        <w:rPr>
          <w:rFonts w:ascii="Arial" w:hAnsi="Arial" w:cs="Arial"/>
          <w:sz w:val="24"/>
          <w:szCs w:val="24"/>
        </w:rPr>
        <w:t xml:space="preserve">. [online] Available at: </w:t>
      </w:r>
      <w:hyperlink r:id="rId7" w:history="1">
        <w:r w:rsidRPr="00F04581">
          <w:rPr>
            <w:rStyle w:val="Hyperlink"/>
            <w:rFonts w:ascii="Arial" w:hAnsi="Arial" w:cs="Arial"/>
            <w:sz w:val="24"/>
            <w:szCs w:val="24"/>
          </w:rPr>
          <w:t>https://www.childcomwales.org.uk/uncrc-childrens-rights/</w:t>
        </w:r>
      </w:hyperlink>
      <w:r>
        <w:rPr>
          <w:rFonts w:ascii="Arial" w:hAnsi="Arial" w:cs="Arial"/>
          <w:sz w:val="24"/>
          <w:szCs w:val="24"/>
        </w:rPr>
        <w:t xml:space="preserve"> </w:t>
      </w:r>
      <w:r w:rsidRPr="00D3628A">
        <w:rPr>
          <w:rFonts w:ascii="Arial" w:hAnsi="Arial" w:cs="Arial"/>
          <w:sz w:val="24"/>
          <w:szCs w:val="24"/>
        </w:rPr>
        <w:t xml:space="preserve">[Accessed 2 January 2020]. </w:t>
      </w:r>
    </w:p>
    <w:p w14:paraId="30CF4D79" w14:textId="77777777" w:rsidR="00D3628A" w:rsidRPr="00D3628A" w:rsidRDefault="00D3628A" w:rsidP="00D3628A">
      <w:pPr>
        <w:pStyle w:val="ListParagraph"/>
        <w:widowControl w:val="0"/>
        <w:numPr>
          <w:ilvl w:val="0"/>
          <w:numId w:val="3"/>
        </w:numPr>
        <w:spacing w:line="480" w:lineRule="auto"/>
        <w:ind w:left="714" w:hanging="357"/>
        <w:rPr>
          <w:rFonts w:ascii="Arial" w:hAnsi="Arial" w:cs="Arial"/>
          <w:sz w:val="24"/>
          <w:szCs w:val="24"/>
        </w:rPr>
      </w:pPr>
      <w:r w:rsidRPr="00D3628A">
        <w:rPr>
          <w:rFonts w:ascii="Arial" w:hAnsi="Arial" w:cs="Arial"/>
          <w:sz w:val="24"/>
          <w:szCs w:val="24"/>
        </w:rPr>
        <w:t xml:space="preserve">Courses.lumenlearning.com. (2016). Reading: Conflict Theory on Education | Sociology. [online] Available at: </w:t>
      </w:r>
      <w:hyperlink r:id="rId8" w:history="1">
        <w:r w:rsidRPr="00F04581">
          <w:rPr>
            <w:rStyle w:val="Hyperlink"/>
            <w:rFonts w:ascii="Arial" w:hAnsi="Arial" w:cs="Arial"/>
            <w:sz w:val="24"/>
            <w:szCs w:val="24"/>
          </w:rPr>
          <w:t>https://courses.lumenlearning.com/alamo-sociology/chapter/reading-conflict-theory-on-education/</w:t>
        </w:r>
      </w:hyperlink>
      <w:r>
        <w:rPr>
          <w:rFonts w:ascii="Arial" w:hAnsi="Arial" w:cs="Arial"/>
          <w:sz w:val="24"/>
          <w:szCs w:val="24"/>
        </w:rPr>
        <w:t xml:space="preserve"> </w:t>
      </w:r>
      <w:r w:rsidRPr="00D3628A">
        <w:rPr>
          <w:rFonts w:ascii="Arial" w:hAnsi="Arial" w:cs="Arial"/>
          <w:sz w:val="24"/>
          <w:szCs w:val="24"/>
        </w:rPr>
        <w:t xml:space="preserve">[Accessed 14 December 2019. </w:t>
      </w:r>
    </w:p>
    <w:p w14:paraId="1BDBE284" w14:textId="77777777" w:rsidR="00D3628A" w:rsidRDefault="00D3628A" w:rsidP="00D3628A">
      <w:pPr>
        <w:pStyle w:val="ListParagraph"/>
        <w:widowControl w:val="0"/>
        <w:numPr>
          <w:ilvl w:val="0"/>
          <w:numId w:val="3"/>
        </w:numPr>
        <w:spacing w:line="480" w:lineRule="auto"/>
        <w:ind w:left="714" w:hanging="357"/>
        <w:rPr>
          <w:rFonts w:ascii="Arial" w:hAnsi="Arial" w:cs="Arial"/>
          <w:sz w:val="24"/>
          <w:szCs w:val="24"/>
        </w:rPr>
      </w:pPr>
      <w:r w:rsidRPr="00D3628A">
        <w:rPr>
          <w:rFonts w:ascii="Arial" w:hAnsi="Arial" w:cs="Arial"/>
          <w:sz w:val="24"/>
          <w:szCs w:val="24"/>
        </w:rPr>
        <w:t>Education Degree. (2020). </w:t>
      </w:r>
      <w:r w:rsidRPr="00D3628A">
        <w:rPr>
          <w:rFonts w:ascii="Arial" w:hAnsi="Arial" w:cs="Arial"/>
          <w:i/>
          <w:iCs/>
          <w:sz w:val="24"/>
          <w:szCs w:val="24"/>
        </w:rPr>
        <w:t>The Five Educational Learning Theories</w:t>
      </w:r>
      <w:r w:rsidRPr="00D3628A">
        <w:rPr>
          <w:rFonts w:ascii="Arial" w:hAnsi="Arial" w:cs="Arial"/>
          <w:sz w:val="24"/>
          <w:szCs w:val="24"/>
        </w:rPr>
        <w:t xml:space="preserve">. [online] Available at: </w:t>
      </w:r>
      <w:hyperlink r:id="rId9" w:history="1">
        <w:r w:rsidRPr="00F04581">
          <w:rPr>
            <w:rStyle w:val="Hyperlink"/>
            <w:rFonts w:ascii="Arial" w:hAnsi="Arial" w:cs="Arial"/>
            <w:sz w:val="24"/>
            <w:szCs w:val="24"/>
          </w:rPr>
          <w:t>https://www.educationdegree.com/articles/educational-learning-theories/</w:t>
        </w:r>
      </w:hyperlink>
      <w:r>
        <w:rPr>
          <w:rFonts w:ascii="Arial" w:hAnsi="Arial" w:cs="Arial"/>
          <w:sz w:val="24"/>
          <w:szCs w:val="24"/>
        </w:rPr>
        <w:t xml:space="preserve"> </w:t>
      </w:r>
      <w:r w:rsidRPr="00D3628A">
        <w:rPr>
          <w:rFonts w:ascii="Arial" w:hAnsi="Arial" w:cs="Arial"/>
          <w:sz w:val="24"/>
          <w:szCs w:val="24"/>
        </w:rPr>
        <w:t xml:space="preserve">[Accessed 16 November  2019]. </w:t>
      </w:r>
    </w:p>
    <w:p w14:paraId="51B39BB0" w14:textId="2AB79DCE" w:rsidR="00D3628A" w:rsidRPr="00D3628A" w:rsidRDefault="00D3628A" w:rsidP="00D3628A">
      <w:pPr>
        <w:pStyle w:val="ListParagraph"/>
        <w:numPr>
          <w:ilvl w:val="0"/>
          <w:numId w:val="3"/>
        </w:numPr>
        <w:spacing w:line="480" w:lineRule="auto"/>
        <w:rPr>
          <w:rFonts w:ascii="Arial" w:hAnsi="Arial" w:cs="Arial"/>
          <w:sz w:val="24"/>
          <w:szCs w:val="24"/>
        </w:rPr>
      </w:pPr>
      <w:r w:rsidRPr="005C397D">
        <w:rPr>
          <w:rFonts w:ascii="Arial" w:hAnsi="Arial" w:cs="Arial"/>
          <w:sz w:val="24"/>
          <w:szCs w:val="24"/>
        </w:rPr>
        <w:t xml:space="preserve">Essays, UK. (November 2018). The 'hidden curriculum' and how it affects learners. Retrieved from </w:t>
      </w:r>
      <w:hyperlink r:id="rId10" w:history="1">
        <w:r w:rsidRPr="00F04581">
          <w:rPr>
            <w:rStyle w:val="Hyperlink"/>
            <w:rFonts w:ascii="Arial" w:hAnsi="Arial" w:cs="Arial"/>
            <w:sz w:val="24"/>
            <w:szCs w:val="24"/>
          </w:rPr>
          <w:t>https://www.ukessays.com/courses/education/policies/hidden-curriculum/lecture.php?vref=1</w:t>
        </w:r>
      </w:hyperlink>
      <w:r>
        <w:rPr>
          <w:rFonts w:ascii="Arial" w:hAnsi="Arial" w:cs="Arial"/>
          <w:sz w:val="24"/>
          <w:szCs w:val="24"/>
        </w:rPr>
        <w:t xml:space="preserve"> </w:t>
      </w:r>
      <w:r w:rsidRPr="000D2D18">
        <w:rPr>
          <w:rFonts w:ascii="Arial" w:hAnsi="Arial" w:cs="Arial"/>
          <w:sz w:val="24"/>
          <w:szCs w:val="24"/>
        </w:rPr>
        <w:t>[Accessed 12 November 2019</w:t>
      </w:r>
    </w:p>
    <w:p w14:paraId="1E596FBA" w14:textId="357C8246" w:rsidR="00D3628A" w:rsidRPr="00D3628A" w:rsidRDefault="00D3628A" w:rsidP="00D3628A">
      <w:pPr>
        <w:pStyle w:val="ListParagraph"/>
        <w:widowControl w:val="0"/>
        <w:numPr>
          <w:ilvl w:val="0"/>
          <w:numId w:val="3"/>
        </w:numPr>
        <w:spacing w:line="480" w:lineRule="auto"/>
        <w:ind w:left="714" w:hanging="357"/>
        <w:rPr>
          <w:rFonts w:ascii="Arial" w:hAnsi="Arial" w:cs="Arial"/>
          <w:sz w:val="24"/>
          <w:szCs w:val="24"/>
        </w:rPr>
      </w:pPr>
      <w:r w:rsidRPr="00D3628A">
        <w:rPr>
          <w:rFonts w:ascii="Arial" w:hAnsi="Arial" w:cs="Arial"/>
          <w:sz w:val="24"/>
          <w:szCs w:val="24"/>
        </w:rPr>
        <w:t>For Schools Education Services. (2012). The Importance of Pupil Voice | For Schools Education Services. [online] Available at:</w:t>
      </w:r>
      <w:r>
        <w:rPr>
          <w:rFonts w:ascii="Arial" w:hAnsi="Arial" w:cs="Arial"/>
          <w:sz w:val="24"/>
          <w:szCs w:val="24"/>
        </w:rPr>
        <w:t xml:space="preserve"> </w:t>
      </w:r>
      <w:hyperlink r:id="rId11" w:history="1">
        <w:r w:rsidRPr="00F04581">
          <w:rPr>
            <w:rStyle w:val="Hyperlink"/>
            <w:rFonts w:ascii="Arial" w:hAnsi="Arial" w:cs="Arial"/>
            <w:sz w:val="24"/>
            <w:szCs w:val="24"/>
          </w:rPr>
          <w:t>http://forschoolseducation.co.uk/the-importance-of-pupil-voice/</w:t>
        </w:r>
      </w:hyperlink>
      <w:r>
        <w:rPr>
          <w:rFonts w:ascii="Arial" w:hAnsi="Arial" w:cs="Arial"/>
          <w:sz w:val="24"/>
          <w:szCs w:val="24"/>
        </w:rPr>
        <w:t xml:space="preserve"> </w:t>
      </w:r>
      <w:r w:rsidRPr="00D3628A">
        <w:rPr>
          <w:rFonts w:ascii="Arial" w:hAnsi="Arial" w:cs="Arial"/>
          <w:sz w:val="24"/>
          <w:szCs w:val="24"/>
        </w:rPr>
        <w:t xml:space="preserve">[Accessed 3 January 2020]. </w:t>
      </w:r>
    </w:p>
    <w:p w14:paraId="681FF21B" w14:textId="72688614" w:rsidR="00D3628A" w:rsidRDefault="00D3628A" w:rsidP="00D3628A">
      <w:pPr>
        <w:pStyle w:val="ListParagraph"/>
        <w:widowControl w:val="0"/>
        <w:numPr>
          <w:ilvl w:val="0"/>
          <w:numId w:val="1"/>
        </w:numPr>
        <w:spacing w:line="480" w:lineRule="auto"/>
        <w:rPr>
          <w:rFonts w:ascii="Arial" w:hAnsi="Arial" w:cs="Arial"/>
          <w:sz w:val="24"/>
          <w:szCs w:val="24"/>
        </w:rPr>
      </w:pPr>
      <w:r w:rsidRPr="000D2D18">
        <w:rPr>
          <w:rFonts w:ascii="Arial" w:hAnsi="Arial" w:cs="Arial"/>
          <w:sz w:val="24"/>
          <w:szCs w:val="24"/>
        </w:rPr>
        <w:t>Heacademy.ac.uk. (2018). </w:t>
      </w:r>
      <w:r w:rsidRPr="000D2D18">
        <w:rPr>
          <w:rFonts w:ascii="Arial" w:hAnsi="Arial" w:cs="Arial"/>
          <w:i/>
          <w:iCs/>
          <w:sz w:val="24"/>
          <w:szCs w:val="24"/>
        </w:rPr>
        <w:t>hidden curriculum | Higher Education Academy</w:t>
      </w:r>
      <w:r w:rsidRPr="000D2D18">
        <w:rPr>
          <w:rFonts w:ascii="Arial" w:hAnsi="Arial" w:cs="Arial"/>
          <w:sz w:val="24"/>
          <w:szCs w:val="24"/>
        </w:rPr>
        <w:t xml:space="preserve">. [online] Available at: </w:t>
      </w:r>
      <w:hyperlink r:id="rId12" w:history="1">
        <w:r w:rsidRPr="000D2D18">
          <w:rPr>
            <w:rStyle w:val="Hyperlink"/>
            <w:rFonts w:ascii="Arial" w:hAnsi="Arial" w:cs="Arial"/>
            <w:sz w:val="24"/>
            <w:szCs w:val="24"/>
          </w:rPr>
          <w:t>https://www.heacademy.ac.uk/knowledge-hub/hidden-curriculum</w:t>
        </w:r>
      </w:hyperlink>
      <w:r w:rsidRPr="000D2D18">
        <w:rPr>
          <w:rFonts w:ascii="Arial" w:hAnsi="Arial" w:cs="Arial"/>
          <w:sz w:val="24"/>
          <w:szCs w:val="24"/>
        </w:rPr>
        <w:t xml:space="preserve">  </w:t>
      </w:r>
      <w:r>
        <w:t> </w:t>
      </w:r>
      <w:r w:rsidRPr="000D2D18">
        <w:rPr>
          <w:rFonts w:ascii="Arial" w:hAnsi="Arial" w:cs="Arial"/>
          <w:sz w:val="24"/>
          <w:szCs w:val="24"/>
        </w:rPr>
        <w:t xml:space="preserve">[Accessed 12 November 2019]. </w:t>
      </w:r>
    </w:p>
    <w:p w14:paraId="2EEC909F" w14:textId="612DB576" w:rsidR="00D3628A" w:rsidRDefault="00D3628A" w:rsidP="00D3628A">
      <w:pPr>
        <w:pStyle w:val="ListParagraph"/>
        <w:widowControl w:val="0"/>
        <w:spacing w:line="480" w:lineRule="auto"/>
        <w:rPr>
          <w:rFonts w:ascii="Arial" w:hAnsi="Arial" w:cs="Arial"/>
          <w:sz w:val="24"/>
          <w:szCs w:val="24"/>
        </w:rPr>
      </w:pPr>
    </w:p>
    <w:p w14:paraId="3197509A" w14:textId="77777777" w:rsidR="00D3628A" w:rsidRPr="000D2D18" w:rsidRDefault="00D3628A" w:rsidP="00D3628A">
      <w:pPr>
        <w:pStyle w:val="ListParagraph"/>
        <w:widowControl w:val="0"/>
        <w:spacing w:line="480" w:lineRule="auto"/>
        <w:rPr>
          <w:rFonts w:ascii="Arial" w:hAnsi="Arial" w:cs="Arial"/>
          <w:sz w:val="24"/>
          <w:szCs w:val="24"/>
        </w:rPr>
      </w:pPr>
    </w:p>
    <w:p w14:paraId="2C97F736" w14:textId="77777777" w:rsidR="00D3628A" w:rsidRPr="00D3628A" w:rsidRDefault="00D3628A" w:rsidP="00D3628A">
      <w:pPr>
        <w:pStyle w:val="ListParagraph"/>
        <w:widowControl w:val="0"/>
        <w:numPr>
          <w:ilvl w:val="0"/>
          <w:numId w:val="3"/>
        </w:numPr>
        <w:spacing w:line="480" w:lineRule="auto"/>
      </w:pPr>
      <w:proofErr w:type="spellStart"/>
      <w:r w:rsidRPr="00D3628A">
        <w:rPr>
          <w:rFonts w:ascii="Arial" w:hAnsi="Arial" w:cs="Arial"/>
          <w:color w:val="000000"/>
          <w:sz w:val="24"/>
          <w:szCs w:val="24"/>
          <w:shd w:val="clear" w:color="auto" w:fill="FFFFFF"/>
        </w:rPr>
        <w:lastRenderedPageBreak/>
        <w:t>Hwb.gov.wales</w:t>
      </w:r>
      <w:proofErr w:type="spellEnd"/>
      <w:r w:rsidRPr="00D3628A">
        <w:rPr>
          <w:rFonts w:ascii="Arial" w:hAnsi="Arial" w:cs="Arial"/>
          <w:color w:val="000000"/>
          <w:sz w:val="24"/>
          <w:szCs w:val="24"/>
          <w:shd w:val="clear" w:color="auto" w:fill="FFFFFF"/>
        </w:rPr>
        <w:t>. (2019). </w:t>
      </w:r>
      <w:r w:rsidRPr="00D3628A">
        <w:rPr>
          <w:rFonts w:ascii="Arial" w:hAnsi="Arial" w:cs="Arial"/>
          <w:i/>
          <w:iCs/>
          <w:color w:val="000000"/>
          <w:sz w:val="24"/>
          <w:szCs w:val="24"/>
          <w:shd w:val="clear" w:color="auto" w:fill="FFFFFF"/>
        </w:rPr>
        <w:t xml:space="preserve">A guide to Curriculum for Wales 2022 - </w:t>
      </w:r>
      <w:proofErr w:type="spellStart"/>
      <w:r w:rsidRPr="00D3628A">
        <w:rPr>
          <w:rFonts w:ascii="Arial" w:hAnsi="Arial" w:cs="Arial"/>
          <w:i/>
          <w:iCs/>
          <w:color w:val="000000"/>
          <w:sz w:val="24"/>
          <w:szCs w:val="24"/>
          <w:shd w:val="clear" w:color="auto" w:fill="FFFFFF"/>
        </w:rPr>
        <w:t>Hwb</w:t>
      </w:r>
      <w:proofErr w:type="spellEnd"/>
      <w:r w:rsidRPr="00D3628A">
        <w:rPr>
          <w:rFonts w:ascii="Arial" w:hAnsi="Arial" w:cs="Arial"/>
          <w:color w:val="000000"/>
          <w:sz w:val="24"/>
          <w:szCs w:val="24"/>
          <w:shd w:val="clear" w:color="auto" w:fill="FFFFFF"/>
        </w:rPr>
        <w:t xml:space="preserve">. [online] Available at: </w:t>
      </w:r>
      <w:hyperlink r:id="rId13" w:history="1">
        <w:r w:rsidRPr="00D3628A">
          <w:rPr>
            <w:rStyle w:val="Hyperlink"/>
            <w:rFonts w:ascii="Arial" w:hAnsi="Arial" w:cs="Arial"/>
            <w:sz w:val="24"/>
            <w:szCs w:val="24"/>
            <w:shd w:val="clear" w:color="auto" w:fill="FFFFFF"/>
          </w:rPr>
          <w:t>https://hwb.gov.wales/draft-curriculum-for-wales-2022/a-guide-to-curriculum-for-wales-2022/</w:t>
        </w:r>
      </w:hyperlink>
      <w:r w:rsidRPr="00D3628A">
        <w:rPr>
          <w:rFonts w:ascii="Arial" w:hAnsi="Arial" w:cs="Arial"/>
          <w:color w:val="000000"/>
          <w:sz w:val="24"/>
          <w:szCs w:val="24"/>
          <w:shd w:val="clear" w:color="auto" w:fill="FFFFFF"/>
        </w:rPr>
        <w:t xml:space="preserve"> </w:t>
      </w:r>
      <w:r w:rsidRPr="00D3628A">
        <w:rPr>
          <w:rFonts w:ascii="Arial" w:hAnsi="Arial" w:cs="Arial"/>
          <w:sz w:val="24"/>
          <w:szCs w:val="24"/>
        </w:rPr>
        <w:t xml:space="preserve">[Accessed 3 January 2020]. </w:t>
      </w:r>
    </w:p>
    <w:p w14:paraId="5CF3A0B1" w14:textId="77777777" w:rsidR="00D3628A" w:rsidRDefault="00D3628A" w:rsidP="00D3628A">
      <w:pPr>
        <w:pStyle w:val="ListParagraph"/>
        <w:widowControl w:val="0"/>
        <w:numPr>
          <w:ilvl w:val="0"/>
          <w:numId w:val="1"/>
        </w:numPr>
        <w:spacing w:line="480" w:lineRule="auto"/>
      </w:pPr>
      <w:r w:rsidRPr="000D2D18">
        <w:rPr>
          <w:rFonts w:ascii="Arial" w:hAnsi="Arial" w:cs="Arial"/>
          <w:sz w:val="24"/>
          <w:szCs w:val="24"/>
          <w:shd w:val="clear" w:color="auto" w:fill="FFFFFF"/>
        </w:rPr>
        <w:t>Jackson, P. (1968). </w:t>
      </w:r>
      <w:r w:rsidRPr="000D2D18">
        <w:rPr>
          <w:rStyle w:val="Emphasis"/>
          <w:rFonts w:ascii="Arial" w:hAnsi="Arial" w:cs="Arial"/>
          <w:sz w:val="24"/>
          <w:szCs w:val="24"/>
          <w:shd w:val="clear" w:color="auto" w:fill="FFFFFF"/>
        </w:rPr>
        <w:t>Life in Classrooms. </w:t>
      </w:r>
      <w:r w:rsidRPr="000D2D18">
        <w:rPr>
          <w:rFonts w:ascii="Arial" w:hAnsi="Arial" w:cs="Arial"/>
          <w:sz w:val="24"/>
          <w:szCs w:val="24"/>
          <w:shd w:val="clear" w:color="auto" w:fill="FFFFFF"/>
        </w:rPr>
        <w:t>New York: Holt, Rinehart and Winston.</w:t>
      </w:r>
      <w:r w:rsidRPr="000D2D18">
        <w:rPr>
          <w:rFonts w:ascii="Arial" w:hAnsi="Arial" w:cs="Arial"/>
          <w:sz w:val="24"/>
          <w:szCs w:val="24"/>
        </w:rPr>
        <w:t xml:space="preserve"> </w:t>
      </w:r>
      <w:r w:rsidRPr="000D2D18">
        <w:rPr>
          <w:rFonts w:ascii="Arial" w:hAnsi="Arial" w:cs="Arial"/>
          <w:sz w:val="24"/>
          <w:szCs w:val="24"/>
        </w:rPr>
        <w:t xml:space="preserve">[Accessed 17 November 2019]. </w:t>
      </w:r>
    </w:p>
    <w:p w14:paraId="09688A7C" w14:textId="77777777" w:rsidR="00D3628A" w:rsidRPr="00D3628A" w:rsidRDefault="00D3628A" w:rsidP="00D3628A">
      <w:pPr>
        <w:pStyle w:val="ListParagraph"/>
        <w:widowControl w:val="0"/>
        <w:numPr>
          <w:ilvl w:val="0"/>
          <w:numId w:val="3"/>
        </w:numPr>
        <w:spacing w:line="480" w:lineRule="auto"/>
        <w:ind w:left="714" w:hanging="357"/>
        <w:rPr>
          <w:rFonts w:ascii="Arial" w:hAnsi="Arial" w:cs="Arial"/>
          <w:sz w:val="24"/>
          <w:szCs w:val="24"/>
        </w:rPr>
      </w:pPr>
      <w:r w:rsidRPr="00D3628A">
        <w:rPr>
          <w:rFonts w:ascii="Arial" w:hAnsi="Arial" w:cs="Arial"/>
          <w:sz w:val="24"/>
          <w:szCs w:val="24"/>
        </w:rPr>
        <w:t xml:space="preserve">Learning Success. (2020). The Six Education Theorists That All Teachers Should Know. [online] Available at: </w:t>
      </w:r>
      <w:hyperlink r:id="rId14" w:history="1">
        <w:r w:rsidRPr="00F04581">
          <w:rPr>
            <w:rStyle w:val="Hyperlink"/>
            <w:rFonts w:ascii="Arial" w:hAnsi="Arial" w:cs="Arial"/>
            <w:sz w:val="24"/>
            <w:szCs w:val="24"/>
          </w:rPr>
          <w:t>https://www.learningsuccessblog.com/six-education-theorists-all-teachers-should-know</w:t>
        </w:r>
      </w:hyperlink>
      <w:r>
        <w:rPr>
          <w:rFonts w:ascii="Arial" w:hAnsi="Arial" w:cs="Arial"/>
          <w:sz w:val="24"/>
          <w:szCs w:val="24"/>
        </w:rPr>
        <w:t xml:space="preserve"> </w:t>
      </w:r>
      <w:r w:rsidRPr="00D3628A">
        <w:rPr>
          <w:rFonts w:ascii="Arial" w:hAnsi="Arial" w:cs="Arial"/>
          <w:sz w:val="24"/>
          <w:szCs w:val="24"/>
        </w:rPr>
        <w:t xml:space="preserve">[Accessed 17 November 2019]. </w:t>
      </w:r>
    </w:p>
    <w:p w14:paraId="0A9564E8" w14:textId="77777777" w:rsidR="00D3628A" w:rsidRDefault="00D3628A" w:rsidP="00D3628A">
      <w:pPr>
        <w:pStyle w:val="ListParagraph"/>
        <w:widowControl w:val="0"/>
        <w:numPr>
          <w:ilvl w:val="0"/>
          <w:numId w:val="3"/>
        </w:numPr>
        <w:spacing w:line="480" w:lineRule="auto"/>
      </w:pPr>
      <w:r w:rsidRPr="00D3628A">
        <w:rPr>
          <w:rFonts w:ascii="Arial" w:hAnsi="Arial" w:cs="Arial"/>
          <w:color w:val="000000"/>
          <w:sz w:val="24"/>
          <w:szCs w:val="24"/>
          <w:shd w:val="clear" w:color="auto" w:fill="FFFFFF"/>
        </w:rPr>
        <w:t xml:space="preserve">Legislation.gov.uk. (1988). [online] Available at: </w:t>
      </w:r>
      <w:hyperlink r:id="rId15" w:history="1">
        <w:r w:rsidRPr="00D3628A">
          <w:rPr>
            <w:rStyle w:val="Hyperlink"/>
            <w:rFonts w:ascii="Arial" w:hAnsi="Arial" w:cs="Arial"/>
            <w:sz w:val="24"/>
            <w:szCs w:val="24"/>
            <w:shd w:val="clear" w:color="auto" w:fill="FFFFFF"/>
          </w:rPr>
          <w:t>http://www.legislation.gov.uk/ukpga/1988/40/pdfs/ukpga_19880040_en.pdf</w:t>
        </w:r>
      </w:hyperlink>
      <w:r w:rsidRPr="00D3628A">
        <w:rPr>
          <w:rFonts w:ascii="Arial" w:hAnsi="Arial" w:cs="Arial"/>
          <w:color w:val="000000"/>
          <w:sz w:val="24"/>
          <w:szCs w:val="24"/>
          <w:shd w:val="clear" w:color="auto" w:fill="FFFFFF"/>
        </w:rPr>
        <w:t xml:space="preserve"> </w:t>
      </w:r>
      <w:r w:rsidRPr="00D3628A">
        <w:rPr>
          <w:rFonts w:ascii="Arial" w:hAnsi="Arial" w:cs="Arial"/>
          <w:sz w:val="24"/>
          <w:szCs w:val="24"/>
        </w:rPr>
        <w:t xml:space="preserve">[Accessed 3 January 2020]. </w:t>
      </w:r>
    </w:p>
    <w:p w14:paraId="204CD20E" w14:textId="77777777" w:rsidR="00D3628A" w:rsidRPr="00D3628A" w:rsidRDefault="00D3628A" w:rsidP="00D3628A">
      <w:pPr>
        <w:pStyle w:val="ListParagraph"/>
        <w:widowControl w:val="0"/>
        <w:numPr>
          <w:ilvl w:val="0"/>
          <w:numId w:val="3"/>
        </w:numPr>
        <w:spacing w:line="480" w:lineRule="auto"/>
        <w:ind w:left="714" w:hanging="357"/>
        <w:rPr>
          <w:rFonts w:ascii="Arial" w:hAnsi="Arial" w:cs="Arial"/>
          <w:sz w:val="24"/>
          <w:szCs w:val="24"/>
        </w:rPr>
      </w:pPr>
      <w:r w:rsidRPr="00D3628A">
        <w:rPr>
          <w:rFonts w:ascii="Arial" w:hAnsi="Arial" w:cs="Arial"/>
          <w:sz w:val="24"/>
          <w:szCs w:val="24"/>
        </w:rPr>
        <w:t>Partnership, G. (2020). </w:t>
      </w:r>
      <w:r w:rsidRPr="00D3628A">
        <w:rPr>
          <w:rFonts w:ascii="Arial" w:hAnsi="Arial" w:cs="Arial"/>
          <w:i/>
          <w:iCs/>
          <w:sz w:val="24"/>
          <w:szCs w:val="24"/>
        </w:rPr>
        <w:t>Hidden Curriculum Definition</w:t>
      </w:r>
      <w:r w:rsidRPr="00D3628A">
        <w:rPr>
          <w:rFonts w:ascii="Arial" w:hAnsi="Arial" w:cs="Arial"/>
          <w:sz w:val="24"/>
          <w:szCs w:val="24"/>
        </w:rPr>
        <w:t xml:space="preserve">. [online] The Glossary of Education Reform. Available at: </w:t>
      </w:r>
      <w:hyperlink r:id="rId16" w:history="1">
        <w:r w:rsidRPr="00F04581">
          <w:rPr>
            <w:rStyle w:val="Hyperlink"/>
            <w:rFonts w:ascii="Arial" w:hAnsi="Arial" w:cs="Arial"/>
            <w:sz w:val="24"/>
            <w:szCs w:val="24"/>
          </w:rPr>
          <w:t>https://www.edglossary.org/hidden-curriculum/</w:t>
        </w:r>
      </w:hyperlink>
      <w:r>
        <w:rPr>
          <w:rFonts w:ascii="Arial" w:hAnsi="Arial" w:cs="Arial"/>
          <w:sz w:val="24"/>
          <w:szCs w:val="24"/>
        </w:rPr>
        <w:t xml:space="preserve"> </w:t>
      </w:r>
      <w:r w:rsidRPr="00D3628A">
        <w:rPr>
          <w:rFonts w:ascii="Arial" w:hAnsi="Arial" w:cs="Arial"/>
          <w:sz w:val="24"/>
          <w:szCs w:val="24"/>
        </w:rPr>
        <w:t xml:space="preserve">[Accessed 12 November 2019]. </w:t>
      </w:r>
    </w:p>
    <w:p w14:paraId="3E231849" w14:textId="77777777" w:rsidR="00D3628A" w:rsidRDefault="00D3628A" w:rsidP="00D3628A">
      <w:pPr>
        <w:pStyle w:val="ListParagraph"/>
        <w:widowControl w:val="0"/>
        <w:numPr>
          <w:ilvl w:val="0"/>
          <w:numId w:val="3"/>
        </w:numPr>
        <w:spacing w:line="480" w:lineRule="auto"/>
      </w:pPr>
      <w:proofErr w:type="spellStart"/>
      <w:r w:rsidRPr="000D2D18">
        <w:rPr>
          <w:rFonts w:ascii="Arial" w:hAnsi="Arial" w:cs="Arial"/>
          <w:color w:val="000000"/>
          <w:sz w:val="24"/>
          <w:szCs w:val="24"/>
          <w:shd w:val="clear" w:color="auto" w:fill="FFFFFF"/>
        </w:rPr>
        <w:t>Pulis</w:t>
      </w:r>
      <w:proofErr w:type="spellEnd"/>
      <w:r w:rsidRPr="000D2D18">
        <w:rPr>
          <w:rFonts w:ascii="Arial" w:hAnsi="Arial" w:cs="Arial"/>
          <w:color w:val="000000"/>
          <w:sz w:val="24"/>
          <w:szCs w:val="24"/>
          <w:shd w:val="clear" w:color="auto" w:fill="FFFFFF"/>
        </w:rPr>
        <w:t>, A. (2016). </w:t>
      </w:r>
      <w:r w:rsidRPr="000D2D18">
        <w:rPr>
          <w:rFonts w:ascii="Arial" w:hAnsi="Arial" w:cs="Arial"/>
          <w:i/>
          <w:iCs/>
          <w:color w:val="000000"/>
          <w:sz w:val="24"/>
          <w:szCs w:val="24"/>
          <w:shd w:val="clear" w:color="auto" w:fill="FFFFFF"/>
        </w:rPr>
        <w:t>Pupil Voice in Quality Assurance of Schools</w:t>
      </w:r>
      <w:r w:rsidRPr="000D2D18">
        <w:rPr>
          <w:rFonts w:ascii="Arial" w:hAnsi="Arial" w:cs="Arial"/>
          <w:color w:val="000000"/>
          <w:sz w:val="24"/>
          <w:szCs w:val="24"/>
          <w:shd w:val="clear" w:color="auto" w:fill="FFFFFF"/>
        </w:rPr>
        <w:t xml:space="preserve">. [online] Bera.ac.uk. Available at: </w:t>
      </w:r>
      <w:hyperlink r:id="rId17" w:history="1">
        <w:r w:rsidRPr="000D2D18">
          <w:rPr>
            <w:rStyle w:val="Hyperlink"/>
            <w:rFonts w:ascii="Arial" w:hAnsi="Arial" w:cs="Arial"/>
            <w:sz w:val="24"/>
            <w:szCs w:val="24"/>
            <w:shd w:val="clear" w:color="auto" w:fill="FFFFFF"/>
          </w:rPr>
          <w:t>https://www.bera.ac.uk/blog/pupil-voice-in-quality-assurance-of-schools</w:t>
        </w:r>
      </w:hyperlink>
      <w:r w:rsidRPr="000D2D18">
        <w:rPr>
          <w:rFonts w:ascii="Arial" w:hAnsi="Arial" w:cs="Arial"/>
          <w:color w:val="000000"/>
          <w:sz w:val="24"/>
          <w:szCs w:val="24"/>
          <w:shd w:val="clear" w:color="auto" w:fill="FFFFFF"/>
        </w:rPr>
        <w:t xml:space="preserve"> </w:t>
      </w:r>
      <w:r w:rsidRPr="000D2D18">
        <w:rPr>
          <w:rFonts w:ascii="Arial" w:hAnsi="Arial" w:cs="Arial"/>
          <w:sz w:val="24"/>
          <w:szCs w:val="24"/>
        </w:rPr>
        <w:t xml:space="preserve">[Accessed 2 January 2020]. </w:t>
      </w:r>
    </w:p>
    <w:p w14:paraId="63678102" w14:textId="77777777" w:rsidR="00D3628A" w:rsidRPr="00D3628A" w:rsidRDefault="00D3628A" w:rsidP="00D3628A">
      <w:pPr>
        <w:pStyle w:val="ListParagraph"/>
        <w:widowControl w:val="0"/>
        <w:numPr>
          <w:ilvl w:val="0"/>
          <w:numId w:val="3"/>
        </w:numPr>
        <w:spacing w:line="480" w:lineRule="auto"/>
        <w:ind w:left="714" w:hanging="357"/>
        <w:rPr>
          <w:rFonts w:ascii="Arial" w:hAnsi="Arial" w:cs="Arial"/>
          <w:sz w:val="24"/>
          <w:szCs w:val="24"/>
        </w:rPr>
      </w:pPr>
      <w:proofErr w:type="spellStart"/>
      <w:r w:rsidRPr="00D3628A">
        <w:rPr>
          <w:rFonts w:ascii="Arial" w:hAnsi="Arial" w:cs="Arial"/>
          <w:sz w:val="24"/>
          <w:szCs w:val="24"/>
        </w:rPr>
        <w:t>ReviseSociology</w:t>
      </w:r>
      <w:proofErr w:type="spellEnd"/>
      <w:r w:rsidRPr="00D3628A">
        <w:rPr>
          <w:rFonts w:ascii="Arial" w:hAnsi="Arial" w:cs="Arial"/>
          <w:sz w:val="24"/>
          <w:szCs w:val="24"/>
        </w:rPr>
        <w:t xml:space="preserve">. (2015). The Functionalist Perspective on Education. [online] Available at: </w:t>
      </w:r>
      <w:hyperlink r:id="rId18" w:history="1">
        <w:r w:rsidRPr="00F04581">
          <w:rPr>
            <w:rStyle w:val="Hyperlink"/>
            <w:rFonts w:ascii="Arial" w:hAnsi="Arial" w:cs="Arial"/>
            <w:sz w:val="24"/>
            <w:szCs w:val="24"/>
          </w:rPr>
          <w:t>https://revisesociology.com/2015/01/26/functionalist-perspective-education/</w:t>
        </w:r>
      </w:hyperlink>
      <w:r>
        <w:rPr>
          <w:rFonts w:ascii="Arial" w:hAnsi="Arial" w:cs="Arial"/>
          <w:sz w:val="24"/>
          <w:szCs w:val="24"/>
        </w:rPr>
        <w:t xml:space="preserve"> </w:t>
      </w:r>
      <w:r w:rsidRPr="00D3628A">
        <w:rPr>
          <w:rFonts w:ascii="Arial" w:hAnsi="Arial" w:cs="Arial"/>
          <w:sz w:val="24"/>
          <w:szCs w:val="24"/>
        </w:rPr>
        <w:t xml:space="preserve">[Accessed 5 December 2019]. </w:t>
      </w:r>
    </w:p>
    <w:p w14:paraId="14CD176D" w14:textId="14FBEA88" w:rsidR="00D3628A" w:rsidRDefault="00D3628A" w:rsidP="00D3628A">
      <w:pPr>
        <w:pStyle w:val="ListParagraph"/>
        <w:widowControl w:val="0"/>
        <w:numPr>
          <w:ilvl w:val="0"/>
          <w:numId w:val="3"/>
        </w:numPr>
        <w:spacing w:line="480" w:lineRule="auto"/>
        <w:ind w:left="714" w:hanging="357"/>
        <w:rPr>
          <w:rFonts w:ascii="Arial" w:hAnsi="Arial" w:cs="Arial"/>
          <w:sz w:val="24"/>
          <w:szCs w:val="24"/>
        </w:rPr>
      </w:pPr>
      <w:proofErr w:type="spellStart"/>
      <w:r w:rsidRPr="00D3628A">
        <w:rPr>
          <w:rFonts w:ascii="Arial" w:hAnsi="Arial" w:cs="Arial"/>
          <w:sz w:val="24"/>
          <w:szCs w:val="24"/>
        </w:rPr>
        <w:t>ReviseSociology</w:t>
      </w:r>
      <w:proofErr w:type="spellEnd"/>
      <w:r w:rsidRPr="00D3628A">
        <w:rPr>
          <w:rFonts w:ascii="Arial" w:hAnsi="Arial" w:cs="Arial"/>
          <w:sz w:val="24"/>
          <w:szCs w:val="24"/>
        </w:rPr>
        <w:t xml:space="preserve">. (2015). The Marxist Perspective on Education. [online] Available at: </w:t>
      </w:r>
      <w:hyperlink r:id="rId19" w:history="1">
        <w:r w:rsidRPr="00F04581">
          <w:rPr>
            <w:rStyle w:val="Hyperlink"/>
            <w:rFonts w:ascii="Arial" w:hAnsi="Arial" w:cs="Arial"/>
            <w:sz w:val="24"/>
            <w:szCs w:val="24"/>
          </w:rPr>
          <w:t>https://revisesociology.com/2015/01/27/marxist-perspective-education/</w:t>
        </w:r>
      </w:hyperlink>
      <w:r>
        <w:rPr>
          <w:rFonts w:ascii="Arial" w:hAnsi="Arial" w:cs="Arial"/>
          <w:sz w:val="24"/>
          <w:szCs w:val="24"/>
        </w:rPr>
        <w:t xml:space="preserve"> </w:t>
      </w:r>
      <w:r w:rsidRPr="00D3628A">
        <w:rPr>
          <w:rFonts w:ascii="Arial" w:hAnsi="Arial" w:cs="Arial"/>
          <w:sz w:val="24"/>
          <w:szCs w:val="24"/>
        </w:rPr>
        <w:t xml:space="preserve">[Accessed 5 December 2019]. </w:t>
      </w:r>
    </w:p>
    <w:p w14:paraId="1F611AEE" w14:textId="14027C9B" w:rsidR="00D3628A" w:rsidRDefault="00D3628A" w:rsidP="00D3628A">
      <w:pPr>
        <w:widowControl w:val="0"/>
        <w:spacing w:line="480" w:lineRule="auto"/>
        <w:rPr>
          <w:rFonts w:ascii="Arial" w:hAnsi="Arial" w:cs="Arial"/>
          <w:sz w:val="24"/>
          <w:szCs w:val="24"/>
        </w:rPr>
      </w:pPr>
    </w:p>
    <w:p w14:paraId="3E72F0F1" w14:textId="77777777" w:rsidR="00D3628A" w:rsidRPr="00D3628A" w:rsidRDefault="00D3628A" w:rsidP="00D3628A">
      <w:pPr>
        <w:widowControl w:val="0"/>
        <w:spacing w:line="480" w:lineRule="auto"/>
        <w:rPr>
          <w:rFonts w:ascii="Arial" w:hAnsi="Arial" w:cs="Arial"/>
          <w:sz w:val="24"/>
          <w:szCs w:val="24"/>
        </w:rPr>
      </w:pPr>
    </w:p>
    <w:p w14:paraId="1B086114" w14:textId="77777777" w:rsidR="00D3628A" w:rsidRDefault="00D3628A" w:rsidP="00D3628A">
      <w:pPr>
        <w:pStyle w:val="ListParagraph"/>
        <w:widowControl w:val="0"/>
        <w:numPr>
          <w:ilvl w:val="0"/>
          <w:numId w:val="1"/>
        </w:numPr>
        <w:spacing w:line="480" w:lineRule="auto"/>
      </w:pPr>
      <w:r w:rsidRPr="000D2D18">
        <w:rPr>
          <w:rFonts w:ascii="Arial" w:hAnsi="Arial" w:cs="Arial"/>
          <w:sz w:val="24"/>
          <w:szCs w:val="24"/>
          <w:shd w:val="clear" w:color="auto" w:fill="FFFFFF"/>
        </w:rPr>
        <w:lastRenderedPageBreak/>
        <w:t>Richardson, M., Abraham, C., and Bond, R. (2012). Psychological correlates of university students' academic performance: a systematic review and meta-analysis, </w:t>
      </w:r>
      <w:r w:rsidRPr="000D2D18">
        <w:rPr>
          <w:rStyle w:val="Emphasis"/>
          <w:rFonts w:ascii="Arial" w:hAnsi="Arial" w:cs="Arial"/>
          <w:sz w:val="24"/>
          <w:szCs w:val="24"/>
          <w:shd w:val="clear" w:color="auto" w:fill="FFFFFF"/>
        </w:rPr>
        <w:t>Psychological Bulletin 138</w:t>
      </w:r>
      <w:r w:rsidRPr="000D2D18">
        <w:rPr>
          <w:rFonts w:ascii="Arial" w:hAnsi="Arial" w:cs="Arial"/>
          <w:sz w:val="24"/>
          <w:szCs w:val="24"/>
          <w:shd w:val="clear" w:color="auto" w:fill="FFFFFF"/>
        </w:rPr>
        <w:t>(2), 353-387.</w:t>
      </w:r>
      <w:r w:rsidRPr="000D2D18">
        <w:rPr>
          <w:rFonts w:ascii="Arial" w:hAnsi="Arial" w:cs="Arial"/>
          <w:sz w:val="24"/>
          <w:szCs w:val="24"/>
        </w:rPr>
        <w:t xml:space="preserve"> </w:t>
      </w:r>
      <w:r w:rsidRPr="000D2D18">
        <w:rPr>
          <w:rFonts w:ascii="Arial" w:hAnsi="Arial" w:cs="Arial"/>
          <w:sz w:val="24"/>
          <w:szCs w:val="24"/>
        </w:rPr>
        <w:t xml:space="preserve">[Accessed 17 November 2019]. </w:t>
      </w:r>
    </w:p>
    <w:p w14:paraId="5BFCB5CA" w14:textId="1415D118" w:rsidR="00D3628A" w:rsidRPr="00D3628A" w:rsidRDefault="00D3628A" w:rsidP="00D3628A">
      <w:pPr>
        <w:pStyle w:val="ListParagraph"/>
        <w:widowControl w:val="0"/>
        <w:spacing w:line="480" w:lineRule="auto"/>
        <w:rPr>
          <w:rFonts w:ascii="Calibri" w:hAnsi="Calibri" w:cs="Calibri"/>
          <w:sz w:val="20"/>
          <w:szCs w:val="20"/>
        </w:rPr>
      </w:pPr>
      <w:bookmarkStart w:id="0" w:name="_GoBack"/>
      <w:bookmarkEnd w:id="0"/>
    </w:p>
    <w:p w14:paraId="2AAA602B" w14:textId="46C1EA34" w:rsidR="000D2D18" w:rsidRPr="000D2D18" w:rsidRDefault="000D2D18" w:rsidP="00D3628A">
      <w:pPr>
        <w:pStyle w:val="ListParagraph"/>
        <w:spacing w:line="480" w:lineRule="auto"/>
        <w:rPr>
          <w:rFonts w:ascii="Arial" w:hAnsi="Arial" w:cs="Arial"/>
          <w:sz w:val="32"/>
          <w:szCs w:val="32"/>
        </w:rPr>
      </w:pPr>
    </w:p>
    <w:p w14:paraId="7D87D013" w14:textId="77777777" w:rsidR="000D2D18" w:rsidRPr="000D2D18" w:rsidRDefault="000D2D18" w:rsidP="00D3628A">
      <w:pPr>
        <w:spacing w:line="480" w:lineRule="auto"/>
        <w:rPr>
          <w:rFonts w:ascii="Arial" w:hAnsi="Arial" w:cs="Arial"/>
          <w:sz w:val="24"/>
          <w:szCs w:val="24"/>
        </w:rPr>
      </w:pPr>
    </w:p>
    <w:sectPr w:rsidR="000D2D18" w:rsidRPr="000D2D18">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5AD1E" w14:textId="77777777" w:rsidR="00B37E77" w:rsidRDefault="00B37E77" w:rsidP="00B37E77">
      <w:pPr>
        <w:spacing w:after="0" w:line="240" w:lineRule="auto"/>
      </w:pPr>
      <w:r>
        <w:separator/>
      </w:r>
    </w:p>
  </w:endnote>
  <w:endnote w:type="continuationSeparator" w:id="0">
    <w:p w14:paraId="76FB2C91" w14:textId="77777777" w:rsidR="00B37E77" w:rsidRDefault="00B37E77" w:rsidP="00B37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CD59E" w14:textId="77777777" w:rsidR="00B37E77" w:rsidRDefault="00B37E77" w:rsidP="00B37E77">
      <w:pPr>
        <w:spacing w:after="0" w:line="240" w:lineRule="auto"/>
      </w:pPr>
      <w:r>
        <w:separator/>
      </w:r>
    </w:p>
  </w:footnote>
  <w:footnote w:type="continuationSeparator" w:id="0">
    <w:p w14:paraId="3FB22E16" w14:textId="77777777" w:rsidR="00B37E77" w:rsidRDefault="00B37E77" w:rsidP="00B37E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1B589" w14:textId="384AFD0B" w:rsidR="00B37E77" w:rsidRDefault="00B37E77">
    <w:pPr>
      <w:pStyle w:val="Header"/>
    </w:pPr>
    <w:r>
      <w:t>SJIE6001</w:t>
    </w:r>
    <w:r>
      <w:tab/>
    </w:r>
    <w:r>
      <w:tab/>
      <w:t>1912443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41014"/>
    <w:multiLevelType w:val="multilevel"/>
    <w:tmpl w:val="E65C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A6A3B"/>
    <w:multiLevelType w:val="hybridMultilevel"/>
    <w:tmpl w:val="E5442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064DC6"/>
    <w:multiLevelType w:val="hybridMultilevel"/>
    <w:tmpl w:val="2418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E77"/>
    <w:rsid w:val="00076EF6"/>
    <w:rsid w:val="000D2D18"/>
    <w:rsid w:val="00135C2E"/>
    <w:rsid w:val="002D180F"/>
    <w:rsid w:val="003C0365"/>
    <w:rsid w:val="0070013C"/>
    <w:rsid w:val="00731D56"/>
    <w:rsid w:val="00901A41"/>
    <w:rsid w:val="00A72D9D"/>
    <w:rsid w:val="00B37E77"/>
    <w:rsid w:val="00D3628A"/>
    <w:rsid w:val="00F81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78610"/>
  <w15:chartTrackingRefBased/>
  <w15:docId w15:val="{1126F058-E78D-45D3-B62C-2B23B7AFE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E77"/>
  </w:style>
  <w:style w:type="paragraph" w:styleId="Footer">
    <w:name w:val="footer"/>
    <w:basedOn w:val="Normal"/>
    <w:link w:val="FooterChar"/>
    <w:uiPriority w:val="99"/>
    <w:unhideWhenUsed/>
    <w:rsid w:val="00B37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E77"/>
  </w:style>
  <w:style w:type="paragraph" w:styleId="ListParagraph">
    <w:name w:val="List Paragraph"/>
    <w:basedOn w:val="Normal"/>
    <w:uiPriority w:val="34"/>
    <w:qFormat/>
    <w:rsid w:val="00B37E77"/>
    <w:pPr>
      <w:ind w:left="720"/>
      <w:contextualSpacing/>
    </w:pPr>
  </w:style>
  <w:style w:type="paragraph" w:customStyle="1" w:styleId="p3">
    <w:name w:val="p3"/>
    <w:basedOn w:val="Normal"/>
    <w:rsid w:val="00135C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35C2E"/>
    <w:rPr>
      <w:i/>
      <w:iCs/>
    </w:rPr>
  </w:style>
  <w:style w:type="paragraph" w:customStyle="1" w:styleId="p4">
    <w:name w:val="p4"/>
    <w:basedOn w:val="Normal"/>
    <w:rsid w:val="00135C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5">
    <w:name w:val="p5"/>
    <w:basedOn w:val="Normal"/>
    <w:rsid w:val="00135C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2D18"/>
    <w:rPr>
      <w:color w:val="0563C1" w:themeColor="hyperlink"/>
      <w:u w:val="single"/>
    </w:rPr>
  </w:style>
  <w:style w:type="character" w:styleId="UnresolvedMention">
    <w:name w:val="Unresolved Mention"/>
    <w:basedOn w:val="DefaultParagraphFont"/>
    <w:uiPriority w:val="99"/>
    <w:semiHidden/>
    <w:unhideWhenUsed/>
    <w:rsid w:val="000D2D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4212">
      <w:bodyDiv w:val="1"/>
      <w:marLeft w:val="0"/>
      <w:marRight w:val="0"/>
      <w:marTop w:val="0"/>
      <w:marBottom w:val="0"/>
      <w:divBdr>
        <w:top w:val="none" w:sz="0" w:space="0" w:color="auto"/>
        <w:left w:val="none" w:sz="0" w:space="0" w:color="auto"/>
        <w:bottom w:val="none" w:sz="0" w:space="0" w:color="auto"/>
        <w:right w:val="none" w:sz="0" w:space="0" w:color="auto"/>
      </w:divBdr>
    </w:div>
    <w:div w:id="324554771">
      <w:bodyDiv w:val="1"/>
      <w:marLeft w:val="0"/>
      <w:marRight w:val="0"/>
      <w:marTop w:val="0"/>
      <w:marBottom w:val="0"/>
      <w:divBdr>
        <w:top w:val="none" w:sz="0" w:space="0" w:color="auto"/>
        <w:left w:val="none" w:sz="0" w:space="0" w:color="auto"/>
        <w:bottom w:val="none" w:sz="0" w:space="0" w:color="auto"/>
        <w:right w:val="none" w:sz="0" w:space="0" w:color="auto"/>
      </w:divBdr>
    </w:div>
    <w:div w:id="350497117">
      <w:bodyDiv w:val="1"/>
      <w:marLeft w:val="0"/>
      <w:marRight w:val="0"/>
      <w:marTop w:val="0"/>
      <w:marBottom w:val="0"/>
      <w:divBdr>
        <w:top w:val="none" w:sz="0" w:space="0" w:color="auto"/>
        <w:left w:val="none" w:sz="0" w:space="0" w:color="auto"/>
        <w:bottom w:val="none" w:sz="0" w:space="0" w:color="auto"/>
        <w:right w:val="none" w:sz="0" w:space="0" w:color="auto"/>
      </w:divBdr>
    </w:div>
    <w:div w:id="1139880464">
      <w:bodyDiv w:val="1"/>
      <w:marLeft w:val="0"/>
      <w:marRight w:val="0"/>
      <w:marTop w:val="0"/>
      <w:marBottom w:val="0"/>
      <w:divBdr>
        <w:top w:val="none" w:sz="0" w:space="0" w:color="auto"/>
        <w:left w:val="none" w:sz="0" w:space="0" w:color="auto"/>
        <w:bottom w:val="none" w:sz="0" w:space="0" w:color="auto"/>
        <w:right w:val="none" w:sz="0" w:space="0" w:color="auto"/>
      </w:divBdr>
    </w:div>
    <w:div w:id="1218514120">
      <w:bodyDiv w:val="1"/>
      <w:marLeft w:val="0"/>
      <w:marRight w:val="0"/>
      <w:marTop w:val="0"/>
      <w:marBottom w:val="0"/>
      <w:divBdr>
        <w:top w:val="none" w:sz="0" w:space="0" w:color="auto"/>
        <w:left w:val="none" w:sz="0" w:space="0" w:color="auto"/>
        <w:bottom w:val="none" w:sz="0" w:space="0" w:color="auto"/>
        <w:right w:val="none" w:sz="0" w:space="0" w:color="auto"/>
      </w:divBdr>
    </w:div>
    <w:div w:id="1633823224">
      <w:bodyDiv w:val="1"/>
      <w:marLeft w:val="0"/>
      <w:marRight w:val="0"/>
      <w:marTop w:val="0"/>
      <w:marBottom w:val="0"/>
      <w:divBdr>
        <w:top w:val="none" w:sz="0" w:space="0" w:color="auto"/>
        <w:left w:val="none" w:sz="0" w:space="0" w:color="auto"/>
        <w:bottom w:val="none" w:sz="0" w:space="0" w:color="auto"/>
        <w:right w:val="none" w:sz="0" w:space="0" w:color="auto"/>
      </w:divBdr>
    </w:div>
    <w:div w:id="1878614655">
      <w:bodyDiv w:val="1"/>
      <w:marLeft w:val="0"/>
      <w:marRight w:val="0"/>
      <w:marTop w:val="0"/>
      <w:marBottom w:val="0"/>
      <w:divBdr>
        <w:top w:val="none" w:sz="0" w:space="0" w:color="auto"/>
        <w:left w:val="none" w:sz="0" w:space="0" w:color="auto"/>
        <w:bottom w:val="none" w:sz="0" w:space="0" w:color="auto"/>
        <w:right w:val="none" w:sz="0" w:space="0" w:color="auto"/>
      </w:divBdr>
    </w:div>
    <w:div w:id="208537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alamo-sociology/chapter/reading-conflict-theory-on-education/" TargetMode="External"/><Relationship Id="rId13" Type="http://schemas.openxmlformats.org/officeDocument/2006/relationships/hyperlink" Target="https://hwb.gov.wales/draft-curriculum-for-wales-2022/a-guide-to-curriculum-for-wales-2022/" TargetMode="External"/><Relationship Id="rId18" Type="http://schemas.openxmlformats.org/officeDocument/2006/relationships/hyperlink" Target="https://revisesociology.com/2015/01/26/functionalist-perspective-educ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hildcomwales.org.uk/uncrc-childrens-rights/" TargetMode="External"/><Relationship Id="rId12" Type="http://schemas.openxmlformats.org/officeDocument/2006/relationships/hyperlink" Target="https://www.heacademy.ac.uk/knowledge-hub/hidden-curriculum" TargetMode="External"/><Relationship Id="rId17" Type="http://schemas.openxmlformats.org/officeDocument/2006/relationships/hyperlink" Target="https://www.bera.ac.uk/blog/pupil-voice-in-quality-assurance-of-schools" TargetMode="External"/><Relationship Id="rId2" Type="http://schemas.openxmlformats.org/officeDocument/2006/relationships/styles" Target="styles.xml"/><Relationship Id="rId16" Type="http://schemas.openxmlformats.org/officeDocument/2006/relationships/hyperlink" Target="https://www.edglossary.org/hidden-curriculu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orschoolseducation.co.uk/the-importance-of-pupil-voice/" TargetMode="External"/><Relationship Id="rId5" Type="http://schemas.openxmlformats.org/officeDocument/2006/relationships/footnotes" Target="footnotes.xml"/><Relationship Id="rId15" Type="http://schemas.openxmlformats.org/officeDocument/2006/relationships/hyperlink" Target="http://www.legislation.gov.uk/ukpga/1988/40/pdfs/ukpga_19880040_en.pdf" TargetMode="External"/><Relationship Id="rId10" Type="http://schemas.openxmlformats.org/officeDocument/2006/relationships/hyperlink" Target="https://www.ukessays.com/courses/education/policies/hidden-curriculum/lecture.php?vref=1" TargetMode="External"/><Relationship Id="rId19" Type="http://schemas.openxmlformats.org/officeDocument/2006/relationships/hyperlink" Target="https://revisesociology.com/2015/01/27/marxist-perspective-education/" TargetMode="External"/><Relationship Id="rId4" Type="http://schemas.openxmlformats.org/officeDocument/2006/relationships/webSettings" Target="webSettings.xml"/><Relationship Id="rId9" Type="http://schemas.openxmlformats.org/officeDocument/2006/relationships/hyperlink" Target="https://www.educationdegree.com/articles/educational-learning-theories/" TargetMode="External"/><Relationship Id="rId14" Type="http://schemas.openxmlformats.org/officeDocument/2006/relationships/hyperlink" Target="https://www.learningsuccessblog.com/six-education-theorists-all-teachers-should-kno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1098</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Sarsfield</dc:creator>
  <cp:keywords/>
  <dc:description/>
  <cp:lastModifiedBy>Sean Sarsfield</cp:lastModifiedBy>
  <cp:revision>3</cp:revision>
  <dcterms:created xsi:type="dcterms:W3CDTF">2020-01-17T21:46:00Z</dcterms:created>
  <dcterms:modified xsi:type="dcterms:W3CDTF">2020-01-17T23:35:00Z</dcterms:modified>
</cp:coreProperties>
</file>