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11A0239" w:rsidP="77D92E78" w:rsidRDefault="111A0239" w14:paraId="73DA70EC" w14:textId="5A81102E">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bookmarkStart w:name="_Int_PruitPua" w:id="667565282"/>
      <w:r w:rsidRPr="77D92E78" w:rsidR="567A87A7">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Reflective paper </w:t>
      </w:r>
      <w:bookmarkEnd w:id="667565282"/>
    </w:p>
    <w:p w:rsidR="111A0239" w:rsidP="77D92E78" w:rsidRDefault="111A0239" w14:paraId="44E8C7BE" w14:textId="08751F0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yellow"/>
          <w:lang w:val="en-GB"/>
        </w:rPr>
      </w:pP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several elements according to Finding Quality Childcare (no date) which identify as overall critical elements of quality to a child’s well-being, which consists of ensuring that environments are well-maintained, providing opp</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ortunities for developing cognitive, social, motor and language skills through play and supporting positive social interactions with both adults and children.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Moss (1994) believed quality to be a relative concept in comparison to an objective reality, elaborating that quality reflects influence and empowerment of various stakeholder groups, needs and agendas, beliefs, and values. Further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stating</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quality is a key word in every service and product, as opposed to only being relevant to childcare services. </w:t>
      </w:r>
    </w:p>
    <w:p w:rsidR="111A0239" w:rsidP="77D92E78" w:rsidRDefault="111A0239" w14:paraId="7766D8D0" w14:textId="32F0AFB1">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According to Tower Hamlets (no date) findings from the Researching Effective Pedagogy in the Early Years (REPEY) study, quality is defined through adults enabling warm and responsive relationships with children, settings having clear, educational goals and plans, practitioners supporting parents' involvement in their child’s learning, which will ensure that learning is encouraged and continued outside the setting, through effective communication and the use of sustained shared thinking through high quality interactions. Therefore, q</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uality can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defined</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recognised as exceeding the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minimum</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standards and expectations, paying attention to detail when delivering education. </w:t>
      </w:r>
    </w:p>
    <w:p w:rsidR="111A0239" w:rsidP="77D92E78" w:rsidRDefault="111A0239" w14:paraId="6122657B" w14:textId="28328264">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Moreover, according to Foundation Years (no date) in early education and childcare quality provision is obtained through a workforce which displays confidence in areas such as understanding pedagogy and the importance of child development, effective partnerships between staff and parents, ensuring that children are encouraged to realise their potential and delivering practice of high quality that positively impacts academic outcomes.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Effective pedagogy involves adults and children co-constructing know</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ledge.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echoed by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Foundation Phase Pedagogy (Welsh Assembly Government, 2008) and Great start to Quality (2021) which share views on the importance of quality, elaborating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the benefits of providing children with high-quality education during their early years as this will enable learner achievement by contributing to their learning and development. </w:t>
      </w:r>
    </w:p>
    <w:p w:rsidR="111A0239" w:rsidP="77D92E78" w:rsidRDefault="111A0239" w14:paraId="428D188C" w14:textId="346A1F33">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Furthermore</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Pacey (2022) states that qualifications are essential when aiming to deliver the best quality care and that childcare professionals should ideally hold a CCLD Level 3 qualification when working with children, to ensure that they are knowledgeable on the duties and responsibilities of their roles. Early Years Careers (2022) supports this by discussing the benefits of continuous professional development and its importance within the early years sector. To ensure that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 quality</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practice is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trated</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throughout the setting, managers should ensure that the skills of their team are continuously refreshed. This can be achieved through sourcing relevant training which will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have</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beneficial impacts for both staff and children.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Furthermore, t</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 role of quality assurance can implement change through effective leadership and ma</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nagement. This is echoed by First Discoverers (2022b) who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impo</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rtance of regular performance management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meetings</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training for staff, which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enabling opportunities for improving the settings’ quality of provision. </w:t>
      </w:r>
    </w:p>
    <w:p w:rsidR="111A0239" w:rsidP="77D92E78" w:rsidRDefault="111A0239" w14:paraId="00B5EDFA" w14:textId="4C0B590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yellow"/>
          <w:u w:val="none"/>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However,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Issues and challenges that may occur when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providing</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quality services for young children may consist of training costs and budgets for staff. According to Nursery World (2022a) many nurseries have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stated</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that they will reduce the amount spent on staff training within the next year, due to an increase in business costs. Findings from the National Day Nurseries Asso</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ciation’s sixth workforce survey revealed how tight budgets and underfunding have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impacted</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the settings’ ability to provide CPD and training for their staff. Therefore, if staff do not receive the relevant training, this can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impact</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on their performance and reduce the level of quality provided.</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Staff absences can also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impact</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on the quality of provision, due to disruption of activities and structures. The Covid-19 pandemic has been an instigator for recent absences in various childcare settings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which has resulted in the need for cover, according to Early Years Educator (EYE) (2022)</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p>
    <w:p w:rsidR="111A0239" w:rsidP="77D92E78" w:rsidRDefault="111A0239" w14:paraId="4E85568B" w14:textId="6F696B4D">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yellow"/>
          <w:u w:val="none"/>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Further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stating</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that the high absence rates of staff are placing intense pressure on early years settings with challenges consisting of managers ensuring that adult to child ratios are fulfilled. There is also a signi</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ficant increase in absence rates in schools, however early years absence rates are a lot higher. Although cover can be sourced for early years settings and schools,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supply staff may not have the same levels of knowledge or experience in comparison to the staff members which they are covering and will be unfamiliar with the setting. This can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impact</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provision due to inconsistencies and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will result in disruptions to children’s learning due to activities and tasks being rescheduled. Furthermore,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many settings may be  unable to afford cover which can affect the structure of the day, especially if inspectors such as the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CIW</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or Estyn were due to visit the setting. </w:t>
      </w:r>
    </w:p>
    <w:p w:rsidR="111A0239" w:rsidP="77D92E78" w:rsidRDefault="111A0239" w14:paraId="75A9FBA0" w14:textId="575C7C88">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According to the Quality and Safety Fr</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amework: Learning and Improving (Welsh Government, 2021)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 quality</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can be described in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numerous</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ways. Furthermore, this framework suggests that all organisations should run as a quality management system, to ensure that the six domains of quality are met, consisting of a service that is effective, safe,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timely</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efficient,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equitable</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patient centered. However, in relation to early years, the last domain of quality would be child centered.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Leadership and management</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can enhance the quality of provision through implementing beneficial changes to the structure of the setting. </w:t>
      </w:r>
    </w:p>
    <w:p w:rsidR="111A0239" w:rsidP="77D92E78" w:rsidRDefault="111A0239" w14:paraId="623EEC16" w14:textId="479B04D1">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Moving on,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according to Nursery World (2022b), Quality Assurance Schemes encourage staff to assess their individual practice, by comparing with aspired standards and to develop their practice accordingly. Furthermore, these schemes are a prompt for childcare providers to assess their standards of service and to question their views and definitions of quality, enabling them to achieve it. Benefits consist of an increase in job satisfaction, through supporting a reflective,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inclusive,</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questioning approach to the provision which they provide.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Linked with the Study of Early Educational Development (SEED) The SSTEW Scale focuses on the quality of practice and provision in relation to the Emotional well-being of children and Sustained Shared thinking,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according to Watch me grow (no date). Furthermore,</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using a self-evaluation scale, The SSTEW Scale focuses on intentional responsive pedagogy and interaction within the setting. The Scale scores a set of descriptive criteria in 5 subscales which are divided into 14 items, against observed practice. (Waters and McDonald, 2020) </w:t>
      </w:r>
    </w:p>
    <w:p w:rsidR="5872B685" w:rsidP="77D92E78" w:rsidRDefault="5872B685" w14:paraId="21FB01A8" w14:textId="7E64CDC0">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Wood (2010) proposes that the SSTEW scale’s promoted pedagogy strongly resonates with a responsive/emergent pedagogy.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Similarly, as suggested by Kingston and Siraj (2015, cited in Nursery World, 2022) the quality of responsiveness and interactions between children and adults is a focus point of the SSTEW scale. Further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stating</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when children’s emotional well-being is supported, extended thinking through communication can be achieved through adults having active engagement in children’s learning. Moreover,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Vygotsky (1978)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echoes</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importance of social interactions and relationships, through adults supporting a child’s learning using sustained shared thinking during activities such as play, as this will posi</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tively impact their learning and development. Furthermore, he believes that environmental impacts and surroundings can influence cognitive development. Therefore, the SSTEW scale proves to be a positive aspect for measuring quality within settings, collaborating effective leadership and management through supporting staff to deliver these methods. </w:t>
      </w:r>
    </w:p>
    <w:p w:rsidR="2DBCAD53" w:rsidP="77D92E78" w:rsidRDefault="2DBCAD53" w14:paraId="3E679177" w14:textId="2A8091C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According to Howard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et al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(2018, 12) ‘previously overlooked interactional aspects of process quality’ has positive links with the development of children. Moreover, this is supported by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Bandura (no date, cited in First Discoverers 2022) as he believed that adults play a key role in assisting children’s learning and development, as stated in his social learning theory, features such as attention, motivation, reproduction and retention are key elements which facilitate learning, sharing views of the previously mentioned theorists in support of sustained shared thinking. </w:t>
      </w:r>
      <w:r w:rsidRPr="77D92E78" w:rsidR="567A87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Furthermore, the Effective Provision of Pre-School Education (EPPE) and the Researching Effective Pedagogy in the Early Years (REPEY) project looked at young children's development and learning over five years. Sustained shared thinking proved to be an essential element in achieving the best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outcomes as studies displayed that the settings which used shared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thinking</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were the most effective according to Siraj-Blatchford (2002, cited in Nursery World, 2022c).</w:t>
      </w:r>
    </w:p>
    <w:p w:rsidR="111A0239" w:rsidP="77D92E78" w:rsidRDefault="111A0239" w14:paraId="10078EEF" w14:textId="3A3FE28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cyan"/>
          <w:lang w:val="en-US"/>
        </w:rPr>
      </w:pP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However,</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contrast to this scheme, the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Wales PPA’s quality assurance scheme, Quality for All</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QfA</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focuses on ensuring that childcare providers </w:t>
      </w:r>
      <w:bookmarkStart w:name="_Int_epwLB6hD" w:id="1946472047"/>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have the op</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portunity to</w:t>
      </w:r>
      <w:bookmarkEnd w:id="1946472047"/>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achieve acknowledgement for the contributions and investments which they make to ensure that the childcare service they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of a relevant standard. Quality for All meets the requ</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irements of the Welsh Governments proposed framework of their expectations of how a childcare Quality Assurance Scheme should be conducted in Wales. Furthermore, Quality for All is designed to ensure that staff enable a consistent approach to delivering and ensuring quality is provided and continuously considered throughout the setting, to support children’s learning and development.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Several benefits of using this tool as a quality assurance scheme consists of an award which can be achieved and presented by childcare providers to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CIW</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Flying Start,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Estyn</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families.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Strengths of using this scheme as a quality assurance tool consists of</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enabling childcare providers to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demonstrate</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consider how to improve the service which they provide, with effective planning. As well as visits from assessors to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observe</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practice and management according to Early Years Wales (2022). </w:t>
      </w:r>
    </w:p>
    <w:p w:rsidR="111A0239" w:rsidP="77D92E78" w:rsidRDefault="111A0239" w14:paraId="3DEFB7BC" w14:textId="52BAFA81">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highlight w:val="cyan"/>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Furthermore, in contrast to the SSTEW Scale, Quality for All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does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not require a scale chart or online tick box to measure the quality assurance. Quality for All consists of an initial detailed and lengthy evaluation form which is a positive aspect for reflecting on practice. The assessment involves an assessor observing the environment and asking questions of the staff, children and parents to gain feedback which is then collected and evaluated. Policies and general paperwork are then viewed. According to small talk (no date, cited in Early Years Wales, 2022) the assessment is described as very comprehensive.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Barriers of using this tool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include</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cost, which may</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have an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impact due to</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settings</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budgets and not all settings may be eligible for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funding</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undertake Quality for All. However,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Estyn and Flying Starts encourage and financially provide their settings with funding to complete the scheme.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Furthermore, Quality for All allows settings to spread the cost over time, due to the impacts of the current economic climate. </w:t>
      </w:r>
    </w:p>
    <w:p w:rsidR="111A0239" w:rsidP="77D92E78" w:rsidRDefault="111A0239" w14:paraId="5E4B844F" w14:textId="04ADB67C">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Nevertheless, the use of both quality assurance systems discussed as a development tool proves to be essential to children’s development as both tools focus on the quality of practice, aiming to ensure that the quality of provision is continuously challenged and improve</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bookmarkStart w:name="_Int_GuABWQn8" w:id="582690576"/>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in order </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t</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o</w:t>
      </w:r>
      <w:bookmarkEnd w:id="582690576"/>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support an</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facilita</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t</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e</w:t>
      </w:r>
      <w:r w:rsidRPr="77D92E78" w:rsidR="2DBCAD5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children’s learning and development. </w:t>
      </w:r>
    </w:p>
    <w:p w:rsidR="111A0239" w:rsidP="77D92E78" w:rsidRDefault="111A0239" w14:paraId="4B7053D5" w14:textId="5AF41AC8">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Prior to this module I had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very</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little knowledge of the structure of a flying start setting as I have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mainly worked</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private nurseries and primary schools with children of nursery age and above. I was unaware of the CIW regulations, the quality of care, </w:t>
      </w:r>
      <w:bookmarkStart w:name="_Int_NdIOiU9k" w:id="2106655893"/>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sass reports</w:t>
      </w:r>
      <w:bookmarkEnd w:id="2106655893"/>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how flying start staff prepare for an inspection. I have really enjoyed researching the requirements of the setting and working in a group for the presentation, which clarifies the importance of teamwork and effective communication between staff and parents. I have recognized the importance of regular team meetings and how feedback can positively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impact</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improve the structure of the setting and enhance the quality of provision. In my current role, previously I have not always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been required</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attend inset days of the settings which I have worked in, which on times has been tricky to follow, in terms of understanding the structure of the day.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feel that it</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important to brief staff on the requirements prior to the start of the working day, </w:t>
      </w:r>
      <w:proofErr w:type="gramStart"/>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order to</w:t>
      </w:r>
      <w:proofErr w:type="gramEnd"/>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effectively deliver the best quality and promote effective teamwork and communication. </w:t>
      </w:r>
    </w:p>
    <w:p w:rsidR="111A0239" w:rsidP="77D92E78" w:rsidRDefault="111A0239" w14:paraId="42EDFB7E" w14:textId="7B36027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I am currently long term in a primary school in Swansea, I was invited to attend all the recent inset days and training sessions. I feel that this has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benefited</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my practice as I am now more aware of the curriculum guidance, policies and procedures and I agree on how effective teamwork and staff training sessions can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impact</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deliverance of quality assurance. Having researched key findings from different viewpoints on delivering quality, I feel that essential training in relevant courses and knowledge on current curriculum guidance, as well as up to date policies and procedures for all staff is key to delivering the best quality provision for the children in the setting. My understanding of quality has increased during the completion of this module as there are so many factors to consider when preparing and delivering activities, following curriculum guidelines. I was unfamiliar with The SSTEW Scale and Quality for All beforehand, which this module has enabled me to research and compare the different views and approaches to quality assurance. I have gained more knowledge of quality assurance schemes and how they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advise settings to</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deliver the best quality provision and ensure that learning is supported throughout.</w:t>
      </w:r>
    </w:p>
    <w:p w:rsidR="111A0239" w:rsidP="77D92E78" w:rsidRDefault="111A0239" w14:paraId="060C4B3F" w14:textId="2E3A8685">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Due to the circumstances of Covid-19, I currently cover in different classrooms throughout the school from early years and foundation phase to key stage 2 and STF classes. This has given me different perspectives on how the curriculum is delivered and the different dynamics of each class, such as age ranges and Additional learning needs. Although they all follow the same curriculum guidelines, each class has a unique way of delivering the provision.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feel that this</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dependent on the experience and uniqueness of the staff as well as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training</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feedback during appraisals of what works and does not work well. Since schools returned after the lockdowns, I have noticed how much children appreciate face to face learning and interactions with their teachers and peers, as many children found it difficult to concentrate at home with online learning. </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Therefore,</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agree with Bandura’s social learning theory (</w:t>
      </w:r>
      <w:r w:rsidRPr="77D92E78" w:rsidR="2DBCAD5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Bandura ,1977 cited in First Discoverers, 2021),</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which</w:t>
      </w:r>
      <w:r w:rsidRPr="77D92E78" w:rsidR="7B16A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discusses the importance of how social interaction can influence learning. </w:t>
      </w:r>
    </w:p>
    <w:p w:rsidR="111A0239" w:rsidP="77D92E78" w:rsidRDefault="111A0239" w14:paraId="08E38E97" w14:textId="576C508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3AC9422E" w14:textId="1165F811">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397B5C8B" w14:textId="2BDFB85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1F5CA7DA" w14:textId="54CAE79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68E229E4" w14:textId="5D1C3A1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3CE00B00" w14:textId="4592185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775A84EA" w14:textId="1E2885AB">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4E861257" w14:textId="57682443">
      <w:pPr>
        <w:spacing w:after="160" w:line="360" w:lineRule="auto"/>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111A0239" w:rsidP="77D92E78" w:rsidRDefault="111A0239" w14:paraId="5CFAD970" w14:textId="0B1B7759">
      <w:pPr>
        <w:spacing w:after="160" w:line="36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Reference List</w:t>
      </w:r>
      <w:r w:rsidRPr="77D92E78" w:rsidR="77D92E78">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111A0239" w:rsidP="77D92E78" w:rsidRDefault="111A0239" w14:paraId="3D456E81" w14:textId="6D986538">
      <w:pPr>
        <w:spacing w:after="160" w:line="360" w:lineRule="auto"/>
        <w:jc w:val="both"/>
        <w:rPr>
          <w:rFonts w:ascii="Times New Roman" w:hAnsi="Times New Roman" w:eastAsia="Times New Roman" w:cs="Times New Roman"/>
          <w:b w:val="0"/>
          <w:bCs w:val="0"/>
          <w:i w:val="0"/>
          <w:iCs w:val="0"/>
          <w:caps w:val="0"/>
          <w:smallCaps w:val="0"/>
          <w:noProof w:val="0"/>
          <w:color w:val="111111"/>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Bandura, A. (1977) </w:t>
      </w:r>
      <w:r w:rsidRPr="77D92E78" w:rsidR="77D92E78">
        <w:rPr>
          <w:rFonts w:ascii="Times New Roman" w:hAnsi="Times New Roman" w:eastAsia="Times New Roman" w:cs="Times New Roman"/>
          <w:b w:val="0"/>
          <w:bCs w:val="0"/>
          <w:i w:val="1"/>
          <w:iCs w:val="1"/>
          <w:caps w:val="0"/>
          <w:smallCaps w:val="0"/>
          <w:noProof w:val="0"/>
          <w:color w:val="111111"/>
          <w:sz w:val="24"/>
          <w:szCs w:val="24"/>
          <w:lang w:val="en-US"/>
        </w:rPr>
        <w:t xml:space="preserve">Child Development Theories: Albert Bandura. </w:t>
      </w:r>
      <w:r w:rsidRPr="77D92E78" w:rsidR="77D92E78">
        <w:rPr>
          <w:rFonts w:ascii="Times New Roman" w:hAnsi="Times New Roman" w:eastAsia="Times New Roman" w:cs="Times New Roman"/>
          <w:b w:val="0"/>
          <w:bCs w:val="0"/>
          <w:i w:val="0"/>
          <w:iCs w:val="0"/>
          <w:caps w:val="0"/>
          <w:smallCaps w:val="0"/>
          <w:noProof w:val="0"/>
          <w:color w:val="111111"/>
          <w:sz w:val="24"/>
          <w:szCs w:val="24"/>
          <w:lang w:val="en-US"/>
        </w:rPr>
        <w:t xml:space="preserve">Available at: </w:t>
      </w:r>
      <w:hyperlink r:id="R1b52ac1819b74a4e">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https://www.firstdiscoverers.co.uk/albert-bandura-child-development-theories/</w:t>
        </w:r>
      </w:hyperlink>
      <w:r w:rsidRPr="77D92E78" w:rsidR="77D92E78">
        <w:rPr>
          <w:rFonts w:ascii="Times New Roman" w:hAnsi="Times New Roman" w:eastAsia="Times New Roman" w:cs="Times New Roman"/>
          <w:b w:val="0"/>
          <w:bCs w:val="0"/>
          <w:i w:val="0"/>
          <w:iCs w:val="0"/>
          <w:caps w:val="0"/>
          <w:smallCaps w:val="0"/>
          <w:noProof w:val="0"/>
          <w:color w:val="111111"/>
          <w:sz w:val="24"/>
          <w:szCs w:val="24"/>
          <w:lang w:val="en-US"/>
        </w:rPr>
        <w:t xml:space="preserve"> (Accessed: 5 January 2022).</w:t>
      </w:r>
    </w:p>
    <w:p w:rsidR="111A0239" w:rsidP="77D92E78" w:rsidRDefault="111A0239" w14:paraId="03D45602" w14:textId="40B8131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Early Years Careers (2022)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Why regular staff training and development is important.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2feeffc7f3c34f6f">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https://www.earlyyearscareers.com/eyc/early-years-management/why-regular-staff-training-and-development-is-important-2/</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3 March 2022). </w:t>
      </w:r>
    </w:p>
    <w:p w:rsidR="111A0239" w:rsidP="77D92E78" w:rsidRDefault="111A0239" w14:paraId="4D52C641" w14:textId="0DCFF30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Early Years Education (EYE) (2022)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More than one in ten Early Years Staff absent from work due to Coronavirus.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268abda8ea774770">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https://www.earlyyearseducator.co.uk/news/article/more-than-one-in-ten-early-years-staff-absent-from-work-due-to-coronavirus</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March 2022). </w:t>
      </w:r>
    </w:p>
    <w:p w:rsidR="111A0239" w:rsidP="77D92E78" w:rsidRDefault="111A0239" w14:paraId="51C6EB99" w14:textId="599E0B4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Early Years Wales (2020)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Quality for All. Introducing Quality for All (QfA).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f8a2f53de4d1476b">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https://www.earlyyears.wales/en/quality-for-all</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March 2022). </w:t>
      </w:r>
    </w:p>
    <w:p w:rsidR="111A0239" w:rsidP="77D92E78" w:rsidRDefault="111A0239" w14:paraId="1936967F" w14:textId="1A1A814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Foundation Years (no date)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Quality improvement.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f1fb1aab4d034bd6">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https://foundationyears.org.uk/pedagogy-early-learning/quality-improvement/</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February 2022). </w:t>
      </w:r>
    </w:p>
    <w:p w:rsidR="111A0239" w:rsidP="77D92E78" w:rsidRDefault="111A0239" w14:paraId="727B14BF" w14:textId="423331E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First Discoverers (2022a) </w:t>
      </w:r>
      <w:r w:rsidRPr="77D92E78" w:rsidR="77D92E78">
        <w:rPr>
          <w:rFonts w:ascii="Times New Roman" w:hAnsi="Times New Roman" w:eastAsia="Times New Roman" w:cs="Times New Roman"/>
          <w:b w:val="0"/>
          <w:bCs w:val="0"/>
          <w:i w:val="1"/>
          <w:iCs w:val="1"/>
          <w:caps w:val="0"/>
          <w:smallCaps w:val="0"/>
          <w:noProof w:val="0"/>
          <w:color w:val="111111"/>
          <w:sz w:val="24"/>
          <w:szCs w:val="24"/>
          <w:lang w:val="en-US"/>
        </w:rPr>
        <w:t xml:space="preserve">Child Development Theories: Albert Bandura. </w:t>
      </w:r>
      <w:r w:rsidRPr="77D92E78" w:rsidR="77D92E78">
        <w:rPr>
          <w:rFonts w:ascii="Times New Roman" w:hAnsi="Times New Roman" w:eastAsia="Times New Roman" w:cs="Times New Roman"/>
          <w:b w:val="0"/>
          <w:bCs w:val="0"/>
          <w:i w:val="0"/>
          <w:iCs w:val="0"/>
          <w:caps w:val="0"/>
          <w:smallCaps w:val="0"/>
          <w:noProof w:val="0"/>
          <w:color w:val="111111"/>
          <w:sz w:val="24"/>
          <w:szCs w:val="24"/>
          <w:lang w:val="en-US"/>
        </w:rPr>
        <w:t xml:space="preserve">Available at: </w:t>
      </w:r>
      <w:hyperlink r:id="Rf8d008d3cf374a80">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https://www.firstdiscoverers.co.uk/albert-bandura-child-development-theories/</w:t>
        </w:r>
      </w:hyperlink>
      <w:r w:rsidRPr="77D92E78" w:rsidR="77D92E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30 March 2022). </w:t>
      </w:r>
    </w:p>
    <w:p w:rsidR="111A0239" w:rsidP="77D92E78" w:rsidRDefault="111A0239" w14:paraId="7CADA233" w14:textId="49DDC51A">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First Discoverers (2022b)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Using Appraisals in Early Years Settings.</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51314c429e9c443f">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https://www.firstdiscoverers.co.uk/appraisals-in-early-years-settings/</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9 March 2022).</w:t>
      </w:r>
    </w:p>
    <w:p w:rsidR="111A0239" w:rsidP="77D92E78" w:rsidRDefault="111A0239" w14:paraId="34704819" w14:textId="4698870D">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Finding Quality Childcare (no date)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What is quality in early childhood education and care?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39e80ab1bf874bad">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https://findingqualitychildcare.ca/high-quality-child-care/what-is-quality</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9 March 2022). </w:t>
      </w:r>
    </w:p>
    <w:p w:rsidR="111A0239" w:rsidP="77D92E78" w:rsidRDefault="111A0239" w14:paraId="664FF6CF" w14:textId="0EB60D2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Great start to Quality (2021)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What is high quality?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at:</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hyperlink r:id="R03f91102b84a4697">
        <w:r w:rsidRPr="77D92E78" w:rsidR="77D92E78">
          <w:rPr>
            <w:rStyle w:val="Hyperlink"/>
            <w:rFonts w:ascii="Times New Roman" w:hAnsi="Times New Roman" w:eastAsia="Times New Roman" w:cs="Times New Roman"/>
            <w:b w:val="0"/>
            <w:bCs w:val="0"/>
            <w:i w:val="1"/>
            <w:iCs w:val="1"/>
            <w:caps w:val="0"/>
            <w:smallCaps w:val="0"/>
            <w:strike w:val="0"/>
            <w:dstrike w:val="0"/>
            <w:noProof w:val="0"/>
            <w:sz w:val="24"/>
            <w:szCs w:val="24"/>
            <w:lang w:val="en-US"/>
          </w:rPr>
          <w:t>https://greatstarttoquality.org/why-high-quality-matters/</w:t>
        </w:r>
      </w:hyperlink>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 9 March 2022).</w:t>
      </w:r>
    </w:p>
    <w:p w:rsidR="111A0239" w:rsidP="77D92E78" w:rsidRDefault="111A0239" w14:paraId="45EA3CB0" w14:textId="10BE4AB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Howard, S.J., Siraj, I., Melhuish, E., Kinston, D., Neilson-Hewitt, C., de Rosnay, M,. Duursma, E &amp; Luu, B. (2018) Measuring interactional quality in pre-school settings: introduction and validation of the Sustained Shared Thinking and Emotional Wellbeing (SSTEW) scale. Early Childhood Development and Care DOI: 10.1080/03004430.2018.1511549</w:t>
      </w:r>
    </w:p>
    <w:p w:rsidR="111A0239" w:rsidP="77D92E78" w:rsidRDefault="111A0239" w14:paraId="56ABCA9B" w14:textId="0DC17C2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Kingston, D. and Siraj, I. (2015)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Learning and Development. Assessment-Quality Time.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 </w:t>
      </w:r>
      <w:hyperlink r:id="R62a158eacee44301">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https://www.nurseryworld.co.uk/features/article/learning-development-assessment-quality-time</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13 February 2022). </w:t>
      </w:r>
    </w:p>
    <w:p w:rsidR="111A0239" w:rsidP="77D92E78" w:rsidRDefault="111A0239" w14:paraId="5AB5CAAF" w14:textId="6CD49511">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222222"/>
          <w:sz w:val="24"/>
          <w:szCs w:val="24"/>
          <w:lang w:val="en-US"/>
        </w:rPr>
        <w:t xml:space="preserve">Moss, P. and Pence, A. eds., 1994. </w:t>
      </w:r>
      <w:r w:rsidRPr="77D92E78" w:rsidR="77D92E78">
        <w:rPr>
          <w:rFonts w:ascii="Times New Roman" w:hAnsi="Times New Roman" w:eastAsia="Times New Roman" w:cs="Times New Roman"/>
          <w:b w:val="0"/>
          <w:bCs w:val="0"/>
          <w:i w:val="1"/>
          <w:iCs w:val="1"/>
          <w:caps w:val="0"/>
          <w:smallCaps w:val="0"/>
          <w:noProof w:val="0"/>
          <w:color w:val="222222"/>
          <w:sz w:val="24"/>
          <w:szCs w:val="24"/>
          <w:lang w:val="en-US"/>
        </w:rPr>
        <w:t>Valuing quality in early childhood services: New approaches to defining quality</w:t>
      </w:r>
      <w:r w:rsidRPr="77D92E78" w:rsidR="77D92E78">
        <w:rPr>
          <w:rFonts w:ascii="Times New Roman" w:hAnsi="Times New Roman" w:eastAsia="Times New Roman" w:cs="Times New Roman"/>
          <w:b w:val="0"/>
          <w:bCs w:val="0"/>
          <w:i w:val="0"/>
          <w:iCs w:val="0"/>
          <w:caps w:val="0"/>
          <w:smallCaps w:val="0"/>
          <w:noProof w:val="0"/>
          <w:color w:val="222222"/>
          <w:sz w:val="24"/>
          <w:szCs w:val="24"/>
          <w:lang w:val="en-US"/>
        </w:rPr>
        <w:t>. Sage.</w:t>
      </w:r>
    </w:p>
    <w:p w:rsidR="111A0239" w:rsidP="77D92E78" w:rsidRDefault="111A0239" w14:paraId="419A43D5" w14:textId="617887BF">
      <w:pPr>
        <w:spacing w:after="160" w:line="360" w:lineRule="auto"/>
        <w:jc w:val="both"/>
        <w:rPr>
          <w:rFonts w:ascii="Times New Roman" w:hAnsi="Times New Roman" w:eastAsia="Times New Roman" w:cs="Times New Roman"/>
          <w:b w:val="0"/>
          <w:bCs w:val="0"/>
          <w:i w:val="0"/>
          <w:iCs w:val="0"/>
          <w:caps w:val="0"/>
          <w:smallCaps w:val="0"/>
          <w:noProof w:val="0"/>
          <w:color w:val="222222"/>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222222"/>
          <w:sz w:val="24"/>
          <w:szCs w:val="24"/>
          <w:lang w:val="en-US"/>
        </w:rPr>
        <w:t xml:space="preserve">Nursery World (2022a) </w:t>
      </w:r>
      <w:r w:rsidRPr="77D92E78" w:rsidR="77D92E78">
        <w:rPr>
          <w:rFonts w:ascii="Times New Roman" w:hAnsi="Times New Roman" w:eastAsia="Times New Roman" w:cs="Times New Roman"/>
          <w:b w:val="0"/>
          <w:bCs w:val="0"/>
          <w:i w:val="1"/>
          <w:iCs w:val="1"/>
          <w:caps w:val="0"/>
          <w:smallCaps w:val="0"/>
          <w:noProof w:val="0"/>
          <w:color w:val="222222"/>
          <w:sz w:val="24"/>
          <w:szCs w:val="24"/>
          <w:lang w:val="en-US"/>
        </w:rPr>
        <w:t>Exclusive: Majority of nurseries plan to spend less on training staff.</w:t>
      </w:r>
      <w:r w:rsidRPr="77D92E78" w:rsidR="77D92E78">
        <w:rPr>
          <w:rFonts w:ascii="Times New Roman" w:hAnsi="Times New Roman" w:eastAsia="Times New Roman" w:cs="Times New Roman"/>
          <w:b w:val="0"/>
          <w:bCs w:val="0"/>
          <w:i w:val="0"/>
          <w:iCs w:val="0"/>
          <w:caps w:val="0"/>
          <w:smallCaps w:val="0"/>
          <w:noProof w:val="0"/>
          <w:color w:val="222222"/>
          <w:sz w:val="24"/>
          <w:szCs w:val="24"/>
          <w:lang w:val="en-US"/>
        </w:rPr>
        <w:t xml:space="preserve"> Available at: </w:t>
      </w:r>
      <w:hyperlink r:id="R797c53b87a0849d5">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https://www.nurseryworld.co.uk/news/article/exclusive-majority-of-nurseries-plan-to-spend-less-on-training-staff</w:t>
        </w:r>
      </w:hyperlink>
      <w:r w:rsidRPr="77D92E78" w:rsidR="77D92E78">
        <w:rPr>
          <w:rFonts w:ascii="Times New Roman" w:hAnsi="Times New Roman" w:eastAsia="Times New Roman" w:cs="Times New Roman"/>
          <w:b w:val="0"/>
          <w:bCs w:val="0"/>
          <w:i w:val="0"/>
          <w:iCs w:val="0"/>
          <w:caps w:val="0"/>
          <w:smallCaps w:val="0"/>
          <w:noProof w:val="0"/>
          <w:color w:val="222222"/>
          <w:sz w:val="24"/>
          <w:szCs w:val="24"/>
          <w:lang w:val="en-US"/>
        </w:rPr>
        <w:t xml:space="preserve"> (Accessed: 25 March 2022). </w:t>
      </w:r>
    </w:p>
    <w:p w:rsidR="111A0239" w:rsidP="77D92E78" w:rsidRDefault="111A0239" w14:paraId="46BF7693" w14:textId="49CE48C9">
      <w:pPr>
        <w:spacing w:after="160" w:line="360" w:lineRule="auto"/>
        <w:jc w:val="both"/>
        <w:rPr>
          <w:rFonts w:ascii="Times New Roman" w:hAnsi="Times New Roman" w:eastAsia="Times New Roman" w:cs="Times New Roman"/>
          <w:b w:val="0"/>
          <w:bCs w:val="0"/>
          <w:i w:val="0"/>
          <w:iCs w:val="0"/>
          <w:caps w:val="0"/>
          <w:smallCaps w:val="0"/>
          <w:noProof w:val="0"/>
          <w:color w:val="333333"/>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Nursery World (2022b)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Help yourself - Quality assurance. Available at:</w:t>
      </w:r>
      <w:r w:rsidRPr="77D92E78" w:rsidR="77D92E78">
        <w:rPr>
          <w:rFonts w:ascii="Times New Roman" w:hAnsi="Times New Roman" w:eastAsia="Times New Roman" w:cs="Times New Roman"/>
          <w:b w:val="0"/>
          <w:bCs w:val="0"/>
          <w:i w:val="1"/>
          <w:iCs w:val="1"/>
          <w:caps w:val="0"/>
          <w:smallCaps w:val="0"/>
          <w:noProof w:val="0"/>
          <w:color w:val="333333"/>
          <w:sz w:val="24"/>
          <w:szCs w:val="24"/>
          <w:lang w:val="en-US"/>
        </w:rPr>
        <w:t xml:space="preserve"> </w:t>
      </w:r>
      <w:hyperlink w:anchor=":~:text=Quality%20assurance%20schemes%20aim%20to,early%20years%20providers%20help%20themselves.&amp;text=At%20best%2C%20such%20schemes%20prompt,questioning%2C%20reflective%20and%20involved%20approach" r:id="R37b5efa3bf184941">
        <w:r w:rsidRPr="77D92E78" w:rsidR="77D92E78">
          <w:rPr>
            <w:rStyle w:val="Hyperlink"/>
            <w:rFonts w:ascii="Times New Roman" w:hAnsi="Times New Roman" w:eastAsia="Times New Roman" w:cs="Times New Roman"/>
            <w:b w:val="0"/>
            <w:bCs w:val="0"/>
            <w:i w:val="1"/>
            <w:iCs w:val="1"/>
            <w:caps w:val="0"/>
            <w:smallCaps w:val="0"/>
            <w:strike w:val="0"/>
            <w:dstrike w:val="0"/>
            <w:noProof w:val="0"/>
            <w:sz w:val="24"/>
            <w:szCs w:val="24"/>
            <w:lang w:val="en-US"/>
          </w:rPr>
          <w:t>https://www.nurseryworld.co.uk/news/article/help-yourself-quality-assurance</w:t>
        </w:r>
      </w:hyperlink>
      <w:r w:rsidRPr="77D92E78" w:rsidR="77D92E78">
        <w:rPr>
          <w:rFonts w:ascii="Times New Roman" w:hAnsi="Times New Roman" w:eastAsia="Times New Roman" w:cs="Times New Roman"/>
          <w:b w:val="0"/>
          <w:bCs w:val="0"/>
          <w:i w:val="1"/>
          <w:iCs w:val="1"/>
          <w:caps w:val="0"/>
          <w:smallCaps w:val="0"/>
          <w:noProof w:val="0"/>
          <w:color w:val="333333"/>
          <w:sz w:val="24"/>
          <w:szCs w:val="24"/>
          <w:lang w:val="en-US"/>
        </w:rPr>
        <w:t xml:space="preserve">. (Accessed: 31 January 2022). </w:t>
      </w:r>
    </w:p>
    <w:p w:rsidR="111A0239" w:rsidP="77D92E78" w:rsidRDefault="111A0239" w14:paraId="1DF383C4" w14:textId="673F67D7">
      <w:pPr>
        <w:spacing w:after="160" w:line="360" w:lineRule="auto"/>
        <w:jc w:val="both"/>
        <w:rPr>
          <w:rFonts w:ascii="Times New Roman" w:hAnsi="Times New Roman" w:eastAsia="Times New Roman" w:cs="Times New Roman"/>
          <w:b w:val="0"/>
          <w:bCs w:val="0"/>
          <w:i w:val="0"/>
          <w:iCs w:val="0"/>
          <w:caps w:val="0"/>
          <w:smallCaps w:val="0"/>
          <w:noProof w:val="0"/>
          <w:color w:val="333333"/>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333333"/>
          <w:sz w:val="24"/>
          <w:szCs w:val="24"/>
          <w:lang w:val="en-US"/>
        </w:rPr>
        <w:t xml:space="preserve">Nursery World (2022c) </w:t>
      </w:r>
      <w:r w:rsidRPr="77D92E78" w:rsidR="77D92E78">
        <w:rPr>
          <w:rFonts w:ascii="Times New Roman" w:hAnsi="Times New Roman" w:eastAsia="Times New Roman" w:cs="Times New Roman"/>
          <w:b w:val="0"/>
          <w:bCs w:val="0"/>
          <w:i w:val="1"/>
          <w:iCs w:val="1"/>
          <w:caps w:val="0"/>
          <w:smallCaps w:val="0"/>
          <w:noProof w:val="0"/>
          <w:color w:val="333333"/>
          <w:sz w:val="24"/>
          <w:szCs w:val="24"/>
          <w:lang w:val="en-US"/>
        </w:rPr>
        <w:t xml:space="preserve">Positive Thinking. </w:t>
      </w:r>
      <w:r w:rsidRPr="77D92E78" w:rsidR="77D92E78">
        <w:rPr>
          <w:rFonts w:ascii="Times New Roman" w:hAnsi="Times New Roman" w:eastAsia="Times New Roman" w:cs="Times New Roman"/>
          <w:b w:val="0"/>
          <w:bCs w:val="0"/>
          <w:i w:val="0"/>
          <w:iCs w:val="0"/>
          <w:caps w:val="0"/>
          <w:smallCaps w:val="0"/>
          <w:noProof w:val="0"/>
          <w:color w:val="333333"/>
          <w:sz w:val="24"/>
          <w:szCs w:val="24"/>
          <w:lang w:val="en-US"/>
        </w:rPr>
        <w:t xml:space="preserve">Available at: </w:t>
      </w:r>
      <w:hyperlink r:id="Rf4b9027aa4764a0b">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https://www.nurseryworld.co.uk/news/article/positive-thinking</w:t>
        </w:r>
      </w:hyperlink>
      <w:r w:rsidRPr="77D92E78" w:rsidR="77D92E78">
        <w:rPr>
          <w:rFonts w:ascii="Times New Roman" w:hAnsi="Times New Roman" w:eastAsia="Times New Roman" w:cs="Times New Roman"/>
          <w:b w:val="0"/>
          <w:bCs w:val="0"/>
          <w:i w:val="0"/>
          <w:iCs w:val="0"/>
          <w:caps w:val="0"/>
          <w:smallCaps w:val="0"/>
          <w:noProof w:val="0"/>
          <w:color w:val="333333"/>
          <w:sz w:val="24"/>
          <w:szCs w:val="24"/>
          <w:lang w:val="en-US"/>
        </w:rPr>
        <w:t xml:space="preserve"> (Accessed: 29 March 2022). </w:t>
      </w:r>
    </w:p>
    <w:p w:rsidR="111A0239" w:rsidP="77D92E78" w:rsidRDefault="111A0239" w14:paraId="57A95DB5" w14:textId="1994C6BD">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Pacey (2022)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What Quality looks like.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95a4539439504408">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https://www.pacey.org.uk/parents/what-quality-looks-like/</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February 2022). </w:t>
      </w:r>
    </w:p>
    <w:p w:rsidR="111A0239" w:rsidP="77D92E78" w:rsidRDefault="111A0239" w14:paraId="1BF8961B" w14:textId="74BDA56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Tower Hamlets (no date)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Sustained Shared Thinking and Emotional Well-being Scales</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69107c91e0e64dd7">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https://www.towerhamlets.gov.uk/Documents/Children-and-families-services/EarlyYears/Sustained_Shared_Thinking_and_Emotional_Well_being_scales_Presentation.pdf</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23 March 2022). </w:t>
      </w:r>
    </w:p>
    <w:p w:rsidR="111A0239" w:rsidP="77D92E78" w:rsidRDefault="111A0239" w14:paraId="02D2C4D6" w14:textId="215CD02F">
      <w:pPr>
        <w:spacing w:after="160" w:line="360" w:lineRule="auto"/>
        <w:jc w:val="both"/>
        <w:rPr>
          <w:rFonts w:ascii="Times New Roman" w:hAnsi="Times New Roman" w:eastAsia="Times New Roman" w:cs="Times New Roman"/>
          <w:b w:val="0"/>
          <w:bCs w:val="0"/>
          <w:i w:val="0"/>
          <w:iCs w:val="0"/>
          <w:caps w:val="0"/>
          <w:smallCaps w:val="0"/>
          <w:noProof w:val="0"/>
          <w:color w:val="3E3829"/>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3E3829"/>
          <w:sz w:val="24"/>
          <w:szCs w:val="24"/>
          <w:lang w:val="en-US"/>
        </w:rPr>
        <w:t>Vygotsky, L. (1978). Interaction between learning and development. Readings on the development of children, 23(3), 34-41.</w:t>
      </w:r>
    </w:p>
    <w:p w:rsidR="111A0239" w:rsidP="77D92E78" w:rsidRDefault="111A0239" w14:paraId="779A229D" w14:textId="6D54539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Watch Me Grow (no date)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Sustained Shared Thinking and Emotional well-being (SSTEW) Scales for 2-5 year olds provision.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e645061914a24699">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https://watchmegrow.uk/further_resources/sustained-shared-thinking-emotional-well-sstew-scales-2-5-year-olds-provision/</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13 March 2022). </w:t>
      </w:r>
    </w:p>
    <w:p w:rsidR="111A0239" w:rsidP="77D92E78" w:rsidRDefault="111A0239" w14:paraId="5A498560" w14:textId="42CAF161">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Assembly Government (2008)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Learning and Teaching Pedagogy. </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a35d6954977243f7">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https://hwb.gov.wales/api/storage/8f0b360f-f1f6-4bec-b11a-df88168007f9/learning-and-teaching-pedagogy.pdf</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27 March 2022). </w:t>
      </w:r>
    </w:p>
    <w:p w:rsidR="111A0239" w:rsidP="77D92E78" w:rsidRDefault="111A0239" w14:paraId="7BB52640" w14:textId="38716FF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Government (2021) </w:t>
      </w:r>
      <w:r w:rsidRPr="77D92E78" w:rsidR="77D92E7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Quality and Safety Framework: Learning and Improving.</w:t>
      </w: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44b24da1dd714300">
        <w:r w:rsidRPr="77D92E78" w:rsidR="77D92E78">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https://gov.wales/sites/default/files/publications/2021-09/quality-and-safety-framework-learning-and-improving_0.pdf</w:t>
        </w:r>
      </w:hyperlink>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12 March 2022). </w:t>
      </w:r>
    </w:p>
    <w:p w:rsidR="111A0239" w:rsidP="77D92E78" w:rsidRDefault="111A0239" w14:paraId="16098829" w14:textId="3AFFFDC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7D92E78" w:rsidR="77D92E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Wood, E. (2010) Developing integrated pedagogical approaches to play and learning. In Pat Broadhead, Justine Howard, Elizabeth Wood [Eds] Play and Learning in the Early Years: From Research to Practice London: SAGE</w:t>
      </w:r>
    </w:p>
    <w:p w:rsidR="111A0239" w:rsidP="77D92E78" w:rsidRDefault="111A0239" w14:paraId="3F84FCF3" w14:textId="1E4B8D0A">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11A0239" w:rsidP="77D92E78" w:rsidRDefault="111A0239" w14:paraId="2645A7A7" w14:textId="1CBB09E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111A0239" w:rsidP="77D92E78" w:rsidRDefault="111A0239" w14:paraId="43400D3B" w14:textId="094CD4F4">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5ADC31BD" w14:textId="69447EB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03967733" w14:textId="58A1072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6188A3CF" w14:textId="21FE490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77D92E78" w:rsidRDefault="111A0239" w14:paraId="64D5484F" w14:textId="18C2A1F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567A87A7" w:rsidRDefault="111A0239" w14:paraId="3F4E7A85" w14:textId="29AD7745">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567A87A7" w:rsidRDefault="111A0239" w14:paraId="7E60C1E2" w14:textId="5BBBC505">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567A87A7" w:rsidRDefault="111A0239" w14:paraId="059B655E" w14:textId="1D15AFB9">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567A87A7" w:rsidRDefault="111A0239" w14:paraId="46D5E5E0" w14:textId="4E3EE303">
      <w:pPr>
        <w:pStyle w:val="Normal"/>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111A0239" w:rsidRDefault="111A0239" w14:paraId="4EFFC5AA" w14:textId="182B3AA1">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11A0239" w:rsidP="111A0239" w:rsidRDefault="111A0239" w14:paraId="23EBCEDE" w14:textId="40B6E8D4">
      <w:pPr>
        <w:pStyle w:val="Normal"/>
        <w:spacing w:after="160"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b69b4f808acd4d16"/>
      <w:footerReference w:type="default" r:id="R81e73f8c46c14b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2DF843" w:rsidTr="77D92E78" w14:paraId="605388FA">
      <w:tc>
        <w:tcPr>
          <w:tcW w:w="3120" w:type="dxa"/>
          <w:tcMar/>
        </w:tcPr>
        <w:p w:rsidR="4E2DF843" w:rsidP="4E2DF843" w:rsidRDefault="4E2DF843" w14:paraId="5777EFF7" w14:textId="24653B27">
          <w:pPr>
            <w:pStyle w:val="Header"/>
            <w:bidi w:val="0"/>
            <w:ind w:left="-115"/>
            <w:jc w:val="left"/>
          </w:pPr>
        </w:p>
      </w:tc>
      <w:tc>
        <w:tcPr>
          <w:tcW w:w="3120" w:type="dxa"/>
          <w:tcMar/>
        </w:tcPr>
        <w:p w:rsidR="4E2DF843" w:rsidP="4E2DF843" w:rsidRDefault="4E2DF843" w14:paraId="51761D7A" w14:textId="70175406">
          <w:pPr>
            <w:pStyle w:val="Header"/>
            <w:bidi w:val="0"/>
            <w:jc w:val="center"/>
          </w:pPr>
          <w:r>
            <w:fldChar w:fldCharType="begin"/>
          </w:r>
          <w:r>
            <w:instrText xml:space="preserve">PAGE</w:instrText>
          </w:r>
          <w:r>
            <w:fldChar w:fldCharType="separate"/>
          </w:r>
          <w:r>
            <w:fldChar w:fldCharType="end"/>
          </w:r>
        </w:p>
      </w:tc>
      <w:tc>
        <w:tcPr>
          <w:tcW w:w="3120" w:type="dxa"/>
          <w:tcMar/>
        </w:tcPr>
        <w:p w:rsidR="4E2DF843" w:rsidP="4E2DF843" w:rsidRDefault="4E2DF843" w14:paraId="11D5BC94" w14:textId="59029919">
          <w:pPr>
            <w:pStyle w:val="Header"/>
            <w:bidi w:val="0"/>
            <w:ind w:right="-115"/>
            <w:jc w:val="right"/>
          </w:pPr>
        </w:p>
      </w:tc>
    </w:tr>
  </w:tbl>
  <w:p w:rsidR="4E2DF843" w:rsidP="4E2DF843" w:rsidRDefault="4E2DF843" w14:paraId="25F9CAA4" w14:textId="00A7541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4E2DF843" w:rsidTr="77D92E78" w14:paraId="38347657">
      <w:tc>
        <w:tcPr>
          <w:tcW w:w="3120" w:type="dxa"/>
          <w:tcMar/>
        </w:tcPr>
        <w:p w:rsidR="4E2DF843" w:rsidP="23780EF2" w:rsidRDefault="4E2DF843" w14:paraId="18A66246" w14:textId="3D48C93E">
          <w:pPr>
            <w:pStyle w:val="Header"/>
            <w:bidi w:val="0"/>
            <w:ind w:left="-115"/>
            <w:jc w:val="left"/>
            <w:rPr>
              <w:rFonts w:ascii="Times New Roman" w:hAnsi="Times New Roman" w:eastAsia="Times New Roman" w:cs="Times New Roman"/>
            </w:rPr>
          </w:pPr>
          <w:r w:rsidRPr="77D92E78" w:rsidR="77D92E78">
            <w:rPr>
              <w:rFonts w:ascii="Times New Roman" w:hAnsi="Times New Roman" w:eastAsia="Times New Roman" w:cs="Times New Roman"/>
            </w:rPr>
            <w:t>ECEY6008</w:t>
          </w:r>
        </w:p>
        <w:p w:rsidR="4E2DF843" w:rsidP="23780EF2" w:rsidRDefault="4E2DF843" w14:paraId="13DB7482" w14:textId="3199F32F">
          <w:pPr>
            <w:pStyle w:val="Header"/>
            <w:bidi w:val="0"/>
            <w:ind w:left="-115"/>
            <w:jc w:val="left"/>
            <w:rPr>
              <w:rFonts w:ascii="Times New Roman" w:hAnsi="Times New Roman" w:eastAsia="Times New Roman" w:cs="Times New Roman"/>
            </w:rPr>
          </w:pPr>
          <w:r w:rsidRPr="77D92E78" w:rsidR="77D92E78">
            <w:rPr>
              <w:rFonts w:ascii="Times New Roman" w:hAnsi="Times New Roman" w:eastAsia="Times New Roman" w:cs="Times New Roman"/>
            </w:rPr>
            <w:t>2011955</w:t>
          </w:r>
        </w:p>
        <w:p w:rsidR="4E2DF843" w:rsidP="77D92E78" w:rsidRDefault="4E2DF843" w14:paraId="3F055F4D" w14:textId="10D5B63E">
          <w:pPr>
            <w:pStyle w:val="Header"/>
            <w:bidi w:val="0"/>
            <w:ind w:left="-115"/>
            <w:jc w:val="left"/>
            <w:rPr>
              <w:rFonts w:ascii="Times New Roman" w:hAnsi="Times New Roman" w:eastAsia="Times New Roman" w:cs="Times New Roman"/>
            </w:rPr>
          </w:pPr>
          <w:r w:rsidRPr="77D92E78" w:rsidR="77D92E78">
            <w:rPr>
              <w:rFonts w:ascii="Times New Roman" w:hAnsi="Times New Roman" w:eastAsia="Times New Roman" w:cs="Times New Roman"/>
            </w:rPr>
            <w:t>Word Count – 2,280</w:t>
          </w:r>
        </w:p>
        <w:p w:rsidR="4E2DF843" w:rsidP="4E2DF843" w:rsidRDefault="4E2DF843" w14:paraId="4DE45046" w14:textId="310D6E77">
          <w:pPr>
            <w:pStyle w:val="Header"/>
            <w:bidi w:val="0"/>
            <w:ind w:left="-115"/>
            <w:jc w:val="left"/>
            <w:rPr>
              <w:rFonts w:ascii="Times New Roman" w:hAnsi="Times New Roman" w:eastAsia="Times New Roman" w:cs="Times New Roman"/>
            </w:rPr>
          </w:pPr>
        </w:p>
      </w:tc>
      <w:tc>
        <w:tcPr>
          <w:tcW w:w="3120" w:type="dxa"/>
          <w:tcMar/>
        </w:tcPr>
        <w:p w:rsidR="4E2DF843" w:rsidP="4E2DF843" w:rsidRDefault="4E2DF843" w14:paraId="36DC1D8A" w14:textId="7902BC57">
          <w:pPr>
            <w:pStyle w:val="Header"/>
            <w:bidi w:val="0"/>
            <w:ind w:right="-115"/>
            <w:jc w:val="right"/>
          </w:pPr>
        </w:p>
      </w:tc>
    </w:tr>
  </w:tbl>
  <w:p w:rsidR="4E2DF843" w:rsidP="4E2DF843" w:rsidRDefault="4E2DF843" w14:paraId="6029EF9D" w14:textId="501A0FC7">
    <w:pPr>
      <w:pStyle w:val="Header"/>
      <w:bidi w:val="0"/>
    </w:pPr>
  </w:p>
</w:hdr>
</file>

<file path=word/intelligence2.xml><?xml version="1.0" encoding="utf-8"?>
<int2:intelligence xmlns:int2="http://schemas.microsoft.com/office/intelligence/2020/intelligence">
  <int2:observations>
    <int2:textHash int2:hashCode="kByidkXaRxGvMx" int2:id="xn4Yjm3i">
      <int2:state int2:type="LegacyProofing" int2:value="Rejected"/>
    </int2:textHash>
    <int2:textHash int2:hashCode="CT//e7o1eiDA6M" int2:id="fSHJNeku">
      <int2:state int2:type="LegacyProofing" int2:value="Rejected"/>
    </int2:textHash>
    <int2:textHash int2:hashCode="DvwBF5XRtWRjiY" int2:id="1gCivA8b">
      <int2:state int2:type="AugLoop_Text_Critique" int2:value="Rejected"/>
    </int2:textHash>
    <int2:textHash int2:hashCode="e0dMsLOcF3PXGS" int2:id="afqDnQ4e">
      <int2:state int2:type="AugLoop_Text_Critique" int2:value="Rejected"/>
    </int2:textHash>
    <int2:textHash int2:hashCode="hVlfUwDQNRZvLz" int2:id="sdc29jkk">
      <int2:state int2:type="AugLoop_Text_Critique" int2:value="Rejected"/>
    </int2:textHash>
    <int2:textHash int2:hashCode="g+YRLZo2SROmtB" int2:id="PQiYJnWs">
      <int2:state int2:type="LegacyProofing" int2:value="Rejected"/>
    </int2:textHash>
    <int2:textHash int2:hashCode="mBsMKOp/whD43m" int2:id="AoDx061n">
      <int2:state int2:type="LegacyProofing" int2:value="Rejected"/>
    </int2:textHash>
    <int2:textHash int2:hashCode="EyJlUN3K3HX2JW" int2:id="GtcwwBMN">
      <int2:state int2:type="AugLoop_Text_Critique" int2:value="Rejected"/>
    </int2:textHash>
    <int2:textHash int2:hashCode="tuTIxwYQoYeU9E" int2:id="kmZiRUli">
      <int2:state int2:type="AugLoop_Text_Critique" int2:value="Rejected"/>
    </int2:textHash>
    <int2:bookmark int2:bookmarkName="_Int_NdIOiU9k" int2:invalidationBookmarkName="" int2:hashCode="82WbuE4Bua2DPN" int2:id="gHnc27ef">
      <int2:state int2:type="LegacyProofing" int2:value="Rejected"/>
    </int2:bookmark>
    <int2:bookmark int2:bookmarkName="_Int_GuABWQn8" int2:invalidationBookmarkName="" int2:hashCode="e0dMsLOcF3PXGS" int2:id="EJ2KUYNV">
      <int2:state int2:type="LegacyProofing" int2:value="Rejected"/>
    </int2:bookmark>
    <int2:bookmark int2:bookmarkName="_Int_epwLB6hD" int2:invalidationBookmarkName="" int2:hashCode="yzTipuc7IIhEGQ" int2:id="Rm8oEWvV">
      <int2:state int2:type="LegacyProofing" int2:value="Rejected"/>
    </int2:bookmark>
    <int2:bookmark int2:bookmarkName="_Int_PruitPua" int2:invalidationBookmarkName="" int2:hashCode="PHpbu9bj9VEwiu" int2:id="SaffGEid">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8139AF"/>
    <w:rsid w:val="0002ED3E"/>
    <w:rsid w:val="003FDF1C"/>
    <w:rsid w:val="004922D0"/>
    <w:rsid w:val="00809456"/>
    <w:rsid w:val="00956AB2"/>
    <w:rsid w:val="009CF4B4"/>
    <w:rsid w:val="00B6208F"/>
    <w:rsid w:val="00D8E7B6"/>
    <w:rsid w:val="019EBD9F"/>
    <w:rsid w:val="01C30548"/>
    <w:rsid w:val="023CA762"/>
    <w:rsid w:val="03331CCD"/>
    <w:rsid w:val="033BB394"/>
    <w:rsid w:val="0395576D"/>
    <w:rsid w:val="03ADB87E"/>
    <w:rsid w:val="04070265"/>
    <w:rsid w:val="040E0A74"/>
    <w:rsid w:val="042C5BC6"/>
    <w:rsid w:val="04A43FDE"/>
    <w:rsid w:val="04AE6FBF"/>
    <w:rsid w:val="04B895E6"/>
    <w:rsid w:val="04B895E6"/>
    <w:rsid w:val="04D783F5"/>
    <w:rsid w:val="04D783F5"/>
    <w:rsid w:val="04E50297"/>
    <w:rsid w:val="05840651"/>
    <w:rsid w:val="05C16421"/>
    <w:rsid w:val="05EBAA96"/>
    <w:rsid w:val="05FFAE6C"/>
    <w:rsid w:val="062137AE"/>
    <w:rsid w:val="06AF20A0"/>
    <w:rsid w:val="072A6C33"/>
    <w:rsid w:val="0801F36B"/>
    <w:rsid w:val="087B15CA"/>
    <w:rsid w:val="0914E2DF"/>
    <w:rsid w:val="0A16E62B"/>
    <w:rsid w:val="0A4185CD"/>
    <w:rsid w:val="0A518D3D"/>
    <w:rsid w:val="0AC92F33"/>
    <w:rsid w:val="0BB2B68C"/>
    <w:rsid w:val="0BFFF3FC"/>
    <w:rsid w:val="0C59C3E8"/>
    <w:rsid w:val="0CAF51C3"/>
    <w:rsid w:val="0CD92DE3"/>
    <w:rsid w:val="0CDBCEAE"/>
    <w:rsid w:val="0CE1A453"/>
    <w:rsid w:val="0CE67A69"/>
    <w:rsid w:val="0CF634F3"/>
    <w:rsid w:val="0D21713E"/>
    <w:rsid w:val="0D21713E"/>
    <w:rsid w:val="0D9BC45D"/>
    <w:rsid w:val="0DC94345"/>
    <w:rsid w:val="0EC6A14F"/>
    <w:rsid w:val="0EEA574E"/>
    <w:rsid w:val="10259890"/>
    <w:rsid w:val="10461E3D"/>
    <w:rsid w:val="107BC7FB"/>
    <w:rsid w:val="109DD26E"/>
    <w:rsid w:val="10BC7EF4"/>
    <w:rsid w:val="1109AB38"/>
    <w:rsid w:val="111A0239"/>
    <w:rsid w:val="120EE38A"/>
    <w:rsid w:val="1222B6C6"/>
    <w:rsid w:val="126EE803"/>
    <w:rsid w:val="126F3580"/>
    <w:rsid w:val="12B032BB"/>
    <w:rsid w:val="12BA4261"/>
    <w:rsid w:val="12BA4261"/>
    <w:rsid w:val="12C78F71"/>
    <w:rsid w:val="12E94398"/>
    <w:rsid w:val="130F3626"/>
    <w:rsid w:val="13BE8727"/>
    <w:rsid w:val="13D21CE1"/>
    <w:rsid w:val="1437B14D"/>
    <w:rsid w:val="1439D75D"/>
    <w:rsid w:val="143B6D39"/>
    <w:rsid w:val="14C3C241"/>
    <w:rsid w:val="151DBAA9"/>
    <w:rsid w:val="152D37B3"/>
    <w:rsid w:val="1559184E"/>
    <w:rsid w:val="1591F8F8"/>
    <w:rsid w:val="15980922"/>
    <w:rsid w:val="15BAAC7B"/>
    <w:rsid w:val="170EA2A3"/>
    <w:rsid w:val="17A4BDDE"/>
    <w:rsid w:val="17E1FD56"/>
    <w:rsid w:val="1891F84A"/>
    <w:rsid w:val="18BEB863"/>
    <w:rsid w:val="191F743F"/>
    <w:rsid w:val="197DCDB7"/>
    <w:rsid w:val="1A84B2EF"/>
    <w:rsid w:val="1AE0C376"/>
    <w:rsid w:val="1B47124F"/>
    <w:rsid w:val="1B6BF3B2"/>
    <w:rsid w:val="1B7F93C4"/>
    <w:rsid w:val="1C208350"/>
    <w:rsid w:val="1C34FD7F"/>
    <w:rsid w:val="1C6A6697"/>
    <w:rsid w:val="1C735023"/>
    <w:rsid w:val="1D9D0ADD"/>
    <w:rsid w:val="1E08DABE"/>
    <w:rsid w:val="1E0F2084"/>
    <w:rsid w:val="1E19A4BE"/>
    <w:rsid w:val="1E2FEC89"/>
    <w:rsid w:val="1F51F894"/>
    <w:rsid w:val="1F6F249B"/>
    <w:rsid w:val="1F83A5B7"/>
    <w:rsid w:val="1FB43499"/>
    <w:rsid w:val="200503D5"/>
    <w:rsid w:val="20519213"/>
    <w:rsid w:val="205304E7"/>
    <w:rsid w:val="2059A29E"/>
    <w:rsid w:val="20D7B0E5"/>
    <w:rsid w:val="21047A09"/>
    <w:rsid w:val="214BA024"/>
    <w:rsid w:val="219C62D7"/>
    <w:rsid w:val="21A47352"/>
    <w:rsid w:val="221391F5"/>
    <w:rsid w:val="228FC4D4"/>
    <w:rsid w:val="22C38CE9"/>
    <w:rsid w:val="22C65685"/>
    <w:rsid w:val="2326871E"/>
    <w:rsid w:val="236EF727"/>
    <w:rsid w:val="23780EF2"/>
    <w:rsid w:val="238932D5"/>
    <w:rsid w:val="23AEC519"/>
    <w:rsid w:val="23E9BA80"/>
    <w:rsid w:val="23F7A9E5"/>
    <w:rsid w:val="2423C869"/>
    <w:rsid w:val="242B9535"/>
    <w:rsid w:val="245F5D4A"/>
    <w:rsid w:val="24A0CA2D"/>
    <w:rsid w:val="27069096"/>
    <w:rsid w:val="270F3376"/>
    <w:rsid w:val="27617D80"/>
    <w:rsid w:val="276335F7"/>
    <w:rsid w:val="276A42C6"/>
    <w:rsid w:val="2796FE0C"/>
    <w:rsid w:val="2799C7A8"/>
    <w:rsid w:val="282AD668"/>
    <w:rsid w:val="284AEE4F"/>
    <w:rsid w:val="289316D7"/>
    <w:rsid w:val="28FC8854"/>
    <w:rsid w:val="28FF0658"/>
    <w:rsid w:val="29061327"/>
    <w:rsid w:val="292DC64C"/>
    <w:rsid w:val="29359809"/>
    <w:rsid w:val="296EE36E"/>
    <w:rsid w:val="296EE36E"/>
    <w:rsid w:val="299C88FA"/>
    <w:rsid w:val="2A5A9252"/>
    <w:rsid w:val="2A8E730A"/>
    <w:rsid w:val="2A995018"/>
    <w:rsid w:val="2ACE9ECE"/>
    <w:rsid w:val="2AD95A0D"/>
    <w:rsid w:val="2B09A3FC"/>
    <w:rsid w:val="2B455A31"/>
    <w:rsid w:val="2BDFEE7F"/>
    <w:rsid w:val="2BF60253"/>
    <w:rsid w:val="2C6D38CB"/>
    <w:rsid w:val="2D07A2E6"/>
    <w:rsid w:val="2D40946A"/>
    <w:rsid w:val="2D542AD5"/>
    <w:rsid w:val="2D677F8F"/>
    <w:rsid w:val="2D7BBEE0"/>
    <w:rsid w:val="2D91D2B4"/>
    <w:rsid w:val="2DBCAD53"/>
    <w:rsid w:val="2DE37214"/>
    <w:rsid w:val="2E559137"/>
    <w:rsid w:val="2E5627CD"/>
    <w:rsid w:val="2E9D5787"/>
    <w:rsid w:val="2EBA2FD3"/>
    <w:rsid w:val="2EFB0457"/>
    <w:rsid w:val="2F6E47DC"/>
    <w:rsid w:val="2F849F24"/>
    <w:rsid w:val="2FACC713"/>
    <w:rsid w:val="2FC90235"/>
    <w:rsid w:val="30663FCD"/>
    <w:rsid w:val="30B35FA2"/>
    <w:rsid w:val="30BF3DD1"/>
    <w:rsid w:val="30F5C235"/>
    <w:rsid w:val="310A183D"/>
    <w:rsid w:val="31110CDF"/>
    <w:rsid w:val="3138FDB0"/>
    <w:rsid w:val="318C35DA"/>
    <w:rsid w:val="321ED571"/>
    <w:rsid w:val="322F66DE"/>
    <w:rsid w:val="32346CE1"/>
    <w:rsid w:val="3328063B"/>
    <w:rsid w:val="33AF54B0"/>
    <w:rsid w:val="33D854AA"/>
    <w:rsid w:val="33D854AA"/>
    <w:rsid w:val="3400D87D"/>
    <w:rsid w:val="349BD846"/>
    <w:rsid w:val="35162817"/>
    <w:rsid w:val="35A0978F"/>
    <w:rsid w:val="35AFFC0C"/>
    <w:rsid w:val="35E828EE"/>
    <w:rsid w:val="35FC776F"/>
    <w:rsid w:val="363CF2EB"/>
    <w:rsid w:val="36A871C2"/>
    <w:rsid w:val="3724A1E6"/>
    <w:rsid w:val="37E24F01"/>
    <w:rsid w:val="3834AB83"/>
    <w:rsid w:val="384436A9"/>
    <w:rsid w:val="3902F667"/>
    <w:rsid w:val="3902F667"/>
    <w:rsid w:val="391D56BF"/>
    <w:rsid w:val="3969F72C"/>
    <w:rsid w:val="39892EFB"/>
    <w:rsid w:val="3A3DB6FE"/>
    <w:rsid w:val="3AAB28F8"/>
    <w:rsid w:val="3B1A433E"/>
    <w:rsid w:val="3B2A33BA"/>
    <w:rsid w:val="3B31E22F"/>
    <w:rsid w:val="3C2BDDD9"/>
    <w:rsid w:val="3C8139AF"/>
    <w:rsid w:val="3CAF28E5"/>
    <w:rsid w:val="3CB6BC43"/>
    <w:rsid w:val="3DEBDA9D"/>
    <w:rsid w:val="3DEF05EB"/>
    <w:rsid w:val="3E10BCE3"/>
    <w:rsid w:val="3E146577"/>
    <w:rsid w:val="3E51BA1E"/>
    <w:rsid w:val="3F1ADD6F"/>
    <w:rsid w:val="3F83ED23"/>
    <w:rsid w:val="3F9676FE"/>
    <w:rsid w:val="3FE3D531"/>
    <w:rsid w:val="4030C97D"/>
    <w:rsid w:val="4063FC0C"/>
    <w:rsid w:val="40741184"/>
    <w:rsid w:val="41237B5F"/>
    <w:rsid w:val="416B11B7"/>
    <w:rsid w:val="41798A20"/>
    <w:rsid w:val="41CC99DE"/>
    <w:rsid w:val="41CC99DE"/>
    <w:rsid w:val="423955D4"/>
    <w:rsid w:val="427E78E1"/>
    <w:rsid w:val="43D4D089"/>
    <w:rsid w:val="441440EB"/>
    <w:rsid w:val="44218620"/>
    <w:rsid w:val="450D5B8D"/>
    <w:rsid w:val="453A64E5"/>
    <w:rsid w:val="454660ED"/>
    <w:rsid w:val="4554D9DC"/>
    <w:rsid w:val="455CA4C7"/>
    <w:rsid w:val="45BD5681"/>
    <w:rsid w:val="45F6EC82"/>
    <w:rsid w:val="46B6EC72"/>
    <w:rsid w:val="46CE47C0"/>
    <w:rsid w:val="46F87528"/>
    <w:rsid w:val="4750655D"/>
    <w:rsid w:val="4761FF26"/>
    <w:rsid w:val="4792BCE3"/>
    <w:rsid w:val="47D1161B"/>
    <w:rsid w:val="48135F86"/>
    <w:rsid w:val="481B1B63"/>
    <w:rsid w:val="483E12CB"/>
    <w:rsid w:val="4852BCD3"/>
    <w:rsid w:val="48902319"/>
    <w:rsid w:val="496B1427"/>
    <w:rsid w:val="49E82B7B"/>
    <w:rsid w:val="4A90C7A4"/>
    <w:rsid w:val="4BA37AEB"/>
    <w:rsid w:val="4BA9A669"/>
    <w:rsid w:val="4C58A879"/>
    <w:rsid w:val="4CA4873E"/>
    <w:rsid w:val="4CCE2366"/>
    <w:rsid w:val="4CD05E66"/>
    <w:rsid w:val="4D29333C"/>
    <w:rsid w:val="4D32FE78"/>
    <w:rsid w:val="4D5D1C47"/>
    <w:rsid w:val="4D6CEFC4"/>
    <w:rsid w:val="4DDD07BB"/>
    <w:rsid w:val="4E272F42"/>
    <w:rsid w:val="4E2DF843"/>
    <w:rsid w:val="4E661620"/>
    <w:rsid w:val="4E743461"/>
    <w:rsid w:val="4E84A1CA"/>
    <w:rsid w:val="4F341A92"/>
    <w:rsid w:val="4F48185D"/>
    <w:rsid w:val="4F90493B"/>
    <w:rsid w:val="4FDAB52C"/>
    <w:rsid w:val="5001E681"/>
    <w:rsid w:val="500C6E55"/>
    <w:rsid w:val="51666EF5"/>
    <w:rsid w:val="51673482"/>
    <w:rsid w:val="51A79612"/>
    <w:rsid w:val="528A339E"/>
    <w:rsid w:val="528A339E"/>
    <w:rsid w:val="52CA5BD1"/>
    <w:rsid w:val="531716A2"/>
    <w:rsid w:val="535812ED"/>
    <w:rsid w:val="53B00A20"/>
    <w:rsid w:val="53E7E326"/>
    <w:rsid w:val="5415C008"/>
    <w:rsid w:val="5437A9EA"/>
    <w:rsid w:val="54BA9036"/>
    <w:rsid w:val="54D861C5"/>
    <w:rsid w:val="54E4992E"/>
    <w:rsid w:val="5583B387"/>
    <w:rsid w:val="55B9A249"/>
    <w:rsid w:val="55CF333E"/>
    <w:rsid w:val="567A87A7"/>
    <w:rsid w:val="572ADC64"/>
    <w:rsid w:val="575572AA"/>
    <w:rsid w:val="5769F2FD"/>
    <w:rsid w:val="5769F2FD"/>
    <w:rsid w:val="576B7115"/>
    <w:rsid w:val="57B0CE33"/>
    <w:rsid w:val="57BF0620"/>
    <w:rsid w:val="57BF0620"/>
    <w:rsid w:val="57FD8557"/>
    <w:rsid w:val="581C39F0"/>
    <w:rsid w:val="58330E12"/>
    <w:rsid w:val="5854AAC2"/>
    <w:rsid w:val="5872B685"/>
    <w:rsid w:val="58837B43"/>
    <w:rsid w:val="588F3640"/>
    <w:rsid w:val="58AA8BEE"/>
    <w:rsid w:val="58BEBB22"/>
    <w:rsid w:val="58C6BB7D"/>
    <w:rsid w:val="594C9E94"/>
    <w:rsid w:val="5A2E17A4"/>
    <w:rsid w:val="5A93D6E8"/>
    <w:rsid w:val="5B0BB22A"/>
    <w:rsid w:val="5B400C19"/>
    <w:rsid w:val="5C5815BA"/>
    <w:rsid w:val="5C6A4DAB"/>
    <w:rsid w:val="5C74BA3C"/>
    <w:rsid w:val="5C7E9929"/>
    <w:rsid w:val="5CA3ADBA"/>
    <w:rsid w:val="5CA9A762"/>
    <w:rsid w:val="5CA9A762"/>
    <w:rsid w:val="5CBCA4AB"/>
    <w:rsid w:val="5CE518D4"/>
    <w:rsid w:val="5DAFFAFE"/>
    <w:rsid w:val="5DC34FB8"/>
    <w:rsid w:val="5DEF51FA"/>
    <w:rsid w:val="5E000AE5"/>
    <w:rsid w:val="5E108A9D"/>
    <w:rsid w:val="5E2E47A4"/>
    <w:rsid w:val="5E2E47A4"/>
    <w:rsid w:val="5EA6D98C"/>
    <w:rsid w:val="5F7E8B58"/>
    <w:rsid w:val="600F1B0D"/>
    <w:rsid w:val="60137D3C"/>
    <w:rsid w:val="604860EA"/>
    <w:rsid w:val="6114AF54"/>
    <w:rsid w:val="6114AF54"/>
    <w:rsid w:val="61482B5F"/>
    <w:rsid w:val="61B93DF9"/>
    <w:rsid w:val="61BD8FFA"/>
    <w:rsid w:val="62757EA7"/>
    <w:rsid w:val="62C61C3D"/>
    <w:rsid w:val="62D7DF7B"/>
    <w:rsid w:val="6309852E"/>
    <w:rsid w:val="6346BBCF"/>
    <w:rsid w:val="63550E5A"/>
    <w:rsid w:val="63CBBBFB"/>
    <w:rsid w:val="64048722"/>
    <w:rsid w:val="642E234A"/>
    <w:rsid w:val="6449FD90"/>
    <w:rsid w:val="646A5A8F"/>
    <w:rsid w:val="650F3FED"/>
    <w:rsid w:val="6537B9F4"/>
    <w:rsid w:val="6569EBD1"/>
    <w:rsid w:val="65E86F0C"/>
    <w:rsid w:val="6619CAA5"/>
    <w:rsid w:val="6677D8C0"/>
    <w:rsid w:val="66FCAB4F"/>
    <w:rsid w:val="6705BC32"/>
    <w:rsid w:val="672C3CA7"/>
    <w:rsid w:val="6739F0E8"/>
    <w:rsid w:val="6739F0E8"/>
    <w:rsid w:val="6774339F"/>
    <w:rsid w:val="6825B0D7"/>
    <w:rsid w:val="68C73466"/>
    <w:rsid w:val="6908D530"/>
    <w:rsid w:val="6A8DAE64"/>
    <w:rsid w:val="6AFB8FD5"/>
    <w:rsid w:val="6AFB8FD5"/>
    <w:rsid w:val="6B47E30A"/>
    <w:rsid w:val="6B533B86"/>
    <w:rsid w:val="6B9ECCF2"/>
    <w:rsid w:val="6B9ECCF2"/>
    <w:rsid w:val="6BEBAB13"/>
    <w:rsid w:val="6C40BB3E"/>
    <w:rsid w:val="6C6D360B"/>
    <w:rsid w:val="6C7E278C"/>
    <w:rsid w:val="6CEF0BE7"/>
    <w:rsid w:val="6CF9EDCA"/>
    <w:rsid w:val="6D1A51D2"/>
    <w:rsid w:val="6D65305B"/>
    <w:rsid w:val="6D8C7702"/>
    <w:rsid w:val="6DDC8B9F"/>
    <w:rsid w:val="6E6D5335"/>
    <w:rsid w:val="6E8ADC48"/>
    <w:rsid w:val="6EC5531A"/>
    <w:rsid w:val="6EC8C546"/>
    <w:rsid w:val="6F7816B4"/>
    <w:rsid w:val="701B542D"/>
    <w:rsid w:val="706AAAB7"/>
    <w:rsid w:val="707BE0BB"/>
    <w:rsid w:val="70BCA374"/>
    <w:rsid w:val="70E503CD"/>
    <w:rsid w:val="70F9B427"/>
    <w:rsid w:val="716AD159"/>
    <w:rsid w:val="716AD159"/>
    <w:rsid w:val="71C278ED"/>
    <w:rsid w:val="71C7DDDD"/>
    <w:rsid w:val="71D4FAC8"/>
    <w:rsid w:val="71D74F49"/>
    <w:rsid w:val="71EDC2F5"/>
    <w:rsid w:val="7286C811"/>
    <w:rsid w:val="735F1BD4"/>
    <w:rsid w:val="73611412"/>
    <w:rsid w:val="73654736"/>
    <w:rsid w:val="73654736"/>
    <w:rsid w:val="73692F4E"/>
    <w:rsid w:val="738DEA56"/>
    <w:rsid w:val="7438DEA5"/>
    <w:rsid w:val="744E6F9A"/>
    <w:rsid w:val="748629AA"/>
    <w:rsid w:val="74A5DAC9"/>
    <w:rsid w:val="74F9C403"/>
    <w:rsid w:val="74F9C403"/>
    <w:rsid w:val="74FA1DCC"/>
    <w:rsid w:val="75C6FC54"/>
    <w:rsid w:val="7614CC6F"/>
    <w:rsid w:val="76DBC51E"/>
    <w:rsid w:val="771D74CF"/>
    <w:rsid w:val="77285F72"/>
    <w:rsid w:val="77458F58"/>
    <w:rsid w:val="777CB97A"/>
    <w:rsid w:val="7786105C"/>
    <w:rsid w:val="7786105C"/>
    <w:rsid w:val="77C23BF0"/>
    <w:rsid w:val="77D92E78"/>
    <w:rsid w:val="77E40A53"/>
    <w:rsid w:val="782CE644"/>
    <w:rsid w:val="79053A07"/>
    <w:rsid w:val="7A162BFE"/>
    <w:rsid w:val="7A37DF5F"/>
    <w:rsid w:val="7A78FC7E"/>
    <w:rsid w:val="7AA6BBB3"/>
    <w:rsid w:val="7AE00190"/>
    <w:rsid w:val="7AF2ABA4"/>
    <w:rsid w:val="7AFECFA5"/>
    <w:rsid w:val="7B16A96F"/>
    <w:rsid w:val="7B4589A0"/>
    <w:rsid w:val="7B61B98D"/>
    <w:rsid w:val="7B61B98D"/>
    <w:rsid w:val="7B9C92C1"/>
    <w:rsid w:val="7BAE8C4E"/>
    <w:rsid w:val="7BBC3717"/>
    <w:rsid w:val="7BE4061C"/>
    <w:rsid w:val="7C542074"/>
    <w:rsid w:val="7CAD8400"/>
    <w:rsid w:val="7CB57186"/>
    <w:rsid w:val="7CD9D778"/>
    <w:rsid w:val="7CFD89EE"/>
    <w:rsid w:val="7D052B94"/>
    <w:rsid w:val="7D11820D"/>
    <w:rsid w:val="7DD036FE"/>
    <w:rsid w:val="7E5CAB33"/>
    <w:rsid w:val="7E8E5769"/>
    <w:rsid w:val="7EAD526E"/>
    <w:rsid w:val="7EF3D7D9"/>
    <w:rsid w:val="7F786B31"/>
    <w:rsid w:val="7F7FFF7E"/>
    <w:rsid w:val="7F84FFA5"/>
    <w:rsid w:val="7F995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E8C67"/>
  <w15:chartTrackingRefBased/>
  <w15:docId w15:val="{390D717B-6C75-49E4-A039-9CE26C5CFB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7D92E7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erChar" w:customStyle="true">
    <w:uiPriority w:val="99"/>
    <w:name w:val="Header Char"/>
    <w:basedOn w:val="DefaultParagraphFont"/>
    <w:link w:val="Header"/>
    <w:rsid w:val="77D92E78"/>
    <w:rPr>
      <w:noProof w:val="0"/>
      <w:lang w:val="en-GB"/>
    </w:rPr>
  </w:style>
  <w:style w:type="paragraph" w:styleId="Header">
    <w:uiPriority w:val="99"/>
    <w:name w:val="header"/>
    <w:basedOn w:val="Normal"/>
    <w:unhideWhenUsed/>
    <w:link w:val="HeaderChar"/>
    <w:rsid w:val="77D92E7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7D92E78"/>
    <w:rPr>
      <w:noProof w:val="0"/>
      <w:lang w:val="en-GB"/>
    </w:rPr>
  </w:style>
  <w:style w:type="paragraph" w:styleId="Footer">
    <w:uiPriority w:val="99"/>
    <w:name w:val="footer"/>
    <w:basedOn w:val="Normal"/>
    <w:unhideWhenUsed/>
    <w:link w:val="FooterChar"/>
    <w:rsid w:val="77D92E78"/>
    <w:pPr>
      <w:tabs>
        <w:tab w:val="center" w:leader="none" w:pos="4680"/>
        <w:tab w:val="right" w:leader="none" w:pos="9360"/>
      </w:tabs>
      <w:spacing w:after="0"/>
    </w:pPr>
  </w:style>
  <w:style w:type="paragraph" w:styleId="Heading1">
    <w:uiPriority w:val="9"/>
    <w:name w:val="heading 1"/>
    <w:basedOn w:val="Normal"/>
    <w:next w:val="Normal"/>
    <w:link w:val="Heading1Char"/>
    <w:qFormat/>
    <w:rsid w:val="77D92E78"/>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77D92E78"/>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77D92E78"/>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77D92E78"/>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77D92E78"/>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77D92E78"/>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77D92E78"/>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77D92E78"/>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77D92E78"/>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77D92E7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7D92E7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7D92E7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7D92E7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7D92E78"/>
    <w:pPr>
      <w:spacing/>
      <w:ind w:left="720"/>
      <w:contextualSpacing/>
    </w:pPr>
  </w:style>
  <w:style w:type="character" w:styleId="Heading1Char" w:customStyle="true">
    <w:uiPriority w:val="9"/>
    <w:name w:val="Heading 1 Char"/>
    <w:basedOn w:val="DefaultParagraphFont"/>
    <w:link w:val="Heading1"/>
    <w:rsid w:val="77D92E7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7D92E7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7D92E7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7D92E7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7D92E7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7D92E7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7D92E7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7D92E7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7D92E7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7D92E7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7D92E7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7D92E7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7D92E78"/>
    <w:rPr>
      <w:i w:val="1"/>
      <w:iCs w:val="1"/>
      <w:noProof w:val="0"/>
      <w:color w:val="4472C4" w:themeColor="accent1" w:themeTint="FF" w:themeShade="FF"/>
      <w:lang w:val="en-GB"/>
    </w:rPr>
  </w:style>
  <w:style w:type="paragraph" w:styleId="TOC1">
    <w:uiPriority w:val="39"/>
    <w:name w:val="toc 1"/>
    <w:basedOn w:val="Normal"/>
    <w:next w:val="Normal"/>
    <w:unhideWhenUsed/>
    <w:rsid w:val="77D92E78"/>
    <w:pPr>
      <w:spacing w:after="100"/>
    </w:pPr>
  </w:style>
  <w:style w:type="paragraph" w:styleId="TOC2">
    <w:uiPriority w:val="39"/>
    <w:name w:val="toc 2"/>
    <w:basedOn w:val="Normal"/>
    <w:next w:val="Normal"/>
    <w:unhideWhenUsed/>
    <w:rsid w:val="77D92E78"/>
    <w:pPr>
      <w:spacing w:after="100"/>
      <w:ind w:left="220"/>
    </w:pPr>
  </w:style>
  <w:style w:type="paragraph" w:styleId="TOC3">
    <w:uiPriority w:val="39"/>
    <w:name w:val="toc 3"/>
    <w:basedOn w:val="Normal"/>
    <w:next w:val="Normal"/>
    <w:unhideWhenUsed/>
    <w:rsid w:val="77D92E78"/>
    <w:pPr>
      <w:spacing w:after="100"/>
      <w:ind w:left="440"/>
    </w:pPr>
  </w:style>
  <w:style w:type="paragraph" w:styleId="TOC4">
    <w:uiPriority w:val="39"/>
    <w:name w:val="toc 4"/>
    <w:basedOn w:val="Normal"/>
    <w:next w:val="Normal"/>
    <w:unhideWhenUsed/>
    <w:rsid w:val="77D92E78"/>
    <w:pPr>
      <w:spacing w:after="100"/>
      <w:ind w:left="660"/>
    </w:pPr>
  </w:style>
  <w:style w:type="paragraph" w:styleId="TOC5">
    <w:uiPriority w:val="39"/>
    <w:name w:val="toc 5"/>
    <w:basedOn w:val="Normal"/>
    <w:next w:val="Normal"/>
    <w:unhideWhenUsed/>
    <w:rsid w:val="77D92E78"/>
    <w:pPr>
      <w:spacing w:after="100"/>
      <w:ind w:left="880"/>
    </w:pPr>
  </w:style>
  <w:style w:type="paragraph" w:styleId="TOC6">
    <w:uiPriority w:val="39"/>
    <w:name w:val="toc 6"/>
    <w:basedOn w:val="Normal"/>
    <w:next w:val="Normal"/>
    <w:unhideWhenUsed/>
    <w:rsid w:val="77D92E78"/>
    <w:pPr>
      <w:spacing w:after="100"/>
      <w:ind w:left="1100"/>
    </w:pPr>
  </w:style>
  <w:style w:type="paragraph" w:styleId="TOC7">
    <w:uiPriority w:val="39"/>
    <w:name w:val="toc 7"/>
    <w:basedOn w:val="Normal"/>
    <w:next w:val="Normal"/>
    <w:unhideWhenUsed/>
    <w:rsid w:val="77D92E78"/>
    <w:pPr>
      <w:spacing w:after="100"/>
      <w:ind w:left="1320"/>
    </w:pPr>
  </w:style>
  <w:style w:type="paragraph" w:styleId="TOC8">
    <w:uiPriority w:val="39"/>
    <w:name w:val="toc 8"/>
    <w:basedOn w:val="Normal"/>
    <w:next w:val="Normal"/>
    <w:unhideWhenUsed/>
    <w:rsid w:val="77D92E78"/>
    <w:pPr>
      <w:spacing w:after="100"/>
      <w:ind w:left="1540"/>
    </w:pPr>
  </w:style>
  <w:style w:type="paragraph" w:styleId="TOC9">
    <w:uiPriority w:val="39"/>
    <w:name w:val="toc 9"/>
    <w:basedOn w:val="Normal"/>
    <w:next w:val="Normal"/>
    <w:unhideWhenUsed/>
    <w:rsid w:val="77D92E78"/>
    <w:pPr>
      <w:spacing w:after="100"/>
      <w:ind w:left="1760"/>
    </w:pPr>
  </w:style>
  <w:style w:type="paragraph" w:styleId="EndnoteText">
    <w:uiPriority w:val="99"/>
    <w:name w:val="endnote text"/>
    <w:basedOn w:val="Normal"/>
    <w:semiHidden/>
    <w:unhideWhenUsed/>
    <w:link w:val="EndnoteTextChar"/>
    <w:rsid w:val="77D92E78"/>
    <w:rPr>
      <w:sz w:val="20"/>
      <w:szCs w:val="20"/>
    </w:rPr>
    <w:pPr>
      <w:spacing w:after="0"/>
    </w:pPr>
  </w:style>
  <w:style w:type="character" w:styleId="EndnoteTextChar" w:customStyle="true">
    <w:uiPriority w:val="99"/>
    <w:name w:val="Endnote Text Char"/>
    <w:basedOn w:val="DefaultParagraphFont"/>
    <w:semiHidden/>
    <w:link w:val="EndnoteText"/>
    <w:rsid w:val="77D92E78"/>
    <w:rPr>
      <w:noProof w:val="0"/>
      <w:sz w:val="20"/>
      <w:szCs w:val="20"/>
      <w:lang w:val="en-GB"/>
    </w:rPr>
  </w:style>
  <w:style w:type="paragraph" w:styleId="FootnoteText">
    <w:uiPriority w:val="99"/>
    <w:name w:val="footnote text"/>
    <w:basedOn w:val="Normal"/>
    <w:semiHidden/>
    <w:unhideWhenUsed/>
    <w:link w:val="FootnoteTextChar"/>
    <w:rsid w:val="77D92E78"/>
    <w:rPr>
      <w:sz w:val="20"/>
      <w:szCs w:val="20"/>
    </w:rPr>
    <w:pPr>
      <w:spacing w:after="0"/>
    </w:pPr>
  </w:style>
  <w:style w:type="character" w:styleId="FootnoteTextChar" w:customStyle="true">
    <w:uiPriority w:val="99"/>
    <w:name w:val="Footnote Text Char"/>
    <w:basedOn w:val="DefaultParagraphFont"/>
    <w:semiHidden/>
    <w:link w:val="FootnoteText"/>
    <w:rsid w:val="77D92E78"/>
    <w:rPr>
      <w:noProof w:val="0"/>
      <w:sz w:val="20"/>
      <w:szCs w:val="2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69b4f808acd4d16" /><Relationship Type="http://schemas.openxmlformats.org/officeDocument/2006/relationships/footer" Target="footer.xml" Id="R81e73f8c46c14b35" /><Relationship Type="http://schemas.microsoft.com/office/2020/10/relationships/intelligence" Target="intelligence2.xml" Id="Rbc089833b0784c8d" /><Relationship Type="http://schemas.openxmlformats.org/officeDocument/2006/relationships/hyperlink" Target="https://www.firstdiscoverers.co.uk/albert-bandura-child-development-theories/" TargetMode="External" Id="R1b52ac1819b74a4e" /><Relationship Type="http://schemas.openxmlformats.org/officeDocument/2006/relationships/hyperlink" Target="https://www.earlyyearscareers.com/eyc/early-years-management/why-regular-staff-training-and-development-is-important-2/" TargetMode="External" Id="R2feeffc7f3c34f6f" /><Relationship Type="http://schemas.openxmlformats.org/officeDocument/2006/relationships/hyperlink" Target="https://www.earlyyearseducator.co.uk/news/article/more-than-one-in-ten-early-years-staff-absent-from-work-due-to-coronavirus" TargetMode="External" Id="R268abda8ea774770" /><Relationship Type="http://schemas.openxmlformats.org/officeDocument/2006/relationships/hyperlink" Target="https://www.earlyyears.wales/en/quality-for-all" TargetMode="External" Id="Rf8a2f53de4d1476b" /><Relationship Type="http://schemas.openxmlformats.org/officeDocument/2006/relationships/hyperlink" Target="https://foundationyears.org.uk/pedagogy-early-learning/quality-improvement/" TargetMode="External" Id="Rf1fb1aab4d034bd6" /><Relationship Type="http://schemas.openxmlformats.org/officeDocument/2006/relationships/hyperlink" Target="https://www.firstdiscoverers.co.uk/albert-bandura-child-development-theories/" TargetMode="External" Id="Rf8d008d3cf374a80" /><Relationship Type="http://schemas.openxmlformats.org/officeDocument/2006/relationships/hyperlink" Target="https://www.firstdiscoverers.co.uk/appraisals-in-early-years-settings/" TargetMode="External" Id="R51314c429e9c443f" /><Relationship Type="http://schemas.openxmlformats.org/officeDocument/2006/relationships/hyperlink" Target="https://findingqualitychildcare.ca/high-quality-child-care/what-is-quality" TargetMode="External" Id="R39e80ab1bf874bad" /><Relationship Type="http://schemas.openxmlformats.org/officeDocument/2006/relationships/hyperlink" Target="https://greatstarttoquality.org/why-high-quality-matters/" TargetMode="External" Id="R03f91102b84a4697" /><Relationship Type="http://schemas.openxmlformats.org/officeDocument/2006/relationships/hyperlink" Target="https://www.nurseryworld.co.uk/features/article/learning-development-assessment-quality-time" TargetMode="External" Id="R62a158eacee44301" /><Relationship Type="http://schemas.openxmlformats.org/officeDocument/2006/relationships/hyperlink" Target="https://www.nurseryworld.co.uk/news/article/exclusive-majority-of-nurseries-plan-to-spend-less-on-training-staff" TargetMode="External" Id="R797c53b87a0849d5" /><Relationship Type="http://schemas.openxmlformats.org/officeDocument/2006/relationships/hyperlink" Target="https://www.nurseryworld.co.uk/news/article/help-yourself-quality-assurance" TargetMode="External" Id="R37b5efa3bf184941" /><Relationship Type="http://schemas.openxmlformats.org/officeDocument/2006/relationships/hyperlink" Target="https://www.nurseryworld.co.uk/news/article/positive-thinking" TargetMode="External" Id="Rf4b9027aa4764a0b" /><Relationship Type="http://schemas.openxmlformats.org/officeDocument/2006/relationships/hyperlink" Target="https://www.pacey.org.uk/parents/what-quality-looks-like/" TargetMode="External" Id="R95a4539439504408" /><Relationship Type="http://schemas.openxmlformats.org/officeDocument/2006/relationships/hyperlink" Target="https://www.towerhamlets.gov.uk/Documents/Children-and-families-services/Early-Years/Sustained_Shared_Thinking_and_Emotional_Well_being_scales_Presentation.pdf" TargetMode="External" Id="R69107c91e0e64dd7" /><Relationship Type="http://schemas.openxmlformats.org/officeDocument/2006/relationships/hyperlink" Target="https://watchmegrow.uk/further_resources/sustained-shared-thinking-emotional-well-sstew-scales-2-5-year-olds-provision/" TargetMode="External" Id="Re645061914a24699" /><Relationship Type="http://schemas.openxmlformats.org/officeDocument/2006/relationships/hyperlink" Target="https://hwb.gov.wales/api/storage/8f0b360f-f1f6-4bec-b11a-df88168007f9/learning-and-teaching-pedagogy.pdf" TargetMode="External" Id="Ra35d6954977243f7" /><Relationship Type="http://schemas.openxmlformats.org/officeDocument/2006/relationships/hyperlink" Target="https://gov.wales/sites/default/files/publications/2021-09/quality-and-safety-framework-learning-and-improving_0.pdf" TargetMode="External" Id="R44b24da1dd7143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2022-01-31T20:28:38.6529536Z</dcterms:created>
  <dcterms:modified xsi:type="dcterms:W3CDTF">2022-04-01T20:23:02.7978909Z</dcterms:modified>
  <dc:creator>Talia Louise Pejic (2011955)</dc:creator>
  <lastModifiedBy>Talia Pejic (2011955)</lastModifiedBy>
</coreProperties>
</file>