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2635" w:rsidRDefault="002E1622" w:rsidP="002E1622">
      <w:pPr>
        <w:jc w:val="center"/>
        <w:rPr>
          <w:b/>
        </w:rPr>
      </w:pPr>
      <w:r w:rsidRPr="002E1622">
        <w:rPr>
          <w:b/>
        </w:rPr>
        <w:t>Academic Critique of Current Thinking in Relation to Reflective Practice in Teaching and Learning.</w:t>
      </w:r>
    </w:p>
    <w:p w:rsidR="002E1622" w:rsidRDefault="002E1622" w:rsidP="00227934">
      <w:pPr>
        <w:spacing w:line="360" w:lineRule="auto"/>
        <w:jc w:val="both"/>
      </w:pPr>
      <w:r>
        <w:t>In this submission the concept of reflective practice will be defined and explored with a focus on the context of teaching and learning and current thinking will be examined and critiqued.</w:t>
      </w:r>
    </w:p>
    <w:p w:rsidR="00D97ECB" w:rsidRDefault="00D97ECB" w:rsidP="00227934">
      <w:pPr>
        <w:spacing w:line="360" w:lineRule="auto"/>
        <w:jc w:val="both"/>
      </w:pPr>
      <w:r>
        <w:t>Reflective practice has many different definitions ranging from very simple to extremely wordy and convoluted, however it can be broadly defined as, the process of learning by ‘thinking about things that have happened to us and seeing them in a different way which enables us to take some kind of action’ (Jasper, 2003. P.2).</w:t>
      </w:r>
      <w:r w:rsidR="00A5154F" w:rsidRPr="00A5154F">
        <w:t xml:space="preserve"> </w:t>
      </w:r>
    </w:p>
    <w:p w:rsidR="002E1622" w:rsidRDefault="001663B9" w:rsidP="00227934">
      <w:pPr>
        <w:spacing w:line="360" w:lineRule="auto"/>
        <w:jc w:val="both"/>
      </w:pPr>
      <w:r>
        <w:t>Although it can be argued that reflective practice in some form has been evident since the seventeenth century, due, in no small part to the growth in popularity of personal diaries (Valentine, 2013), r</w:t>
      </w:r>
      <w:r w:rsidR="00D359A5">
        <w:t xml:space="preserve">eflective practice as we know it today </w:t>
      </w:r>
      <w:r>
        <w:t>is thought to have been</w:t>
      </w:r>
      <w:r w:rsidR="002E1622">
        <w:t xml:space="preserve"> developed from the writings of John Dewy (1933) and Donald </w:t>
      </w:r>
      <w:proofErr w:type="spellStart"/>
      <w:r w:rsidR="002E1622">
        <w:t>Schon</w:t>
      </w:r>
      <w:proofErr w:type="spellEnd"/>
      <w:r w:rsidR="002E1622">
        <w:t xml:space="preserve"> (1983). Dewy, who is </w:t>
      </w:r>
      <w:r>
        <w:t xml:space="preserve">claimed </w:t>
      </w:r>
      <w:r w:rsidR="002E1622">
        <w:t>to be the originator of</w:t>
      </w:r>
      <w:r>
        <w:t xml:space="preserve"> modern</w:t>
      </w:r>
      <w:r w:rsidR="002E1622">
        <w:t xml:space="preserve"> reflective practice proposed that reflection is;</w:t>
      </w:r>
      <w:r w:rsidR="002E1622" w:rsidRPr="002E1622">
        <w:t xml:space="preserve"> ‘active, persistent and careful consideration of any belief or supposed form of knowledge in the light of the grounds that support it, and further conclusions to which it leads’ (Dewey 1933 pg. 118).</w:t>
      </w:r>
      <w:r w:rsidR="002E1622">
        <w:t xml:space="preserve"> He posited that reflection is something that is done deliberately to make sense of puzzling events and allows the practitioner to explore possible solutions and shape </w:t>
      </w:r>
      <w:r w:rsidR="00D97ECB">
        <w:t xml:space="preserve">future actions and thinking (Lyons, 2010). </w:t>
      </w:r>
      <w:proofErr w:type="spellStart"/>
      <w:r w:rsidR="00D97ECB">
        <w:t>Schon</w:t>
      </w:r>
      <w:proofErr w:type="spellEnd"/>
      <w:r w:rsidR="00D97ECB">
        <w:t>, (1983) expanded on this theory and proposed that there are two d</w:t>
      </w:r>
      <w:r>
        <w:t xml:space="preserve">istinct elements to reflection; </w:t>
      </w:r>
      <w:r w:rsidR="00A1669D">
        <w:t xml:space="preserve">‘Reflection IN Action’ which is consciously thinking about, and analysing </w:t>
      </w:r>
      <w:proofErr w:type="gramStart"/>
      <w:r w:rsidR="00A1669D">
        <w:t>ones</w:t>
      </w:r>
      <w:proofErr w:type="gramEnd"/>
      <w:r w:rsidR="00A1669D">
        <w:t xml:space="preserve"> actions whilst in the process of carrying out an action or activity (Lowenstein and Bradshaw, 2004), and ‘Reflection ON Action’ which is a process of reflecting on and evaluating an event, situation or action in hindsight and developing and thinking about future actions (</w:t>
      </w:r>
      <w:proofErr w:type="spellStart"/>
      <w:r w:rsidR="00A1669D">
        <w:t>Bassot</w:t>
      </w:r>
      <w:proofErr w:type="spellEnd"/>
      <w:r w:rsidR="00A1669D">
        <w:t xml:space="preserve">, 2016; </w:t>
      </w:r>
      <w:proofErr w:type="spellStart"/>
      <w:r w:rsidR="00A1669D">
        <w:t>Schon</w:t>
      </w:r>
      <w:proofErr w:type="spellEnd"/>
      <w:r w:rsidR="00A1669D">
        <w:t xml:space="preserve">, 1983). </w:t>
      </w:r>
    </w:p>
    <w:p w:rsidR="00442BBB" w:rsidRDefault="006246A0" w:rsidP="00227934">
      <w:pPr>
        <w:spacing w:line="360" w:lineRule="auto"/>
        <w:jc w:val="both"/>
      </w:pPr>
      <w:r>
        <w:t xml:space="preserve">There are several models of reflection, which stem from the discourses of Dewy and </w:t>
      </w:r>
      <w:proofErr w:type="spellStart"/>
      <w:r>
        <w:t>Schon</w:t>
      </w:r>
      <w:proofErr w:type="spellEnd"/>
      <w:r>
        <w:t xml:space="preserve">, used to assist practitioners to engage in reflective practice. Some of these are very simple, such as </w:t>
      </w:r>
      <w:proofErr w:type="spellStart"/>
      <w:r w:rsidR="00442BBB">
        <w:t>Driscolls</w:t>
      </w:r>
      <w:proofErr w:type="spellEnd"/>
      <w:r w:rsidR="00442BBB">
        <w:t xml:space="preserve"> (1994) ‘What?’ model which consists of a framework of three straightforward questions; </w:t>
      </w:r>
    </w:p>
    <w:p w:rsidR="00442BBB" w:rsidRDefault="00442BBB" w:rsidP="00442BBB">
      <w:pPr>
        <w:jc w:val="both"/>
      </w:pPr>
      <w:r>
        <w:t>1. WHAT? A description of the event</w:t>
      </w:r>
    </w:p>
    <w:p w:rsidR="00442BBB" w:rsidRDefault="00442BBB" w:rsidP="00442BBB">
      <w:pPr>
        <w:jc w:val="both"/>
      </w:pPr>
      <w:r>
        <w:t>2. SO WHAT? An analysis of the event</w:t>
      </w:r>
    </w:p>
    <w:p w:rsidR="006246A0" w:rsidRDefault="00442BBB" w:rsidP="00442BBB">
      <w:pPr>
        <w:jc w:val="both"/>
      </w:pPr>
      <w:r>
        <w:t>3. NOW WHAT? Propo</w:t>
      </w:r>
      <w:r w:rsidR="00F038A1">
        <w:t>sed actions following the event</w:t>
      </w:r>
    </w:p>
    <w:p w:rsidR="00F038A1" w:rsidRDefault="00F038A1" w:rsidP="00442BBB">
      <w:pPr>
        <w:jc w:val="both"/>
      </w:pPr>
      <w:r w:rsidRPr="00F038A1">
        <w:t xml:space="preserve">(Driscoll, 1994, cited in </w:t>
      </w:r>
      <w:proofErr w:type="spellStart"/>
      <w:r w:rsidRPr="00F038A1">
        <w:t>Bassot</w:t>
      </w:r>
      <w:proofErr w:type="spellEnd"/>
      <w:r w:rsidRPr="00F038A1">
        <w:t>, 2015, p. 24).</w:t>
      </w:r>
    </w:p>
    <w:p w:rsidR="002E601D" w:rsidRDefault="00F038A1" w:rsidP="00227934">
      <w:pPr>
        <w:spacing w:line="360" w:lineRule="auto"/>
        <w:jc w:val="both"/>
      </w:pPr>
      <w:r>
        <w:lastRenderedPageBreak/>
        <w:t xml:space="preserve">This model was first formulated for use in nursing although it has been used in many other areas including adult learning. An advantage of this model is that it is easy to follow, but one disadvantage may be that it only leads to reflection about the situation and not the practitioner (Scales, 2008). </w:t>
      </w:r>
    </w:p>
    <w:p w:rsidR="002E601D" w:rsidRDefault="002E601D" w:rsidP="00227934">
      <w:pPr>
        <w:spacing w:line="360" w:lineRule="auto"/>
        <w:jc w:val="both"/>
      </w:pPr>
      <w:r>
        <w:t>Common models used in education include ‘Gibbs Reflective Cycle’ (Gi</w:t>
      </w:r>
      <w:r w:rsidR="008C712A">
        <w:t>bbs, 1988), which is a</w:t>
      </w:r>
      <w:r>
        <w:t xml:space="preserve"> cyclical model that</w:t>
      </w:r>
      <w:r w:rsidR="008C712A">
        <w:t xml:space="preserve"> consists of six stages; Description. Feelings, Evaluation, Analysis, Conclusion and Action Plan and</w:t>
      </w:r>
      <w:r>
        <w:t xml:space="preserve"> encourages continual self-reflection and learning (Coles, 2005).</w:t>
      </w:r>
      <w:r w:rsidR="00F038A1">
        <w:t xml:space="preserve"> </w:t>
      </w:r>
      <w:r>
        <w:t>Another model frequently used is ‘</w:t>
      </w:r>
      <w:proofErr w:type="spellStart"/>
      <w:r>
        <w:t>Kolbs</w:t>
      </w:r>
      <w:proofErr w:type="spellEnd"/>
      <w:r>
        <w:t xml:space="preserve"> Learning Cycle’ which is also cyclical and consists of four stages; Experience, Reflect, Conceptualise and Plan (Kolb, 1984). </w:t>
      </w:r>
    </w:p>
    <w:p w:rsidR="00D5621A" w:rsidRDefault="002E601D" w:rsidP="00227934">
      <w:pPr>
        <w:spacing w:line="360" w:lineRule="auto"/>
        <w:jc w:val="both"/>
      </w:pPr>
      <w:r>
        <w:t>Although these models have their uses, it has been argued that if reflective practice is to be as effective as possible it must be approached in a wider more critically reflexive manner (</w:t>
      </w:r>
      <w:proofErr w:type="spellStart"/>
      <w:r>
        <w:t>Zeichner</w:t>
      </w:r>
      <w:proofErr w:type="spellEnd"/>
      <w:r>
        <w:t xml:space="preserve"> and Liston, 1996; Finlay, 2008)</w:t>
      </w:r>
      <w:r w:rsidR="00D5621A">
        <w:t xml:space="preserve"> in order to not only examine practice but to effect positive change</w:t>
      </w:r>
      <w:r w:rsidR="00E54F52">
        <w:t>,</w:t>
      </w:r>
      <w:r w:rsidR="00D5621A">
        <w:t xml:space="preserve"> and </w:t>
      </w:r>
      <w:r w:rsidR="00E54F52">
        <w:t xml:space="preserve">in response to this supposition, </w:t>
      </w:r>
      <w:r w:rsidR="00D5621A">
        <w:t>other models such as Jay and Johnsons three dimensional model which has three aspects ‘Descriptive’, ‘Comparative’ and ‘Critical’</w:t>
      </w:r>
      <w:r w:rsidR="00E54F52">
        <w:t>, aim</w:t>
      </w:r>
      <w:r w:rsidR="00D5621A">
        <w:t xml:space="preserve"> to encapsulate the complex nature of reflective practice, especially necessary when guiding future educators in its use (Jay and Johnson, 2002). </w:t>
      </w:r>
    </w:p>
    <w:p w:rsidR="00D25376" w:rsidRDefault="00312766" w:rsidP="00F34BB9">
      <w:pPr>
        <w:spacing w:line="360" w:lineRule="auto"/>
        <w:jc w:val="both"/>
      </w:pPr>
      <w:r>
        <w:t xml:space="preserve">Although it has been introduced and widely used in many sectors such as business, hospitality and health and social care, reflective practice is extensively utilised in the field of education. </w:t>
      </w:r>
      <w:r w:rsidR="005E47A8">
        <w:t xml:space="preserve">Reflective practice is embedded in the teaching standards of the education systems of many developed countries including ‘Australia, England, New Zealand, Scotland, Singapore and the United States of America’ (Brandenburg </w:t>
      </w:r>
      <w:r w:rsidR="005E47A8">
        <w:rPr>
          <w:i/>
        </w:rPr>
        <w:t xml:space="preserve">et al, </w:t>
      </w:r>
      <w:r w:rsidR="005E47A8">
        <w:t>2017, p.3.). Here in Wales, t</w:t>
      </w:r>
      <w:r w:rsidR="00D5621A">
        <w:t xml:space="preserve">he ‘New Deal for the Education Workforce’ </w:t>
      </w:r>
      <w:r w:rsidR="005E47A8">
        <w:t xml:space="preserve">is an initiative that </w:t>
      </w:r>
      <w:r w:rsidR="00D5621A">
        <w:t xml:space="preserve">was launched by the Welsh Government in 2015 and pledged that it would offer world class learning opportunities to all professionals involved in the education sector in Wales in order to develop and progress their professional practice (WG, 2016). This would be achieved by working in partnership with organisations such as the Education Workforce Council (EWC), </w:t>
      </w:r>
      <w:proofErr w:type="spellStart"/>
      <w:r w:rsidR="00D5621A">
        <w:t>Estyn</w:t>
      </w:r>
      <w:proofErr w:type="spellEnd"/>
      <w:r w:rsidR="00D5621A">
        <w:t xml:space="preserve"> and Teaching Unions as well as </w:t>
      </w:r>
      <w:r w:rsidR="00227934">
        <w:t>practitioners</w:t>
      </w:r>
      <w:r w:rsidR="00D5621A">
        <w:t xml:space="preserve"> to review current policy and develop new ones that would improve and enhance teaching and learning in Wales</w:t>
      </w:r>
      <w:r w:rsidR="00227934">
        <w:t xml:space="preserve"> (Learning Wales, 2016). The ‘New Deal’ guaranteed to introduce a professional learning guide to assist educators in their professional practice and one of the main characteristics in this model was ‘Reflective Practice’ (Learning Wales, 2016). In response to this, a booklet was produced outlining the key features of reflective practice as a whole and </w:t>
      </w:r>
      <w:r w:rsidR="00227934">
        <w:lastRenderedPageBreak/>
        <w:t>describing and describing how this can be implemented in a practical manner in teaching and learning environments to enhance practice and develop the skills of educators (</w:t>
      </w:r>
      <w:proofErr w:type="spellStart"/>
      <w:r w:rsidR="00227934">
        <w:t>WGa</w:t>
      </w:r>
      <w:proofErr w:type="spellEnd"/>
      <w:r w:rsidR="00227934">
        <w:t>, 2015).</w:t>
      </w:r>
    </w:p>
    <w:p w:rsidR="00271B94" w:rsidRDefault="00271B94" w:rsidP="00F34BB9">
      <w:pPr>
        <w:spacing w:line="360" w:lineRule="auto"/>
        <w:jc w:val="both"/>
      </w:pPr>
      <w:r w:rsidRPr="00271B94">
        <w:t xml:space="preserve">Academics also tend to agree that reflective practice bridges the gap between the ‘high ground’ of theory and the </w:t>
      </w:r>
      <w:r>
        <w:t xml:space="preserve">‘swampy lowlands’ of practice. </w:t>
      </w:r>
      <w:r w:rsidR="00657B1E">
        <w:t xml:space="preserve">This may be taken to mean that reflective practice can assist educational practitioners to examine and analyse not only formal academic theory but also their own personal ideas and use a structured approach to relate them to real life experiences </w:t>
      </w:r>
      <w:r w:rsidR="00F34BB9">
        <w:t xml:space="preserve">as well as encouraging self-exploration of beliefs, values and assumptions and using these to find ways to solve issues that they may </w:t>
      </w:r>
      <w:r w:rsidR="005E47A8">
        <w:t>encounter (</w:t>
      </w:r>
      <w:r w:rsidR="00F34BB9">
        <w:t xml:space="preserve">Skills You Need, </w:t>
      </w:r>
      <w:r w:rsidR="00F34BB9" w:rsidRPr="00F34BB9">
        <w:t>2019)</w:t>
      </w:r>
      <w:r w:rsidR="00F34BB9">
        <w:t>.</w:t>
      </w:r>
      <w:r w:rsidR="00D25376">
        <w:t xml:space="preserve"> Skills that are needed to become an effective reflective practitioner include</w:t>
      </w:r>
      <w:r w:rsidR="00D25376" w:rsidRPr="00D25376">
        <w:t xml:space="preserve"> ‘keen observation, reasoning</w:t>
      </w:r>
      <w:r w:rsidR="00D25376">
        <w:t xml:space="preserve"> and analysis and these are all regarded as</w:t>
      </w:r>
      <w:r w:rsidR="00D25376" w:rsidRPr="00D25376">
        <w:t xml:space="preserve"> central </w:t>
      </w:r>
      <w:r w:rsidR="00D25376">
        <w:t xml:space="preserve">to successful </w:t>
      </w:r>
      <w:r w:rsidR="00D25376" w:rsidRPr="00D25376">
        <w:t>reflective practice…linking reflection to problem solving’ (Higher Education Academy 2007).</w:t>
      </w:r>
    </w:p>
    <w:p w:rsidR="005E47A8" w:rsidRDefault="00E9420C" w:rsidP="00F34BB9">
      <w:pPr>
        <w:spacing w:line="360" w:lineRule="auto"/>
        <w:jc w:val="both"/>
      </w:pPr>
      <w:r>
        <w:t xml:space="preserve">Proof of reflection is now often a requirement imposed </w:t>
      </w:r>
      <w:r w:rsidR="005E47A8">
        <w:t xml:space="preserve">by many employers an all sectors as reflective practice, if carried out </w:t>
      </w:r>
      <w:r w:rsidR="00D25376">
        <w:t>effectively</w:t>
      </w:r>
      <w:r w:rsidR="005E47A8">
        <w:t xml:space="preserve"> has been proven to be an aid to personal and professional </w:t>
      </w:r>
      <w:r w:rsidR="000856AD" w:rsidRPr="00D25376">
        <w:t xml:space="preserve">development </w:t>
      </w:r>
      <w:r w:rsidR="00D25376" w:rsidRPr="00D25376">
        <w:t xml:space="preserve">(Jasper, 2003, </w:t>
      </w:r>
      <w:proofErr w:type="spellStart"/>
      <w:r w:rsidR="00D25376" w:rsidRPr="00D25376">
        <w:t>Bassot</w:t>
      </w:r>
      <w:proofErr w:type="spellEnd"/>
      <w:r w:rsidR="00D25376" w:rsidRPr="00D25376">
        <w:t>, 2016)</w:t>
      </w:r>
      <w:r w:rsidR="00D25376">
        <w:t>.</w:t>
      </w:r>
      <w:r w:rsidR="00D25376" w:rsidRPr="00D25376">
        <w:t xml:space="preserve"> This</w:t>
      </w:r>
      <w:r>
        <w:t xml:space="preserve"> is especially evident in the </w:t>
      </w:r>
      <w:r w:rsidR="000856AD">
        <w:t>area of teaching and learning</w:t>
      </w:r>
      <w:r w:rsidR="007114F0">
        <w:t xml:space="preserve"> as it is acknowledged, as previously mentioned reflective practice is not only beneficial to learning but also to teaching </w:t>
      </w:r>
      <w:r w:rsidR="007114F0" w:rsidRPr="00D25376">
        <w:t xml:space="preserve">practices </w:t>
      </w:r>
      <w:r w:rsidR="00D25376" w:rsidRPr="00D25376">
        <w:t>(</w:t>
      </w:r>
      <w:proofErr w:type="spellStart"/>
      <w:r w:rsidR="00D25376" w:rsidRPr="00D25376">
        <w:t>Sellars</w:t>
      </w:r>
      <w:proofErr w:type="spellEnd"/>
      <w:r w:rsidR="00D25376" w:rsidRPr="00D25376">
        <w:t>, 2017).</w:t>
      </w:r>
      <w:r w:rsidR="007114F0" w:rsidRPr="00D25376">
        <w:t xml:space="preserve"> Student</w:t>
      </w:r>
      <w:r w:rsidR="007114F0">
        <w:t xml:space="preserve"> teachers in particular are required to provide reflective logs, accounts and journals as proof of their use of reflective practice and it is mandatory in all accredited teaching courses in the UK. It is more often than not part of a portfolio or </w:t>
      </w:r>
      <w:r w:rsidR="00A942E1">
        <w:t>personal development plan which needs to be produced before a teaching qualification, such as a PGCE can be earned (</w:t>
      </w:r>
      <w:proofErr w:type="spellStart"/>
      <w:r w:rsidR="00A942E1">
        <w:t>Rubenson</w:t>
      </w:r>
      <w:proofErr w:type="spellEnd"/>
      <w:r w:rsidR="00A942E1">
        <w:t xml:space="preserve">, 2011; </w:t>
      </w:r>
      <w:proofErr w:type="spellStart"/>
      <w:r w:rsidR="00A942E1">
        <w:t>Zwozdiak</w:t>
      </w:r>
      <w:proofErr w:type="spellEnd"/>
      <w:r w:rsidR="00A942E1">
        <w:t xml:space="preserve">-Myers, 2012). This process, however is not without its issues and although such reflections are valuable in order for a student teacher to develop critical self-evaluation and autonomy </w:t>
      </w:r>
      <w:r w:rsidR="004973AC">
        <w:t>and also to allow</w:t>
      </w:r>
      <w:r w:rsidR="00A942E1">
        <w:t xml:space="preserve"> their progress to be assessed and monitored by </w:t>
      </w:r>
      <w:r w:rsidR="004973AC">
        <w:t xml:space="preserve">their supervisors, it is not always straightforward (Appleyard and Appleyard, 2015; </w:t>
      </w:r>
      <w:proofErr w:type="spellStart"/>
      <w:r w:rsidR="004973AC">
        <w:t>Sellars</w:t>
      </w:r>
      <w:proofErr w:type="spellEnd"/>
      <w:r w:rsidR="004973AC">
        <w:t>, 2017).</w:t>
      </w:r>
    </w:p>
    <w:p w:rsidR="004973AC" w:rsidRDefault="004973AC" w:rsidP="00F34BB9">
      <w:pPr>
        <w:spacing w:line="360" w:lineRule="auto"/>
        <w:jc w:val="both"/>
      </w:pPr>
      <w:r>
        <w:t xml:space="preserve">As we have already ascertained, there are many advantages to reflective practice and this assumption is supported by countless theorists, academics, organisations and practitioners (Moon, 2004; </w:t>
      </w:r>
      <w:proofErr w:type="spellStart"/>
      <w:r>
        <w:t>Sellars</w:t>
      </w:r>
      <w:proofErr w:type="spellEnd"/>
      <w:r>
        <w:t xml:space="preserve">, 2017), nevertheless it must be </w:t>
      </w:r>
      <w:r w:rsidR="001D5E40">
        <w:t>said that</w:t>
      </w:r>
      <w:r>
        <w:t xml:space="preserve"> there may also be disadvantages</w:t>
      </w:r>
      <w:r w:rsidR="001D5E40">
        <w:t xml:space="preserve">. Tate, (2005) proposes that during unsupervised reflective practice an individual may have difficulty in challenging themselves, may have a negative perspective or low self-esteem or even deceive themselves into recording false reflections as well as this they would only have one view of the world.  Furthermore, during supervised reflective practice, an individual would have to possess trust and respect for the facilitator (which does not always happen) in order for </w:t>
      </w:r>
      <w:r w:rsidR="001D5E40">
        <w:lastRenderedPageBreak/>
        <w:t>the reflection to be productive and as well as this, the individual may not be honest in their reflections and feel obliged to tell the facilitator what they perceive that he or she wants to hear (</w:t>
      </w:r>
      <w:r w:rsidR="00F6069D">
        <w:t xml:space="preserve">Tate, 2005; </w:t>
      </w:r>
      <w:proofErr w:type="spellStart"/>
      <w:r w:rsidR="00F6069D">
        <w:t>Zwozdiak</w:t>
      </w:r>
      <w:proofErr w:type="spellEnd"/>
      <w:r w:rsidR="00F6069D">
        <w:t>-Myers, 2012)</w:t>
      </w:r>
    </w:p>
    <w:p w:rsidR="00D252E4" w:rsidRDefault="00D252E4" w:rsidP="00F34BB9">
      <w:pPr>
        <w:spacing w:line="360" w:lineRule="auto"/>
        <w:jc w:val="both"/>
      </w:pPr>
      <w:r>
        <w:t>For these, and many other reasons, such as the practitioner not fully understanding the process or feeling uncomfortable challenging their own practice, not everyone is able or willing to engage in reflective practice (Learning Wales, 2016) and indeed it would be counter-productive to attempt to force individuals to do so (Finlay, 2008). Furthermore, Finlay (2008) suggests that reflective practice can be emotionally draining, and in the field of education, both students and teachers may find this tedious, taxing and time consuming. If individuals are not guided on how to use reflective practice effectively it can descend into merely a series of check-lists which individuals follow by rote because they feel that they are obliged to. When this happens and reflective practice is not applied critically,</w:t>
      </w:r>
      <w:r w:rsidR="00A5154F">
        <w:t xml:space="preserve"> there is a danger that</w:t>
      </w:r>
      <w:r>
        <w:t xml:space="preserve"> it is not only rendered ineffectual</w:t>
      </w:r>
      <w:r w:rsidR="00A5154F">
        <w:t xml:space="preserve"> but may even re-inforce not just existing practice but also prejudice and bad practice (</w:t>
      </w:r>
      <w:proofErr w:type="spellStart"/>
      <w:r w:rsidR="00A5154F">
        <w:t>Loughran</w:t>
      </w:r>
      <w:proofErr w:type="spellEnd"/>
      <w:r w:rsidR="00A5154F">
        <w:t xml:space="preserve">, 2000; </w:t>
      </w:r>
      <w:proofErr w:type="spellStart"/>
      <w:r w:rsidR="00A5154F">
        <w:t>Boud</w:t>
      </w:r>
      <w:proofErr w:type="spellEnd"/>
      <w:r w:rsidR="00A5154F">
        <w:t xml:space="preserve"> and Walker, 1998).</w:t>
      </w:r>
    </w:p>
    <w:p w:rsidR="00F938D0" w:rsidRDefault="00312766" w:rsidP="00F34BB9">
      <w:pPr>
        <w:spacing w:line="360" w:lineRule="auto"/>
        <w:jc w:val="both"/>
      </w:pPr>
      <w:r>
        <w:t xml:space="preserve">In conclusion, throughout my teaching placement and indeed through the whole of my PGCE PCET course, reflective practice has been constantly in evidence. I myself found reflecting on my own practice very problematic and laborious at first but in the course of the year have come to understand its purpose and </w:t>
      </w:r>
      <w:r w:rsidR="00F938D0">
        <w:t>the advantages it can bring. I now find myself automatically reflecting on my practice and striving to find ways to improve both as a teacher and a student. I have observed both good and bad reflective practice from my lecturers as well as my students and what I have deduced from this is that reflective practice is an invaluable tool that that can be used to inform and improve practice, but it can only work if those undertaking it are willing, able and properly educated in its use.</w:t>
      </w:r>
      <w:bookmarkStart w:id="0" w:name="_GoBack"/>
      <w:bookmarkEnd w:id="0"/>
    </w:p>
    <w:p w:rsidR="00F938D0" w:rsidRDefault="00F938D0" w:rsidP="00F34BB9">
      <w:pPr>
        <w:spacing w:line="360" w:lineRule="auto"/>
        <w:jc w:val="both"/>
      </w:pPr>
    </w:p>
    <w:p w:rsidR="00F938D0" w:rsidRDefault="00F938D0" w:rsidP="00F34BB9">
      <w:pPr>
        <w:spacing w:line="360" w:lineRule="auto"/>
        <w:jc w:val="both"/>
      </w:pPr>
    </w:p>
    <w:p w:rsidR="00F938D0" w:rsidRDefault="00F938D0" w:rsidP="00F34BB9">
      <w:pPr>
        <w:spacing w:line="360" w:lineRule="auto"/>
        <w:jc w:val="both"/>
      </w:pPr>
    </w:p>
    <w:p w:rsidR="00F938D0" w:rsidRDefault="00F938D0" w:rsidP="00F34BB9">
      <w:pPr>
        <w:spacing w:line="360" w:lineRule="auto"/>
        <w:jc w:val="both"/>
      </w:pPr>
    </w:p>
    <w:p w:rsidR="00F938D0" w:rsidRDefault="00F938D0" w:rsidP="00F34BB9">
      <w:pPr>
        <w:spacing w:line="360" w:lineRule="auto"/>
        <w:jc w:val="both"/>
      </w:pPr>
    </w:p>
    <w:p w:rsidR="00F938D0" w:rsidRDefault="00F938D0" w:rsidP="00F34BB9">
      <w:pPr>
        <w:spacing w:line="360" w:lineRule="auto"/>
        <w:jc w:val="both"/>
      </w:pPr>
    </w:p>
    <w:p w:rsidR="00F938D0" w:rsidRDefault="00F938D0" w:rsidP="00F34BB9">
      <w:pPr>
        <w:spacing w:line="360" w:lineRule="auto"/>
        <w:jc w:val="both"/>
      </w:pPr>
    </w:p>
    <w:p w:rsidR="00312766" w:rsidRDefault="00F938D0" w:rsidP="00F34BB9">
      <w:pPr>
        <w:spacing w:line="360" w:lineRule="auto"/>
        <w:jc w:val="both"/>
        <w:rPr>
          <w:b/>
        </w:rPr>
      </w:pPr>
      <w:r w:rsidRPr="00F938D0">
        <w:rPr>
          <w:b/>
        </w:rPr>
        <w:lastRenderedPageBreak/>
        <w:t xml:space="preserve">References  </w:t>
      </w:r>
    </w:p>
    <w:p w:rsidR="00F938D0" w:rsidRPr="0011553C" w:rsidRDefault="00F938D0" w:rsidP="00F938D0"/>
    <w:p w:rsidR="00F938D0" w:rsidRDefault="00F938D0" w:rsidP="00F938D0">
      <w:pPr>
        <w:spacing w:after="0" w:line="240" w:lineRule="auto"/>
        <w:ind w:left="851" w:hanging="851"/>
        <w:rPr>
          <w:bCs/>
        </w:rPr>
      </w:pPr>
      <w:r w:rsidRPr="00A52B1B">
        <w:rPr>
          <w:bCs/>
        </w:rPr>
        <w:t xml:space="preserve">Appleyard, K and Appleyard, N. (2015) </w:t>
      </w:r>
      <w:r w:rsidRPr="00A52B1B">
        <w:rPr>
          <w:bCs/>
          <w:i/>
        </w:rPr>
        <w:t>Reflective Teaching and Learning in Further Education.</w:t>
      </w:r>
      <w:r>
        <w:rPr>
          <w:bCs/>
        </w:rPr>
        <w:t xml:space="preserve"> St Albans: Critical Publishing.</w:t>
      </w:r>
    </w:p>
    <w:p w:rsidR="00F938D0" w:rsidRPr="00A52B1B"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sidRPr="00A52B1B">
        <w:rPr>
          <w:bCs/>
        </w:rPr>
        <w:t>Atkinson, J.(</w:t>
      </w:r>
      <w:proofErr w:type="spellStart"/>
      <w:r w:rsidRPr="00A52B1B">
        <w:rPr>
          <w:bCs/>
        </w:rPr>
        <w:t>ed</w:t>
      </w:r>
      <w:proofErr w:type="spellEnd"/>
      <w:r w:rsidRPr="00A52B1B">
        <w:rPr>
          <w:bCs/>
        </w:rPr>
        <w:t>) (2017)</w:t>
      </w:r>
      <w:r w:rsidRPr="00A52B1B">
        <w:rPr>
          <w:bCs/>
          <w:i/>
        </w:rPr>
        <w:t xml:space="preserve"> Collaboration and the Academic Library </w:t>
      </w:r>
      <w:r w:rsidRPr="00A52B1B">
        <w:rPr>
          <w:bCs/>
        </w:rPr>
        <w:t>London: Elsevier.</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proofErr w:type="spellStart"/>
      <w:r w:rsidRPr="00A52B1B">
        <w:rPr>
          <w:bCs/>
        </w:rPr>
        <w:t>Bassot</w:t>
      </w:r>
      <w:proofErr w:type="spellEnd"/>
      <w:r w:rsidRPr="00A52B1B">
        <w:rPr>
          <w:bCs/>
        </w:rPr>
        <w:t xml:space="preserve">, </w:t>
      </w:r>
      <w:proofErr w:type="gramStart"/>
      <w:r w:rsidRPr="00A52B1B">
        <w:rPr>
          <w:bCs/>
        </w:rPr>
        <w:t>B.(</w:t>
      </w:r>
      <w:proofErr w:type="gramEnd"/>
      <w:r w:rsidRPr="00A52B1B">
        <w:rPr>
          <w:bCs/>
        </w:rPr>
        <w:t xml:space="preserve">2016) </w:t>
      </w:r>
      <w:r w:rsidRPr="00A52B1B">
        <w:rPr>
          <w:bCs/>
          <w:i/>
        </w:rPr>
        <w:t xml:space="preserve">The Reflective Practice Guide: An Interdisciplinary Approach to Critical Reflection </w:t>
      </w:r>
      <w:r w:rsidRPr="00A52B1B">
        <w:rPr>
          <w:bCs/>
        </w:rPr>
        <w:t>Oxon: Routledge.</w:t>
      </w:r>
    </w:p>
    <w:p w:rsidR="00F938D0" w:rsidRDefault="00F938D0" w:rsidP="00F938D0">
      <w:pPr>
        <w:spacing w:after="0" w:line="240" w:lineRule="auto"/>
        <w:ind w:left="851" w:hanging="851"/>
        <w:rPr>
          <w:bCs/>
        </w:rPr>
      </w:pPr>
    </w:p>
    <w:p w:rsidR="00F938D0" w:rsidRPr="00C25C1E" w:rsidRDefault="00F938D0" w:rsidP="00F938D0">
      <w:pPr>
        <w:spacing w:after="0" w:line="240" w:lineRule="auto"/>
        <w:ind w:left="851" w:hanging="851"/>
        <w:rPr>
          <w:bCs/>
        </w:rPr>
      </w:pPr>
      <w:proofErr w:type="spellStart"/>
      <w:r w:rsidRPr="00C25C1E">
        <w:rPr>
          <w:bCs/>
        </w:rPr>
        <w:t>Boud</w:t>
      </w:r>
      <w:proofErr w:type="spellEnd"/>
      <w:r w:rsidRPr="00C25C1E">
        <w:rPr>
          <w:bCs/>
        </w:rPr>
        <w:t xml:space="preserve">, D. and Walker, D. (1998) </w:t>
      </w:r>
      <w:r>
        <w:rPr>
          <w:bCs/>
        </w:rPr>
        <w:t>‘</w:t>
      </w:r>
      <w:r w:rsidRPr="00C25C1E">
        <w:rPr>
          <w:bCs/>
        </w:rPr>
        <w:t xml:space="preserve">Promoting Reflection </w:t>
      </w:r>
      <w:proofErr w:type="gramStart"/>
      <w:r w:rsidRPr="00C25C1E">
        <w:rPr>
          <w:bCs/>
        </w:rPr>
        <w:t>In</w:t>
      </w:r>
      <w:proofErr w:type="gramEnd"/>
      <w:r w:rsidRPr="00C25C1E">
        <w:rPr>
          <w:bCs/>
        </w:rPr>
        <w:t xml:space="preserve"> Professionals Courses: The Challenge Of Context</w:t>
      </w:r>
      <w:r>
        <w:rPr>
          <w:bCs/>
        </w:rPr>
        <w:t>’</w:t>
      </w:r>
      <w:r w:rsidRPr="00C25C1E">
        <w:rPr>
          <w:bCs/>
        </w:rPr>
        <w:t xml:space="preserve">. </w:t>
      </w:r>
      <w:r w:rsidRPr="00C25C1E">
        <w:rPr>
          <w:bCs/>
          <w:i/>
        </w:rPr>
        <w:t>Studies in Higher Education,</w:t>
      </w:r>
      <w:r w:rsidRPr="00C25C1E">
        <w:rPr>
          <w:bCs/>
        </w:rPr>
        <w:t xml:space="preserve"> 23(2), </w:t>
      </w:r>
      <w:r>
        <w:rPr>
          <w:bCs/>
        </w:rPr>
        <w:t>pp.</w:t>
      </w:r>
      <w:r w:rsidRPr="00C25C1E">
        <w:rPr>
          <w:bCs/>
        </w:rPr>
        <w:t>191-206.</w:t>
      </w:r>
    </w:p>
    <w:p w:rsidR="00F938D0" w:rsidRDefault="00F938D0" w:rsidP="00F938D0">
      <w:pPr>
        <w:spacing w:after="0" w:line="240" w:lineRule="auto"/>
        <w:rPr>
          <w:bCs/>
        </w:rPr>
      </w:pPr>
    </w:p>
    <w:p w:rsidR="00F938D0" w:rsidRDefault="00F938D0" w:rsidP="00F938D0">
      <w:pPr>
        <w:spacing w:after="0" w:line="240" w:lineRule="auto"/>
        <w:ind w:left="851" w:hanging="851"/>
        <w:rPr>
          <w:bCs/>
        </w:rPr>
      </w:pPr>
      <w:r w:rsidRPr="00C7257C">
        <w:rPr>
          <w:bCs/>
        </w:rPr>
        <w:t>Coles, A. (ed.) (2005) Teaching in Post-Compulsory Education: Policy, Practice and Values. Oxon: David Fulton Publishers.</w:t>
      </w:r>
    </w:p>
    <w:p w:rsidR="00F938D0" w:rsidRPr="00AA5504"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sidRPr="00606C40">
        <w:rPr>
          <w:bCs/>
        </w:rPr>
        <w:t xml:space="preserve">Dewey, J. (1933) </w:t>
      </w:r>
      <w:r w:rsidRPr="00606C40">
        <w:rPr>
          <w:bCs/>
          <w:i/>
        </w:rPr>
        <w:t xml:space="preserve">How </w:t>
      </w:r>
      <w:r>
        <w:rPr>
          <w:bCs/>
          <w:i/>
        </w:rPr>
        <w:t>we Think: A Re-Statement o</w:t>
      </w:r>
      <w:r w:rsidRPr="00606C40">
        <w:rPr>
          <w:bCs/>
          <w:i/>
        </w:rPr>
        <w:t>f the Relation of Reflective Thinking in The Educative Process.</w:t>
      </w:r>
      <w:r w:rsidRPr="00606C40">
        <w:rPr>
          <w:bCs/>
        </w:rPr>
        <w:t xml:space="preserve"> Chicago: Henry </w:t>
      </w:r>
      <w:proofErr w:type="spellStart"/>
      <w:r w:rsidRPr="00606C40">
        <w:rPr>
          <w:bCs/>
        </w:rPr>
        <w:t>Regnery</w:t>
      </w:r>
      <w:proofErr w:type="spellEnd"/>
      <w:r w:rsidRPr="00606C40">
        <w:rPr>
          <w:bCs/>
        </w:rPr>
        <w:t>.</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sidRPr="00FA5E6B">
        <w:rPr>
          <w:bCs/>
        </w:rPr>
        <w:t xml:space="preserve">Driscoll J (1994) </w:t>
      </w:r>
      <w:r>
        <w:rPr>
          <w:bCs/>
        </w:rPr>
        <w:t>‘Reflective Practice for Practise – A Framework of Structured Reflection for Clinical A</w:t>
      </w:r>
      <w:r w:rsidRPr="00FA5E6B">
        <w:rPr>
          <w:bCs/>
        </w:rPr>
        <w:t xml:space="preserve">reas. </w:t>
      </w:r>
      <w:r w:rsidRPr="00FA5E6B">
        <w:rPr>
          <w:bCs/>
          <w:i/>
        </w:rPr>
        <w:t>Senior Nurse</w:t>
      </w:r>
      <w:r>
        <w:rPr>
          <w:bCs/>
        </w:rPr>
        <w:t xml:space="preserve"> 14(1), pp.</w:t>
      </w:r>
      <w:r w:rsidRPr="00FA5E6B">
        <w:rPr>
          <w:bCs/>
        </w:rPr>
        <w:t xml:space="preserve"> 47–50</w:t>
      </w:r>
      <w:r>
        <w:rPr>
          <w:bCs/>
        </w:rPr>
        <w:t>.</w:t>
      </w:r>
    </w:p>
    <w:p w:rsidR="00F938D0" w:rsidRPr="00CB318F" w:rsidRDefault="00F938D0" w:rsidP="00F938D0">
      <w:pPr>
        <w:spacing w:after="0" w:line="240" w:lineRule="auto"/>
        <w:ind w:left="851" w:hanging="851"/>
        <w:rPr>
          <w:bCs/>
        </w:rPr>
      </w:pPr>
      <w:r>
        <w:rPr>
          <w:bCs/>
        </w:rPr>
        <w:t xml:space="preserve">Finlay, L. (2008) </w:t>
      </w:r>
      <w:r>
        <w:rPr>
          <w:bCs/>
          <w:i/>
        </w:rPr>
        <w:t>Reflecting on ‘Reflective P</w:t>
      </w:r>
      <w:r w:rsidRPr="00CB318F">
        <w:rPr>
          <w:bCs/>
          <w:i/>
        </w:rPr>
        <w:t>ractice’</w:t>
      </w:r>
      <w:r>
        <w:rPr>
          <w:bCs/>
          <w:i/>
        </w:rPr>
        <w:t xml:space="preserve"> </w:t>
      </w:r>
      <w:r>
        <w:rPr>
          <w:bCs/>
        </w:rPr>
        <w:t xml:space="preserve">Available at: </w:t>
      </w:r>
      <w:hyperlink r:id="rId4" w:history="1">
        <w:r w:rsidRPr="00D33E28">
          <w:rPr>
            <w:rStyle w:val="Hyperlink"/>
            <w:bCs/>
          </w:rPr>
          <w:t>https://www.open.ac.uk/opencetl/sites/www.open.ac.uk.opencetl/files/files/ecms/web-content/Finlay-(2008)-Reflecting-on-reflective-practice-PBPL-paper-52.pdf</w:t>
        </w:r>
      </w:hyperlink>
      <w:r>
        <w:rPr>
          <w:bCs/>
        </w:rPr>
        <w:t xml:space="preserve"> (Accessed: 23</w:t>
      </w:r>
      <w:r w:rsidRPr="00CB318F">
        <w:rPr>
          <w:bCs/>
          <w:vertAlign w:val="superscript"/>
        </w:rPr>
        <w:t>rd</w:t>
      </w:r>
      <w:r>
        <w:rPr>
          <w:bCs/>
        </w:rPr>
        <w:t xml:space="preserve"> May 2012).</w:t>
      </w:r>
    </w:p>
    <w:p w:rsidR="00F938D0" w:rsidRPr="00FA5E6B"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Pr>
          <w:bCs/>
        </w:rPr>
        <w:t xml:space="preserve">Higher Education Academy, (2007) </w:t>
      </w:r>
      <w:r w:rsidRPr="008C75BE">
        <w:rPr>
          <w:bCs/>
          <w:i/>
        </w:rPr>
        <w:t>Reflective Practice: Some Notes On the Development of the Notion of Professional Reflection</w:t>
      </w:r>
      <w:r>
        <w:rPr>
          <w:bCs/>
          <w:i/>
        </w:rPr>
        <w:t xml:space="preserve">. </w:t>
      </w:r>
      <w:r>
        <w:rPr>
          <w:bCs/>
        </w:rPr>
        <w:t xml:space="preserve">Available at: </w:t>
      </w:r>
      <w:hyperlink r:id="rId5" w:history="1">
        <w:r w:rsidRPr="00D33E28">
          <w:rPr>
            <w:rStyle w:val="Hyperlink"/>
            <w:bCs/>
          </w:rPr>
          <w:t>https://dera.ioe.ac.uk/13026/1/3573.pdf</w:t>
        </w:r>
      </w:hyperlink>
      <w:r>
        <w:rPr>
          <w:bCs/>
        </w:rPr>
        <w:t xml:space="preserve"> (Accessed: 23</w:t>
      </w:r>
      <w:r w:rsidRPr="00B36CA3">
        <w:rPr>
          <w:bCs/>
          <w:vertAlign w:val="superscript"/>
        </w:rPr>
        <w:t>rd</w:t>
      </w:r>
      <w:r>
        <w:rPr>
          <w:bCs/>
        </w:rPr>
        <w:t xml:space="preserve"> May 2019).</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Pr>
          <w:bCs/>
        </w:rPr>
        <w:t xml:space="preserve">Jasper, M. (2003) </w:t>
      </w:r>
      <w:r w:rsidRPr="00626BE4">
        <w:rPr>
          <w:bCs/>
          <w:i/>
        </w:rPr>
        <w:t>Beginning Reflective Practice</w:t>
      </w:r>
      <w:r>
        <w:rPr>
          <w:bCs/>
          <w:i/>
        </w:rPr>
        <w:t xml:space="preserve"> </w:t>
      </w:r>
      <w:r>
        <w:rPr>
          <w:bCs/>
        </w:rPr>
        <w:t>Andover: Cengage Learning.</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sidRPr="003B2C59">
        <w:rPr>
          <w:bCs/>
        </w:rPr>
        <w:t xml:space="preserve">Jay, J. K., &amp; Johnson, K. L. (2002). </w:t>
      </w:r>
      <w:r>
        <w:rPr>
          <w:bCs/>
        </w:rPr>
        <w:t>‘</w:t>
      </w:r>
      <w:r w:rsidRPr="003B2C59">
        <w:rPr>
          <w:bCs/>
        </w:rPr>
        <w:t>Capturing Complexity. A Typology of Reflective Practice for Teacher Education</w:t>
      </w:r>
      <w:r>
        <w:rPr>
          <w:bCs/>
        </w:rPr>
        <w:t>’</w:t>
      </w:r>
      <w:r w:rsidRPr="003B2C59">
        <w:rPr>
          <w:bCs/>
        </w:rPr>
        <w:t xml:space="preserve">. </w:t>
      </w:r>
      <w:r w:rsidRPr="003B2C59">
        <w:rPr>
          <w:bCs/>
          <w:i/>
        </w:rPr>
        <w:t>Teaching and Teacher Education.</w:t>
      </w:r>
      <w:r>
        <w:rPr>
          <w:bCs/>
        </w:rPr>
        <w:t xml:space="preserve"> 18, pp.71-85.</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sidRPr="0020028D">
        <w:rPr>
          <w:bCs/>
        </w:rPr>
        <w:t xml:space="preserve">Kolb D. (1984) </w:t>
      </w:r>
      <w:r w:rsidRPr="00F2029B">
        <w:rPr>
          <w:bCs/>
          <w:i/>
        </w:rPr>
        <w:t>Experiential Learning: Experience as</w:t>
      </w:r>
      <w:r>
        <w:rPr>
          <w:bCs/>
          <w:i/>
        </w:rPr>
        <w:t xml:space="preserve"> t</w:t>
      </w:r>
      <w:r w:rsidRPr="00F2029B">
        <w:rPr>
          <w:bCs/>
          <w:i/>
        </w:rPr>
        <w:t>he Source of Learning and Development.</w:t>
      </w:r>
      <w:r>
        <w:rPr>
          <w:bCs/>
        </w:rPr>
        <w:t xml:space="preserve"> Englewood Cliffs</w:t>
      </w:r>
      <w:r w:rsidRPr="0020028D">
        <w:rPr>
          <w:bCs/>
        </w:rPr>
        <w:t>: Prentice Hall.</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sidRPr="0011553C">
        <w:rPr>
          <w:bCs/>
        </w:rPr>
        <w:t>Learning Wales, (2016) New Deal Available at: https://learning.gov.wales/news/sitenews/new-deal/?lang=en (Accessed: 22nd May 2019).</w:t>
      </w:r>
    </w:p>
    <w:p w:rsidR="00F938D0" w:rsidRDefault="00F938D0" w:rsidP="00F938D0">
      <w:pPr>
        <w:spacing w:after="0" w:line="240" w:lineRule="auto"/>
        <w:ind w:left="851" w:hanging="851"/>
        <w:rPr>
          <w:bCs/>
        </w:rPr>
      </w:pPr>
    </w:p>
    <w:p w:rsidR="00F938D0" w:rsidRPr="006D7367" w:rsidRDefault="00F938D0" w:rsidP="00F938D0">
      <w:pPr>
        <w:spacing w:after="0" w:line="240" w:lineRule="auto"/>
        <w:ind w:left="851" w:hanging="851"/>
        <w:rPr>
          <w:bCs/>
        </w:rPr>
      </w:pPr>
      <w:proofErr w:type="spellStart"/>
      <w:r w:rsidRPr="006D7367">
        <w:rPr>
          <w:bCs/>
        </w:rPr>
        <w:t>Loughran</w:t>
      </w:r>
      <w:proofErr w:type="spellEnd"/>
      <w:r w:rsidRPr="006D7367">
        <w:rPr>
          <w:bCs/>
        </w:rPr>
        <w:t xml:space="preserve">, J.J. (2000) Effective Reflective practice, </w:t>
      </w:r>
      <w:proofErr w:type="gramStart"/>
      <w:r w:rsidRPr="006D7367">
        <w:rPr>
          <w:bCs/>
        </w:rPr>
        <w:t>A</w:t>
      </w:r>
      <w:proofErr w:type="gramEnd"/>
      <w:r w:rsidRPr="006D7367">
        <w:rPr>
          <w:bCs/>
        </w:rPr>
        <w:t xml:space="preserve"> paper presented at Making a difference through Reflective practices: values and Actions conference. University College of Worcester, July 2000.</w:t>
      </w:r>
    </w:p>
    <w:p w:rsidR="00F938D0" w:rsidRDefault="00F938D0" w:rsidP="00F938D0">
      <w:pPr>
        <w:spacing w:after="0" w:line="240" w:lineRule="auto"/>
        <w:ind w:left="851" w:hanging="851"/>
        <w:rPr>
          <w:bCs/>
        </w:rPr>
      </w:pPr>
    </w:p>
    <w:p w:rsidR="00F938D0" w:rsidRPr="0067763F" w:rsidRDefault="00F938D0" w:rsidP="00F938D0">
      <w:pPr>
        <w:spacing w:after="0" w:line="240" w:lineRule="auto"/>
        <w:ind w:left="851" w:hanging="851"/>
        <w:rPr>
          <w:bCs/>
        </w:rPr>
      </w:pPr>
      <w:r>
        <w:rPr>
          <w:bCs/>
        </w:rPr>
        <w:t xml:space="preserve">Lowenstein, AJ. And Bradshaw, MJ. (2004) </w:t>
      </w:r>
      <w:proofErr w:type="spellStart"/>
      <w:r w:rsidRPr="0067763F">
        <w:rPr>
          <w:bCs/>
          <w:i/>
        </w:rPr>
        <w:t>Fuszard's</w:t>
      </w:r>
      <w:proofErr w:type="spellEnd"/>
      <w:r w:rsidRPr="0067763F">
        <w:rPr>
          <w:bCs/>
          <w:i/>
        </w:rPr>
        <w:t xml:space="preserve"> Innovative Teaching Strategies in Nursing</w:t>
      </w:r>
      <w:r>
        <w:rPr>
          <w:bCs/>
        </w:rPr>
        <w:t xml:space="preserve"> London: Jones and Bartlett.</w:t>
      </w:r>
    </w:p>
    <w:p w:rsidR="00F938D0" w:rsidRPr="00626BE4"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Pr>
          <w:bCs/>
        </w:rPr>
        <w:t>Lyons, N.(</w:t>
      </w:r>
      <w:proofErr w:type="spellStart"/>
      <w:r>
        <w:rPr>
          <w:bCs/>
        </w:rPr>
        <w:t>ed</w:t>
      </w:r>
      <w:proofErr w:type="spellEnd"/>
      <w:proofErr w:type="gramStart"/>
      <w:r>
        <w:rPr>
          <w:bCs/>
        </w:rPr>
        <w:t>)(</w:t>
      </w:r>
      <w:proofErr w:type="gramEnd"/>
      <w:r>
        <w:rPr>
          <w:bCs/>
        </w:rPr>
        <w:t xml:space="preserve">2010) </w:t>
      </w:r>
      <w:r w:rsidRPr="0020529D">
        <w:rPr>
          <w:bCs/>
          <w:i/>
        </w:rPr>
        <w:t>Handbook of Reflection and Reflective Inquiry: Mapping a Way of Knowing for Professional Reflective Inquiry</w:t>
      </w:r>
      <w:r>
        <w:rPr>
          <w:bCs/>
          <w:i/>
        </w:rPr>
        <w:t xml:space="preserve"> </w:t>
      </w:r>
      <w:r>
        <w:rPr>
          <w:bCs/>
        </w:rPr>
        <w:t>London: Springer.</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r w:rsidRPr="002408EE">
        <w:rPr>
          <w:bCs/>
        </w:rPr>
        <w:t xml:space="preserve">Moon, J. (2004). Reflection in Learning and Professional Development: Theory and Practice: 2nd ed. New York: Routledge </w:t>
      </w:r>
      <w:proofErr w:type="spellStart"/>
      <w:r w:rsidRPr="002408EE">
        <w:rPr>
          <w:bCs/>
        </w:rPr>
        <w:t>Falmer</w:t>
      </w:r>
      <w:proofErr w:type="spellEnd"/>
      <w:r w:rsidRPr="002408EE">
        <w:rPr>
          <w:bCs/>
        </w:rPr>
        <w:t>.</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proofErr w:type="spellStart"/>
      <w:r>
        <w:rPr>
          <w:bCs/>
        </w:rPr>
        <w:t>Rubenson</w:t>
      </w:r>
      <w:proofErr w:type="spellEnd"/>
      <w:r>
        <w:rPr>
          <w:bCs/>
        </w:rPr>
        <w:t xml:space="preserve">, K. (2011) </w:t>
      </w:r>
      <w:r w:rsidRPr="009F7FA6">
        <w:rPr>
          <w:bCs/>
          <w:i/>
        </w:rPr>
        <w:t>Adult Learning and Education</w:t>
      </w:r>
      <w:r>
        <w:rPr>
          <w:bCs/>
          <w:i/>
        </w:rPr>
        <w:t xml:space="preserve"> </w:t>
      </w:r>
      <w:r>
        <w:rPr>
          <w:bCs/>
        </w:rPr>
        <w:t>Oxford: Elsevier.</w:t>
      </w:r>
    </w:p>
    <w:p w:rsidR="00F938D0" w:rsidRPr="009F7FA6" w:rsidRDefault="00F938D0" w:rsidP="00F938D0">
      <w:pPr>
        <w:spacing w:after="0" w:line="240" w:lineRule="auto"/>
        <w:ind w:left="851" w:hanging="851"/>
        <w:rPr>
          <w:bCs/>
        </w:rPr>
      </w:pPr>
    </w:p>
    <w:p w:rsidR="00F938D0" w:rsidRDefault="00F938D0" w:rsidP="00F938D0">
      <w:pPr>
        <w:spacing w:after="0" w:line="240" w:lineRule="auto"/>
        <w:ind w:left="851" w:hanging="851"/>
        <w:rPr>
          <w:bCs/>
        </w:rPr>
      </w:pPr>
    </w:p>
    <w:p w:rsidR="00F938D0" w:rsidRPr="00863F81" w:rsidRDefault="00F938D0" w:rsidP="00F938D0">
      <w:pPr>
        <w:spacing w:after="0" w:line="240" w:lineRule="auto"/>
        <w:ind w:left="851" w:hanging="851"/>
        <w:rPr>
          <w:b/>
          <w:bCs/>
        </w:rPr>
      </w:pPr>
      <w:r>
        <w:rPr>
          <w:bCs/>
        </w:rPr>
        <w:t xml:space="preserve">Scales, P. (2008) </w:t>
      </w:r>
      <w:r w:rsidRPr="00863F81">
        <w:rPr>
          <w:bCs/>
          <w:i/>
        </w:rPr>
        <w:t>Teaching in the Lifelong Learning Sector</w:t>
      </w:r>
      <w:r>
        <w:rPr>
          <w:bCs/>
          <w:i/>
        </w:rPr>
        <w:t xml:space="preserve"> </w:t>
      </w:r>
      <w:r>
        <w:rPr>
          <w:bCs/>
        </w:rPr>
        <w:t>Maidenhead: Open University Press.</w:t>
      </w:r>
    </w:p>
    <w:p w:rsidR="00F938D0" w:rsidRPr="008C75BE" w:rsidRDefault="00F938D0" w:rsidP="00F938D0">
      <w:pPr>
        <w:spacing w:after="0" w:line="240" w:lineRule="auto"/>
        <w:ind w:left="851" w:hanging="851"/>
        <w:rPr>
          <w:bCs/>
        </w:rPr>
      </w:pPr>
    </w:p>
    <w:p w:rsidR="00F938D0" w:rsidRDefault="00F938D0" w:rsidP="00F938D0">
      <w:pPr>
        <w:spacing w:after="0" w:line="240" w:lineRule="auto"/>
        <w:ind w:left="851" w:hanging="851"/>
        <w:rPr>
          <w:bCs/>
        </w:rPr>
      </w:pPr>
      <w:proofErr w:type="spellStart"/>
      <w:r w:rsidRPr="008C75BE">
        <w:rPr>
          <w:bCs/>
        </w:rPr>
        <w:t>Schön</w:t>
      </w:r>
      <w:proofErr w:type="spellEnd"/>
      <w:r w:rsidRPr="008C75BE">
        <w:rPr>
          <w:bCs/>
        </w:rPr>
        <w:t xml:space="preserve">, D. (1983) </w:t>
      </w:r>
      <w:r w:rsidRPr="008C75BE">
        <w:rPr>
          <w:bCs/>
          <w:i/>
        </w:rPr>
        <w:t>The Reflective Practitioner.</w:t>
      </w:r>
      <w:r w:rsidRPr="008C75BE">
        <w:rPr>
          <w:bCs/>
        </w:rPr>
        <w:t xml:space="preserve"> New York: Basic Books.</w:t>
      </w:r>
    </w:p>
    <w:p w:rsidR="00F938D0" w:rsidRDefault="00F938D0" w:rsidP="00F938D0">
      <w:pPr>
        <w:spacing w:after="0" w:line="240" w:lineRule="auto"/>
        <w:ind w:left="851" w:hanging="851"/>
        <w:rPr>
          <w:bCs/>
        </w:rPr>
      </w:pPr>
    </w:p>
    <w:p w:rsidR="00F938D0" w:rsidRPr="00A52B1B" w:rsidRDefault="00F938D0" w:rsidP="00F938D0">
      <w:pPr>
        <w:spacing w:after="0" w:line="240" w:lineRule="auto"/>
        <w:ind w:left="851" w:hanging="851"/>
        <w:rPr>
          <w:bCs/>
        </w:rPr>
      </w:pPr>
      <w:proofErr w:type="spellStart"/>
      <w:r>
        <w:rPr>
          <w:bCs/>
        </w:rPr>
        <w:t>Sellars</w:t>
      </w:r>
      <w:proofErr w:type="spellEnd"/>
      <w:r>
        <w:rPr>
          <w:bCs/>
        </w:rPr>
        <w:t xml:space="preserve">, M. (2017) </w:t>
      </w:r>
      <w:r w:rsidRPr="00A52B1B">
        <w:rPr>
          <w:bCs/>
          <w:i/>
        </w:rPr>
        <w:t>Reflective Practice for Teachers</w:t>
      </w:r>
      <w:r>
        <w:rPr>
          <w:bCs/>
          <w:i/>
        </w:rPr>
        <w:t xml:space="preserve">. </w:t>
      </w:r>
      <w:r>
        <w:rPr>
          <w:bCs/>
        </w:rPr>
        <w:t>London: Sage.</w:t>
      </w:r>
    </w:p>
    <w:p w:rsidR="00F938D0" w:rsidRDefault="00F938D0" w:rsidP="00F938D0">
      <w:pPr>
        <w:spacing w:after="0" w:line="240" w:lineRule="auto"/>
        <w:ind w:left="851" w:hanging="851"/>
        <w:rPr>
          <w:bCs/>
        </w:rPr>
      </w:pPr>
    </w:p>
    <w:p w:rsidR="00F938D0" w:rsidRPr="00C05246" w:rsidRDefault="00F938D0" w:rsidP="00F938D0">
      <w:pPr>
        <w:spacing w:after="0" w:line="240" w:lineRule="auto"/>
        <w:ind w:left="851" w:hanging="851"/>
        <w:rPr>
          <w:bCs/>
        </w:rPr>
      </w:pPr>
      <w:r w:rsidRPr="00C05246">
        <w:rPr>
          <w:bCs/>
        </w:rPr>
        <w:t xml:space="preserve">Skills You Need, (2019) Available at: </w:t>
      </w:r>
      <w:hyperlink r:id="rId6" w:history="1">
        <w:r w:rsidRPr="00C05246">
          <w:rPr>
            <w:rStyle w:val="Hyperlink"/>
            <w:bCs/>
          </w:rPr>
          <w:t>https://www.skillsyouneed.com/ps/reflective-practice.html</w:t>
        </w:r>
      </w:hyperlink>
      <w:r w:rsidRPr="00C05246">
        <w:rPr>
          <w:bCs/>
        </w:rPr>
        <w:t xml:space="preserve"> (Accessed: 23</w:t>
      </w:r>
      <w:r w:rsidRPr="00C05246">
        <w:rPr>
          <w:bCs/>
          <w:vertAlign w:val="superscript"/>
        </w:rPr>
        <w:t>rd</w:t>
      </w:r>
      <w:r w:rsidRPr="00C05246">
        <w:rPr>
          <w:bCs/>
        </w:rPr>
        <w:t xml:space="preserve"> May 2019).</w:t>
      </w:r>
    </w:p>
    <w:p w:rsidR="00F938D0" w:rsidRDefault="00F938D0" w:rsidP="00F938D0">
      <w:pPr>
        <w:spacing w:after="0" w:line="240" w:lineRule="auto"/>
        <w:ind w:left="851" w:hanging="851"/>
        <w:rPr>
          <w:bCs/>
        </w:rPr>
      </w:pPr>
      <w:r>
        <w:rPr>
          <w:bCs/>
        </w:rPr>
        <w:t xml:space="preserve">Tate, S. (2004) ‘Using Critical Reflection as a Teaching Tool’, in S. Tate and M. Sills, </w:t>
      </w:r>
      <w:r>
        <w:rPr>
          <w:bCs/>
          <w:i/>
        </w:rPr>
        <w:t xml:space="preserve">The Development of Critical Reflection in the Health Professions, </w:t>
      </w:r>
      <w:r>
        <w:rPr>
          <w:bCs/>
        </w:rPr>
        <w:t xml:space="preserve">Occasional paper no.4. </w:t>
      </w:r>
      <w:hyperlink r:id="rId7" w:history="1">
        <w:r w:rsidRPr="00B705BD">
          <w:rPr>
            <w:rStyle w:val="Hyperlink"/>
            <w:bCs/>
          </w:rPr>
          <w:t>www.health-academy.ac.uk/publications/occasionalpaper</w:t>
        </w:r>
      </w:hyperlink>
      <w:r>
        <w:rPr>
          <w:bCs/>
        </w:rPr>
        <w:t xml:space="preserve"> </w:t>
      </w:r>
    </w:p>
    <w:p w:rsidR="00F938D0" w:rsidRPr="00FA6337" w:rsidRDefault="00F938D0" w:rsidP="00F938D0">
      <w:pPr>
        <w:spacing w:after="0" w:line="240" w:lineRule="auto"/>
        <w:ind w:left="851" w:hanging="851"/>
        <w:rPr>
          <w:bCs/>
        </w:rPr>
      </w:pPr>
      <w:r w:rsidRPr="00FA6337">
        <w:rPr>
          <w:bCs/>
        </w:rPr>
        <w:t>Valentine, DR. (2013) Reflective Practice &amp; The Professional</w:t>
      </w:r>
    </w:p>
    <w:p w:rsidR="00F938D0" w:rsidRDefault="00F938D0" w:rsidP="00F938D0">
      <w:pPr>
        <w:spacing w:after="0" w:line="240" w:lineRule="auto"/>
        <w:ind w:left="851" w:hanging="851"/>
        <w:rPr>
          <w:bCs/>
        </w:rPr>
      </w:pPr>
      <w:r w:rsidRPr="00FA6337">
        <w:rPr>
          <w:bCs/>
        </w:rPr>
        <w:t xml:space="preserve"> </w:t>
      </w:r>
      <w:r>
        <w:rPr>
          <w:bCs/>
        </w:rPr>
        <w:t xml:space="preserve">             </w:t>
      </w:r>
      <w:r w:rsidRPr="00FA6337">
        <w:rPr>
          <w:bCs/>
        </w:rPr>
        <w:t xml:space="preserve"> History, Principles &amp; Tools</w:t>
      </w:r>
      <w:r>
        <w:rPr>
          <w:bCs/>
        </w:rPr>
        <w:t xml:space="preserve">    </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proofErr w:type="spellStart"/>
      <w:r w:rsidRPr="00B14B92">
        <w:rPr>
          <w:bCs/>
        </w:rPr>
        <w:t>WGa</w:t>
      </w:r>
      <w:proofErr w:type="spellEnd"/>
      <w:r w:rsidRPr="00B14B92">
        <w:rPr>
          <w:bCs/>
        </w:rPr>
        <w:t xml:space="preserve">, (2015) </w:t>
      </w:r>
      <w:r w:rsidRPr="00B14B92">
        <w:rPr>
          <w:bCs/>
          <w:i/>
        </w:rPr>
        <w:t>Reflective practice</w:t>
      </w:r>
      <w:r w:rsidRPr="00B14B92">
        <w:rPr>
          <w:bCs/>
        </w:rPr>
        <w:t xml:space="preserve"> Available at: </w:t>
      </w:r>
      <w:hyperlink r:id="rId8" w:history="1">
        <w:r w:rsidRPr="00B14B92">
          <w:rPr>
            <w:rStyle w:val="Hyperlink"/>
            <w:bCs/>
          </w:rPr>
          <w:t>https://learning.gov.wales/docs/learningwales/publications/150611-reflective-practice-booklet-en.pdf</w:t>
        </w:r>
      </w:hyperlink>
      <w:r w:rsidRPr="00B14B92">
        <w:rPr>
          <w:bCs/>
        </w:rPr>
        <w:t xml:space="preserve"> (Accessed: 22</w:t>
      </w:r>
      <w:r w:rsidRPr="00B14B92">
        <w:rPr>
          <w:bCs/>
          <w:vertAlign w:val="superscript"/>
        </w:rPr>
        <w:t>nd</w:t>
      </w:r>
      <w:r w:rsidRPr="00B14B92">
        <w:rPr>
          <w:bCs/>
        </w:rPr>
        <w:t xml:space="preserve"> May 2019).</w:t>
      </w:r>
    </w:p>
    <w:p w:rsidR="00F938D0" w:rsidRDefault="00F938D0" w:rsidP="00F938D0">
      <w:pPr>
        <w:spacing w:after="0" w:line="240" w:lineRule="auto"/>
        <w:ind w:left="851" w:hanging="851"/>
        <w:rPr>
          <w:bCs/>
        </w:rPr>
      </w:pPr>
    </w:p>
    <w:p w:rsidR="00F938D0" w:rsidRDefault="00F938D0" w:rsidP="00F938D0">
      <w:pPr>
        <w:spacing w:after="0" w:line="240" w:lineRule="auto"/>
        <w:ind w:left="851" w:hanging="851"/>
        <w:rPr>
          <w:bCs/>
        </w:rPr>
      </w:pPr>
      <w:proofErr w:type="spellStart"/>
      <w:r>
        <w:rPr>
          <w:bCs/>
        </w:rPr>
        <w:t>Zeichner</w:t>
      </w:r>
      <w:proofErr w:type="spellEnd"/>
      <w:r>
        <w:rPr>
          <w:bCs/>
        </w:rPr>
        <w:t xml:space="preserve">, KM. and Liston, DP. (1996) </w:t>
      </w:r>
      <w:r w:rsidRPr="006A6CEB">
        <w:rPr>
          <w:bCs/>
          <w:i/>
        </w:rPr>
        <w:t>Reflective Teaching: An Introduction</w:t>
      </w:r>
      <w:r>
        <w:rPr>
          <w:bCs/>
          <w:i/>
        </w:rPr>
        <w:t xml:space="preserve"> </w:t>
      </w:r>
      <w:r>
        <w:rPr>
          <w:bCs/>
        </w:rPr>
        <w:t>Oxon: Routledge.</w:t>
      </w:r>
    </w:p>
    <w:p w:rsidR="00F938D0" w:rsidRPr="006A6CEB" w:rsidRDefault="00F938D0" w:rsidP="00F938D0">
      <w:pPr>
        <w:spacing w:after="0" w:line="240" w:lineRule="auto"/>
        <w:ind w:left="851" w:hanging="851"/>
        <w:rPr>
          <w:bCs/>
        </w:rPr>
      </w:pPr>
    </w:p>
    <w:p w:rsidR="00F938D0" w:rsidRPr="004A595D" w:rsidRDefault="00F938D0" w:rsidP="00F938D0">
      <w:pPr>
        <w:spacing w:after="0" w:line="240" w:lineRule="auto"/>
        <w:ind w:left="851" w:hanging="851"/>
        <w:rPr>
          <w:bCs/>
        </w:rPr>
      </w:pPr>
      <w:proofErr w:type="spellStart"/>
      <w:r w:rsidRPr="004A595D">
        <w:rPr>
          <w:bCs/>
        </w:rPr>
        <w:t>Zwozdiak</w:t>
      </w:r>
      <w:proofErr w:type="spellEnd"/>
      <w:r w:rsidRPr="004A595D">
        <w:rPr>
          <w:bCs/>
        </w:rPr>
        <w:t xml:space="preserve">-Myers, P. (2012) </w:t>
      </w:r>
      <w:r w:rsidRPr="004A595D">
        <w:rPr>
          <w:bCs/>
          <w:i/>
        </w:rPr>
        <w:t xml:space="preserve">The Teacher's Reflective Practice Handbook: Becoming an Extended Professional through Capturing Evidence-Informed Practice </w:t>
      </w:r>
      <w:r w:rsidRPr="004A595D">
        <w:rPr>
          <w:bCs/>
        </w:rPr>
        <w:t>Oxon: Routledge.</w:t>
      </w:r>
    </w:p>
    <w:p w:rsidR="00F938D0" w:rsidRPr="00F938D0" w:rsidRDefault="00F938D0" w:rsidP="00F34BB9">
      <w:pPr>
        <w:spacing w:line="360" w:lineRule="auto"/>
        <w:jc w:val="both"/>
        <w:rPr>
          <w:b/>
        </w:rPr>
      </w:pPr>
    </w:p>
    <w:p w:rsidR="005E47A8" w:rsidRDefault="005E47A8" w:rsidP="00F34BB9">
      <w:pPr>
        <w:spacing w:line="360" w:lineRule="auto"/>
        <w:jc w:val="both"/>
      </w:pPr>
    </w:p>
    <w:p w:rsidR="005E47A8" w:rsidRPr="00F34BB9" w:rsidRDefault="005E47A8" w:rsidP="00F34BB9">
      <w:pPr>
        <w:spacing w:line="360" w:lineRule="auto"/>
        <w:jc w:val="both"/>
      </w:pPr>
    </w:p>
    <w:sectPr w:rsidR="005E47A8" w:rsidRPr="00F34B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622"/>
    <w:rsid w:val="000856AD"/>
    <w:rsid w:val="00085A8D"/>
    <w:rsid w:val="001663B9"/>
    <w:rsid w:val="001D5E40"/>
    <w:rsid w:val="00227934"/>
    <w:rsid w:val="00271B94"/>
    <w:rsid w:val="002E1622"/>
    <w:rsid w:val="002E601D"/>
    <w:rsid w:val="00312766"/>
    <w:rsid w:val="00442BBB"/>
    <w:rsid w:val="004973AC"/>
    <w:rsid w:val="004A63ED"/>
    <w:rsid w:val="004B7FF0"/>
    <w:rsid w:val="005E47A8"/>
    <w:rsid w:val="006246A0"/>
    <w:rsid w:val="00642635"/>
    <w:rsid w:val="00657B1E"/>
    <w:rsid w:val="007114F0"/>
    <w:rsid w:val="00867F24"/>
    <w:rsid w:val="008C712A"/>
    <w:rsid w:val="00A1669D"/>
    <w:rsid w:val="00A5154F"/>
    <w:rsid w:val="00A942E1"/>
    <w:rsid w:val="00C7025F"/>
    <w:rsid w:val="00D252E4"/>
    <w:rsid w:val="00D25376"/>
    <w:rsid w:val="00D359A5"/>
    <w:rsid w:val="00D5621A"/>
    <w:rsid w:val="00D97ECB"/>
    <w:rsid w:val="00E54F52"/>
    <w:rsid w:val="00E9420C"/>
    <w:rsid w:val="00F038A1"/>
    <w:rsid w:val="00F34BB9"/>
    <w:rsid w:val="00F6069D"/>
    <w:rsid w:val="00F93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4F363"/>
  <w15:chartTrackingRefBased/>
  <w15:docId w15:val="{76C74B9E-D46C-40EA-B034-ED280453E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38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611-reflective-practice-booklet-en.pdf" TargetMode="External"/><Relationship Id="rId3" Type="http://schemas.openxmlformats.org/officeDocument/2006/relationships/webSettings" Target="webSettings.xml"/><Relationship Id="rId7" Type="http://schemas.openxmlformats.org/officeDocument/2006/relationships/hyperlink" Target="http://www.health-academy.ac.uk/publications/occasionalpap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youneed.com/ps/reflective-practice.html" TargetMode="External"/><Relationship Id="rId5" Type="http://schemas.openxmlformats.org/officeDocument/2006/relationships/hyperlink" Target="https://dera.ioe.ac.uk/13026/1/3573.pdf" TargetMode="External"/><Relationship Id="rId10" Type="http://schemas.openxmlformats.org/officeDocument/2006/relationships/theme" Target="theme/theme1.xml"/><Relationship Id="rId4" Type="http://schemas.openxmlformats.org/officeDocument/2006/relationships/hyperlink" Target="https://www.open.ac.uk/opencetl/sites/www.open.ac.uk.opencetl/files/files/ecms/web-content/Finlay-(2008)-Reflecting-on-reflective-practice-PBPL-paper-52.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346</TotalTime>
  <Pages>6</Pages>
  <Words>2134</Words>
  <Characters>12166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15</cp:revision>
  <dcterms:created xsi:type="dcterms:W3CDTF">2019-05-29T21:52:00Z</dcterms:created>
  <dcterms:modified xsi:type="dcterms:W3CDTF">2019-05-30T15:19:00Z</dcterms:modified>
</cp:coreProperties>
</file>