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02B351" w14:textId="0510F022" w:rsidR="00F620CE" w:rsidRDefault="00F620CE" w:rsidP="001A071D">
      <w:pPr>
        <w:jc w:val="both"/>
      </w:pPr>
    </w:p>
    <w:p w14:paraId="38A607F0" w14:textId="77777777" w:rsidR="00F620CE" w:rsidRDefault="00F620CE" w:rsidP="001A071D">
      <w:pPr>
        <w:jc w:val="both"/>
      </w:pPr>
    </w:p>
    <w:p w14:paraId="09C73C42" w14:textId="74FAB975" w:rsidR="0093386C" w:rsidRDefault="0093386C" w:rsidP="0093386C">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14:anchorId="542E2827" wp14:editId="7486DDDF">
            <wp:extent cx="2882265" cy="1045210"/>
            <wp:effectExtent l="25400" t="25400" r="13335" b="2159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265" cy="1045210"/>
                    </a:xfrm>
                    <a:prstGeom prst="rect">
                      <a:avLst/>
                    </a:prstGeom>
                    <a:noFill/>
                    <a:ln w="19050" cmpd="sng">
                      <a:solidFill>
                        <a:srgbClr val="000000"/>
                      </a:solidFill>
                      <a:miter lim="800000"/>
                      <a:headEnd/>
                      <a:tailEnd/>
                    </a:ln>
                    <a:effectLst/>
                  </pic:spPr>
                </pic:pic>
              </a:graphicData>
            </a:graphic>
          </wp:inline>
        </w:drawing>
      </w:r>
    </w:p>
    <w:p w14:paraId="3B5F6C85" w14:textId="77777777" w:rsidR="0093386C" w:rsidRDefault="0093386C" w:rsidP="0093386C">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6D2FB2A" w14:textId="77777777" w:rsidR="0093386C" w:rsidRPr="001E50BB" w:rsidRDefault="0093386C" w:rsidP="0093386C">
      <w:pPr>
        <w:jc w:val="center"/>
        <w:rPr>
          <w:rFonts w:ascii="Arial" w:hAnsi="Arial" w:cs="Arial"/>
          <w:b/>
          <w:lang w:val="cy-GB"/>
        </w:rPr>
      </w:pPr>
      <w:r w:rsidRPr="001E50BB">
        <w:rPr>
          <w:rFonts w:ascii="Arial" w:hAnsi="Arial" w:cs="Arial"/>
          <w:b/>
          <w:lang w:val="cy-GB"/>
        </w:rPr>
        <w:t>(to be completed by marker)</w:t>
      </w:r>
    </w:p>
    <w:p w14:paraId="76FA53B8" w14:textId="77777777" w:rsidR="0093386C" w:rsidRPr="001E50BB" w:rsidRDefault="0093386C" w:rsidP="0093386C">
      <w:pPr>
        <w:jc w:val="center"/>
        <w:rPr>
          <w:rFonts w:ascii="Arial" w:hAnsi="Arial" w:cs="Arial"/>
          <w:b/>
          <w:lang w:val="cy-GB"/>
        </w:rPr>
      </w:pPr>
    </w:p>
    <w:p w14:paraId="7C6AB566" w14:textId="77777777" w:rsidR="0093386C" w:rsidRDefault="0093386C" w:rsidP="0093386C">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56"/>
        <w:gridCol w:w="1910"/>
        <w:gridCol w:w="1950"/>
      </w:tblGrid>
      <w:tr w:rsidR="0093386C" w:rsidRPr="0065654E" w14:paraId="2F4E1B07" w14:textId="77777777" w:rsidTr="0002083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24BDF820" w14:textId="77777777" w:rsidR="0093386C" w:rsidRDefault="0093386C" w:rsidP="00020833">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26E4B706" w14:textId="77777777" w:rsidR="0093386C" w:rsidRPr="0065654E" w:rsidRDefault="0093386C" w:rsidP="0002083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w:t>
            </w:r>
            <w:proofErr w:type="spellStart"/>
            <w:r>
              <w:rPr>
                <w:rFonts w:ascii="Calibri" w:hAnsi="Calibri" w:cs="Tahoma"/>
                <w:i/>
                <w:sz w:val="24"/>
                <w:szCs w:val="24"/>
              </w:rPr>
              <w:t>Gwendoline</w:t>
            </w:r>
            <w:proofErr w:type="spellEnd"/>
            <w:r>
              <w:rPr>
                <w:rFonts w:ascii="Calibri" w:hAnsi="Calibri" w:cs="Tahoma"/>
                <w:i/>
                <w:sz w:val="24"/>
                <w:szCs w:val="24"/>
              </w:rPr>
              <w:t>) Marina Jones</w:t>
            </w:r>
          </w:p>
        </w:tc>
      </w:tr>
      <w:tr w:rsidR="0093386C" w:rsidRPr="0065654E" w14:paraId="22ADC3AC" w14:textId="77777777" w:rsidTr="0002083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26F97B5" w14:textId="77777777" w:rsidR="0093386C" w:rsidRDefault="0093386C" w:rsidP="0002083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14:paraId="6E1BF57C" w14:textId="77777777" w:rsidR="0093386C" w:rsidRDefault="0093386C" w:rsidP="0002083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HPP6006 Ass 2</w:t>
            </w:r>
          </w:p>
          <w:p w14:paraId="41A5841E" w14:textId="77777777" w:rsidR="0093386C" w:rsidRDefault="0093386C" w:rsidP="0002083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14:paraId="05CA464C" w14:textId="77777777" w:rsidR="0093386C" w:rsidRPr="0065654E" w:rsidRDefault="0093386C" w:rsidP="0002083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Buddhism</w:t>
            </w:r>
          </w:p>
        </w:tc>
        <w:tc>
          <w:tcPr>
            <w:tcW w:w="3967" w:type="dxa"/>
            <w:gridSpan w:val="2"/>
            <w:tcBorders>
              <w:top w:val="single" w:sz="4" w:space="0" w:color="auto"/>
              <w:left w:val="single" w:sz="4" w:space="0" w:color="auto"/>
              <w:bottom w:val="single" w:sz="4" w:space="0" w:color="auto"/>
              <w:right w:val="single" w:sz="4" w:space="0" w:color="auto"/>
            </w:tcBorders>
          </w:tcPr>
          <w:p w14:paraId="3BF78B74" w14:textId="77777777" w:rsidR="0093386C" w:rsidRPr="0065654E" w:rsidRDefault="0093386C" w:rsidP="0002083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1404039</w:t>
            </w:r>
          </w:p>
        </w:tc>
      </w:tr>
      <w:tr w:rsidR="0093386C" w:rsidRPr="0065654E" w14:paraId="34F5D90C" w14:textId="77777777" w:rsidTr="0002083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F3871DA" w14:textId="77777777" w:rsidR="0093386C" w:rsidRPr="0065654E" w:rsidRDefault="0093386C" w:rsidP="00020833">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3374A644" w14:textId="77777777" w:rsidR="0093386C" w:rsidRDefault="0093386C" w:rsidP="00020833">
            <w:pPr>
              <w:pStyle w:val="NormalWeb"/>
              <w:rPr>
                <w:rFonts w:ascii="Calibri" w:hAnsi="Calibri" w:cs="Tahoma"/>
                <w:i/>
                <w:sz w:val="24"/>
                <w:szCs w:val="24"/>
              </w:rPr>
            </w:pPr>
            <w:r w:rsidRPr="0065654E">
              <w:rPr>
                <w:rFonts w:ascii="Calibri" w:hAnsi="Calibri" w:cs="Tahoma"/>
                <w:i/>
                <w:sz w:val="24"/>
                <w:szCs w:val="24"/>
              </w:rPr>
              <w:t>Comments:</w:t>
            </w:r>
          </w:p>
          <w:p w14:paraId="1D1B521A" w14:textId="77777777" w:rsidR="0093386C" w:rsidRDefault="0093386C" w:rsidP="00020833">
            <w:pPr>
              <w:pStyle w:val="NormalWeb"/>
              <w:rPr>
                <w:rFonts w:ascii="Calibri" w:hAnsi="Calibri" w:cs="Tahoma"/>
                <w:i/>
                <w:sz w:val="24"/>
                <w:szCs w:val="24"/>
              </w:rPr>
            </w:pPr>
          </w:p>
          <w:p w14:paraId="091F2B73" w14:textId="77777777" w:rsidR="0093386C" w:rsidRDefault="0093386C" w:rsidP="00020833">
            <w:pPr>
              <w:pStyle w:val="NormalWeb"/>
              <w:rPr>
                <w:rFonts w:ascii="Calibri" w:hAnsi="Calibri" w:cs="Tahoma"/>
                <w:i/>
                <w:sz w:val="24"/>
                <w:szCs w:val="24"/>
              </w:rPr>
            </w:pPr>
            <w:bookmarkStart w:id="0" w:name="_GoBack"/>
            <w:bookmarkEnd w:id="0"/>
          </w:p>
          <w:p w14:paraId="0BD287BD" w14:textId="77777777" w:rsidR="0093386C" w:rsidRDefault="0093386C" w:rsidP="00020833">
            <w:pPr>
              <w:pStyle w:val="NormalWeb"/>
              <w:rPr>
                <w:rFonts w:ascii="Calibri" w:hAnsi="Calibri" w:cs="Tahoma"/>
                <w:i/>
                <w:sz w:val="24"/>
                <w:szCs w:val="24"/>
              </w:rPr>
            </w:pPr>
          </w:p>
          <w:p w14:paraId="26AE108A" w14:textId="77777777" w:rsidR="0093386C" w:rsidRDefault="0093386C" w:rsidP="00020833">
            <w:pPr>
              <w:pStyle w:val="NormalWeb"/>
              <w:rPr>
                <w:rFonts w:ascii="Calibri" w:hAnsi="Calibri" w:cs="Tahoma"/>
                <w:i/>
                <w:sz w:val="24"/>
                <w:szCs w:val="24"/>
              </w:rPr>
            </w:pPr>
          </w:p>
          <w:p w14:paraId="7EBD3E6B" w14:textId="77777777" w:rsidR="0093386C" w:rsidRDefault="0093386C" w:rsidP="00020833">
            <w:pPr>
              <w:pStyle w:val="NormalWeb"/>
              <w:rPr>
                <w:rFonts w:ascii="Calibri" w:hAnsi="Calibri" w:cs="Tahoma"/>
                <w:i/>
                <w:sz w:val="24"/>
                <w:szCs w:val="24"/>
              </w:rPr>
            </w:pPr>
          </w:p>
          <w:p w14:paraId="3D10893B" w14:textId="77777777" w:rsidR="0093386C" w:rsidRDefault="0093386C" w:rsidP="00020833">
            <w:pPr>
              <w:pStyle w:val="NormalWeb"/>
              <w:rPr>
                <w:rFonts w:ascii="Calibri" w:hAnsi="Calibri" w:cs="Tahoma"/>
                <w:i/>
                <w:sz w:val="24"/>
                <w:szCs w:val="24"/>
              </w:rPr>
            </w:pPr>
          </w:p>
          <w:p w14:paraId="3E6D67BD" w14:textId="77777777" w:rsidR="0093386C" w:rsidRDefault="0093386C" w:rsidP="00020833">
            <w:pPr>
              <w:pStyle w:val="NormalWeb"/>
              <w:rPr>
                <w:rFonts w:ascii="Calibri" w:hAnsi="Calibri" w:cs="Tahoma"/>
                <w:i/>
                <w:sz w:val="24"/>
                <w:szCs w:val="24"/>
              </w:rPr>
            </w:pPr>
          </w:p>
          <w:p w14:paraId="06318632" w14:textId="77777777" w:rsidR="0093386C" w:rsidRPr="0065654E" w:rsidRDefault="0093386C" w:rsidP="00020833">
            <w:pPr>
              <w:pStyle w:val="NormalWeb"/>
              <w:rPr>
                <w:rFonts w:ascii="Calibri" w:hAnsi="Calibri" w:cs="Tahoma"/>
                <w:i/>
                <w:sz w:val="24"/>
                <w:szCs w:val="24"/>
              </w:rPr>
            </w:pPr>
          </w:p>
        </w:tc>
      </w:tr>
      <w:tr w:rsidR="0093386C" w:rsidRPr="0065654E" w14:paraId="57A327F5" w14:textId="77777777" w:rsidTr="00020833">
        <w:trPr>
          <w:trHeight w:val="492"/>
        </w:trPr>
        <w:tc>
          <w:tcPr>
            <w:tcW w:w="6768" w:type="dxa"/>
            <w:gridSpan w:val="2"/>
            <w:tcBorders>
              <w:top w:val="single" w:sz="4" w:space="0" w:color="auto"/>
            </w:tcBorders>
            <w:vAlign w:val="center"/>
          </w:tcPr>
          <w:p w14:paraId="569473A1" w14:textId="77777777" w:rsidR="0093386C" w:rsidRPr="0065654E" w:rsidRDefault="0093386C" w:rsidP="00020833">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824D244" w14:textId="77777777" w:rsidR="0093386C" w:rsidRPr="0065654E" w:rsidRDefault="0093386C" w:rsidP="00020833">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93386C" w:rsidRPr="0065654E" w14:paraId="2E9D11AC" w14:textId="77777777" w:rsidTr="00020833">
        <w:tc>
          <w:tcPr>
            <w:tcW w:w="8755" w:type="dxa"/>
            <w:gridSpan w:val="3"/>
            <w:vAlign w:val="center"/>
          </w:tcPr>
          <w:p w14:paraId="2940D71E" w14:textId="77777777" w:rsidR="0093386C" w:rsidRDefault="0093386C" w:rsidP="00020833">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37897011" w14:textId="77777777" w:rsidR="0093386C" w:rsidRPr="0065654E" w:rsidRDefault="0093386C" w:rsidP="00020833">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ABBB0A0" w14:textId="77777777" w:rsidR="0093386C" w:rsidRPr="0065654E" w:rsidRDefault="0093386C" w:rsidP="0093386C">
      <w:pPr>
        <w:pStyle w:val="NormalWeb"/>
        <w:spacing w:before="0" w:beforeAutospacing="0" w:after="0" w:afterAutospacing="0"/>
        <w:ind w:right="-334"/>
        <w:rPr>
          <w:rFonts w:ascii="Trebuchet MS" w:hAnsi="Trebuchet MS" w:cs="Tahoma"/>
          <w:b/>
          <w:bCs/>
          <w:sz w:val="24"/>
          <w:szCs w:val="24"/>
        </w:rPr>
      </w:pPr>
    </w:p>
    <w:p w14:paraId="548B5009" w14:textId="77777777" w:rsidR="00942F44" w:rsidRDefault="001762BB" w:rsidP="001A071D">
      <w:pPr>
        <w:pStyle w:val="Heading1"/>
        <w:jc w:val="both"/>
      </w:pPr>
      <w:r>
        <w:lastRenderedPageBreak/>
        <w:t>Introduction</w:t>
      </w:r>
    </w:p>
    <w:p w14:paraId="7C16C44A" w14:textId="44F4B2DD" w:rsidR="0090077A" w:rsidRDefault="00EA0D5D" w:rsidP="001A071D">
      <w:pPr>
        <w:spacing w:line="360" w:lineRule="auto"/>
        <w:jc w:val="both"/>
      </w:pPr>
      <w:r>
        <w:t>In this essay I am going to look at which way</w:t>
      </w:r>
      <w:r w:rsidR="003D32B4">
        <w:t>s</w:t>
      </w:r>
      <w:r>
        <w:t xml:space="preserve"> the ethics of a bodhisattva </w:t>
      </w:r>
      <w:r w:rsidR="003D32B4">
        <w:t xml:space="preserve">could </w:t>
      </w:r>
      <w:r>
        <w:t>be thought to be superior</w:t>
      </w:r>
      <w:r w:rsidR="00C23727">
        <w:t xml:space="preserve"> by Mahayana </w:t>
      </w:r>
      <w:r w:rsidR="002375A1">
        <w:t>Buddhists</w:t>
      </w:r>
      <w:r w:rsidR="00C23727">
        <w:t xml:space="preserve">. I will firstly look at what </w:t>
      </w:r>
      <w:r w:rsidR="00A10651">
        <w:t>Buddhist</w:t>
      </w:r>
      <w:r w:rsidR="00C23727">
        <w:t xml:space="preserve"> ethics</w:t>
      </w:r>
      <w:r w:rsidR="003D32B4">
        <w:t xml:space="preserve"> are,</w:t>
      </w:r>
      <w:r w:rsidR="00A10651">
        <w:t xml:space="preserve"> particularly</w:t>
      </w:r>
      <w:r w:rsidR="003D32B4">
        <w:t xml:space="preserve"> the five precepts and the idea of</w:t>
      </w:r>
      <w:r w:rsidR="00C23727">
        <w:t xml:space="preserve"> Karma</w:t>
      </w:r>
      <w:r w:rsidR="003D32B4">
        <w:t>.  N</w:t>
      </w:r>
      <w:r w:rsidR="00C23727">
        <w:t xml:space="preserve">ext </w:t>
      </w:r>
      <w:r w:rsidR="003D32B4">
        <w:t>I will</w:t>
      </w:r>
      <w:r w:rsidR="00C23727">
        <w:t xml:space="preserve"> move on to look at what is a Bo</w:t>
      </w:r>
      <w:r w:rsidR="002375A1">
        <w:t>d</w:t>
      </w:r>
      <w:r w:rsidR="003D32B4">
        <w:t>hisattva, and</w:t>
      </w:r>
      <w:r w:rsidR="00C23727">
        <w:t xml:space="preserve"> I will move on to explore the Bodhisattva ethics</w:t>
      </w:r>
      <w:r w:rsidR="003D32B4">
        <w:t>.  F</w:t>
      </w:r>
      <w:r w:rsidR="00C23727">
        <w:t>inally</w:t>
      </w:r>
      <w:r w:rsidR="003D32B4">
        <w:t>,</w:t>
      </w:r>
      <w:r w:rsidR="00C23727">
        <w:t xml:space="preserve"> I will look at </w:t>
      </w:r>
      <w:r w:rsidR="003D32B4">
        <w:t>the relationship between ethics and e</w:t>
      </w:r>
      <w:r w:rsidR="00C23727">
        <w:t xml:space="preserve">pistemology and finish off with my own conclusion to this essay.  </w:t>
      </w:r>
      <w:r>
        <w:t xml:space="preserve"> </w:t>
      </w:r>
    </w:p>
    <w:p w14:paraId="1075362F" w14:textId="77777777" w:rsidR="0090077A" w:rsidRDefault="0090077A" w:rsidP="001A071D">
      <w:pPr>
        <w:pStyle w:val="Heading1"/>
        <w:jc w:val="both"/>
      </w:pPr>
      <w:r>
        <w:t>What are B</w:t>
      </w:r>
      <w:r w:rsidR="00883224">
        <w:t>uddhist</w:t>
      </w:r>
      <w:r>
        <w:t xml:space="preserve"> ethics?</w:t>
      </w:r>
    </w:p>
    <w:p w14:paraId="7BAC60BE" w14:textId="77777777" w:rsidR="00B53F81" w:rsidRDefault="00B53F81" w:rsidP="00B53F81"/>
    <w:p w14:paraId="1F0857A8" w14:textId="77777777" w:rsidR="00B53F81" w:rsidRPr="00B53F81" w:rsidRDefault="00B53F81" w:rsidP="00B53F81">
      <w:pPr>
        <w:pStyle w:val="Heading2"/>
      </w:pPr>
      <w:r>
        <w:t>The five precepts</w:t>
      </w:r>
    </w:p>
    <w:p w14:paraId="1E177A9C" w14:textId="77777777" w:rsidR="0090077A" w:rsidRDefault="0090077A" w:rsidP="001A071D">
      <w:pPr>
        <w:spacing w:line="360" w:lineRule="auto"/>
        <w:jc w:val="both"/>
      </w:pPr>
    </w:p>
    <w:p w14:paraId="05C77D74" w14:textId="77777777" w:rsidR="0090077A" w:rsidRDefault="0090077A" w:rsidP="001A071D">
      <w:pPr>
        <w:spacing w:line="360" w:lineRule="auto"/>
        <w:ind w:firstLine="720"/>
        <w:jc w:val="both"/>
      </w:pPr>
      <w:r>
        <w:t xml:space="preserve">Buddhist ethics are based on </w:t>
      </w:r>
      <w:r w:rsidRPr="0090077A">
        <w:rPr>
          <w:i/>
        </w:rPr>
        <w:t>dharm</w:t>
      </w:r>
      <w:r>
        <w:rPr>
          <w:i/>
        </w:rPr>
        <w:t>a.</w:t>
      </w:r>
      <w:r w:rsidR="00E47335" w:rsidRPr="0047510A">
        <w:rPr>
          <w:rStyle w:val="FootnoteReference"/>
        </w:rPr>
        <w:footnoteReference w:id="1"/>
      </w:r>
      <w:r w:rsidR="00E47335">
        <w:rPr>
          <w:i/>
        </w:rPr>
        <w:t xml:space="preserve"> </w:t>
      </w:r>
      <w:r w:rsidR="00E47335">
        <w:t xml:space="preserve">By living a life according to dharma </w:t>
      </w:r>
      <w:r w:rsidR="00D266BC">
        <w:t>an individual can</w:t>
      </w:r>
      <w:r w:rsidR="00E47335">
        <w:t xml:space="preserve"> </w:t>
      </w:r>
      <w:r w:rsidR="00D266BC">
        <w:t>reach</w:t>
      </w:r>
      <w:r w:rsidR="00E47335">
        <w:t xml:space="preserve"> salvation and enlightenment. </w:t>
      </w:r>
      <w:r w:rsidR="00116324">
        <w:t>Buddhists</w:t>
      </w:r>
      <w:r w:rsidR="00CB1B0E">
        <w:t xml:space="preserve"> </w:t>
      </w:r>
      <w:r w:rsidR="00E47335">
        <w:t>say that the fi</w:t>
      </w:r>
      <w:r w:rsidR="005B7C34">
        <w:t>ve precepts express</w:t>
      </w:r>
      <w:r w:rsidR="00E47335">
        <w:t xml:space="preserve"> ho</w:t>
      </w:r>
      <w:r w:rsidR="005B7C34">
        <w:t>w you should behave. They say</w:t>
      </w:r>
      <w:r w:rsidR="00E47335">
        <w:t xml:space="preserve"> how you should be behaving appropriately and tell </w:t>
      </w:r>
      <w:r w:rsidR="00F538E5">
        <w:t>you what you should not do. In the ceremony</w:t>
      </w:r>
      <w:r w:rsidR="001A071D">
        <w:t xml:space="preserve"> to become a Buddhist</w:t>
      </w:r>
      <w:r w:rsidR="005B7C34">
        <w:t>,</w:t>
      </w:r>
      <w:r w:rsidR="00F538E5">
        <w:t xml:space="preserve"> when you go to</w:t>
      </w:r>
      <w:r w:rsidR="002A09F2">
        <w:t xml:space="preserve"> refuge you accept the precepts</w:t>
      </w:r>
      <w:r w:rsidR="00F538E5">
        <w:t xml:space="preserve"> and commit to</w:t>
      </w:r>
      <w:r w:rsidR="006C4223">
        <w:t>:</w:t>
      </w:r>
      <w:r w:rsidR="00F538E5">
        <w:t xml:space="preserve"> not harming living creatures, </w:t>
      </w:r>
      <w:r w:rsidR="006C4223">
        <w:t>not to</w:t>
      </w:r>
      <w:r w:rsidR="00F538E5">
        <w:t xml:space="preserve"> take that</w:t>
      </w:r>
      <w:r w:rsidR="005B7C34">
        <w:t xml:space="preserve"> which ha</w:t>
      </w:r>
      <w:r w:rsidR="00F538E5">
        <w:t>s not been given, not to be sexual</w:t>
      </w:r>
      <w:r w:rsidR="005B7C34">
        <w:t>ly</w:t>
      </w:r>
      <w:r w:rsidR="00F538E5">
        <w:t xml:space="preserve"> immoral, not to be telling lies and not to take any thing that</w:t>
      </w:r>
      <w:r w:rsidR="005B7C34">
        <w:t xml:space="preserve"> i</w:t>
      </w:r>
      <w:r w:rsidR="00F538E5">
        <w:t>s intoxicating. Monks woul</w:t>
      </w:r>
      <w:r w:rsidR="005B7C34">
        <w:t>d need to take additional vows, as would those starting on the Bodhisattva path.</w:t>
      </w:r>
    </w:p>
    <w:p w14:paraId="51248941" w14:textId="77777777" w:rsidR="00803C21" w:rsidRDefault="00803C21" w:rsidP="001A071D">
      <w:pPr>
        <w:spacing w:line="360" w:lineRule="auto"/>
        <w:jc w:val="both"/>
      </w:pPr>
    </w:p>
    <w:p w14:paraId="01B272B6" w14:textId="77777777" w:rsidR="00265F4F" w:rsidRDefault="001762BB" w:rsidP="002757F8">
      <w:pPr>
        <w:spacing w:line="360" w:lineRule="auto"/>
        <w:ind w:firstLine="720"/>
        <w:jc w:val="both"/>
      </w:pPr>
      <w:r>
        <w:t>In the Buddhist tradition</w:t>
      </w:r>
      <w:r w:rsidR="00F538E5">
        <w:t xml:space="preserve"> you should</w:t>
      </w:r>
      <w:r w:rsidR="00FD6CC6">
        <w:t xml:space="preserve"> follow the precepts ‘for the right reasons and with the correct motivation.’</w:t>
      </w:r>
      <w:r w:rsidR="00FD6CC6" w:rsidRPr="0047510A">
        <w:rPr>
          <w:rStyle w:val="FootnoteReference"/>
        </w:rPr>
        <w:footnoteReference w:id="2"/>
      </w:r>
      <w:r w:rsidR="00FD6CC6">
        <w:t xml:space="preserve"> </w:t>
      </w:r>
      <w:r w:rsidR="00F2090A">
        <w:t xml:space="preserve"> The first precept is not to harm but it is more that that</w:t>
      </w:r>
      <w:r w:rsidR="005339C0">
        <w:t xml:space="preserve">; it is about having respect for all living things. </w:t>
      </w:r>
      <w:r w:rsidR="00FD6CC6">
        <w:t xml:space="preserve">In </w:t>
      </w:r>
      <w:r w:rsidR="00F2090A">
        <w:t>Buddhism</w:t>
      </w:r>
      <w:r w:rsidR="00FD6CC6">
        <w:t xml:space="preserve"> there are three </w:t>
      </w:r>
      <w:r w:rsidR="00704650">
        <w:t>afflictions. We can imagine them to be like coins,</w:t>
      </w:r>
      <w:r w:rsidR="00667B6A">
        <w:t xml:space="preserve"> with the afflictions on one side and their opposite on the other. O</w:t>
      </w:r>
      <w:r w:rsidR="00FD6CC6">
        <w:t xml:space="preserve">n coin 1 the one side is a </w:t>
      </w:r>
      <w:r w:rsidR="00F2090A">
        <w:t>non-attachment</w:t>
      </w:r>
      <w:r w:rsidR="00667B6A">
        <w:t xml:space="preserve"> and the other side is greed; o</w:t>
      </w:r>
      <w:r w:rsidR="00FD6CC6">
        <w:t>n the secon</w:t>
      </w:r>
      <w:r w:rsidR="00F2090A">
        <w:t>d coin on the one side is benevolence</w:t>
      </w:r>
      <w:r w:rsidR="00FD6CC6">
        <w:t xml:space="preserve"> and the other </w:t>
      </w:r>
      <w:r w:rsidR="00F2090A">
        <w:t>hatred</w:t>
      </w:r>
      <w:r w:rsidR="00FD6CC6">
        <w:t xml:space="preserve"> and on the final coin</w:t>
      </w:r>
      <w:r w:rsidR="00F2090A">
        <w:t xml:space="preserve"> on the one side there is understanding and the other is </w:t>
      </w:r>
      <w:r w:rsidR="00F2090A" w:rsidRPr="004B627F">
        <w:t xml:space="preserve">delusion / ignorance. </w:t>
      </w:r>
      <w:r w:rsidR="00704650" w:rsidRPr="004B627F">
        <w:t>When you are practising the 5 precepts, you should do so for good or skilful reasons, and not from afflictions or for wrong reasons.</w:t>
      </w:r>
      <w:r w:rsidR="0034117D" w:rsidRPr="004B627F">
        <w:t xml:space="preserve"> </w:t>
      </w:r>
      <w:r w:rsidR="004B627F">
        <w:rPr>
          <w:rStyle w:val="FootnoteReference"/>
        </w:rPr>
        <w:footnoteReference w:id="3"/>
      </w:r>
    </w:p>
    <w:p w14:paraId="35E75967" w14:textId="77777777" w:rsidR="00B53F81" w:rsidRDefault="00B53F81" w:rsidP="00B53F81">
      <w:pPr>
        <w:pStyle w:val="Heading2"/>
      </w:pPr>
      <w:r>
        <w:t>Karma</w:t>
      </w:r>
    </w:p>
    <w:p w14:paraId="22B0CA4B" w14:textId="7A7E942F" w:rsidR="00667B6A" w:rsidRDefault="001703C4" w:rsidP="009572BC">
      <w:pPr>
        <w:spacing w:line="360" w:lineRule="auto"/>
        <w:jc w:val="both"/>
      </w:pPr>
      <w:r>
        <w:t>All living things are born and reborn into different things in to different realms and the law of Karma governs where you’re born. Good actions will then lead to a good rebirth. Karma is not seen to the Buddhist as a form of reward or punishment it is like a seed and the seed is the action and it will lead to a good fruit or a bad fruit.</w:t>
      </w:r>
      <w:r w:rsidR="009572BC">
        <w:t xml:space="preserve"> You can actually have a bad Karma thought but not carry the thought through but supress the idea</w:t>
      </w:r>
      <w:r w:rsidR="00A10651">
        <w:t>,</w:t>
      </w:r>
      <w:r w:rsidR="009572BC">
        <w:t xml:space="preserve"> by suppressing it </w:t>
      </w:r>
      <w:r w:rsidR="0014492E">
        <w:t>would</w:t>
      </w:r>
      <w:r w:rsidR="009572BC">
        <w:t xml:space="preserve"> generate good Karma.</w:t>
      </w:r>
      <w:r w:rsidR="009572BC">
        <w:rPr>
          <w:rStyle w:val="FootnoteReference"/>
        </w:rPr>
        <w:footnoteReference w:id="4"/>
      </w:r>
      <w:r w:rsidR="009572BC">
        <w:t xml:space="preserve"> </w:t>
      </w:r>
      <w:r w:rsidR="0014492E">
        <w:t xml:space="preserve"> </w:t>
      </w:r>
      <w:r w:rsidR="00E37AA0">
        <w:t xml:space="preserve">There are </w:t>
      </w:r>
      <w:r w:rsidR="00F13E98">
        <w:t xml:space="preserve">points about </w:t>
      </w:r>
      <w:r w:rsidR="00E37AA0">
        <w:t>impermanence that</w:t>
      </w:r>
      <w:r w:rsidR="00F13E98">
        <w:t xml:space="preserve"> relate to Karma</w:t>
      </w:r>
      <w:r w:rsidR="00E37AA0">
        <w:t>. T</w:t>
      </w:r>
      <w:r w:rsidR="00F13E98">
        <w:t xml:space="preserve">he first is </w:t>
      </w:r>
      <w:r w:rsidR="00E37AA0">
        <w:t xml:space="preserve">that </w:t>
      </w:r>
      <w:r w:rsidR="00F13E98">
        <w:t xml:space="preserve">however bad a person seems now </w:t>
      </w:r>
      <w:r w:rsidR="00E37AA0">
        <w:t>this is</w:t>
      </w:r>
      <w:r w:rsidR="00F13E98">
        <w:t xml:space="preserve"> open to change in the future</w:t>
      </w:r>
      <w:r w:rsidR="00E37AA0">
        <w:t>;</w:t>
      </w:r>
      <w:r w:rsidR="00F13E98">
        <w:t xml:space="preserve"> labelling an individual </w:t>
      </w:r>
      <w:r w:rsidR="00E37AA0">
        <w:t xml:space="preserve">as “bad” </w:t>
      </w:r>
      <w:r w:rsidR="00F13E98">
        <w:t>is bad practice and could make us arrogant</w:t>
      </w:r>
      <w:r w:rsidR="00E37AA0">
        <w:t>, and is bad karma;</w:t>
      </w:r>
      <w:r w:rsidR="00F13E98">
        <w:t xml:space="preserve"> ‘Whatever a person is like on the surface, it is held that the depths of their mind are “brightly shining” and pure’</w:t>
      </w:r>
      <w:r w:rsidR="00F13E98">
        <w:rPr>
          <w:rStyle w:val="FootnoteReference"/>
        </w:rPr>
        <w:footnoteReference w:id="5"/>
      </w:r>
      <w:r w:rsidR="00F13E98">
        <w:t xml:space="preserve"> this is our Buddha nature. If we all have this Buddha nature we should all have respect </w:t>
      </w:r>
      <w:r w:rsidR="000247E4">
        <w:t xml:space="preserve">– and compassion - </w:t>
      </w:r>
      <w:r w:rsidR="00F13E98">
        <w:t xml:space="preserve">for one another. </w:t>
      </w:r>
    </w:p>
    <w:p w14:paraId="734D580A" w14:textId="77777777" w:rsidR="00265F4F" w:rsidRPr="00265F4F" w:rsidRDefault="00265F4F" w:rsidP="001A071D">
      <w:pPr>
        <w:spacing w:line="360" w:lineRule="auto"/>
        <w:jc w:val="both"/>
        <w:rPr>
          <w:color w:val="FF0000"/>
        </w:rPr>
      </w:pPr>
    </w:p>
    <w:p w14:paraId="79376BB2" w14:textId="77777777" w:rsidR="001762BB" w:rsidRDefault="001762BB" w:rsidP="001A071D">
      <w:pPr>
        <w:jc w:val="both"/>
      </w:pPr>
    </w:p>
    <w:p w14:paraId="5E2B7370" w14:textId="77777777" w:rsidR="001762BB" w:rsidRPr="0090077A" w:rsidRDefault="001762BB" w:rsidP="001A071D">
      <w:pPr>
        <w:pStyle w:val="Heading1"/>
        <w:jc w:val="both"/>
      </w:pPr>
      <w:r>
        <w:t>What is a bodhisattva?</w:t>
      </w:r>
    </w:p>
    <w:p w14:paraId="43F87F8E" w14:textId="77777777" w:rsidR="001762BB" w:rsidRDefault="001762BB" w:rsidP="001A071D">
      <w:pPr>
        <w:jc w:val="both"/>
      </w:pPr>
    </w:p>
    <w:p w14:paraId="2F424BB2" w14:textId="744C8007" w:rsidR="00E51A9A" w:rsidRPr="00883224" w:rsidRDefault="00E51A9A" w:rsidP="00E51A9A">
      <w:pPr>
        <w:spacing w:line="360" w:lineRule="auto"/>
        <w:ind w:firstLine="720"/>
        <w:jc w:val="both"/>
        <w:rPr>
          <w:b/>
        </w:rPr>
      </w:pPr>
      <w:r>
        <w:t>One of the most important virtues for a Buddhist is compassion, and this is particularly stressed in the Mahayana tradition.</w:t>
      </w:r>
      <w:r w:rsidR="00917C1B">
        <w:t xml:space="preserve"> </w:t>
      </w:r>
      <w:r>
        <w:t xml:space="preserve">Compassion is one of four states of mind or </w:t>
      </w:r>
      <w:r w:rsidRPr="00883224">
        <w:rPr>
          <w:i/>
        </w:rPr>
        <w:t xml:space="preserve">divine </w:t>
      </w:r>
      <w:proofErr w:type="spellStart"/>
      <w:r>
        <w:rPr>
          <w:i/>
        </w:rPr>
        <w:t>abiding</w:t>
      </w:r>
      <w:r w:rsidRPr="00883224">
        <w:rPr>
          <w:i/>
        </w:rPr>
        <w:t>s</w:t>
      </w:r>
      <w:proofErr w:type="spellEnd"/>
      <w:r>
        <w:rPr>
          <w:i/>
        </w:rPr>
        <w:t xml:space="preserve">. </w:t>
      </w:r>
      <w:r>
        <w:t>The others are Loving Kindness,</w:t>
      </w:r>
      <w:r w:rsidR="00E40B46">
        <w:t xml:space="preserve"> Empathetic Joy, and Equanimity.</w:t>
      </w:r>
      <w:r w:rsidR="00E40B46">
        <w:rPr>
          <w:rStyle w:val="FootnoteReference"/>
        </w:rPr>
        <w:footnoteReference w:id="6"/>
      </w:r>
      <w:r w:rsidR="00E40B46">
        <w:t xml:space="preserve"> </w:t>
      </w:r>
      <w:r>
        <w:t xml:space="preserve">Compassion is a heart felt desire to eliminate the suffering of others and is at the heart of the bodhisattva path. </w:t>
      </w:r>
    </w:p>
    <w:p w14:paraId="1D5EAEBA" w14:textId="77777777" w:rsidR="001A071D" w:rsidRDefault="001762BB" w:rsidP="001450C3">
      <w:pPr>
        <w:spacing w:line="360" w:lineRule="auto"/>
        <w:ind w:firstLine="720"/>
        <w:jc w:val="both"/>
      </w:pPr>
      <w:r>
        <w:t xml:space="preserve">A Bodhisattva is someone who has gone along the paths of Buddhism and attained wisdom. They are at the </w:t>
      </w:r>
      <w:r w:rsidR="00667B6A">
        <w:t>end</w:t>
      </w:r>
      <w:r>
        <w:t xml:space="preserve"> of a </w:t>
      </w:r>
      <w:r w:rsidR="00667B6A">
        <w:t>path</w:t>
      </w:r>
      <w:r>
        <w:t xml:space="preserve"> that leads to Enlightenment. According to the Theravada tradition, people who have devoted their entire life to Buddhism, such as </w:t>
      </w:r>
      <w:r w:rsidRPr="00973F11">
        <w:t>monks, reach the arahat</w:t>
      </w:r>
      <w:r w:rsidR="00667B6A" w:rsidRPr="00973F11">
        <w:t xml:space="preserve"> ideal before attaining Nirvana, and only two Bodhisattvas are acknow</w:t>
      </w:r>
      <w:r w:rsidR="001A071D" w:rsidRPr="00973F11">
        <w:t>l</w:t>
      </w:r>
      <w:r w:rsidR="00667B6A" w:rsidRPr="00973F11">
        <w:t>edged</w:t>
      </w:r>
      <w:r w:rsidR="00667B6A">
        <w:rPr>
          <w:color w:val="FF0000"/>
        </w:rPr>
        <w:t xml:space="preserve">: </w:t>
      </w:r>
      <w:r w:rsidR="00667B6A">
        <w:t>Maitreya, who will come in the future and Gautama who is the present Buddha</w:t>
      </w:r>
      <w:r w:rsidR="00667B6A" w:rsidRPr="00973F11">
        <w:t>.</w:t>
      </w:r>
      <w:r w:rsidRPr="00973F11">
        <w:t xml:space="preserve"> In contrast,</w:t>
      </w:r>
      <w:r>
        <w:rPr>
          <w:color w:val="FF0000"/>
        </w:rPr>
        <w:t xml:space="preserve"> </w:t>
      </w:r>
      <w:r>
        <w:t xml:space="preserve">the Mahayana tradition says that anyone can reach the Boddhisattva state. </w:t>
      </w:r>
      <w:r w:rsidR="001450C3">
        <w:t>As part of the Bodhisattva vow</w:t>
      </w:r>
      <w:r w:rsidR="001A071D">
        <w:t xml:space="preserve"> the Bodhisattva will have promised to let go of entering nirvana in order to help others also reach nirvana. These vows are not taken lightly; they come out of an arising of Bodhicitta. Bodhicitta is sometimes called ‘the wish-fulfilling jewel’ and it has two stages: the first stage is a deep desire to become enlightened in order to benefit all sentient beings and the second stage is promising not to give up until all sentient beings are enlightened. </w:t>
      </w:r>
      <w:r w:rsidR="001A071D" w:rsidRPr="0047510A">
        <w:rPr>
          <w:rStyle w:val="FootnoteReference"/>
        </w:rPr>
        <w:footnoteReference w:id="7"/>
      </w:r>
      <w:r w:rsidR="001A071D">
        <w:t xml:space="preserve"> </w:t>
      </w:r>
    </w:p>
    <w:p w14:paraId="5461DED9" w14:textId="3004146D" w:rsidR="001762BB" w:rsidRDefault="00667B6A" w:rsidP="001A071D">
      <w:pPr>
        <w:spacing w:line="360" w:lineRule="auto"/>
        <w:ind w:firstLine="720"/>
        <w:jc w:val="both"/>
      </w:pPr>
      <w:r>
        <w:t>T</w:t>
      </w:r>
      <w:r w:rsidR="001762BB">
        <w:t>he Bodhisattva does not have the power to save you; it is up to you to save yourself. The Bodhisattva can teach you and help you get on the path to start your journey and they can also help you on the way. In the daily practice recommended by the Dalai Lama he says that you should ‘</w:t>
      </w:r>
      <w:r w:rsidR="001762BB" w:rsidRPr="0071569F">
        <w:rPr>
          <w:i/>
        </w:rPr>
        <w:t>Entreat</w:t>
      </w:r>
      <w:r w:rsidR="001762BB">
        <w:t xml:space="preserve"> the buddhas who have become completely enlightened but have not yet taught, to teach for the sake of those who suffer.’ And to ‘</w:t>
      </w:r>
      <w:r w:rsidR="001762BB" w:rsidRPr="0071569F">
        <w:rPr>
          <w:i/>
        </w:rPr>
        <w:t>Supplicate</w:t>
      </w:r>
      <w:r w:rsidR="001762BB">
        <w:t xml:space="preserve"> the Buddhas not to pass away.’</w:t>
      </w:r>
      <w:r w:rsidR="001762BB" w:rsidRPr="0047510A">
        <w:rPr>
          <w:rStyle w:val="FootnoteReference"/>
        </w:rPr>
        <w:footnoteReference w:id="8"/>
      </w:r>
      <w:r w:rsidR="001762BB">
        <w:t xml:space="preserve"> By this the Dalai Lama does not mean that these people can save you, but they are there to teach you and help you practice. Therefore, in the daily practice, you are</w:t>
      </w:r>
      <w:r w:rsidR="000777A9">
        <w:t xml:space="preserve"> begging them to </w:t>
      </w:r>
      <w:r w:rsidR="000777A9" w:rsidRPr="000777A9">
        <w:t>remain</w:t>
      </w:r>
      <w:r w:rsidR="002757F8" w:rsidRPr="000777A9">
        <w:t xml:space="preserve"> in samsara</w:t>
      </w:r>
      <w:r w:rsidR="001762BB">
        <w:t xml:space="preserve"> so then they can support and guide </w:t>
      </w:r>
      <w:r>
        <w:t>us</w:t>
      </w:r>
      <w:r w:rsidR="001762BB">
        <w:t xml:space="preserve"> along the path. </w:t>
      </w:r>
    </w:p>
    <w:p w14:paraId="49AF1D66" w14:textId="77777777" w:rsidR="00883224" w:rsidRDefault="00883224" w:rsidP="001A071D">
      <w:pPr>
        <w:spacing w:line="360" w:lineRule="auto"/>
        <w:jc w:val="both"/>
      </w:pPr>
    </w:p>
    <w:p w14:paraId="5E07A17A" w14:textId="77777777" w:rsidR="00883224" w:rsidRDefault="00883224" w:rsidP="001A071D">
      <w:pPr>
        <w:pStyle w:val="Heading1"/>
        <w:jc w:val="both"/>
      </w:pPr>
      <w:r>
        <w:tab/>
        <w:t>What are Bodhisattva ethics?</w:t>
      </w:r>
    </w:p>
    <w:p w14:paraId="65CAB3D6" w14:textId="77777777" w:rsidR="00265F4F" w:rsidRPr="00265F4F" w:rsidRDefault="00265F4F" w:rsidP="001A071D">
      <w:pPr>
        <w:jc w:val="both"/>
      </w:pPr>
    </w:p>
    <w:p w14:paraId="2C6215E0" w14:textId="77777777" w:rsidR="00536A21" w:rsidRDefault="00536A21" w:rsidP="001A071D">
      <w:pPr>
        <w:spacing w:line="360" w:lineRule="auto"/>
        <w:jc w:val="both"/>
      </w:pPr>
      <w:r>
        <w:t>The 14</w:t>
      </w:r>
      <w:r w:rsidRPr="00536A21">
        <w:rPr>
          <w:vertAlign w:val="superscript"/>
        </w:rPr>
        <w:t>th</w:t>
      </w:r>
      <w:r>
        <w:t xml:space="preserve"> Dalai Lama describes the bodhisattva as the second stage of morality. </w:t>
      </w:r>
    </w:p>
    <w:p w14:paraId="49EDF2E3" w14:textId="77777777" w:rsidR="00536A21" w:rsidRDefault="001A071D" w:rsidP="001A071D">
      <w:pPr>
        <w:spacing w:line="276" w:lineRule="auto"/>
        <w:ind w:left="720"/>
        <w:jc w:val="both"/>
      </w:pPr>
      <w:r>
        <w:t>‘Buddha teache</w:t>
      </w:r>
      <w:r w:rsidR="00536A21">
        <w:t>s three stages of morality: the morality of individual liberation, the morality of concern for others, and the morality of Tantra. Helping others is the Great Vehicle teaching the heart of the second stage, or Bodhisattva morality.’</w:t>
      </w:r>
      <w:r w:rsidR="00536A21" w:rsidRPr="0047510A">
        <w:rPr>
          <w:rStyle w:val="FootnoteReference"/>
        </w:rPr>
        <w:footnoteReference w:id="9"/>
      </w:r>
      <w:r w:rsidR="00536A21">
        <w:t xml:space="preserve"> </w:t>
      </w:r>
    </w:p>
    <w:p w14:paraId="488BD75D" w14:textId="77777777" w:rsidR="00536A21" w:rsidRDefault="00536A21" w:rsidP="001A071D">
      <w:pPr>
        <w:spacing w:line="276" w:lineRule="auto"/>
        <w:jc w:val="both"/>
      </w:pPr>
    </w:p>
    <w:p w14:paraId="37D1F004" w14:textId="77777777" w:rsidR="00265F4F" w:rsidRDefault="00265F4F" w:rsidP="001A071D">
      <w:pPr>
        <w:pStyle w:val="Heading2"/>
        <w:jc w:val="both"/>
      </w:pPr>
      <w:r>
        <w:tab/>
        <w:t>Shantideva</w:t>
      </w:r>
    </w:p>
    <w:p w14:paraId="10736030" w14:textId="0BE7475F" w:rsidR="005213FA" w:rsidRPr="000777A9" w:rsidRDefault="004D3D40" w:rsidP="000777A9">
      <w:pPr>
        <w:spacing w:line="360" w:lineRule="auto"/>
        <w:ind w:firstLine="720"/>
        <w:jc w:val="both"/>
        <w:rPr>
          <w:color w:val="FF0000"/>
          <w:highlight w:val="yellow"/>
        </w:rPr>
      </w:pPr>
      <w:r>
        <w:t>The Dalai Lama t</w:t>
      </w:r>
      <w:r w:rsidR="00CB757B">
        <w:t>urns to Shantideva for guidance</w:t>
      </w:r>
      <w:r w:rsidR="002A09F2">
        <w:t xml:space="preserve"> o</w:t>
      </w:r>
      <w:r w:rsidR="00692D26">
        <w:t xml:space="preserve">n his own </w:t>
      </w:r>
      <w:r w:rsidR="00E41335">
        <w:t>Bodhisattva path.</w:t>
      </w:r>
      <w:r>
        <w:t xml:space="preserve"> </w:t>
      </w:r>
      <w:proofErr w:type="spellStart"/>
      <w:r w:rsidR="000777A9">
        <w:t>Shantidev</w:t>
      </w:r>
      <w:r w:rsidR="00E41335">
        <w:t>a’s</w:t>
      </w:r>
      <w:proofErr w:type="spellEnd"/>
      <w:r w:rsidR="00BB1F71">
        <w:t xml:space="preserve"> </w:t>
      </w:r>
      <w:r w:rsidR="005B7C34">
        <w:t>book is called the Bodhisattva Way of L</w:t>
      </w:r>
      <w:r w:rsidR="00BB1F71">
        <w:t xml:space="preserve">ife </w:t>
      </w:r>
      <w:r w:rsidR="00FF7B44">
        <w:t xml:space="preserve">or </w:t>
      </w:r>
      <w:r w:rsidR="00FF7B44" w:rsidRPr="00FF7B44">
        <w:rPr>
          <w:i/>
        </w:rPr>
        <w:t>Bodhicaryavatara</w:t>
      </w:r>
      <w:r w:rsidR="00FF7B44">
        <w:t xml:space="preserve"> </w:t>
      </w:r>
      <w:r w:rsidR="00CB757B">
        <w:t xml:space="preserve">and </w:t>
      </w:r>
      <w:r w:rsidR="00BB1F71">
        <w:t xml:space="preserve">is the basis of cultivation of compassion. </w:t>
      </w:r>
      <w:r>
        <w:t xml:space="preserve"> </w:t>
      </w:r>
      <w:r w:rsidR="00834E8F">
        <w:t>In chapter ten, in 58 verses he directs his compassion out to the world</w:t>
      </w:r>
      <w:r w:rsidR="005B7C34">
        <w:t>. F</w:t>
      </w:r>
      <w:r w:rsidR="00834E8F">
        <w:t>or example</w:t>
      </w:r>
      <w:r w:rsidR="005B7C34">
        <w:t>,</w:t>
      </w:r>
      <w:r w:rsidR="00834E8F">
        <w:t xml:space="preserve"> in verse 2 he says ‘Through my merit, may all those in all directions who are afflicted by bodily and mental sufferings obtain oceans of joy and contentment.’</w:t>
      </w:r>
      <w:r w:rsidR="00F35E8F">
        <w:rPr>
          <w:rStyle w:val="FootnoteReference"/>
        </w:rPr>
        <w:footnoteReference w:id="10"/>
      </w:r>
      <w:r w:rsidR="000C24BC">
        <w:t xml:space="preserve"> And in verse 55 he says ‘For as long as space endures and for as long as the world lasts, may I live dispelling the miseries of the world.</w:t>
      </w:r>
      <w:r w:rsidR="00F35E8F">
        <w:t xml:space="preserve">’ </w:t>
      </w:r>
      <w:r w:rsidR="00F35E8F">
        <w:rPr>
          <w:rStyle w:val="FootnoteReference"/>
        </w:rPr>
        <w:footnoteReference w:id="11"/>
      </w:r>
      <w:r w:rsidR="000C24BC">
        <w:t xml:space="preserve"> I</w:t>
      </w:r>
      <w:r w:rsidR="005B7C34">
        <w:t>t is this verse that the Dalai L</w:t>
      </w:r>
      <w:r w:rsidR="000C24BC">
        <w:t>ama reflects on daily.</w:t>
      </w:r>
      <w:r w:rsidR="000C24BC" w:rsidRPr="0047510A">
        <w:rPr>
          <w:rStyle w:val="FootnoteReference"/>
        </w:rPr>
        <w:footnoteReference w:id="12"/>
      </w:r>
      <w:r w:rsidR="000C24BC">
        <w:t xml:space="preserve"> </w:t>
      </w:r>
      <w:r w:rsidR="00FF7B44">
        <w:t>The Bodhicaryavatara is considered to be the ‘guidebook to the bodhisattva path’</w:t>
      </w:r>
      <w:r w:rsidR="00FF7B44" w:rsidRPr="0047510A">
        <w:rPr>
          <w:rStyle w:val="FootnoteReference"/>
        </w:rPr>
        <w:footnoteReference w:id="13"/>
      </w:r>
      <w:r w:rsidR="001A173E">
        <w:t xml:space="preserve"> </w:t>
      </w:r>
      <w:r w:rsidR="00CB757B">
        <w:t xml:space="preserve">The </w:t>
      </w:r>
      <w:r w:rsidR="001A173E">
        <w:t xml:space="preserve">Bodhisattva path has six merits that they would practice </w:t>
      </w:r>
      <w:r w:rsidR="00E41335">
        <w:t>as part of their lives. T</w:t>
      </w:r>
      <w:r w:rsidR="001A173E">
        <w:t>hese include Generosity, Morality, Patience, Effort, Concentration and Wisd</w:t>
      </w:r>
      <w:r w:rsidR="005B7C34">
        <w:t>om and the six merits are underpinned by i</w:t>
      </w:r>
      <w:r w:rsidR="001A173E">
        <w:t xml:space="preserve">ntention and </w:t>
      </w:r>
      <w:r w:rsidR="001E19E5">
        <w:t>attitude, which</w:t>
      </w:r>
      <w:r w:rsidR="001A173E">
        <w:t xml:space="preserve"> ‘constitute the basis of moral practice.’</w:t>
      </w:r>
      <w:r w:rsidR="001E19E5" w:rsidRPr="0047510A">
        <w:rPr>
          <w:rStyle w:val="FootnoteReference"/>
        </w:rPr>
        <w:footnoteReference w:id="14"/>
      </w:r>
      <w:r w:rsidR="00E42EFE">
        <w:t xml:space="preserve"> For example, there is no point in giving someone food</w:t>
      </w:r>
      <w:r w:rsidR="005B7C34">
        <w:t xml:space="preserve"> and only doing it to look good –</w:t>
      </w:r>
      <w:r w:rsidR="00D422B7">
        <w:t xml:space="preserve"> </w:t>
      </w:r>
      <w:r w:rsidR="005B7C34">
        <w:t xml:space="preserve">my intention would not be right, and therefore it would not be a meritorious practice. </w:t>
      </w:r>
      <w:r w:rsidR="00E42EFE">
        <w:t xml:space="preserve"> </w:t>
      </w:r>
      <w:r w:rsidR="006C67F5">
        <w:t>In doing the six merits</w:t>
      </w:r>
      <w:r w:rsidR="005B7C34">
        <w:t>, with the right intent</w:t>
      </w:r>
      <w:r w:rsidR="006C67F5">
        <w:t>ions</w:t>
      </w:r>
      <w:r w:rsidR="005B7C34">
        <w:t>,</w:t>
      </w:r>
      <w:r w:rsidR="006C67F5">
        <w:t xml:space="preserve"> it is possible that you can </w:t>
      </w:r>
      <w:r w:rsidR="00747F69">
        <w:t xml:space="preserve">also </w:t>
      </w:r>
      <w:r w:rsidR="006C67F5">
        <w:t xml:space="preserve">transform your mind. By this I mean that </w:t>
      </w:r>
      <w:r w:rsidR="00E41335">
        <w:t xml:space="preserve">by </w:t>
      </w:r>
      <w:r w:rsidR="005B7C34">
        <w:t>skilfully repeating the practices</w:t>
      </w:r>
      <w:r w:rsidR="006C67F5">
        <w:t xml:space="preserve"> you </w:t>
      </w:r>
      <w:r w:rsidR="005B7C34">
        <w:t xml:space="preserve">are given </w:t>
      </w:r>
      <w:r w:rsidR="006C67F5">
        <w:t xml:space="preserve">the chance of </w:t>
      </w:r>
      <w:r w:rsidR="001450C3" w:rsidRPr="005213FA">
        <w:t>truly</w:t>
      </w:r>
      <w:r w:rsidR="001450C3">
        <w:t xml:space="preserve"> </w:t>
      </w:r>
      <w:r w:rsidR="006C67F5">
        <w:t xml:space="preserve">understanding </w:t>
      </w:r>
      <w:r w:rsidR="00E41335">
        <w:t>difficult Buddhist concepts</w:t>
      </w:r>
      <w:r w:rsidR="006C67F5">
        <w:t>.</w:t>
      </w:r>
      <w:r w:rsidR="00747F69">
        <w:t xml:space="preserve"> </w:t>
      </w:r>
      <w:r w:rsidR="00354A4F" w:rsidRPr="003C0B03">
        <w:t>Practising patience, for example, can help us to understand</w:t>
      </w:r>
      <w:r w:rsidR="00CB73C8" w:rsidRPr="003C0B03">
        <w:t xml:space="preserve"> dependent origination.</w:t>
      </w:r>
      <w:r w:rsidR="00354A4F" w:rsidRPr="003C0B03">
        <w:t xml:space="preserve"> </w:t>
      </w:r>
      <w:r w:rsidR="005213FA" w:rsidRPr="003C0B03">
        <w:t xml:space="preserve">People’s behaviour at times is complex and there is always a cause even though we may never know what that is, as it could be something in a previous life. We need to ‘… understand how mental defilements cause the acts of others’. </w:t>
      </w:r>
      <w:r w:rsidR="005213FA" w:rsidRPr="003C0B03">
        <w:rPr>
          <w:rStyle w:val="FootnoteReference"/>
        </w:rPr>
        <w:footnoteReference w:id="15"/>
      </w:r>
      <w:r w:rsidR="000777A9">
        <w:t xml:space="preserve"> W</w:t>
      </w:r>
      <w:r w:rsidR="005213FA" w:rsidRPr="003C0B03">
        <w:t xml:space="preserve">hen people are angry we should not </w:t>
      </w:r>
      <w:r w:rsidR="000777A9">
        <w:t>take thi</w:t>
      </w:r>
      <w:r w:rsidR="005213FA" w:rsidRPr="003C0B03">
        <w:t xml:space="preserve">s personally, but think of dependent origination and </w:t>
      </w:r>
      <w:proofErr w:type="gramStart"/>
      <w:r w:rsidR="005213FA" w:rsidRPr="003C0B03">
        <w:t>be</w:t>
      </w:r>
      <w:proofErr w:type="gramEnd"/>
      <w:r w:rsidR="005213FA" w:rsidRPr="003C0B03">
        <w:t xml:space="preserve"> patient</w:t>
      </w:r>
      <w:r w:rsidR="005213FA">
        <w:rPr>
          <w:color w:val="FF0000"/>
        </w:rPr>
        <w:t>.</w:t>
      </w:r>
    </w:p>
    <w:p w14:paraId="0BF18C25" w14:textId="7DD4A71C" w:rsidR="001350D1" w:rsidRDefault="00354A4F" w:rsidP="001350D1">
      <w:pPr>
        <w:spacing w:line="360" w:lineRule="auto"/>
        <w:ind w:firstLine="720"/>
        <w:jc w:val="both"/>
      </w:pPr>
      <w:r>
        <w:t>Similarly, g</w:t>
      </w:r>
      <w:r w:rsidR="003C0B03">
        <w:t>enerosity</w:t>
      </w:r>
      <w:r w:rsidR="00747F69">
        <w:t xml:space="preserve"> helps others</w:t>
      </w:r>
      <w:r w:rsidR="00AB5711">
        <w:t>,</w:t>
      </w:r>
      <w:r w:rsidR="00747F69">
        <w:t xml:space="preserve"> but additionally helps us to loosen </w:t>
      </w:r>
      <w:r w:rsidR="005B7C34">
        <w:t>our</w:t>
      </w:r>
      <w:r w:rsidR="00747F69">
        <w:t xml:space="preserve"> </w:t>
      </w:r>
      <w:r w:rsidR="005B7C34">
        <w:t>attachment</w:t>
      </w:r>
      <w:r w:rsidR="00747F69">
        <w:t xml:space="preserve"> to thinking </w:t>
      </w:r>
      <w:r w:rsidR="005B7C34">
        <w:t xml:space="preserve">that </w:t>
      </w:r>
      <w:r w:rsidR="00AB5711">
        <w:t>things are ‘</w:t>
      </w:r>
      <w:r w:rsidR="002A09F2">
        <w:t>mine’</w:t>
      </w:r>
      <w:r w:rsidR="00AB5711">
        <w:t>,</w:t>
      </w:r>
      <w:r w:rsidR="002A09F2">
        <w:t xml:space="preserve"> and that there is a ‘me’.</w:t>
      </w:r>
      <w:r w:rsidR="00AB5711">
        <w:t xml:space="preserve"> </w:t>
      </w:r>
      <w:r w:rsidR="002A09F2">
        <w:t>This</w:t>
      </w:r>
      <w:r w:rsidR="00AB5711">
        <w:t xml:space="preserve"> can lead to a better understanding of emptiness. </w:t>
      </w:r>
      <w:r w:rsidR="006C67F5">
        <w:t>Understanding emptiness is ‘the understanding that phenomena are dependently originated and thus lack (…) substantial existence beyond the conventional meanings ascribed to them…’</w:t>
      </w:r>
      <w:r w:rsidR="006C67F5" w:rsidRPr="0047510A">
        <w:rPr>
          <w:rStyle w:val="FootnoteReference"/>
        </w:rPr>
        <w:footnoteReference w:id="16"/>
      </w:r>
      <w:r w:rsidR="00701090">
        <w:t xml:space="preserve"> </w:t>
      </w:r>
      <w:r w:rsidR="00121DFC">
        <w:t>or</w:t>
      </w:r>
      <w:r w:rsidR="00701090">
        <w:t>, as this was explained in The Questions of King Milinda</w:t>
      </w:r>
      <w:r w:rsidR="005B7C34">
        <w:t>,</w:t>
      </w:r>
      <w:r w:rsidR="00701090">
        <w:t xml:space="preserve"> there is no ‘I’ it ‘is only a generally understood term, a designation in common use’</w:t>
      </w:r>
      <w:r w:rsidR="00701090" w:rsidRPr="0047510A">
        <w:rPr>
          <w:rStyle w:val="FootnoteReference"/>
        </w:rPr>
        <w:footnoteReference w:id="17"/>
      </w:r>
      <w:r w:rsidR="009B0B15">
        <w:t xml:space="preserve"> </w:t>
      </w:r>
    </w:p>
    <w:p w14:paraId="3009D6E9" w14:textId="740F1C94" w:rsidR="00265F4F" w:rsidRPr="00F056F8" w:rsidRDefault="001350D1" w:rsidP="00F056F8">
      <w:pPr>
        <w:spacing w:line="360" w:lineRule="auto"/>
        <w:ind w:firstLine="720"/>
        <w:jc w:val="both"/>
      </w:pPr>
      <w:r>
        <w:t>Therefore, b</w:t>
      </w:r>
      <w:r w:rsidR="009B0B15">
        <w:t>eing</w:t>
      </w:r>
      <w:r w:rsidR="00D56D64">
        <w:t xml:space="preserve"> a compassionate</w:t>
      </w:r>
      <w:r w:rsidR="005B7C34">
        <w:t xml:space="preserve"> person can be good in its</w:t>
      </w:r>
      <w:r w:rsidR="00D56D64">
        <w:t xml:space="preserve">elf but also it is </w:t>
      </w:r>
      <w:r w:rsidR="005B7C34">
        <w:t>a way of helping us</w:t>
      </w:r>
      <w:r w:rsidR="00D56D64">
        <w:t xml:space="preserve"> to move forward on th</w:t>
      </w:r>
      <w:r>
        <w:t>e path to enlightenment. I</w:t>
      </w:r>
      <w:r w:rsidR="00D56D64">
        <w:t xml:space="preserve">t will help </w:t>
      </w:r>
      <w:r w:rsidR="00AB5711">
        <w:t xml:space="preserve">us understand the </w:t>
      </w:r>
      <w:r w:rsidR="00D56D64">
        <w:t>equality of self to others, as we are all equals</w:t>
      </w:r>
      <w:r w:rsidR="00EA6AF7">
        <w:t>. W</w:t>
      </w:r>
      <w:r w:rsidR="005B7C34">
        <w:t>hether you a</w:t>
      </w:r>
      <w:r w:rsidR="002B74D4">
        <w:t xml:space="preserve">re a teacher or a cleaner, </w:t>
      </w:r>
      <w:r w:rsidR="00EA6AF7">
        <w:t>we are all equal; n</w:t>
      </w:r>
      <w:r w:rsidR="00D56D64">
        <w:t>o matter how clever</w:t>
      </w:r>
      <w:r w:rsidR="002B74D4">
        <w:t>, or rich, or pretty</w:t>
      </w:r>
      <w:r w:rsidR="00D56D64">
        <w:t xml:space="preserve"> we are</w:t>
      </w:r>
      <w:r w:rsidR="002B74D4">
        <w:t>,</w:t>
      </w:r>
      <w:r w:rsidR="00D56D64">
        <w:t xml:space="preserve"> we all suffer and we all want to end that suffering. </w:t>
      </w:r>
      <w:r w:rsidR="0096327C">
        <w:t xml:space="preserve">In being a Bodhisattva we </w:t>
      </w:r>
      <w:r w:rsidR="00AB5711">
        <w:t xml:space="preserve">also </w:t>
      </w:r>
      <w:r w:rsidR="002B74D4">
        <w:t xml:space="preserve">recognise </w:t>
      </w:r>
      <w:r w:rsidR="00AB5711">
        <w:t>an</w:t>
      </w:r>
      <w:r w:rsidR="002B74D4">
        <w:t xml:space="preserve"> equality </w:t>
      </w:r>
      <w:r w:rsidR="00AB5711">
        <w:t>of</w:t>
      </w:r>
      <w:r w:rsidR="002B74D4">
        <w:t xml:space="preserve"> exchange </w:t>
      </w:r>
      <w:r w:rsidR="00AB5711">
        <w:t>between others and ourselves,</w:t>
      </w:r>
      <w:r w:rsidR="002B74D4">
        <w:t xml:space="preserve"> and therefore we </w:t>
      </w:r>
      <w:r w:rsidR="0096327C">
        <w:t xml:space="preserve">would </w:t>
      </w:r>
      <w:r>
        <w:t xml:space="preserve">practise </w:t>
      </w:r>
      <w:r w:rsidR="0096327C">
        <w:t>cherish</w:t>
      </w:r>
      <w:r>
        <w:t>ing</w:t>
      </w:r>
      <w:r w:rsidR="0096327C">
        <w:t xml:space="preserve"> others as ourselves</w:t>
      </w:r>
      <w:r w:rsidR="002B74D4">
        <w:t>.</w:t>
      </w:r>
      <w:r w:rsidR="00AB5711">
        <w:t xml:space="preserve"> </w:t>
      </w:r>
      <w:r w:rsidR="00EA6AF7">
        <w:t>This</w:t>
      </w:r>
      <w:r>
        <w:t>, in turn, further</w:t>
      </w:r>
      <w:r w:rsidR="00AB5711">
        <w:t xml:space="preserve"> builds our understanding of</w:t>
      </w:r>
      <w:r w:rsidR="002B74D4">
        <w:t xml:space="preserve"> </w:t>
      </w:r>
      <w:r w:rsidR="0096327C">
        <w:t>the exchange of self and other</w:t>
      </w:r>
      <w:r w:rsidR="00EA6AF7">
        <w:t xml:space="preserve">, </w:t>
      </w:r>
      <w:r w:rsidR="002B74D4" w:rsidRPr="0047510A">
        <w:rPr>
          <w:rStyle w:val="FootnoteReference"/>
        </w:rPr>
        <w:footnoteReference w:id="18"/>
      </w:r>
      <w:r w:rsidR="0096327C">
        <w:t xml:space="preserve"> </w:t>
      </w:r>
      <w:r w:rsidR="00EA6AF7" w:rsidRPr="00973F11">
        <w:t>and helps us to understand the idea of non-self.</w:t>
      </w:r>
      <w:r w:rsidR="00EA6AF7">
        <w:t xml:space="preserve"> </w:t>
      </w:r>
      <w:r w:rsidR="004D16CC">
        <w:t>In this way, practising the merits will help us train our mind</w:t>
      </w:r>
      <w:r w:rsidR="001875CD">
        <w:t xml:space="preserve"> and develop wisdom</w:t>
      </w:r>
      <w:r w:rsidR="004D16CC">
        <w:t xml:space="preserve"> so </w:t>
      </w:r>
      <w:r w:rsidR="001875CD">
        <w:t>our mind</w:t>
      </w:r>
      <w:r w:rsidR="004D16CC">
        <w:t xml:space="preserve"> can become transformed, </w:t>
      </w:r>
      <w:r w:rsidR="00CB73C8">
        <w:t xml:space="preserve">and the three afflictions will disappear, </w:t>
      </w:r>
      <w:r w:rsidR="004D16CC">
        <w:t xml:space="preserve">and this in turn, </w:t>
      </w:r>
      <w:r w:rsidR="004D16CC" w:rsidRPr="00A96954">
        <w:t>w</w:t>
      </w:r>
      <w:r w:rsidR="004E251F" w:rsidRPr="00A96954">
        <w:t>ill feed back into our practice, which w</w:t>
      </w:r>
      <w:r w:rsidR="00CB0071" w:rsidRPr="00A96954">
        <w:t>ill be done for skilful reasons, and not from afflictions.</w:t>
      </w:r>
      <w:r w:rsidR="00E41335" w:rsidRPr="00A96954">
        <w:t xml:space="preserve"> Thus, wisdom and practice feed each other in a virtuous circle.</w:t>
      </w:r>
      <w:r w:rsidR="00E41335">
        <w:t xml:space="preserve"> </w:t>
      </w:r>
      <w:r w:rsidR="003C0B03">
        <w:t xml:space="preserve">‘For </w:t>
      </w:r>
      <w:proofErr w:type="spellStart"/>
      <w:r w:rsidR="003C0B03">
        <w:t>Santideva</w:t>
      </w:r>
      <w:proofErr w:type="spellEnd"/>
      <w:r w:rsidR="003C0B03">
        <w:t>, moral development r</w:t>
      </w:r>
      <w:r w:rsidR="000777A9">
        <w:t>equires a complementary cultiva</w:t>
      </w:r>
      <w:r w:rsidR="003C0B03">
        <w:t>tion of the mind and the transformation of the whole person.</w:t>
      </w:r>
      <w:r w:rsidR="0034117D">
        <w:t>’</w:t>
      </w:r>
      <w:r w:rsidR="003C0B03">
        <w:rPr>
          <w:rStyle w:val="FootnoteReference"/>
        </w:rPr>
        <w:footnoteReference w:id="19"/>
      </w:r>
      <w:r w:rsidR="003C0B03">
        <w:t xml:space="preserve"> </w:t>
      </w:r>
    </w:p>
    <w:p w14:paraId="04867380" w14:textId="77777777" w:rsidR="00265F4F" w:rsidRDefault="00265F4F" w:rsidP="001A071D">
      <w:pPr>
        <w:spacing w:line="360" w:lineRule="auto"/>
        <w:ind w:firstLine="720"/>
        <w:jc w:val="both"/>
        <w:rPr>
          <w:i/>
          <w:color w:val="FF0000"/>
        </w:rPr>
      </w:pPr>
    </w:p>
    <w:p w14:paraId="3509BA96" w14:textId="77777777" w:rsidR="00265F4F" w:rsidRDefault="00265F4F" w:rsidP="001A071D">
      <w:pPr>
        <w:pStyle w:val="Heading1"/>
        <w:jc w:val="both"/>
      </w:pPr>
      <w:r w:rsidRPr="00265F4F">
        <w:t>Ethics and Epistemology</w:t>
      </w:r>
    </w:p>
    <w:p w14:paraId="4700FDF1" w14:textId="77777777" w:rsidR="003D18C7" w:rsidRDefault="003D18C7" w:rsidP="003D18C7"/>
    <w:p w14:paraId="4B53FF78" w14:textId="228C5612" w:rsidR="003270A3" w:rsidRDefault="003D18C7" w:rsidP="008F29B6">
      <w:pPr>
        <w:spacing w:line="360" w:lineRule="auto"/>
        <w:jc w:val="both"/>
      </w:pPr>
      <w:r>
        <w:t xml:space="preserve">For </w:t>
      </w:r>
      <w:proofErr w:type="spellStart"/>
      <w:r>
        <w:t>Wonhyo</w:t>
      </w:r>
      <w:proofErr w:type="spellEnd"/>
      <w:r w:rsidR="000777A9">
        <w:t>,</w:t>
      </w:r>
      <w:r>
        <w:t xml:space="preserve"> before we can understand Bodhisattva ethics we need to understand emptiness. In one way if we </w:t>
      </w:r>
      <w:proofErr w:type="gramStart"/>
      <w:r>
        <w:t>are</w:t>
      </w:r>
      <w:proofErr w:type="gramEnd"/>
      <w:r>
        <w:t xml:space="preserve"> thinking everything is empty this would logically mean that the precepts would also be empty. In </w:t>
      </w:r>
      <w:r w:rsidRPr="003D18C7">
        <w:rPr>
          <w:i/>
        </w:rPr>
        <w:t xml:space="preserve">Essentials </w:t>
      </w:r>
      <w:proofErr w:type="spellStart"/>
      <w:r>
        <w:t>Wonhyo</w:t>
      </w:r>
      <w:proofErr w:type="spellEnd"/>
      <w:r>
        <w:t xml:space="preserve"> says that the precepts are both phenomenon</w:t>
      </w:r>
      <w:r w:rsidR="008F29B6">
        <w:t xml:space="preserve"> and </w:t>
      </w:r>
      <w:proofErr w:type="spellStart"/>
      <w:r w:rsidR="008F29B6">
        <w:t>n</w:t>
      </w:r>
      <w:r>
        <w:t>oumenon</w:t>
      </w:r>
      <w:proofErr w:type="spellEnd"/>
      <w:r>
        <w:t>.</w:t>
      </w:r>
      <w:r w:rsidR="000777A9">
        <w:t xml:space="preserve"> </w:t>
      </w:r>
      <w:proofErr w:type="gramStart"/>
      <w:r w:rsidR="000777A9">
        <w:t>P</w:t>
      </w:r>
      <w:r w:rsidR="00C10608">
        <w:t>henomenon are</w:t>
      </w:r>
      <w:proofErr w:type="gramEnd"/>
      <w:r w:rsidR="00C10608">
        <w:t xml:space="preserve"> conventional </w:t>
      </w:r>
      <w:r w:rsidR="000777A9">
        <w:t xml:space="preserve">things </w:t>
      </w:r>
      <w:r w:rsidR="00C10608">
        <w:t>that we can see</w:t>
      </w:r>
      <w:r w:rsidR="000777A9">
        <w:t>,</w:t>
      </w:r>
      <w:r w:rsidR="00C10608">
        <w:t xml:space="preserve"> feel or touch</w:t>
      </w:r>
      <w:r w:rsidR="000777A9">
        <w:t>, while</w:t>
      </w:r>
      <w:r w:rsidR="00C10608">
        <w:t xml:space="preserve"> </w:t>
      </w:r>
      <w:proofErr w:type="spellStart"/>
      <w:r w:rsidR="00C10608">
        <w:t>noumenon</w:t>
      </w:r>
      <w:proofErr w:type="spellEnd"/>
      <w:r w:rsidR="00C10608">
        <w:t xml:space="preserve"> is the essence behind the precepts. To be a true Bodhisattva you would need to fol</w:t>
      </w:r>
      <w:r w:rsidR="008F29B6">
        <w:t xml:space="preserve">low the essence behind the </w:t>
      </w:r>
      <w:r w:rsidR="000777A9">
        <w:t xml:space="preserve">phenomenon </w:t>
      </w:r>
      <w:r w:rsidR="00C10608">
        <w:t>rather sticking blindly to the precepts. For example</w:t>
      </w:r>
      <w:r w:rsidR="000777A9">
        <w:t>,</w:t>
      </w:r>
      <w:r w:rsidR="00C10608">
        <w:t xml:space="preserve"> murder is wrong but </w:t>
      </w:r>
      <w:r w:rsidR="00B71F73">
        <w:t>i</w:t>
      </w:r>
      <w:r w:rsidR="00C10608">
        <w:t>f we knew that one person was going to kill a thousand Bodhisattva</w:t>
      </w:r>
      <w:r w:rsidR="00B71F73">
        <w:t>s</w:t>
      </w:r>
      <w:r w:rsidR="00C10608">
        <w:t xml:space="preserve"> </w:t>
      </w:r>
      <w:r w:rsidR="00B71F73">
        <w:t>it may be th</w:t>
      </w:r>
      <w:r w:rsidR="00CB0FA0">
        <w:t xml:space="preserve">at </w:t>
      </w:r>
      <w:r w:rsidR="00B71F73">
        <w:t>killing</w:t>
      </w:r>
      <w:r w:rsidR="00CB0FA0">
        <w:t xml:space="preserve"> that one person would be the action that was needed in this case.</w:t>
      </w:r>
      <w:r w:rsidR="00CB0FA0">
        <w:rPr>
          <w:rStyle w:val="FootnoteReference"/>
        </w:rPr>
        <w:footnoteReference w:id="20"/>
      </w:r>
      <w:r w:rsidR="00CB0FA0">
        <w:t xml:space="preserve"> </w:t>
      </w:r>
      <w:r w:rsidR="003508EB">
        <w:t>Making a big decision like this would need a lot of skill and only an advanced Buddhist could make this decision</w:t>
      </w:r>
      <w:r w:rsidR="008F29B6">
        <w:t xml:space="preserve">. </w:t>
      </w:r>
      <w:proofErr w:type="spellStart"/>
      <w:r w:rsidR="008F29B6">
        <w:t>Gethin</w:t>
      </w:r>
      <w:proofErr w:type="spellEnd"/>
      <w:r w:rsidR="008F29B6">
        <w:t xml:space="preserve"> argues that </w:t>
      </w:r>
      <w:r w:rsidR="00D321B3">
        <w:t>the precepts are necessary guidance on the early stages of the path but eventually you will need to detach yourself from them. ‘Ethical precepts are a necessary part of the training that constitutes the path, but attachment to those precepts,</w:t>
      </w:r>
      <w:r w:rsidR="000777A9">
        <w:t xml:space="preserve"> like all attachments, must it</w:t>
      </w:r>
      <w:r w:rsidR="00D321B3">
        <w:t>self be given up’</w:t>
      </w:r>
      <w:r w:rsidR="00D321B3">
        <w:rPr>
          <w:rStyle w:val="FootnoteReference"/>
        </w:rPr>
        <w:footnoteReference w:id="21"/>
      </w:r>
    </w:p>
    <w:p w14:paraId="6686F93A" w14:textId="209366D0" w:rsidR="00D313A6" w:rsidRDefault="00FE41F9" w:rsidP="00D22FA8">
      <w:pPr>
        <w:spacing w:line="360" w:lineRule="auto"/>
        <w:jc w:val="both"/>
      </w:pPr>
      <w:r>
        <w:t>Harvey suggests that using skilful means to over ride the precepts is more common in the Ma</w:t>
      </w:r>
      <w:r w:rsidR="000777A9">
        <w:t>hay</w:t>
      </w:r>
      <w:r>
        <w:t>ana tradition than the Theravada tradition</w:t>
      </w:r>
      <w:r>
        <w:rPr>
          <w:rStyle w:val="FootnoteReference"/>
        </w:rPr>
        <w:footnoteReference w:id="22"/>
      </w:r>
    </w:p>
    <w:p w14:paraId="631404C7" w14:textId="77777777" w:rsidR="00D313A6" w:rsidRDefault="00D313A6" w:rsidP="001A071D">
      <w:pPr>
        <w:pStyle w:val="Heading1"/>
        <w:jc w:val="both"/>
      </w:pPr>
    </w:p>
    <w:p w14:paraId="120836EA" w14:textId="77777777" w:rsidR="006950F6" w:rsidRDefault="00D313A6" w:rsidP="001A071D">
      <w:pPr>
        <w:pStyle w:val="Heading1"/>
        <w:jc w:val="both"/>
      </w:pPr>
      <w:r>
        <w:t>Conclusions</w:t>
      </w:r>
    </w:p>
    <w:p w14:paraId="602F62B5" w14:textId="77777777" w:rsidR="006950F6" w:rsidRDefault="006950F6" w:rsidP="001A071D">
      <w:pPr>
        <w:jc w:val="both"/>
      </w:pPr>
    </w:p>
    <w:p w14:paraId="14EAA055" w14:textId="77777777" w:rsidR="008E7FD3" w:rsidRDefault="008E7FD3" w:rsidP="001A071D">
      <w:pPr>
        <w:tabs>
          <w:tab w:val="left" w:pos="142"/>
        </w:tabs>
        <w:spacing w:line="360" w:lineRule="auto"/>
        <w:ind w:left="142"/>
        <w:jc w:val="both"/>
      </w:pPr>
      <w:r>
        <w:tab/>
      </w:r>
      <w:r w:rsidR="00CB1B0E">
        <w:t xml:space="preserve">The Bodhisattva </w:t>
      </w:r>
      <w:r w:rsidR="00565E31">
        <w:t xml:space="preserve">is central to Mahayana Buddhism, and the role of the Bodhisattva is a key difference between the Theravada and Mahayana schools. </w:t>
      </w:r>
      <w:r w:rsidR="00CB1B0E">
        <w:t xml:space="preserve"> </w:t>
      </w:r>
      <w:r w:rsidR="006950F6">
        <w:t>Mahayana Buddhism</w:t>
      </w:r>
      <w:r w:rsidR="001A071D">
        <w:t xml:space="preserve"> is sometimes called the Great</w:t>
      </w:r>
      <w:r w:rsidR="006950F6">
        <w:t xml:space="preserve"> V</w:t>
      </w:r>
      <w:r w:rsidR="006C7904">
        <w:t>ehicle, which c</w:t>
      </w:r>
      <w:r w:rsidR="00CB1B0E">
        <w:t>ould</w:t>
      </w:r>
      <w:r w:rsidR="006C7904">
        <w:t xml:space="preserve"> be interpr</w:t>
      </w:r>
      <w:r w:rsidR="006950F6">
        <w:t>e</w:t>
      </w:r>
      <w:r w:rsidR="006C7904">
        <w:t xml:space="preserve">ted as the </w:t>
      </w:r>
      <w:r w:rsidR="003270A3">
        <w:t>‘</w:t>
      </w:r>
      <w:r w:rsidR="00E75EF8">
        <w:t>superior</w:t>
      </w:r>
      <w:r w:rsidR="003270A3">
        <w:t>’</w:t>
      </w:r>
      <w:r w:rsidR="006C7904">
        <w:t xml:space="preserve"> vehicle, but it could just be seen as </w:t>
      </w:r>
      <w:r w:rsidR="00565E31">
        <w:t>a larger raft to carry more people to Enlightenment.</w:t>
      </w:r>
      <w:r w:rsidR="006C7904">
        <w:t xml:space="preserve"> As discussed earlier, Theravada Buddhism focuses on the </w:t>
      </w:r>
      <w:r w:rsidR="00A81BDD">
        <w:t>individual</w:t>
      </w:r>
      <w:r w:rsidR="00CB1B0E">
        <w:t xml:space="preserve"> reaching </w:t>
      </w:r>
      <w:r w:rsidR="006C7904">
        <w:t>enlightenment</w:t>
      </w:r>
      <w:r w:rsidR="00CB1B0E">
        <w:t>,</w:t>
      </w:r>
      <w:r w:rsidR="006C7904">
        <w:t xml:space="preserve"> and </w:t>
      </w:r>
      <w:r w:rsidR="009B122D">
        <w:t xml:space="preserve">becoming a monk or leading a monastic life </w:t>
      </w:r>
      <w:r w:rsidR="003270A3">
        <w:t>to achieve</w:t>
      </w:r>
      <w:r w:rsidR="009B122D">
        <w:t xml:space="preserve"> this</w:t>
      </w:r>
      <w:r w:rsidR="006C7904">
        <w:t>. In contrast, in Mahayana Buddhism,</w:t>
      </w:r>
      <w:r w:rsidR="00565E31">
        <w:t xml:space="preserve"> anyone can reach the state of E</w:t>
      </w:r>
      <w:r w:rsidR="006C7904">
        <w:t>nlightenment. The Greater Vehicle c</w:t>
      </w:r>
      <w:r w:rsidR="003270A3">
        <w:t>ould</w:t>
      </w:r>
      <w:r w:rsidR="006C7904">
        <w:t xml:space="preserve"> mean that anyone can get on the raft and </w:t>
      </w:r>
      <w:r w:rsidR="003270A3">
        <w:t>reach Enlightenment</w:t>
      </w:r>
      <w:r w:rsidR="00A81BDD">
        <w:t>. So in saying this</w:t>
      </w:r>
      <w:r w:rsidR="003270A3">
        <w:t>, it</w:t>
      </w:r>
      <w:r w:rsidR="00A81BDD">
        <w:t xml:space="preserve"> is</w:t>
      </w:r>
      <w:r w:rsidR="006C7904">
        <w:t xml:space="preserve"> </w:t>
      </w:r>
      <w:r w:rsidR="00CB1B0E">
        <w:t>‘</w:t>
      </w:r>
      <w:r w:rsidR="00A81BDD">
        <w:t>greater</w:t>
      </w:r>
      <w:r w:rsidR="00CB1B0E">
        <w:t>’</w:t>
      </w:r>
      <w:r w:rsidR="006C7904">
        <w:t xml:space="preserve"> by being </w:t>
      </w:r>
      <w:r w:rsidR="003270A3">
        <w:t>open to more people in a very practical way.</w:t>
      </w:r>
    </w:p>
    <w:p w14:paraId="0815A9E9" w14:textId="77777777" w:rsidR="006950F6" w:rsidRDefault="008E7FD3" w:rsidP="001A071D">
      <w:pPr>
        <w:tabs>
          <w:tab w:val="left" w:pos="142"/>
        </w:tabs>
        <w:spacing w:line="360" w:lineRule="auto"/>
        <w:ind w:left="142"/>
        <w:jc w:val="both"/>
      </w:pPr>
      <w:r>
        <w:tab/>
        <w:t>Another way</w:t>
      </w:r>
      <w:r w:rsidR="006C7904">
        <w:t xml:space="preserve"> </w:t>
      </w:r>
      <w:r>
        <w:t>Mahayana Buddhism and the Bodhisattva could be considered to be ‘Greater’ is because it is not focusing on the self, instead it focuses on compassion to all sentient beings.</w:t>
      </w:r>
      <w:r w:rsidR="00A81BDD">
        <w:t xml:space="preserve"> </w:t>
      </w:r>
      <w:r w:rsidR="009B122D">
        <w:t>So therefore</w:t>
      </w:r>
      <w:r w:rsidR="003270A3">
        <w:t>,</w:t>
      </w:r>
      <w:r w:rsidR="009B122D">
        <w:t xml:space="preserve"> in this case</w:t>
      </w:r>
      <w:r w:rsidR="003270A3">
        <w:t>,</w:t>
      </w:r>
      <w:r w:rsidR="009B122D">
        <w:t xml:space="preserve"> </w:t>
      </w:r>
      <w:r w:rsidR="00CB1B0E">
        <w:t>‘</w:t>
      </w:r>
      <w:r w:rsidR="009B122D">
        <w:t>greater</w:t>
      </w:r>
      <w:r w:rsidR="00CB1B0E">
        <w:t>’</w:t>
      </w:r>
      <w:r w:rsidR="009B122D">
        <w:t xml:space="preserve"> could mean that all sentient things are equ</w:t>
      </w:r>
      <w:r w:rsidR="003270A3">
        <w:t xml:space="preserve">al and there is therefore less of a hierarchy and Enlightenment is not limited to a small elite group.  </w:t>
      </w:r>
    </w:p>
    <w:p w14:paraId="4223F8A1" w14:textId="77777777" w:rsidR="00D313A6" w:rsidRDefault="00D313A6" w:rsidP="001A071D">
      <w:pPr>
        <w:tabs>
          <w:tab w:val="left" w:pos="142"/>
        </w:tabs>
        <w:spacing w:line="360" w:lineRule="auto"/>
        <w:ind w:left="142"/>
        <w:jc w:val="both"/>
      </w:pPr>
    </w:p>
    <w:p w14:paraId="44DB96F0" w14:textId="0BBECD9B" w:rsidR="00B72144" w:rsidRDefault="00D313A6" w:rsidP="001A071D">
      <w:pPr>
        <w:tabs>
          <w:tab w:val="left" w:pos="142"/>
        </w:tabs>
        <w:spacing w:line="360" w:lineRule="auto"/>
        <w:ind w:left="142"/>
        <w:jc w:val="both"/>
      </w:pPr>
      <w:r>
        <w:tab/>
      </w:r>
      <w:r w:rsidRPr="00F35E8F">
        <w:t>I would argue that</w:t>
      </w:r>
      <w:r w:rsidR="00B72144">
        <w:t xml:space="preserve"> with practicing compassion we gain wisdom and become more skilful. If we were to focus on gaining wisdom this could lead us to be too inward looking and le</w:t>
      </w:r>
      <w:r w:rsidR="009153A3">
        <w:t xml:space="preserve">ad us to become selfish; </w:t>
      </w:r>
      <w:r w:rsidR="00F35E8F">
        <w:t>focu</w:t>
      </w:r>
      <w:r w:rsidR="00B72144">
        <w:t xml:space="preserve">sing on the self </w:t>
      </w:r>
      <w:r w:rsidR="009153A3">
        <w:t>is</w:t>
      </w:r>
      <w:r w:rsidR="00B72144">
        <w:t xml:space="preserve"> not in the Buddhist practice. </w:t>
      </w:r>
    </w:p>
    <w:p w14:paraId="79062009" w14:textId="23A07C1B" w:rsidR="00D313A6" w:rsidRDefault="00B72144" w:rsidP="001A071D">
      <w:pPr>
        <w:tabs>
          <w:tab w:val="left" w:pos="142"/>
        </w:tabs>
        <w:spacing w:line="360" w:lineRule="auto"/>
        <w:ind w:left="142"/>
        <w:jc w:val="both"/>
      </w:pPr>
      <w:r>
        <w:tab/>
        <w:t>Although I would normally argue that what is right is</w:t>
      </w:r>
      <w:r w:rsidR="00DB01B6">
        <w:t xml:space="preserve"> right and not </w:t>
      </w:r>
      <w:r w:rsidR="00F35E8F">
        <w:t>be swayed by circum</w:t>
      </w:r>
      <w:r>
        <w:t>stan</w:t>
      </w:r>
      <w:r w:rsidR="00F35E8F">
        <w:t>ces</w:t>
      </w:r>
      <w:r>
        <w:t>, in the case of the Bodhisattva they have the skill and wisdom to be able to take big decisions. They have the ability to know w</w:t>
      </w:r>
      <w:r w:rsidR="00DB01B6">
        <w:t>hat to do at the right time reg</w:t>
      </w:r>
      <w:r>
        <w:t xml:space="preserve">ardless of the precepts. </w:t>
      </w:r>
    </w:p>
    <w:p w14:paraId="4635F40C" w14:textId="29804BDD" w:rsidR="00B72144" w:rsidRDefault="00B72144" w:rsidP="001A071D">
      <w:pPr>
        <w:tabs>
          <w:tab w:val="left" w:pos="142"/>
        </w:tabs>
        <w:spacing w:line="360" w:lineRule="auto"/>
        <w:ind w:left="142"/>
        <w:jc w:val="both"/>
      </w:pPr>
      <w:r>
        <w:tab/>
        <w:t xml:space="preserve">When comparing the </w:t>
      </w:r>
      <w:r w:rsidR="00685A75">
        <w:t>five</w:t>
      </w:r>
      <w:r>
        <w:t xml:space="preserve"> precepts to the six perfections</w:t>
      </w:r>
      <w:r w:rsidR="00DB01B6">
        <w:t>,</w:t>
      </w:r>
      <w:r>
        <w:t xml:space="preserve"> </w:t>
      </w:r>
      <w:r w:rsidR="00685A75">
        <w:t>with the five precepts we know where we stand but with the six perfections if w</w:t>
      </w:r>
      <w:r w:rsidR="00DB01B6">
        <w:t>e were to practis</w:t>
      </w:r>
      <w:r w:rsidR="00685A75">
        <w:t>e them we would know how to behave so in that case we would not need the five precepts. In conclusion, I believe that the ethics of the Bodhisattva can be thought to be superior, but would a Mahayana Buddhist belie</w:t>
      </w:r>
      <w:r w:rsidR="006F5ADD">
        <w:t>v</w:t>
      </w:r>
      <w:r w:rsidR="00685A75">
        <w:t xml:space="preserve">e them to be superior? </w:t>
      </w:r>
      <w:r w:rsidR="006F5ADD">
        <w:t>As Park says ‘The non existence of a set path means that anything can be a path, and the nonexistence of a specific gate opens up the possibility for anything to be a door to Buddhist practice.’</w:t>
      </w:r>
      <w:r w:rsidR="006F5ADD">
        <w:rPr>
          <w:rStyle w:val="FootnoteReference"/>
        </w:rPr>
        <w:footnoteReference w:id="23"/>
      </w:r>
      <w:r w:rsidR="0028371E">
        <w:t xml:space="preserve"> I would argue that for a Mah</w:t>
      </w:r>
      <w:r w:rsidR="00F35E8F">
        <w:t>ay</w:t>
      </w:r>
      <w:r w:rsidR="0028371E">
        <w:t xml:space="preserve">ana </w:t>
      </w:r>
      <w:r w:rsidR="00F35E8F">
        <w:t xml:space="preserve">Buddhist all these paths would be equal. </w:t>
      </w:r>
    </w:p>
    <w:p w14:paraId="455C8228" w14:textId="77777777" w:rsidR="00B72144" w:rsidRDefault="00B72144" w:rsidP="001A071D">
      <w:pPr>
        <w:tabs>
          <w:tab w:val="left" w:pos="142"/>
        </w:tabs>
        <w:spacing w:line="360" w:lineRule="auto"/>
        <w:ind w:left="142"/>
        <w:jc w:val="both"/>
      </w:pPr>
    </w:p>
    <w:p w14:paraId="7B07FA84" w14:textId="77777777" w:rsidR="00CB73C8" w:rsidRDefault="00CB73C8" w:rsidP="001A071D">
      <w:pPr>
        <w:tabs>
          <w:tab w:val="left" w:pos="142"/>
        </w:tabs>
        <w:spacing w:line="360" w:lineRule="auto"/>
        <w:ind w:left="142"/>
        <w:jc w:val="both"/>
      </w:pPr>
    </w:p>
    <w:p w14:paraId="7C22A6E4" w14:textId="77777777" w:rsidR="00803C21" w:rsidRDefault="00803C21" w:rsidP="001A071D">
      <w:pPr>
        <w:tabs>
          <w:tab w:val="left" w:pos="142"/>
        </w:tabs>
        <w:spacing w:line="360" w:lineRule="auto"/>
        <w:ind w:left="142"/>
        <w:jc w:val="both"/>
      </w:pPr>
    </w:p>
    <w:p w14:paraId="58696C4B" w14:textId="77777777" w:rsidR="004E251F" w:rsidRDefault="004E251F" w:rsidP="001A071D">
      <w:pPr>
        <w:pStyle w:val="Heading1"/>
        <w:jc w:val="both"/>
      </w:pPr>
    </w:p>
    <w:p w14:paraId="5F6C4FA3" w14:textId="77777777" w:rsidR="00803C21" w:rsidRDefault="00803C21" w:rsidP="001A071D">
      <w:pPr>
        <w:pStyle w:val="Heading1"/>
        <w:jc w:val="both"/>
      </w:pPr>
    </w:p>
    <w:p w14:paraId="53AC01CC" w14:textId="77777777" w:rsidR="0093386C" w:rsidRDefault="0093386C" w:rsidP="0093386C"/>
    <w:p w14:paraId="08CDC3DB" w14:textId="77777777" w:rsidR="0093386C" w:rsidRDefault="0093386C" w:rsidP="0093386C"/>
    <w:p w14:paraId="58DF6CBE" w14:textId="77777777" w:rsidR="0093386C" w:rsidRDefault="0093386C" w:rsidP="0093386C"/>
    <w:p w14:paraId="0E5B9A1B" w14:textId="77777777" w:rsidR="0093386C" w:rsidRDefault="0093386C" w:rsidP="0093386C"/>
    <w:p w14:paraId="6B33B28E" w14:textId="77777777" w:rsidR="0093386C" w:rsidRDefault="0093386C" w:rsidP="0093386C"/>
    <w:p w14:paraId="3955ECFE" w14:textId="77777777" w:rsidR="0093386C" w:rsidRDefault="0093386C" w:rsidP="0093386C"/>
    <w:p w14:paraId="3071AC68" w14:textId="77777777" w:rsidR="0093386C" w:rsidRDefault="0093386C" w:rsidP="0093386C"/>
    <w:p w14:paraId="13EFED59" w14:textId="77777777" w:rsidR="0093386C" w:rsidRDefault="0093386C" w:rsidP="0093386C"/>
    <w:p w14:paraId="76712175" w14:textId="77777777" w:rsidR="0093386C" w:rsidRDefault="0093386C" w:rsidP="0093386C"/>
    <w:p w14:paraId="6D1D7332" w14:textId="77777777" w:rsidR="0093386C" w:rsidRDefault="0093386C" w:rsidP="0093386C"/>
    <w:p w14:paraId="1DD9425F" w14:textId="77777777" w:rsidR="0093386C" w:rsidRDefault="0093386C" w:rsidP="0093386C"/>
    <w:p w14:paraId="32D3FE12" w14:textId="77777777" w:rsidR="0093386C" w:rsidRDefault="0093386C" w:rsidP="0093386C"/>
    <w:p w14:paraId="09C6BDED" w14:textId="77777777" w:rsidR="0093386C" w:rsidRDefault="0093386C" w:rsidP="0093386C"/>
    <w:p w14:paraId="61496330" w14:textId="77777777" w:rsidR="0093386C" w:rsidRDefault="0093386C" w:rsidP="0093386C"/>
    <w:p w14:paraId="576F1635" w14:textId="77777777" w:rsidR="0093386C" w:rsidRDefault="0093386C" w:rsidP="0093386C"/>
    <w:p w14:paraId="2A873B72" w14:textId="77777777" w:rsidR="0093386C" w:rsidRPr="0093386C" w:rsidRDefault="0093386C" w:rsidP="0093386C">
      <w:pPr>
        <w:pStyle w:val="Bibliography"/>
        <w:rPr>
          <w:lang w:val="en-US"/>
        </w:rPr>
      </w:pPr>
      <w:r>
        <w:fldChar w:fldCharType="begin"/>
      </w:r>
      <w:r>
        <w:instrText xml:space="preserve"> ADDIN ZOTERO_BIBL {"custom":[]} CSL_BIBLIOGRAPHY </w:instrText>
      </w:r>
      <w:r>
        <w:fldChar w:fldCharType="separate"/>
      </w:r>
      <w:proofErr w:type="spellStart"/>
      <w:r w:rsidRPr="0093386C">
        <w:rPr>
          <w:lang w:val="en-US"/>
        </w:rPr>
        <w:t>Edelglass</w:t>
      </w:r>
      <w:proofErr w:type="spellEnd"/>
      <w:r w:rsidRPr="0093386C">
        <w:rPr>
          <w:lang w:val="en-US"/>
        </w:rPr>
        <w:t>, William, and Jay L. Garfield, eds</w:t>
      </w:r>
      <w:proofErr w:type="gramStart"/>
      <w:r w:rsidRPr="0093386C">
        <w:rPr>
          <w:lang w:val="en-US"/>
        </w:rPr>
        <w:t>.,</w:t>
      </w:r>
      <w:proofErr w:type="gramEnd"/>
      <w:r w:rsidRPr="0093386C">
        <w:rPr>
          <w:lang w:val="en-US"/>
        </w:rPr>
        <w:t xml:space="preserve"> </w:t>
      </w:r>
      <w:r w:rsidRPr="0093386C">
        <w:rPr>
          <w:i/>
          <w:iCs/>
          <w:lang w:val="en-US"/>
        </w:rPr>
        <w:t>Buddhist Philosophy: Essential Readings</w:t>
      </w:r>
      <w:r w:rsidRPr="0093386C">
        <w:rPr>
          <w:lang w:val="en-US"/>
        </w:rPr>
        <w:t xml:space="preserve"> (Oxford</w:t>
      </w:r>
      <w:r w:rsidRPr="0093386C">
        <w:rPr>
          <w:rFonts w:ascii="Times New Roman" w:hAnsi="Times New Roman" w:cs="Times New Roman"/>
          <w:lang w:val="en-US"/>
        </w:rPr>
        <w:t> </w:t>
      </w:r>
      <w:r w:rsidRPr="0093386C">
        <w:rPr>
          <w:lang w:val="en-US"/>
        </w:rPr>
        <w:t>; New York: Oxford University Press, 2009)</w:t>
      </w:r>
    </w:p>
    <w:p w14:paraId="2100495A" w14:textId="77777777" w:rsidR="0093386C" w:rsidRPr="0093386C" w:rsidRDefault="0093386C" w:rsidP="0093386C">
      <w:pPr>
        <w:pStyle w:val="Bibliography"/>
        <w:rPr>
          <w:lang w:val="en-US"/>
        </w:rPr>
      </w:pPr>
      <w:proofErr w:type="spellStart"/>
      <w:r w:rsidRPr="0093386C">
        <w:rPr>
          <w:lang w:val="en-US"/>
        </w:rPr>
        <w:t>Gethin</w:t>
      </w:r>
      <w:proofErr w:type="spellEnd"/>
      <w:r w:rsidRPr="0093386C">
        <w:rPr>
          <w:lang w:val="en-US"/>
        </w:rPr>
        <w:t xml:space="preserve">, Rupert, </w:t>
      </w:r>
      <w:r w:rsidRPr="0093386C">
        <w:rPr>
          <w:i/>
          <w:iCs/>
          <w:lang w:val="en-US"/>
        </w:rPr>
        <w:t>The Foundations of Buddhism</w:t>
      </w:r>
      <w:r w:rsidRPr="0093386C">
        <w:rPr>
          <w:lang w:val="en-US"/>
        </w:rPr>
        <w:t xml:space="preserve">, An OPUS Book, 1. </w:t>
      </w:r>
      <w:proofErr w:type="gramStart"/>
      <w:r w:rsidRPr="0093386C">
        <w:rPr>
          <w:lang w:val="en-US"/>
        </w:rPr>
        <w:t>publ</w:t>
      </w:r>
      <w:proofErr w:type="gramEnd"/>
      <w:r w:rsidRPr="0093386C">
        <w:rPr>
          <w:lang w:val="en-US"/>
        </w:rPr>
        <w:t xml:space="preserve">. paperback, 17th </w:t>
      </w:r>
      <w:proofErr w:type="spellStart"/>
      <w:r w:rsidRPr="0093386C">
        <w:rPr>
          <w:lang w:val="en-US"/>
        </w:rPr>
        <w:t>pr</w:t>
      </w:r>
      <w:proofErr w:type="spellEnd"/>
      <w:r w:rsidRPr="0093386C">
        <w:rPr>
          <w:lang w:val="en-US"/>
        </w:rPr>
        <w:t xml:space="preserve"> (Oxford: Oxford Univ. Press, 2010)</w:t>
      </w:r>
    </w:p>
    <w:p w14:paraId="230AB95E" w14:textId="77777777" w:rsidR="0093386C" w:rsidRPr="0093386C" w:rsidRDefault="0093386C" w:rsidP="0093386C">
      <w:pPr>
        <w:pStyle w:val="Bibliography"/>
        <w:rPr>
          <w:lang w:val="en-US"/>
        </w:rPr>
      </w:pPr>
      <w:proofErr w:type="spellStart"/>
      <w:r w:rsidRPr="0093386C">
        <w:rPr>
          <w:lang w:val="en-US"/>
        </w:rPr>
        <w:t>Gyatso</w:t>
      </w:r>
      <w:proofErr w:type="spellEnd"/>
      <w:r w:rsidRPr="0093386C">
        <w:rPr>
          <w:lang w:val="en-US"/>
        </w:rPr>
        <w:t xml:space="preserve">, Tenzin, </w:t>
      </w:r>
      <w:r w:rsidRPr="0093386C">
        <w:rPr>
          <w:i/>
          <w:iCs/>
          <w:lang w:val="en-US"/>
        </w:rPr>
        <w:t>How to Practice</w:t>
      </w:r>
      <w:r w:rsidRPr="0093386C">
        <w:rPr>
          <w:lang w:val="en-US"/>
        </w:rPr>
        <w:t xml:space="preserve"> (London: Rider, 2002)</w:t>
      </w:r>
    </w:p>
    <w:p w14:paraId="6D762369" w14:textId="77777777" w:rsidR="0093386C" w:rsidRPr="0093386C" w:rsidRDefault="0093386C" w:rsidP="0093386C">
      <w:pPr>
        <w:pStyle w:val="Bibliography"/>
        <w:rPr>
          <w:lang w:val="en-US"/>
        </w:rPr>
      </w:pPr>
      <w:r w:rsidRPr="0093386C">
        <w:rPr>
          <w:lang w:val="en-US"/>
        </w:rPr>
        <w:t xml:space="preserve">Harvey, Peter, </w:t>
      </w:r>
      <w:proofErr w:type="gramStart"/>
      <w:r w:rsidRPr="0093386C">
        <w:rPr>
          <w:i/>
          <w:iCs/>
          <w:lang w:val="en-US"/>
        </w:rPr>
        <w:t>An</w:t>
      </w:r>
      <w:proofErr w:type="gramEnd"/>
      <w:r w:rsidRPr="0093386C">
        <w:rPr>
          <w:i/>
          <w:iCs/>
          <w:lang w:val="en-US"/>
        </w:rPr>
        <w:t xml:space="preserve"> Introduction to Buddhist Ethics: Foundations, Values and Issues</w:t>
      </w:r>
      <w:r w:rsidRPr="0093386C">
        <w:rPr>
          <w:lang w:val="en-US"/>
        </w:rPr>
        <w:t xml:space="preserve">, 9. </w:t>
      </w:r>
      <w:proofErr w:type="gramStart"/>
      <w:r w:rsidRPr="0093386C">
        <w:rPr>
          <w:lang w:val="en-US"/>
        </w:rPr>
        <w:t>print</w:t>
      </w:r>
      <w:proofErr w:type="gramEnd"/>
      <w:r w:rsidRPr="0093386C">
        <w:rPr>
          <w:lang w:val="en-US"/>
        </w:rPr>
        <w:t xml:space="preserve">. </w:t>
      </w:r>
      <w:proofErr w:type="gramStart"/>
      <w:r w:rsidRPr="0093386C">
        <w:rPr>
          <w:lang w:val="en-US"/>
        </w:rPr>
        <w:t>with</w:t>
      </w:r>
      <w:proofErr w:type="gramEnd"/>
      <w:r w:rsidRPr="0093386C">
        <w:rPr>
          <w:lang w:val="en-US"/>
        </w:rPr>
        <w:t xml:space="preserve"> corrections (Cambridge: Cambridge Univ. Press, 2011)</w:t>
      </w:r>
    </w:p>
    <w:p w14:paraId="6839724C" w14:textId="77777777" w:rsidR="0093386C" w:rsidRPr="0093386C" w:rsidRDefault="0093386C" w:rsidP="0093386C">
      <w:pPr>
        <w:pStyle w:val="Bibliography"/>
        <w:rPr>
          <w:lang w:val="en-US"/>
        </w:rPr>
      </w:pPr>
      <w:proofErr w:type="spellStart"/>
      <w:r w:rsidRPr="0093386C">
        <w:rPr>
          <w:lang w:val="en-US"/>
        </w:rPr>
        <w:t>Keown</w:t>
      </w:r>
      <w:proofErr w:type="spellEnd"/>
      <w:r w:rsidRPr="0093386C">
        <w:rPr>
          <w:lang w:val="en-US"/>
        </w:rPr>
        <w:t xml:space="preserve">, Damien, </w:t>
      </w:r>
      <w:r w:rsidRPr="0093386C">
        <w:rPr>
          <w:i/>
          <w:iCs/>
          <w:lang w:val="en-US"/>
        </w:rPr>
        <w:t>Buddhist Ethics: A Very Short Introduction</w:t>
      </w:r>
      <w:r w:rsidRPr="0093386C">
        <w:rPr>
          <w:lang w:val="en-US"/>
        </w:rPr>
        <w:t>, Very Short Introductions (Oxford</w:t>
      </w:r>
      <w:r w:rsidRPr="0093386C">
        <w:rPr>
          <w:rFonts w:ascii="Times New Roman" w:hAnsi="Times New Roman" w:cs="Times New Roman"/>
          <w:lang w:val="en-US"/>
        </w:rPr>
        <w:t> </w:t>
      </w:r>
      <w:r w:rsidRPr="0093386C">
        <w:rPr>
          <w:lang w:val="en-US"/>
        </w:rPr>
        <w:t>; New York: Oxford University Press, 2005)</w:t>
      </w:r>
    </w:p>
    <w:p w14:paraId="7EE2B0E3" w14:textId="77777777" w:rsidR="0093386C" w:rsidRPr="0093386C" w:rsidRDefault="0093386C" w:rsidP="0093386C">
      <w:pPr>
        <w:pStyle w:val="Bibliography"/>
        <w:rPr>
          <w:lang w:val="en-US"/>
        </w:rPr>
      </w:pPr>
      <w:r w:rsidRPr="0093386C">
        <w:rPr>
          <w:lang w:val="en-US"/>
        </w:rPr>
        <w:t>‘</w:t>
      </w:r>
      <w:proofErr w:type="spellStart"/>
      <w:r w:rsidRPr="0093386C">
        <w:rPr>
          <w:lang w:val="en-US"/>
        </w:rPr>
        <w:t>Milinda.Pdf</w:t>
      </w:r>
      <w:proofErr w:type="spellEnd"/>
      <w:r w:rsidRPr="0093386C">
        <w:rPr>
          <w:lang w:val="en-US"/>
        </w:rPr>
        <w:t>’ &lt;http://www.buddhanet.net/pdf_file/milinda.pdf&gt; [accessed 31 October 2017]</w:t>
      </w:r>
    </w:p>
    <w:p w14:paraId="59A8E827" w14:textId="77777777" w:rsidR="0093386C" w:rsidRPr="0093386C" w:rsidRDefault="0093386C" w:rsidP="0093386C">
      <w:pPr>
        <w:pStyle w:val="Bibliography"/>
        <w:rPr>
          <w:lang w:val="en-US"/>
        </w:rPr>
      </w:pPr>
      <w:r w:rsidRPr="0093386C">
        <w:rPr>
          <w:lang w:val="en-US"/>
        </w:rPr>
        <w:t>‘Shantideva-Bodhicaryavatara-</w:t>
      </w:r>
      <w:proofErr w:type="spellStart"/>
      <w:r w:rsidRPr="0093386C">
        <w:rPr>
          <w:lang w:val="en-US"/>
        </w:rPr>
        <w:t>Wallace.Pdf</w:t>
      </w:r>
      <w:proofErr w:type="spellEnd"/>
      <w:r w:rsidRPr="0093386C">
        <w:rPr>
          <w:lang w:val="en-US"/>
        </w:rPr>
        <w:t>’ &lt;http://www.drepunggomangusa.org/wp-content/uploads/2014/11/shantideva-bodhicaryavatara-wallace.pdf&gt; [accessed 19 December 2017]</w:t>
      </w:r>
    </w:p>
    <w:p w14:paraId="3FDF0B64" w14:textId="77777777" w:rsidR="0093386C" w:rsidRPr="0093386C" w:rsidRDefault="0093386C" w:rsidP="0093386C">
      <w:pPr>
        <w:pStyle w:val="Bibliography"/>
        <w:rPr>
          <w:lang w:val="en-US"/>
        </w:rPr>
      </w:pPr>
      <w:r w:rsidRPr="0093386C">
        <w:rPr>
          <w:lang w:val="en-US"/>
        </w:rPr>
        <w:t>‘The Purpose of This Site’ &lt;http://www.bodhicitta.net/What%20is%20Bodhicitta.htm&gt; [accessed 7 December 2017]</w:t>
      </w:r>
    </w:p>
    <w:p w14:paraId="5BB3CD10" w14:textId="46258F7D" w:rsidR="0093386C" w:rsidRPr="0093386C" w:rsidRDefault="0093386C" w:rsidP="0093386C">
      <w:r>
        <w:fldChar w:fldCharType="end"/>
      </w:r>
    </w:p>
    <w:sectPr w:rsidR="0093386C" w:rsidRPr="0093386C" w:rsidSect="00942F44">
      <w:head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3D02AD" w14:textId="77777777" w:rsidR="000777A9" w:rsidRDefault="000777A9" w:rsidP="00D71F09">
      <w:r>
        <w:separator/>
      </w:r>
    </w:p>
  </w:endnote>
  <w:endnote w:type="continuationSeparator" w:id="0">
    <w:p w14:paraId="2FA5B5C0" w14:textId="77777777" w:rsidR="000777A9" w:rsidRDefault="000777A9" w:rsidP="00D71F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entury Gothic">
    <w:panose1 w:val="020B0502020202020204"/>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SimSun">
    <w:altName w:val="宋体"/>
    <w:charset w:val="86"/>
    <w:family w:val="auto"/>
    <w:pitch w:val="variable"/>
    <w:sig w:usb0="00000003" w:usb1="288F0000" w:usb2="00000016" w:usb3="00000000" w:csb0="00040001"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380A9D" w14:textId="77777777" w:rsidR="000777A9" w:rsidRDefault="000777A9" w:rsidP="00D71F09">
      <w:r>
        <w:separator/>
      </w:r>
    </w:p>
  </w:footnote>
  <w:footnote w:type="continuationSeparator" w:id="0">
    <w:p w14:paraId="3F9FA1B4" w14:textId="77777777" w:rsidR="000777A9" w:rsidRDefault="000777A9" w:rsidP="00D71F09">
      <w:r>
        <w:continuationSeparator/>
      </w:r>
    </w:p>
  </w:footnote>
  <w:footnote w:id="1">
    <w:p w14:paraId="2CF50CCA" w14:textId="77777777" w:rsidR="000777A9" w:rsidRPr="00E47335"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{"citationID":"4ElSUq2J","properties":{"formattedCitation":"{\\rtf Damien Keown, {\\i{}Buddhist Ethics: A Very Short Introduction}, Very Short Introductions (Oxford\\uc0\\u8239{}; New York: Oxford University Press, 2005), p. 3.}","plainCitation":"Damien Keown, Buddhist Ethics: A Very Short Introduction, Very Short Introductions (Oxford</w:instrText>
      </w:r>
      <w:r>
        <w:rPr>
          <w:rFonts w:ascii="Times New Roman" w:hAnsi="Times New Roman" w:cs="Times New Roman"/>
        </w:rPr>
        <w:instrText> </w:instrText>
      </w:r>
      <w:r>
        <w:instrText xml:space="preserve">; New York: Oxford University Press, 2005), p. 3."},"citationItems":[{"id":35,"uris":["http://zotero.org/users/local/zIF71D0a/items/SKBGYJTB"],"uri":["http://zotero.org/users/local/zIF71D0a/items/SKBGYJTB"],"itemData":{"id":35,"type":"book","title":"Buddhist ethics: a very short introduction","collection-title":"Very short introductions","publisher":"Oxford University Press","publisher-place":"Oxford ; New York","number-of-pages":"147","source":"Library of Congress ISBN","event-place":"Oxford ; New York","ISBN":"978-0-19-280457-0","call-number":"BJ1289 .K438 2005","note":"OCLC: ocm60561054","shortTitle":"Buddhist ethics","author":[{"family":"Keown","given":"Damien"}],"issued":{"date-parts":[["2005"]]}},"locator":"3","label":"page"}],"schema":"https://github.com/citation-style-language/schema/raw/master/csl-citation.json"} </w:instrText>
      </w:r>
      <w:r>
        <w:fldChar w:fldCharType="separate"/>
      </w:r>
      <w:r w:rsidRPr="00E47335">
        <w:rPr>
          <w:lang w:val="en-US"/>
        </w:rPr>
        <w:t xml:space="preserve">Damien Keown, </w:t>
      </w:r>
      <w:r w:rsidRPr="00E47335">
        <w:rPr>
          <w:i/>
          <w:iCs/>
          <w:lang w:val="en-US"/>
        </w:rPr>
        <w:t>Buddhist Ethics: A Very Short Introduction</w:t>
      </w:r>
      <w:r w:rsidRPr="00E47335">
        <w:rPr>
          <w:lang w:val="en-US"/>
        </w:rPr>
        <w:t>, Very Short Introductions (Oxford</w:t>
      </w:r>
      <w:r w:rsidRPr="00E47335">
        <w:rPr>
          <w:rFonts w:ascii="Times New Roman" w:hAnsi="Times New Roman" w:cs="Times New Roman"/>
          <w:lang w:val="en-US"/>
        </w:rPr>
        <w:t> </w:t>
      </w:r>
      <w:r w:rsidRPr="00E47335">
        <w:rPr>
          <w:lang w:val="en-US"/>
        </w:rPr>
        <w:t>; New York: Oxford University Press, 2005), p. 3.</w:t>
      </w:r>
      <w:r>
        <w:fldChar w:fldCharType="end"/>
      </w:r>
    </w:p>
  </w:footnote>
  <w:footnote w:id="2">
    <w:p w14:paraId="4FF86ABD" w14:textId="77777777" w:rsidR="000777A9" w:rsidRPr="00FD6CC6"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{"citationID":"eS1H8nyw","properties":{"formattedCitation":"Keown, p. 12.","plainCitation":"Keown, p. 12."},"citationItems":[{"id":35,"uris":["http://zotero.org/users/local/zIF71D0a/items/SKBGYJTB"],"uri":["http://zotero.org/users/local/zIF71D0a/items/SKBGYJTB"],"itemData":{"id":35,"type":"book","title":"Buddhist ethics: a very short introduction","collection-title":"Very short introductions","publisher":"Oxford University Press","publisher-place":"Oxford ; New York","number-of-pages":"147","source":"Library of Congress ISBN","event-place":"Oxford ; New York","ISBN":"978-0-19-280457-0","call-number":"BJ1289 .K438 2005","note":"OCLC: ocm60561054","shortTitle":"Buddhist ethics","author":[{"family":"Keown","given":"Damien"}],"issued":{"date-parts":[["2005"]]}},"locator":"12","label":"page"}],"schema":"https://github.com/citation-style-language/schema/raw/master/csl-citation.json"} </w:instrText>
      </w:r>
      <w:r>
        <w:fldChar w:fldCharType="separate"/>
      </w:r>
      <w:r>
        <w:rPr>
          <w:noProof/>
        </w:rPr>
        <w:t>Keown, p. 12.</w:t>
      </w:r>
      <w:r>
        <w:fldChar w:fldCharType="end"/>
      </w:r>
    </w:p>
  </w:footnote>
  <w:footnote w:id="3">
    <w:p w14:paraId="0823A7D6" w14:textId="77777777" w:rsidR="000777A9" w:rsidRPr="004B627F" w:rsidRDefault="000777A9">
      <w:pPr>
        <w:pStyle w:val="FootnoteText"/>
        <w:rPr>
          <w:lang w:val="en-US"/>
        </w:rPr>
      </w:pPr>
      <w:r>
        <w:rPr>
          <w:rStyle w:val="FootnoteReference"/>
        </w:rPr>
        <w:footnoteRef/>
      </w:r>
      <w:r>
        <w:t xml:space="preserve"> </w:t>
      </w:r>
      <w:r>
        <w:fldChar w:fldCharType="begin"/>
      </w:r>
      <w:r>
        <w:instrText xml:space="preserve"> ADDIN ZOTERO_ITEM CSL_CITATION {"citationID":"eGX6Cw2D","properties":{"formattedCitation":"{\\rtf Rupert Gethin, {\\i{}The Foundations of Buddhism}, An OPUS Book, 1. publ. paperback, 17th pr (Oxford: Oxford Univ. Press, 2010), p. 173.}","plainCitation":"Rupert Gethin, The Foundations of Buddhism, An OPUS Book, 1. publ. paperback, 17th pr (Oxford: Oxford Univ. Press, 2010), p. 173."},"citationItems":[{"id":21,"uris":["http://zotero.org/users/local/zIF71D0a/items/76GUSAE7"],"uri":["http://zotero.org/users/local/zIF71D0a/items/76GUSAE7"],"itemData":{"id":21,"type":"book","title":"The foundations of Buddhism","collection-title":"An OPUS book","publisher":"Oxford Univ. Press","publisher-place":"Oxford","number-of-pages":"333","edition":"1. publ. paperback, 17th pr","source":"Gemeinsamer Bibliotheksverbund ISBN","event-place":"Oxford","ISBN":"978-0-19-289223-2","note":"OCLC: 838357671","language":"eng","author":[{"family":"Gethin","given":"Rupert"}],"issued":{"date-parts":[["2010"]]}},"locator":"173","label":"page"}],"schema":"https://github.com/citation-style-language/schema/raw/master/csl-citation.json"} </w:instrText>
      </w:r>
      <w:r>
        <w:fldChar w:fldCharType="separate"/>
      </w:r>
      <w:r w:rsidRPr="004B627F">
        <w:rPr>
          <w:lang w:val="en-US"/>
        </w:rPr>
        <w:t xml:space="preserve">Rupert Gethin, </w:t>
      </w:r>
      <w:r w:rsidRPr="004B627F">
        <w:rPr>
          <w:i/>
          <w:iCs/>
          <w:lang w:val="en-US"/>
        </w:rPr>
        <w:t>The Foundations of Buddhism</w:t>
      </w:r>
      <w:r w:rsidRPr="004B627F">
        <w:rPr>
          <w:lang w:val="en-US"/>
        </w:rPr>
        <w:t>, An OPUS Book, 1. publ. paperback, 17th pr (Oxford: Oxford Univ. Press, 2010), p. 173.</w:t>
      </w:r>
      <w:r>
        <w:fldChar w:fldCharType="end"/>
      </w:r>
    </w:p>
  </w:footnote>
  <w:footnote w:id="4">
    <w:p w14:paraId="60A5BF26" w14:textId="5447C7AC" w:rsidR="000777A9" w:rsidRPr="009572BC" w:rsidRDefault="000777A9">
      <w:pPr>
        <w:pStyle w:val="FootnoteText"/>
        <w:rPr>
          <w:lang w:val="en-US"/>
        </w:rPr>
      </w:pPr>
      <w:r>
        <w:rPr>
          <w:rStyle w:val="FootnoteReference"/>
        </w:rPr>
        <w:footnoteRef/>
      </w:r>
      <w:r>
        <w:t xml:space="preserve"> </w:t>
      </w:r>
      <w:r>
        <w:fldChar w:fldCharType="begin"/>
      </w:r>
      <w:r>
        <w:instrText xml:space="preserve"> ADDIN ZOTERO_ITEM CSL_CITATION {"citationID":"RymgSOIf","properties":{"formattedCitation":"{\\rtf Peter Harvey, {\\i{}An Introduction to Buddhist Ethics: Foundations, Values and Issues}, 9. print. with corrections (Cambridge: Cambridge Univ. Press, 2011), p. 17.}","plainCitation":"Peter Harvey, An Introduction to Buddhist Ethics: Foundations, Values and Issues, 9. print. with corrections (Cambridge: Cambridge Univ. Press, 2011), p. 17."},"citationItems":[{"id":19,"uris":["http://zotero.org/users/local/zIF71D0a/items/ZEQ4SP4P"],"uri":["http://zotero.org/users/local/zIF71D0a/items/ZEQ4SP4P"],"itemData":{"id":19,"type":"book","title":"An introduction to Buddhist ethics: foundations, values and issues","publisher":"Cambridge Univ. Press","publisher-place":"Cambridge","number-of-pages":"478","edition":"9. print. with corrections","source":"Gemeinsamer Bibliotheksverbund ISBN","event-place":"Cambridge","ISBN":"978-0-521-55640-8","note":"OCLC: 830691164","shortTitle":"An introduction to Buddhist ethics","language":"eng","author":[{"family":"Harvey","given":"Peter"}],"issued":{"date-parts":[["2011"]]}},"locator":"17","label":"page"}],"schema":"https://github.com/citation-style-language/schema/raw/master/csl-citation.json"} </w:instrText>
      </w:r>
      <w:r>
        <w:fldChar w:fldCharType="separate"/>
      </w:r>
      <w:r w:rsidRPr="009572BC">
        <w:rPr>
          <w:lang w:val="en-US"/>
        </w:rPr>
        <w:t xml:space="preserve">Peter Harvey, </w:t>
      </w:r>
      <w:r w:rsidRPr="009572BC">
        <w:rPr>
          <w:i/>
          <w:iCs/>
          <w:lang w:val="en-US"/>
        </w:rPr>
        <w:t>An Introduction to Buddhist Ethics: Foundations, Values and Issues</w:t>
      </w:r>
      <w:r w:rsidRPr="009572BC">
        <w:rPr>
          <w:lang w:val="en-US"/>
        </w:rPr>
        <w:t>, 9. print. with corrections (Cambridge: Cambridge Univ. Press, 2011), p. 17.</w:t>
      </w:r>
      <w:r>
        <w:fldChar w:fldCharType="end"/>
      </w:r>
    </w:p>
  </w:footnote>
  <w:footnote w:id="5">
    <w:p w14:paraId="4993B4B3" w14:textId="0773F42D" w:rsidR="000777A9" w:rsidRPr="00F13E98" w:rsidRDefault="000777A9">
      <w:pPr>
        <w:pStyle w:val="FootnoteText"/>
        <w:rPr>
          <w:lang w:val="en-US"/>
        </w:rPr>
      </w:pPr>
      <w:r>
        <w:rPr>
          <w:rStyle w:val="FootnoteReference"/>
        </w:rPr>
        <w:footnoteRef/>
      </w:r>
      <w:r>
        <w:t xml:space="preserve"> </w:t>
      </w:r>
      <w:r>
        <w:fldChar w:fldCharType="begin"/>
      </w:r>
      <w:r>
        <w:instrText xml:space="preserve"> ADDIN ZOTERO_ITEM CSL_CITATION {"citationID":"M0GZ21o8","properties":{"formattedCitation":"Harvey, p. 35.","plainCitation":"Harvey, p. 35."},"citationItems":[{"id":19,"uris":["http://zotero.org/users/local/zIF71D0a/items/ZEQ4SP4P"],"uri":["http://zotero.org/users/local/zIF71D0a/items/ZEQ4SP4P"],"itemData":{"id":19,"type":"book","title":"An introduction to Buddhist ethics: foundations, values and issues","publisher":"Cambridge Univ. Press","publisher-place":"Cambridge","number-of-pages":"478","edition":"9. print. with corrections","source":"Gemeinsamer Bibliotheksverbund ISBN","event-place":"Cambridge","ISBN":"978-0-521-55640-8","note":"OCLC: 830691164","shortTitle":"An introduction to Buddhist ethics","language":"eng","author":[{"family":"Harvey","given":"Peter"}],"issued":{"date-parts":[["2011"]]}},"locator":"35","label":"page"}],"schema":"https://github.com/citation-style-language/schema/raw/master/csl-citation.json"} </w:instrText>
      </w:r>
      <w:r>
        <w:fldChar w:fldCharType="separate"/>
      </w:r>
      <w:r>
        <w:rPr>
          <w:noProof/>
        </w:rPr>
        <w:t>Harvey, p. 35.</w:t>
      </w:r>
      <w:r>
        <w:fldChar w:fldCharType="end"/>
      </w:r>
    </w:p>
  </w:footnote>
  <w:footnote w:id="6">
    <w:p w14:paraId="40D7E7CB" w14:textId="2C077059" w:rsidR="000777A9" w:rsidRPr="00E40B46" w:rsidRDefault="000777A9">
      <w:pPr>
        <w:pStyle w:val="FootnoteText"/>
        <w:rPr>
          <w:lang w:val="en-US"/>
        </w:rPr>
      </w:pPr>
      <w:r>
        <w:rPr>
          <w:rStyle w:val="FootnoteReference"/>
        </w:rPr>
        <w:footnoteRef/>
      </w:r>
      <w:r>
        <w:t xml:space="preserve"> </w:t>
      </w:r>
      <w:r>
        <w:fldChar w:fldCharType="begin"/>
      </w:r>
      <w:r>
        <w:instrText xml:space="preserve"> ADDIN ZOTERO_ITEM CSL_CITATION {"citationID":"ZpjMTKrZ","properties":{"formattedCitation":"Harvey, p. 104.","plainCitation":"Harvey, p. 104."},"citationItems":[{"id":19,"uris":["http://zotero.org/users/local/zIF71D0a/items/ZEQ4SP4P"],"uri":["http://zotero.org/users/local/zIF71D0a/items/ZEQ4SP4P"],"itemData":{"id":19,"type":"book","title":"An introduction to Buddhist ethics: foundations, values and issues","publisher":"Cambridge Univ. Press","publisher-place":"Cambridge","number-of-pages":"478","edition":"9. print. with corrections","source":"Gemeinsamer Bibliotheksverbund ISBN","event-place":"Cambridge","ISBN":"978-0-521-55640-8","note":"OCLC: 830691164","shortTitle":"An introduction to Buddhist ethics","language":"eng","author":[{"family":"Harvey","given":"Peter"}],"issued":{"date-parts":[["2011"]]}},"locator":"104","label":"page"}],"schema":"https://github.com/citation-style-language/schema/raw/master/csl-citation.json"} </w:instrText>
      </w:r>
      <w:r>
        <w:fldChar w:fldCharType="separate"/>
      </w:r>
      <w:r>
        <w:rPr>
          <w:noProof/>
        </w:rPr>
        <w:t>Harvey, p. 104.</w:t>
      </w:r>
      <w:r>
        <w:fldChar w:fldCharType="end"/>
      </w:r>
    </w:p>
  </w:footnote>
  <w:footnote w:id="7">
    <w:p w14:paraId="5AEA61AE" w14:textId="77777777" w:rsidR="000777A9" w:rsidRPr="008F0FAA" w:rsidRDefault="000777A9" w:rsidP="001A071D">
      <w:pPr>
        <w:pStyle w:val="FootnoteText"/>
        <w:rPr>
          <w:lang w:val="en-US"/>
        </w:rPr>
      </w:pPr>
      <w:r w:rsidRPr="0047510A">
        <w:rPr>
          <w:rStyle w:val="FootnoteReference"/>
        </w:rPr>
        <w:footnoteRef/>
      </w:r>
      <w:r>
        <w:t xml:space="preserve"> </w:t>
      </w:r>
      <w:r>
        <w:fldChar w:fldCharType="begin"/>
      </w:r>
      <w:r>
        <w:instrText xml:space="preserve"> ADDIN ZOTERO_ITEM CSL_CITATION {"citationID":"fdkrKNoS","properties":{"formattedCitation":"{\\rtf \\uc0\\u8216{}The Purpose of This Site\\uc0\\u8217{} &lt;http://www.bodhicitta.net/What%20is%20Bodhicitta.htm&gt; [accessed 7 December 2017].}","plainCitation":"‘The Purpose of This Site’ &lt;http://www.bodhicitta.net/What%20is%20Bodhicitta.htm&gt; [accessed 7 December 2017]."},"citationItems":[{"id":39,"uris":["http://zotero.org/users/local/zIF71D0a/items/6L2PIGNS"],"uri":["http://zotero.org/users/local/zIF71D0a/items/6L2PIGNS"],"itemData":{"id":39,"type":"webpage","title":"The purpose of this site","URL":"http://www.bodhicitta.net/What%20is%20Bodhicitta.htm","accessed":{"date-parts":[["2017",12,7]]}}}],"schema":"https://github.com/citation-style-language/schema/raw/master/csl-citation.json"} </w:instrText>
      </w:r>
      <w:r>
        <w:fldChar w:fldCharType="separate"/>
      </w:r>
      <w:r w:rsidRPr="008F0FAA">
        <w:rPr>
          <w:lang w:val="en-US"/>
        </w:rPr>
        <w:t>‘The Purpose of This Site’ &lt;http://www.bodhicitta.net/What%20is%20Bodhicitta.htm&gt; [accessed 7 December 2017].</w:t>
      </w:r>
      <w:r>
        <w:fldChar w:fldCharType="end"/>
      </w:r>
    </w:p>
  </w:footnote>
  <w:footnote w:id="8">
    <w:p w14:paraId="6CB23F1A" w14:textId="77777777" w:rsidR="000777A9" w:rsidRPr="0071569F" w:rsidRDefault="000777A9" w:rsidP="001762BB">
      <w:pPr>
        <w:pStyle w:val="FootnoteText"/>
        <w:rPr>
          <w:lang w:val="en-US"/>
        </w:rPr>
      </w:pPr>
      <w:r w:rsidRPr="0047510A">
        <w:rPr>
          <w:rStyle w:val="FootnoteReference"/>
        </w:rPr>
        <w:footnoteRef/>
      </w:r>
      <w:r>
        <w:t xml:space="preserve"> </w:t>
      </w:r>
      <w:r>
        <w:fldChar w:fldCharType="begin"/>
      </w:r>
      <w:r>
        <w:instrText xml:space="preserve"> ADDIN ZOTERO_ITEM CSL_CITATION {"citationID":"4iJgjJ6N","properties":{"formattedCitation":"{\\rtf Tenzin Gyatso, {\\i{}How to Practice} (London: Rider, 2002), pp. 110\\uc0\\u8211{}11.}","plainCitation":"Tenzin Gyatso, How to Practice (London: Rider, 2002), pp. 110–11."},"citationItems":[{"id":32,"uris":["http://zotero.org/users/local/zIF71D0a/items/4SB4FWEC"],"uri":["http://zotero.org/users/local/zIF71D0a/items/4SB4FWEC"],"itemData":{"id":32,"type":"book","title":"How to practice","publisher":"Rider","publisher-place":"London","event-place":"London","author":[{"family":"Gyatso","given":"Tenzin"}],"issued":{"date-parts":[["2002"]]}},"locator":"110-111","label":"page"}],"schema":"https://github.com/citation-style-language/schema/raw/master/csl-citation.json"} </w:instrText>
      </w:r>
      <w:r>
        <w:fldChar w:fldCharType="separate"/>
      </w:r>
      <w:r w:rsidRPr="0071569F">
        <w:rPr>
          <w:lang w:val="en-US"/>
        </w:rPr>
        <w:t xml:space="preserve">Tenzin Gyatso, </w:t>
      </w:r>
      <w:r w:rsidRPr="0071569F">
        <w:rPr>
          <w:i/>
          <w:iCs/>
          <w:lang w:val="en-US"/>
        </w:rPr>
        <w:t>How to Practice</w:t>
      </w:r>
      <w:r w:rsidRPr="0071569F">
        <w:rPr>
          <w:lang w:val="en-US"/>
        </w:rPr>
        <w:t xml:space="preserve"> (London: Rider, 2002), pp. 110–11.</w:t>
      </w:r>
      <w:r>
        <w:fldChar w:fldCharType="end"/>
      </w:r>
    </w:p>
  </w:footnote>
  <w:footnote w:id="9">
    <w:p w14:paraId="0D2BC20F" w14:textId="77777777" w:rsidR="000777A9" w:rsidRPr="00536A21"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{"citationID":"iXplWrBx","properties":{"formattedCitation":"Gyatso, p. 74.","plainCitation":"Gyatso, p. 74."},"citationItems":[{"id":32,"uris":["http://zotero.org/users/local/zIF71D0a/items/4SB4FWEC"],"uri":["http://zotero.org/users/local/zIF71D0a/items/4SB4FWEC"],"itemData":{"id":32,"type":"book","title":"How to practice","publisher":"Rider","publisher-place":"London","event-place":"London","author":[{"family":"Gyatso","given":"Tenzin"}],"issued":{"date-parts":[["2002"]]}},"locator":"74","label":"page"}],"schema":"https://github.com/citation-style-language/schema/raw/master/csl-citation.json"} </w:instrText>
      </w:r>
      <w:r>
        <w:fldChar w:fldCharType="separate"/>
      </w:r>
      <w:r>
        <w:rPr>
          <w:lang w:val="en-US"/>
        </w:rPr>
        <w:t>Gyatso, p. 74.</w:t>
      </w:r>
      <w:r>
        <w:fldChar w:fldCharType="end"/>
      </w:r>
    </w:p>
  </w:footnote>
  <w:footnote w:id="10">
    <w:p w14:paraId="76F49E26" w14:textId="6EFB541C" w:rsidR="000777A9" w:rsidRPr="00F35E8F" w:rsidRDefault="000777A9">
      <w:pPr>
        <w:pStyle w:val="FootnoteText"/>
        <w:rPr>
          <w:lang w:val="en-US"/>
        </w:rPr>
      </w:pPr>
      <w:r>
        <w:rPr>
          <w:rStyle w:val="FootnoteReference"/>
        </w:rPr>
        <w:footnoteRef/>
      </w:r>
      <w:r>
        <w:t xml:space="preserve"> </w:t>
      </w:r>
      <w:r>
        <w:fldChar w:fldCharType="begin"/>
      </w:r>
      <w:r>
        <w:instrText xml:space="preserve"> ADDIN ZOTERO_ITEM CSL_CITATION {"citationID":"iWduYWzI","properties":{"formattedCitation":"{\\rtf \\uc0\\u8216{}Shantideva-Bodhicaryavatara-Wallace.Pdf\\uc0\\u8217{} &lt;http://www.drepunggomangusa.org/wp-content/uploads/2014/11/shantideva-bodhicaryavatara-wallace.pdf&gt; [accessed 19 December 2017].}","plainCitation":"‘Shantideva-Bodhicaryavatara-Wallace.Pdf’ &lt;http://www.drepunggomangusa.org/wp-content/uploads/2014/11/shantideva-bodhicaryavatara-wallace.pdf&gt; [accessed 19 December 2017]."},"citationItems":[{"id":42,"uris":["http://zotero.org/users/local/zIF71D0a/items/S7DHVZ8J"],"uri":["http://zotero.org/users/local/zIF71D0a/items/S7DHVZ8J"],"itemData":{"id":42,"type":"article","title":"shantideva-bodhicaryavatara-wallace.pdf","URL":"http://www.drepunggomangusa.org/wp-content/uploads/2014/11/shantideva-bodhicaryavatara-wallace.pdf","accessed":{"date-parts":[["2017",12,19]]}}}],"schema":"https://github.com/citation-style-language/schema/raw/master/csl-citation.json"} </w:instrText>
      </w:r>
      <w:r>
        <w:fldChar w:fldCharType="separate"/>
      </w:r>
      <w:r w:rsidRPr="00F35E8F">
        <w:rPr>
          <w:lang w:val="en-US"/>
        </w:rPr>
        <w:t>‘Shantideva-Bodhicaryavatara-</w:t>
      </w:r>
      <w:proofErr w:type="spellStart"/>
      <w:r w:rsidRPr="00F35E8F">
        <w:rPr>
          <w:lang w:val="en-US"/>
        </w:rPr>
        <w:t>Wallace.Pdf</w:t>
      </w:r>
      <w:proofErr w:type="spellEnd"/>
      <w:r w:rsidRPr="00F35E8F">
        <w:rPr>
          <w:lang w:val="en-US"/>
        </w:rPr>
        <w:t>’ &lt;http://www.drepunggomangusa.org/wp-content/uploads/2014/11/shantideva-bodhicaryavatara-wallace.pdf&gt; [accessed 19 December 2017].</w:t>
      </w:r>
      <w:r>
        <w:fldChar w:fldCharType="end"/>
      </w:r>
    </w:p>
  </w:footnote>
  <w:footnote w:id="11">
    <w:p w14:paraId="667E7E6A" w14:textId="41500C26" w:rsidR="000777A9" w:rsidRPr="00F35E8F" w:rsidRDefault="000777A9">
      <w:pPr>
        <w:pStyle w:val="FootnoteText"/>
        <w:rPr>
          <w:lang w:val="en-US"/>
        </w:rPr>
      </w:pPr>
      <w:r>
        <w:rPr>
          <w:rStyle w:val="FootnoteReference"/>
        </w:rPr>
        <w:footnoteRef/>
      </w:r>
      <w:r>
        <w:t xml:space="preserve"> </w:t>
      </w:r>
      <w:r>
        <w:fldChar w:fldCharType="begin"/>
      </w:r>
      <w:r>
        <w:instrText xml:space="preserve"> ADDIN ZOTERO_ITEM CSL_CITATION {"citationID":"jxlKPxnm","properties":{"formattedCitation":"{\\rtf \\uc0\\u8216{}Shantideva-Bodhicaryavatara-Wallace.Pdf\\uc0\\u8217{}.}","plainCitation":"‘Shantideva-Bodhicaryavatara-Wallace.Pdf’."},"citationItems":[{"id":42,"uris":["http://zotero.org/users/local/zIF71D0a/items/S7DHVZ8J"],"uri":["http://zotero.org/users/local/zIF71D0a/items/S7DHVZ8J"],"itemData":{"id":42,"type":"article","title":"shantideva-bodhicaryavatara-wallace.pdf","URL":"http://www.drepunggomangusa.org/wp-content/uploads/2014/11/shantideva-bodhicaryavatara-wallace.pdf","accessed":{"date-parts":[["2017",12,19]]}}}],"schema":"https://github.com/citation-style-language/schema/raw/master/csl-citation.json"} </w:instrText>
      </w:r>
      <w:r>
        <w:fldChar w:fldCharType="separate"/>
      </w:r>
      <w:r w:rsidRPr="00F35E8F">
        <w:rPr>
          <w:lang w:val="en-US"/>
        </w:rPr>
        <w:t>‘Shantideva-Bodhicaryavatara-</w:t>
      </w:r>
      <w:proofErr w:type="spellStart"/>
      <w:r w:rsidRPr="00F35E8F">
        <w:rPr>
          <w:lang w:val="en-US"/>
        </w:rPr>
        <w:t>Wallace.Pdf</w:t>
      </w:r>
      <w:proofErr w:type="spellEnd"/>
      <w:r w:rsidRPr="00F35E8F">
        <w:rPr>
          <w:lang w:val="en-US"/>
        </w:rPr>
        <w:t>’.</w:t>
      </w:r>
      <w:r>
        <w:fldChar w:fldCharType="end"/>
      </w:r>
    </w:p>
  </w:footnote>
  <w:footnote w:id="12">
    <w:p w14:paraId="62C0656E" w14:textId="77777777" w:rsidR="000777A9" w:rsidRPr="000C24BC"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{"citationID":"tsmdFXVM","properties":{"formattedCitation":"Gyatso, p. 82.","plainCitation":"Gyatso, p. 82."},"citationItems":[{"id":32,"uris":["http://zotero.org/users/local/zIF71D0a/items/4SB4FWEC"],"uri":["http://zotero.org/users/local/zIF71D0a/items/4SB4FWEC"],"itemData":{"id":32,"type":"book","title":"How to practice","publisher":"Rider","publisher-place":"London","event-place":"London","author":[{"family":"Gyatso","given":"Tenzin"}],"issued":{"date-parts":[["2002"]]}},"locator":"82","label":"page"}],"schema":"https://github.com/citation-style-language/schema/raw/master/csl-citation.json"} </w:instrText>
      </w:r>
      <w:r>
        <w:fldChar w:fldCharType="separate"/>
      </w:r>
      <w:r>
        <w:rPr>
          <w:noProof/>
        </w:rPr>
        <w:t>Gyatso, p. 82.</w:t>
      </w:r>
      <w:r>
        <w:fldChar w:fldCharType="end"/>
      </w:r>
    </w:p>
  </w:footnote>
  <w:footnote w:id="13">
    <w:p w14:paraId="0A001EB5" w14:textId="77777777" w:rsidR="000777A9" w:rsidRPr="00FF7B44"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{"citationID":"TympgFL7","properties":{"formattedCitation":"{\\rtf {\\i{}Buddhist Philosophy: Essential Readings}, ed. by William Edelglass and Jay L. Garfield (Oxford\\uc0\\u8239{}; New York: Oxford University Press, 2009), p. 388.}","plainCitation":"Buddhist Philosophy: Essential Readings, ed. by William Edelglass and Jay L. Garfield (Oxford</w:instrText>
      </w:r>
      <w:r>
        <w:rPr>
          <w:rFonts w:ascii="Times New Roman" w:hAnsi="Times New Roman" w:cs="Times New Roman"/>
        </w:rPr>
        <w:instrText> </w:instrText>
      </w:r>
      <w:r>
        <w:instrText xml:space="preserve">; New York: Oxford University Press, 2009), p. 388."},"citationItems":[{"id":36,"uris":["http://zotero.org/users/local/zIF71D0a/items/N79AZIUD"],"uri":["http://zotero.org/users/local/zIF71D0a/items/N79AZIUD"],"itemData":{"id":36,"type":"book","title":"Buddhist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L."}],"issued":{"date-parts":[["2009"]]}},"locator":"388","label":"page"}],"schema":"https://github.com/citation-style-language/schema/raw/master/csl-citation.json"} </w:instrText>
      </w:r>
      <w:r>
        <w:fldChar w:fldCharType="separate"/>
      </w:r>
      <w:r w:rsidRPr="00FF7B44">
        <w:rPr>
          <w:i/>
          <w:iCs/>
          <w:lang w:val="en-US"/>
        </w:rPr>
        <w:t>Buddhist Philosophy: Essential Readings</w:t>
      </w:r>
      <w:r w:rsidRPr="00FF7B44">
        <w:rPr>
          <w:lang w:val="en-US"/>
        </w:rPr>
        <w:t>, ed. by William Edelglass and Jay L. Garfield (Oxford</w:t>
      </w:r>
      <w:r w:rsidRPr="00FF7B44">
        <w:rPr>
          <w:rFonts w:ascii="Times New Roman" w:hAnsi="Times New Roman" w:cs="Times New Roman"/>
          <w:lang w:val="en-US"/>
        </w:rPr>
        <w:t> </w:t>
      </w:r>
      <w:r w:rsidRPr="00FF7B44">
        <w:rPr>
          <w:lang w:val="en-US"/>
        </w:rPr>
        <w:t>; New York: Oxford University Press, 2009), p. 388.</w:t>
      </w:r>
      <w:r>
        <w:fldChar w:fldCharType="end"/>
      </w:r>
    </w:p>
  </w:footnote>
  <w:footnote w:id="14">
    <w:p w14:paraId="41A6AEE4" w14:textId="77777777" w:rsidR="000777A9" w:rsidRPr="001E19E5"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{"citationID":"uqWYmdo2","properties":{"formattedCitation":"Edelglass and Garfield, p. 389.","plainCitation":"Edelglass and Garfield, p. 389."},"citationItems":[{"id":36,"uris":["http://zotero.org/users/local/zIF71D0a/items/N79AZIUD"],"uri":["http://zotero.org/users/local/zIF71D0a/items/N79AZIUD"],"itemData":{"id":36,"type":"book","title":"Buddhist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L."}],"issued":{"date-parts":[["2009"]]}},"locator":"389","label":"page"}],"schema":"https://github.com/citation-style-language/schema/raw/master/csl-citation.json"} </w:instrText>
      </w:r>
      <w:r>
        <w:fldChar w:fldCharType="separate"/>
      </w:r>
      <w:r>
        <w:rPr>
          <w:noProof/>
        </w:rPr>
        <w:t>Edelglass and Garfield, p. 389.</w:t>
      </w:r>
      <w:r>
        <w:fldChar w:fldCharType="end"/>
      </w:r>
    </w:p>
  </w:footnote>
  <w:footnote w:id="15">
    <w:p w14:paraId="4DA5A98D" w14:textId="7C6F20E9" w:rsidR="000777A9" w:rsidRPr="005213FA" w:rsidRDefault="000777A9">
      <w:pPr>
        <w:pStyle w:val="FootnoteText"/>
        <w:rPr>
          <w:lang w:val="en-US"/>
        </w:rPr>
      </w:pPr>
      <w:r>
        <w:rPr>
          <w:rStyle w:val="FootnoteReference"/>
        </w:rPr>
        <w:footnoteRef/>
      </w:r>
      <w:r>
        <w:t xml:space="preserve"> </w:t>
      </w:r>
      <w:r>
        <w:fldChar w:fldCharType="begin"/>
      </w:r>
      <w:r>
        <w:instrText xml:space="preserve"> ADDIN ZOTERO_ITEM CSL_CITATION {"citationID":"iTTzl9ei","properties":{"formattedCitation":"Edelglass and Garfield, p. 390.","plainCitation":"Edelglass and Garfield, p. 390."},"citationItems":[{"id":36,"uris":["http://zotero.org/users/local/zIF71D0a/items/N79AZIUD"],"uri":["http://zotero.org/users/local/zIF71D0a/items/N79AZIUD"],"itemData":{"id":36,"type":"book","title":"Buddhist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L."}],"issued":{"date-parts":[["2009"]]}},"locator":"390","label":"page"}],"schema":"https://github.com/citation-style-language/schema/raw/master/csl-citation.json"} </w:instrText>
      </w:r>
      <w:r>
        <w:fldChar w:fldCharType="separate"/>
      </w:r>
      <w:r>
        <w:rPr>
          <w:noProof/>
        </w:rPr>
        <w:t>Edelglass and Garfield, p. 390.</w:t>
      </w:r>
      <w:r>
        <w:fldChar w:fldCharType="end"/>
      </w:r>
    </w:p>
  </w:footnote>
  <w:footnote w:id="16">
    <w:p w14:paraId="32902FF4" w14:textId="77777777" w:rsidR="000777A9" w:rsidRPr="006C67F5"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{"citationID":"Cq7Yki7j","properties":{"formattedCitation":"Edelglass and Garfield, p. 391.","plainCitation":"Edelglass and Garfield, p. 391."},"citationItems":[{"id":36,"uris":["http://zotero.org/users/local/zIF71D0a/items/N79AZIUD"],"uri":["http://zotero.org/users/local/zIF71D0a/items/N79AZIUD"],"itemData":{"id":36,"type":"book","title":"Buddhist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L."}],"issued":{"date-parts":[["2009"]]}},"locator":"391","label":"page"}],"schema":"https://github.com/citation-style-language/schema/raw/master/csl-citation.json"} </w:instrText>
      </w:r>
      <w:r>
        <w:fldChar w:fldCharType="separate"/>
      </w:r>
      <w:r>
        <w:rPr>
          <w:noProof/>
        </w:rPr>
        <w:t>Edelglass and Garfield, p. 391.</w:t>
      </w:r>
      <w:r>
        <w:fldChar w:fldCharType="end"/>
      </w:r>
    </w:p>
  </w:footnote>
  <w:footnote w:id="17">
    <w:p w14:paraId="608C7649" w14:textId="77777777" w:rsidR="000777A9" w:rsidRPr="00701090"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{"citationID":"0WDVvtWv","properties":{"formattedCitation":"{\\rtf \\uc0\\u8216{}Milinda.Pdf\\uc0\\u8217{}, p. 40 &lt;http://www.buddhanet.net/pdf_file/milinda.pdf&gt; [accessed 31 October 2017].}","plainCitation":"‘Milinda.Pdf’, p. 40 &lt;http://www.buddhanet.net/pdf_file/milinda.pdf&gt; [accessed 31 October 2017]."},"citationItems":[{"id":17,"uris":["http://zotero.org/users/local/zIF71D0a/items/L45Y2XS6"],"uri":["http://zotero.org/users/local/zIF71D0a/items/L45Y2XS6"],"itemData":{"id":17,"type":"article","title":"milinda.pdf","URL":"http://www.buddhanet.net/pdf_file/milinda.pdf","accessed":{"date-parts":[["2017",10,31]]}},"locator":"40","label":"page"}],"schema":"https://github.com/citation-style-language/schema/raw/master/csl-citation.json"} </w:instrText>
      </w:r>
      <w:r>
        <w:fldChar w:fldCharType="separate"/>
      </w:r>
      <w:r w:rsidRPr="00701090">
        <w:rPr>
          <w:lang w:val="en-US"/>
        </w:rPr>
        <w:t>‘Milinda.Pdf’, p. 40 &lt;http://www.buddhanet.net/pdf_file/milinda.pdf&gt; [accessed 31 October 2017].</w:t>
      </w:r>
      <w:r>
        <w:fldChar w:fldCharType="end"/>
      </w:r>
    </w:p>
  </w:footnote>
  <w:footnote w:id="18">
    <w:p w14:paraId="07A2B5C6" w14:textId="77777777" w:rsidR="000777A9" w:rsidRPr="002B74D4" w:rsidRDefault="000777A9">
      <w:pPr>
        <w:pStyle w:val="FootnoteText"/>
        <w:rPr>
          <w:lang w:val="en-US"/>
        </w:rPr>
      </w:pPr>
      <w:r w:rsidRPr="0047510A">
        <w:rPr>
          <w:rStyle w:val="FootnoteReference"/>
        </w:rPr>
        <w:footnoteRef/>
      </w:r>
      <w:r>
        <w:t xml:space="preserve"> </w:t>
      </w:r>
      <w:r>
        <w:fldChar w:fldCharType="begin"/>
      </w:r>
      <w:r>
        <w:instrText xml:space="preserve"> ADDIN ZOTERO_ITEM CSL_CITATION {"citationID":"LCwJUa7d","properties":{"formattedCitation":"Edelglass and Garfield, p. 391.","plainCitation":"Edelglass and Garfield, p. 391."},"citationItems":[{"id":36,"uris":["http://zotero.org/users/local/zIF71D0a/items/N79AZIUD"],"uri":["http://zotero.org/users/local/zIF71D0a/items/N79AZIUD"],"itemData":{"id":36,"type":"book","title":"Buddhist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L."}],"issued":{"date-parts":[["2009"]]}},"locator":"391","label":"page"}],"schema":"https://github.com/citation-style-language/schema/raw/master/csl-citation.json"} </w:instrText>
      </w:r>
      <w:r>
        <w:fldChar w:fldCharType="separate"/>
      </w:r>
      <w:r>
        <w:rPr>
          <w:noProof/>
        </w:rPr>
        <w:t>Edelglass and Garfield, p. 391.</w:t>
      </w:r>
      <w:r>
        <w:fldChar w:fldCharType="end"/>
      </w:r>
    </w:p>
  </w:footnote>
  <w:footnote w:id="19">
    <w:p w14:paraId="465358D3" w14:textId="55E6ECB6" w:rsidR="000777A9" w:rsidRPr="003C0B03" w:rsidRDefault="000777A9">
      <w:pPr>
        <w:pStyle w:val="FootnoteText"/>
        <w:rPr>
          <w:lang w:val="en-US"/>
        </w:rPr>
      </w:pPr>
      <w:r>
        <w:rPr>
          <w:rStyle w:val="FootnoteReference"/>
        </w:rPr>
        <w:footnoteRef/>
      </w:r>
      <w:r>
        <w:t xml:space="preserve"> </w:t>
      </w:r>
      <w:r>
        <w:fldChar w:fldCharType="begin"/>
      </w:r>
      <w:r>
        <w:instrText xml:space="preserve"> ADDIN ZOTERO_ITEM CSL_CITATION {"citationID":"RmyZCoJo","properties":{"formattedCitation":"Edelglass and Garfield, p. 392.","plainCitation":"Edelglass and Garfield, p. 392."},"citationItems":[{"id":36,"uris":["http://zotero.org/users/local/zIF71D0a/items/N79AZIUD"],"uri":["http://zotero.org/users/local/zIF71D0a/items/N79AZIUD"],"itemData":{"id":36,"type":"book","title":"Buddhist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L."}],"issued":{"date-parts":[["2009"]]}},"locator":"392","label":"page"}],"schema":"https://github.com/citation-style-language/schema/raw/master/csl-citation.json"} </w:instrText>
      </w:r>
      <w:r>
        <w:fldChar w:fldCharType="separate"/>
      </w:r>
      <w:r>
        <w:rPr>
          <w:noProof/>
        </w:rPr>
        <w:t>Edelglass and Garfield, p. 392.</w:t>
      </w:r>
      <w:r>
        <w:fldChar w:fldCharType="end"/>
      </w:r>
    </w:p>
  </w:footnote>
  <w:footnote w:id="20">
    <w:p w14:paraId="5A3E9952" w14:textId="2D94EC61" w:rsidR="000777A9" w:rsidRPr="00CB0FA0" w:rsidRDefault="000777A9">
      <w:pPr>
        <w:pStyle w:val="FootnoteText"/>
        <w:rPr>
          <w:lang w:val="en-US"/>
        </w:rPr>
      </w:pPr>
      <w:r>
        <w:rPr>
          <w:rStyle w:val="FootnoteReference"/>
        </w:rPr>
        <w:footnoteRef/>
      </w:r>
      <w:r>
        <w:t xml:space="preserve"> </w:t>
      </w:r>
      <w:r>
        <w:fldChar w:fldCharType="begin"/>
      </w:r>
      <w:r>
        <w:instrText xml:space="preserve"> ADDIN ZOTERO_ITEM CSL_CITATION {"citationID":"krmo2N08","properties":{"formattedCitation":"Edelglass and Garfield, p. 410.","plainCitation":"Edelglass and Garfield, p. 410."},"citationItems":[{"id":36,"uris":["http://zotero.org/users/local/zIF71D0a/items/N79AZIUD"],"uri":["http://zotero.org/users/local/zIF71D0a/items/N79AZIUD"],"itemData":{"id":36,"type":"book","title":"Buddhist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L."}],"issued":{"date-parts":[["2009"]]}},"locator":"410","label":"page"}],"schema":"https://github.com/citation-style-language/schema/raw/master/csl-citation.json"} </w:instrText>
      </w:r>
      <w:r>
        <w:fldChar w:fldCharType="separate"/>
      </w:r>
      <w:r>
        <w:rPr>
          <w:noProof/>
        </w:rPr>
        <w:t>Edelglass and Garfield, p. 410.</w:t>
      </w:r>
      <w:r>
        <w:fldChar w:fldCharType="end"/>
      </w:r>
    </w:p>
  </w:footnote>
  <w:footnote w:id="21">
    <w:p w14:paraId="14D29FCE" w14:textId="69940F40" w:rsidR="000777A9" w:rsidRPr="00D321B3" w:rsidRDefault="000777A9">
      <w:pPr>
        <w:pStyle w:val="FootnoteText"/>
        <w:rPr>
          <w:lang w:val="en-US"/>
        </w:rPr>
      </w:pPr>
      <w:r>
        <w:rPr>
          <w:rStyle w:val="FootnoteReference"/>
        </w:rPr>
        <w:footnoteRef/>
      </w:r>
      <w:r>
        <w:t xml:space="preserve"> </w:t>
      </w:r>
      <w:r>
        <w:fldChar w:fldCharType="begin"/>
      </w:r>
      <w:r>
        <w:instrText xml:space="preserve"> ADDIN ZOTERO_ITEM CSL_CITATION {"citationID":"Ak9v5cI4","properties":{"formattedCitation":"Gethin, p. 173.","plainCitation":"Gethin, p. 173."},"citationItems":[{"id":21,"uris":["http://zotero.org/users/local/zIF71D0a/items/76GUSAE7"],"uri":["http://zotero.org/users/local/zIF71D0a/items/76GUSAE7"],"itemData":{"id":21,"type":"book","title":"The foundations of Buddhism","collection-title":"An OPUS book","publisher":"Oxford Univ. Press","publisher-place":"Oxford","number-of-pages":"333","edition":"1. publ. paperback, 17th pr","source":"Gemeinsamer Bibliotheksverbund ISBN","event-place":"Oxford","ISBN":"978-0-19-289223-2","note":"OCLC: 838357671","language":"eng","author":[{"family":"Gethin","given":"Rupert"}],"issued":{"date-parts":[["2010"]]}},"locator":"173","label":"page"}],"schema":"https://github.com/citation-style-language/schema/raw/master/csl-citation.json"} </w:instrText>
      </w:r>
      <w:r>
        <w:fldChar w:fldCharType="separate"/>
      </w:r>
      <w:r>
        <w:rPr>
          <w:noProof/>
        </w:rPr>
        <w:t>Gethin, p. 173.</w:t>
      </w:r>
      <w:r>
        <w:fldChar w:fldCharType="end"/>
      </w:r>
    </w:p>
  </w:footnote>
  <w:footnote w:id="22">
    <w:p w14:paraId="021D0DE8" w14:textId="08DDCD6C" w:rsidR="000777A9" w:rsidRPr="00FE41F9" w:rsidRDefault="000777A9">
      <w:pPr>
        <w:pStyle w:val="FootnoteText"/>
        <w:rPr>
          <w:lang w:val="en-US"/>
        </w:rPr>
      </w:pPr>
      <w:r>
        <w:rPr>
          <w:rStyle w:val="FootnoteReference"/>
        </w:rPr>
        <w:footnoteRef/>
      </w:r>
      <w:r>
        <w:t xml:space="preserve"> </w:t>
      </w:r>
      <w:r>
        <w:fldChar w:fldCharType="begin"/>
      </w:r>
      <w:r>
        <w:instrText xml:space="preserve"> ADDIN ZOTERO_ITEM CSL_CITATION {"citationID":"nP0stgpv","properties":{"formattedCitation":"Harvey, p. 134.","plainCitation":"Harvey, p. 134."},"citationItems":[{"id":19,"uris":["http://zotero.org/users/local/zIF71D0a/items/ZEQ4SP4P"],"uri":["http://zotero.org/users/local/zIF71D0a/items/ZEQ4SP4P"],"itemData":{"id":19,"type":"book","title":"An introduction to Buddhist ethics: foundations, values and issues","publisher":"Cambridge Univ. Press","publisher-place":"Cambridge","number-of-pages":"478","edition":"9. print. with corrections","source":"Gemeinsamer Bibliotheksverbund ISBN","event-place":"Cambridge","ISBN":"978-0-521-55640-8","note":"OCLC: 830691164","shortTitle":"An introduction to Buddhist ethics","language":"eng","author":[{"family":"Harvey","given":"Peter"}],"issued":{"date-parts":[["2011"]]}},"locator":"134","label":"page"}],"schema":"https://github.com/citation-style-language/schema/raw/master/csl-citation.json"} </w:instrText>
      </w:r>
      <w:r>
        <w:fldChar w:fldCharType="separate"/>
      </w:r>
      <w:r>
        <w:rPr>
          <w:noProof/>
        </w:rPr>
        <w:t>Harvey, p. 134.</w:t>
      </w:r>
      <w:r>
        <w:fldChar w:fldCharType="end"/>
      </w:r>
    </w:p>
  </w:footnote>
  <w:footnote w:id="23">
    <w:p w14:paraId="3022C89D" w14:textId="65C30A7C" w:rsidR="000777A9" w:rsidRDefault="000777A9">
      <w:pPr>
        <w:pStyle w:val="FootnoteText"/>
      </w:pPr>
      <w:r>
        <w:rPr>
          <w:rStyle w:val="FootnoteReference"/>
        </w:rPr>
        <w:footnoteRef/>
      </w:r>
      <w:r>
        <w:t xml:space="preserve"> </w:t>
      </w:r>
      <w:r>
        <w:fldChar w:fldCharType="begin"/>
      </w:r>
      <w:r>
        <w:instrText xml:space="preserve"> ADDIN ZOTERO_ITEM CSL_CITATION {"citationID":"aEB6b1Pi","properties":{"formattedCitation":"Edelglass and Garfield, p. 411.","plainCitation":"Edelglass and Garfield, p. 411."},"citationItems":[{"id":36,"uris":["http://zotero.org/users/local/zIF71D0a/items/N79AZIUD"],"uri":["http://zotero.org/users/local/zIF71D0a/items/N79AZIUD"],"itemData":{"id":36,"type":"book","title":"Buddhist philosophy: essential readings","publisher":"Oxford University Press","publisher-place":"Oxford ; New York","number-of-pages":"457","source":"Library of Congress ISBN","event-place":"Oxford ; New York","ISBN":"978-0-19-532817-2","call-number":"B162 .B847 2009","note":"OCLC: ocn226389376","shortTitle":"Buddhist philosophy","language":"eng","editor":[{"family":"Edelglass","given":"William"},{"family":"Garfield","given":"Jay L."}],"issued":{"date-parts":[["2009"]]}},"locator":"411","label":"page"}],"schema":"https://github.com/citation-style-language/schema/raw/master/csl-citation.json"} </w:instrText>
      </w:r>
      <w:r>
        <w:fldChar w:fldCharType="separate"/>
      </w:r>
      <w:r>
        <w:rPr>
          <w:noProof/>
        </w:rPr>
        <w:t>Edelglass and Garfield, p. 411.</w:t>
      </w:r>
      <w:r>
        <w:fldChar w:fldCharType="end"/>
      </w:r>
    </w:p>
    <w:p w14:paraId="44DC54BF" w14:textId="77777777" w:rsidR="0093386C" w:rsidRPr="006F5ADD" w:rsidRDefault="0093386C">
      <w:pPr>
        <w:pStyle w:val="FootnoteText"/>
        <w:rPr>
          <w:lang w:val="en-US"/>
        </w:rPr>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4B388C" w14:textId="77777777" w:rsidR="000777A9" w:rsidRDefault="000777A9" w:rsidP="00F620CE">
    <w:pPr>
      <w:pStyle w:val="Heading2"/>
    </w:pPr>
    <w:r>
      <w:t>In what way could the ethics of a bodhisattva be thought to be superior by Mahayana Buddhists?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5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1F09"/>
    <w:rsid w:val="000247E4"/>
    <w:rsid w:val="00027C33"/>
    <w:rsid w:val="000777A9"/>
    <w:rsid w:val="000C24BC"/>
    <w:rsid w:val="00116324"/>
    <w:rsid w:val="00121DFC"/>
    <w:rsid w:val="001350D1"/>
    <w:rsid w:val="0014492E"/>
    <w:rsid w:val="001450C3"/>
    <w:rsid w:val="001703C4"/>
    <w:rsid w:val="001762BB"/>
    <w:rsid w:val="001875CD"/>
    <w:rsid w:val="001A071D"/>
    <w:rsid w:val="001A173E"/>
    <w:rsid w:val="001E19E5"/>
    <w:rsid w:val="00224CA5"/>
    <w:rsid w:val="002375A1"/>
    <w:rsid w:val="002648D8"/>
    <w:rsid w:val="00265F4F"/>
    <w:rsid w:val="002757F8"/>
    <w:rsid w:val="0028371E"/>
    <w:rsid w:val="002A09F2"/>
    <w:rsid w:val="002B74D4"/>
    <w:rsid w:val="00316CBC"/>
    <w:rsid w:val="003270A3"/>
    <w:rsid w:val="0034117D"/>
    <w:rsid w:val="003508EB"/>
    <w:rsid w:val="00354A4F"/>
    <w:rsid w:val="003C0B03"/>
    <w:rsid w:val="003D18C7"/>
    <w:rsid w:val="003D32B4"/>
    <w:rsid w:val="0047510A"/>
    <w:rsid w:val="004B627F"/>
    <w:rsid w:val="004D16CC"/>
    <w:rsid w:val="004D3D40"/>
    <w:rsid w:val="004E251F"/>
    <w:rsid w:val="005213FA"/>
    <w:rsid w:val="005339C0"/>
    <w:rsid w:val="00534F90"/>
    <w:rsid w:val="00536A21"/>
    <w:rsid w:val="00565E31"/>
    <w:rsid w:val="005B7C34"/>
    <w:rsid w:val="00605CE5"/>
    <w:rsid w:val="00616A95"/>
    <w:rsid w:val="00621673"/>
    <w:rsid w:val="00667B6A"/>
    <w:rsid w:val="00685A75"/>
    <w:rsid w:val="00692D26"/>
    <w:rsid w:val="006950F6"/>
    <w:rsid w:val="006C4223"/>
    <w:rsid w:val="006C5A75"/>
    <w:rsid w:val="006C67F5"/>
    <w:rsid w:val="006C7904"/>
    <w:rsid w:val="006F5ADD"/>
    <w:rsid w:val="00701090"/>
    <w:rsid w:val="00704650"/>
    <w:rsid w:val="0071569F"/>
    <w:rsid w:val="007378CF"/>
    <w:rsid w:val="00747F69"/>
    <w:rsid w:val="00803C21"/>
    <w:rsid w:val="00817D1C"/>
    <w:rsid w:val="00834E8F"/>
    <w:rsid w:val="00883224"/>
    <w:rsid w:val="008E7FD3"/>
    <w:rsid w:val="008F0FAA"/>
    <w:rsid w:val="008F29B6"/>
    <w:rsid w:val="0090077A"/>
    <w:rsid w:val="009153A3"/>
    <w:rsid w:val="00917C1B"/>
    <w:rsid w:val="00921E75"/>
    <w:rsid w:val="00925C79"/>
    <w:rsid w:val="0093386C"/>
    <w:rsid w:val="00942F44"/>
    <w:rsid w:val="009572BC"/>
    <w:rsid w:val="0096327C"/>
    <w:rsid w:val="00973F11"/>
    <w:rsid w:val="009B0B15"/>
    <w:rsid w:val="009B122D"/>
    <w:rsid w:val="00A10651"/>
    <w:rsid w:val="00A81BDD"/>
    <w:rsid w:val="00A96954"/>
    <w:rsid w:val="00AB5711"/>
    <w:rsid w:val="00B34765"/>
    <w:rsid w:val="00B53F81"/>
    <w:rsid w:val="00B71F73"/>
    <w:rsid w:val="00B72144"/>
    <w:rsid w:val="00BB1F71"/>
    <w:rsid w:val="00BE7065"/>
    <w:rsid w:val="00C10608"/>
    <w:rsid w:val="00C23727"/>
    <w:rsid w:val="00C47703"/>
    <w:rsid w:val="00CB0071"/>
    <w:rsid w:val="00CB0FA0"/>
    <w:rsid w:val="00CB1B0E"/>
    <w:rsid w:val="00CB73C8"/>
    <w:rsid w:val="00CB757B"/>
    <w:rsid w:val="00CD5087"/>
    <w:rsid w:val="00D22FA8"/>
    <w:rsid w:val="00D266BC"/>
    <w:rsid w:val="00D313A6"/>
    <w:rsid w:val="00D321B3"/>
    <w:rsid w:val="00D422B7"/>
    <w:rsid w:val="00D56D64"/>
    <w:rsid w:val="00D71F09"/>
    <w:rsid w:val="00DA0F3A"/>
    <w:rsid w:val="00DB01B6"/>
    <w:rsid w:val="00E37AA0"/>
    <w:rsid w:val="00E40B46"/>
    <w:rsid w:val="00E41335"/>
    <w:rsid w:val="00E42EFE"/>
    <w:rsid w:val="00E47335"/>
    <w:rsid w:val="00E51A9A"/>
    <w:rsid w:val="00E75EF8"/>
    <w:rsid w:val="00E93CAE"/>
    <w:rsid w:val="00EA0D5D"/>
    <w:rsid w:val="00EA6AF7"/>
    <w:rsid w:val="00F056F8"/>
    <w:rsid w:val="00F13E98"/>
    <w:rsid w:val="00F2090A"/>
    <w:rsid w:val="00F35E8F"/>
    <w:rsid w:val="00F538E5"/>
    <w:rsid w:val="00F620CE"/>
    <w:rsid w:val="00FD6CC6"/>
    <w:rsid w:val="00FE41F9"/>
    <w:rsid w:val="00FF7B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21279B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620C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620CE"/>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3386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F09"/>
    <w:pPr>
      <w:tabs>
        <w:tab w:val="center" w:pos="4320"/>
        <w:tab w:val="right" w:pos="8640"/>
      </w:tabs>
    </w:pPr>
  </w:style>
  <w:style w:type="character" w:customStyle="1" w:styleId="HeaderChar">
    <w:name w:val="Header Char"/>
    <w:basedOn w:val="DefaultParagraphFont"/>
    <w:link w:val="Header"/>
    <w:uiPriority w:val="99"/>
    <w:rsid w:val="00D71F09"/>
  </w:style>
  <w:style w:type="paragraph" w:styleId="Footer">
    <w:name w:val="footer"/>
    <w:basedOn w:val="Normal"/>
    <w:link w:val="FooterChar"/>
    <w:uiPriority w:val="99"/>
    <w:unhideWhenUsed/>
    <w:rsid w:val="00D71F09"/>
    <w:pPr>
      <w:tabs>
        <w:tab w:val="center" w:pos="4320"/>
        <w:tab w:val="right" w:pos="8640"/>
      </w:tabs>
    </w:pPr>
  </w:style>
  <w:style w:type="character" w:customStyle="1" w:styleId="FooterChar">
    <w:name w:val="Footer Char"/>
    <w:basedOn w:val="DefaultParagraphFont"/>
    <w:link w:val="Footer"/>
    <w:uiPriority w:val="99"/>
    <w:rsid w:val="00D71F09"/>
  </w:style>
  <w:style w:type="character" w:customStyle="1" w:styleId="Heading2Char">
    <w:name w:val="Heading 2 Char"/>
    <w:basedOn w:val="DefaultParagraphFont"/>
    <w:link w:val="Heading2"/>
    <w:uiPriority w:val="9"/>
    <w:rsid w:val="00F620C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620CE"/>
    <w:rPr>
      <w:rFonts w:asciiTheme="majorHAnsi" w:eastAsiaTheme="majorEastAsia" w:hAnsiTheme="majorHAnsi" w:cstheme="majorBidi"/>
      <w:b/>
      <w:bCs/>
      <w:color w:val="345A8A" w:themeColor="accent1" w:themeShade="B5"/>
      <w:sz w:val="32"/>
      <w:szCs w:val="32"/>
    </w:rPr>
  </w:style>
  <w:style w:type="paragraph" w:styleId="DocumentMap">
    <w:name w:val="Document Map"/>
    <w:basedOn w:val="Normal"/>
    <w:link w:val="DocumentMapChar"/>
    <w:uiPriority w:val="99"/>
    <w:semiHidden/>
    <w:unhideWhenUsed/>
    <w:rsid w:val="00F620CE"/>
    <w:rPr>
      <w:rFonts w:ascii="Lucida Grande" w:hAnsi="Lucida Grande"/>
      <w:sz w:val="24"/>
      <w:szCs w:val="24"/>
    </w:rPr>
  </w:style>
  <w:style w:type="character" w:customStyle="1" w:styleId="DocumentMapChar">
    <w:name w:val="Document Map Char"/>
    <w:basedOn w:val="DefaultParagraphFont"/>
    <w:link w:val="DocumentMap"/>
    <w:uiPriority w:val="99"/>
    <w:semiHidden/>
    <w:rsid w:val="00F620CE"/>
    <w:rPr>
      <w:rFonts w:ascii="Lucida Grande" w:hAnsi="Lucida Grande"/>
      <w:sz w:val="24"/>
      <w:szCs w:val="24"/>
    </w:rPr>
  </w:style>
  <w:style w:type="paragraph" w:styleId="FootnoteText">
    <w:name w:val="footnote text"/>
    <w:basedOn w:val="Normal"/>
    <w:link w:val="FootnoteTextChar"/>
    <w:uiPriority w:val="99"/>
    <w:unhideWhenUsed/>
    <w:rsid w:val="00E47335"/>
    <w:rPr>
      <w:sz w:val="24"/>
      <w:szCs w:val="24"/>
    </w:rPr>
  </w:style>
  <w:style w:type="character" w:customStyle="1" w:styleId="FootnoteTextChar">
    <w:name w:val="Footnote Text Char"/>
    <w:basedOn w:val="DefaultParagraphFont"/>
    <w:link w:val="FootnoteText"/>
    <w:uiPriority w:val="99"/>
    <w:rsid w:val="00E47335"/>
    <w:rPr>
      <w:sz w:val="24"/>
      <w:szCs w:val="24"/>
    </w:rPr>
  </w:style>
  <w:style w:type="character" w:styleId="FootnoteReference">
    <w:name w:val="footnote reference"/>
    <w:basedOn w:val="DefaultParagraphFont"/>
    <w:uiPriority w:val="99"/>
    <w:unhideWhenUsed/>
    <w:rsid w:val="00E47335"/>
    <w:rPr>
      <w:vertAlign w:val="superscript"/>
    </w:rPr>
  </w:style>
  <w:style w:type="character" w:styleId="EndnoteReference">
    <w:name w:val="endnote reference"/>
    <w:basedOn w:val="DefaultParagraphFont"/>
    <w:uiPriority w:val="99"/>
    <w:semiHidden/>
    <w:unhideWhenUsed/>
    <w:rsid w:val="00FF7B44"/>
    <w:rPr>
      <w:vertAlign w:val="superscript"/>
    </w:rPr>
  </w:style>
  <w:style w:type="paragraph" w:styleId="Bibliography">
    <w:name w:val="Bibliography"/>
    <w:basedOn w:val="Normal"/>
    <w:next w:val="Normal"/>
    <w:uiPriority w:val="37"/>
    <w:unhideWhenUsed/>
    <w:rsid w:val="0093386C"/>
    <w:pPr>
      <w:spacing w:after="240"/>
      <w:ind w:left="720" w:hanging="720"/>
    </w:pPr>
  </w:style>
  <w:style w:type="character" w:customStyle="1" w:styleId="Heading3Char">
    <w:name w:val="Heading 3 Char"/>
    <w:basedOn w:val="DefaultParagraphFont"/>
    <w:link w:val="Heading3"/>
    <w:uiPriority w:val="9"/>
    <w:semiHidden/>
    <w:rsid w:val="0093386C"/>
    <w:rPr>
      <w:rFonts w:asciiTheme="majorHAnsi" w:eastAsiaTheme="majorEastAsia" w:hAnsiTheme="majorHAnsi" w:cstheme="majorBidi"/>
      <w:b/>
      <w:bCs/>
      <w:color w:val="4F81BD" w:themeColor="accent1"/>
    </w:rPr>
  </w:style>
  <w:style w:type="paragraph" w:styleId="NormalWeb">
    <w:name w:val="Normal (Web)"/>
    <w:basedOn w:val="Normal"/>
    <w:rsid w:val="0093386C"/>
    <w:pPr>
      <w:spacing w:before="100" w:beforeAutospacing="1" w:after="100" w:afterAutospacing="1"/>
    </w:pPr>
    <w:rPr>
      <w:rFonts w:ascii="Georgia" w:eastAsia="SimSun" w:hAnsi="Georgia" w:cs="Times New Roman"/>
      <w:color w:val="000000"/>
      <w:spacing w:val="0"/>
      <w:sz w:val="21"/>
      <w:szCs w:val="21"/>
      <w:lang w:eastAsia="zh-CN"/>
    </w:rPr>
  </w:style>
  <w:style w:type="paragraph" w:styleId="BalloonText">
    <w:name w:val="Balloon Text"/>
    <w:basedOn w:val="Normal"/>
    <w:link w:val="BalloonTextChar"/>
    <w:uiPriority w:val="99"/>
    <w:semiHidden/>
    <w:unhideWhenUsed/>
    <w:rsid w:val="0093386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3386C"/>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620C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620CE"/>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3386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F09"/>
    <w:pPr>
      <w:tabs>
        <w:tab w:val="center" w:pos="4320"/>
        <w:tab w:val="right" w:pos="8640"/>
      </w:tabs>
    </w:pPr>
  </w:style>
  <w:style w:type="character" w:customStyle="1" w:styleId="HeaderChar">
    <w:name w:val="Header Char"/>
    <w:basedOn w:val="DefaultParagraphFont"/>
    <w:link w:val="Header"/>
    <w:uiPriority w:val="99"/>
    <w:rsid w:val="00D71F09"/>
  </w:style>
  <w:style w:type="paragraph" w:styleId="Footer">
    <w:name w:val="footer"/>
    <w:basedOn w:val="Normal"/>
    <w:link w:val="FooterChar"/>
    <w:uiPriority w:val="99"/>
    <w:unhideWhenUsed/>
    <w:rsid w:val="00D71F09"/>
    <w:pPr>
      <w:tabs>
        <w:tab w:val="center" w:pos="4320"/>
        <w:tab w:val="right" w:pos="8640"/>
      </w:tabs>
    </w:pPr>
  </w:style>
  <w:style w:type="character" w:customStyle="1" w:styleId="FooterChar">
    <w:name w:val="Footer Char"/>
    <w:basedOn w:val="DefaultParagraphFont"/>
    <w:link w:val="Footer"/>
    <w:uiPriority w:val="99"/>
    <w:rsid w:val="00D71F09"/>
  </w:style>
  <w:style w:type="character" w:customStyle="1" w:styleId="Heading2Char">
    <w:name w:val="Heading 2 Char"/>
    <w:basedOn w:val="DefaultParagraphFont"/>
    <w:link w:val="Heading2"/>
    <w:uiPriority w:val="9"/>
    <w:rsid w:val="00F620C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620CE"/>
    <w:rPr>
      <w:rFonts w:asciiTheme="majorHAnsi" w:eastAsiaTheme="majorEastAsia" w:hAnsiTheme="majorHAnsi" w:cstheme="majorBidi"/>
      <w:b/>
      <w:bCs/>
      <w:color w:val="345A8A" w:themeColor="accent1" w:themeShade="B5"/>
      <w:sz w:val="32"/>
      <w:szCs w:val="32"/>
    </w:rPr>
  </w:style>
  <w:style w:type="paragraph" w:styleId="DocumentMap">
    <w:name w:val="Document Map"/>
    <w:basedOn w:val="Normal"/>
    <w:link w:val="DocumentMapChar"/>
    <w:uiPriority w:val="99"/>
    <w:semiHidden/>
    <w:unhideWhenUsed/>
    <w:rsid w:val="00F620CE"/>
    <w:rPr>
      <w:rFonts w:ascii="Lucida Grande" w:hAnsi="Lucida Grande"/>
      <w:sz w:val="24"/>
      <w:szCs w:val="24"/>
    </w:rPr>
  </w:style>
  <w:style w:type="character" w:customStyle="1" w:styleId="DocumentMapChar">
    <w:name w:val="Document Map Char"/>
    <w:basedOn w:val="DefaultParagraphFont"/>
    <w:link w:val="DocumentMap"/>
    <w:uiPriority w:val="99"/>
    <w:semiHidden/>
    <w:rsid w:val="00F620CE"/>
    <w:rPr>
      <w:rFonts w:ascii="Lucida Grande" w:hAnsi="Lucida Grande"/>
      <w:sz w:val="24"/>
      <w:szCs w:val="24"/>
    </w:rPr>
  </w:style>
  <w:style w:type="paragraph" w:styleId="FootnoteText">
    <w:name w:val="footnote text"/>
    <w:basedOn w:val="Normal"/>
    <w:link w:val="FootnoteTextChar"/>
    <w:uiPriority w:val="99"/>
    <w:unhideWhenUsed/>
    <w:rsid w:val="00E47335"/>
    <w:rPr>
      <w:sz w:val="24"/>
      <w:szCs w:val="24"/>
    </w:rPr>
  </w:style>
  <w:style w:type="character" w:customStyle="1" w:styleId="FootnoteTextChar">
    <w:name w:val="Footnote Text Char"/>
    <w:basedOn w:val="DefaultParagraphFont"/>
    <w:link w:val="FootnoteText"/>
    <w:uiPriority w:val="99"/>
    <w:rsid w:val="00E47335"/>
    <w:rPr>
      <w:sz w:val="24"/>
      <w:szCs w:val="24"/>
    </w:rPr>
  </w:style>
  <w:style w:type="character" w:styleId="FootnoteReference">
    <w:name w:val="footnote reference"/>
    <w:basedOn w:val="DefaultParagraphFont"/>
    <w:uiPriority w:val="99"/>
    <w:unhideWhenUsed/>
    <w:rsid w:val="00E47335"/>
    <w:rPr>
      <w:vertAlign w:val="superscript"/>
    </w:rPr>
  </w:style>
  <w:style w:type="character" w:styleId="EndnoteReference">
    <w:name w:val="endnote reference"/>
    <w:basedOn w:val="DefaultParagraphFont"/>
    <w:uiPriority w:val="99"/>
    <w:semiHidden/>
    <w:unhideWhenUsed/>
    <w:rsid w:val="00FF7B44"/>
    <w:rPr>
      <w:vertAlign w:val="superscript"/>
    </w:rPr>
  </w:style>
  <w:style w:type="paragraph" w:styleId="Bibliography">
    <w:name w:val="Bibliography"/>
    <w:basedOn w:val="Normal"/>
    <w:next w:val="Normal"/>
    <w:uiPriority w:val="37"/>
    <w:unhideWhenUsed/>
    <w:rsid w:val="0093386C"/>
    <w:pPr>
      <w:spacing w:after="240"/>
      <w:ind w:left="720" w:hanging="720"/>
    </w:pPr>
  </w:style>
  <w:style w:type="character" w:customStyle="1" w:styleId="Heading3Char">
    <w:name w:val="Heading 3 Char"/>
    <w:basedOn w:val="DefaultParagraphFont"/>
    <w:link w:val="Heading3"/>
    <w:uiPriority w:val="9"/>
    <w:semiHidden/>
    <w:rsid w:val="0093386C"/>
    <w:rPr>
      <w:rFonts w:asciiTheme="majorHAnsi" w:eastAsiaTheme="majorEastAsia" w:hAnsiTheme="majorHAnsi" w:cstheme="majorBidi"/>
      <w:b/>
      <w:bCs/>
      <w:color w:val="4F81BD" w:themeColor="accent1"/>
    </w:rPr>
  </w:style>
  <w:style w:type="paragraph" w:styleId="NormalWeb">
    <w:name w:val="Normal (Web)"/>
    <w:basedOn w:val="Normal"/>
    <w:rsid w:val="0093386C"/>
    <w:pPr>
      <w:spacing w:before="100" w:beforeAutospacing="1" w:after="100" w:afterAutospacing="1"/>
    </w:pPr>
    <w:rPr>
      <w:rFonts w:ascii="Georgia" w:eastAsia="SimSun" w:hAnsi="Georgia" w:cs="Times New Roman"/>
      <w:color w:val="000000"/>
      <w:spacing w:val="0"/>
      <w:sz w:val="21"/>
      <w:szCs w:val="21"/>
      <w:lang w:eastAsia="zh-CN"/>
    </w:rPr>
  </w:style>
  <w:style w:type="paragraph" w:styleId="BalloonText">
    <w:name w:val="Balloon Text"/>
    <w:basedOn w:val="Normal"/>
    <w:link w:val="BalloonTextChar"/>
    <w:uiPriority w:val="99"/>
    <w:semiHidden/>
    <w:unhideWhenUsed/>
    <w:rsid w:val="0093386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3386C"/>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TotalTime>
  <Pages>15</Pages>
  <Words>2449</Words>
  <Characters>11512</Characters>
  <Application>Microsoft Macintosh Word</Application>
  <DocSecurity>0</DocSecurity>
  <Lines>348</Lines>
  <Paragraphs>37</Paragraphs>
  <ScaleCrop>false</ScaleCrop>
  <Company/>
  <LinksUpToDate>false</LinksUpToDate>
  <CharactersWithSpaces>13924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6</cp:revision>
  <dcterms:created xsi:type="dcterms:W3CDTF">2017-12-19T10:59:00Z</dcterms:created>
  <dcterms:modified xsi:type="dcterms:W3CDTF">2017-12-19T11:41:00Z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zotero-version="5.0.30"&gt;&lt;session id="qfp9sNx1"/&gt;&lt;style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