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rPr>
      </w:pPr>
      <w:bookmarkStart w:id="0" w:name="_Toc20857"/>
      <w:r>
        <w:rPr>
          <w:rFonts w:hint="default" w:ascii="Times New Roman" w:hAnsi="Times New Roman" w:cs="Times New Roman"/>
          <w:b/>
          <w:bCs/>
          <w:sz w:val="28"/>
          <w:szCs w:val="28"/>
        </w:rPr>
        <w:t>2.0 Introduction</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default" w:ascii="Times New Roman" w:hAnsi="Times New Roman" w:cs="Times New Roman" w:eastAsiaTheme="minorEastAsia"/>
          <w:b w:val="0"/>
          <w:bCs w:val="0"/>
          <w:sz w:val="24"/>
          <w:szCs w:val="24"/>
          <w:lang w:val="en-US" w:eastAsia="zh-CN"/>
        </w:rPr>
      </w:pPr>
      <w:bookmarkStart w:id="1" w:name="_Toc26293"/>
      <w:r>
        <w:rPr>
          <w:rFonts w:hint="default" w:ascii="Times New Roman" w:hAnsi="Times New Roman" w:cs="Times New Roman"/>
          <w:b/>
          <w:bCs/>
          <w:sz w:val="24"/>
          <w:szCs w:val="24"/>
          <w:lang w:val="en-US" w:eastAsia="zh-CN"/>
        </w:rPr>
        <w:t>2.1</w:t>
      </w:r>
      <w:r>
        <w:rPr>
          <w:rFonts w:hint="default" w:ascii="Times New Roman" w:hAnsi="Times New Roman" w:cs="Times New Roman"/>
          <w:b/>
          <w:bCs/>
          <w:sz w:val="24"/>
          <w:szCs w:val="24"/>
        </w:rPr>
        <w:t xml:space="preserve"> Background</w:t>
      </w:r>
      <w:bookmarkEnd w:id="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With the improvement of market internationalization after the economic globalization, the economic and trade activities between countries all over the world become more frequent. International business communication is becoming more and more important in the social and economic politics.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val="0"/>
          <w:bCs w:val="0"/>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default" w:ascii="Times New Roman" w:hAnsi="Times New Roman" w:cs="Times New Roman"/>
          <w:b/>
          <w:bCs/>
          <w:sz w:val="28"/>
          <w:szCs w:val="28"/>
        </w:rPr>
      </w:pPr>
      <w:bookmarkStart w:id="2" w:name="_Toc10765"/>
      <w:r>
        <w:rPr>
          <w:rFonts w:hint="default" w:ascii="Times New Roman" w:hAnsi="Times New Roman" w:cs="Times New Roman"/>
          <w:b/>
          <w:bCs/>
          <w:sz w:val="28"/>
          <w:szCs w:val="28"/>
          <w:lang w:val="en-US" w:eastAsia="zh-CN"/>
        </w:rPr>
        <w:t xml:space="preserve">2.2 </w:t>
      </w:r>
      <w:bookmarkEnd w:id="2"/>
      <w:r>
        <w:rPr>
          <w:rFonts w:hint="default" w:ascii="Times New Roman" w:hAnsi="Times New Roman" w:cs="Times New Roman"/>
          <w:b/>
          <w:bCs/>
          <w:sz w:val="28"/>
          <w:szCs w:val="28"/>
        </w:rPr>
        <w:t xml:space="preserve">Main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rPr>
        <w:t xml:space="preserve">heoretical </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rPr>
        <w:t xml:space="preserve">efinition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2"/>
        <w:rPr>
          <w:rFonts w:hint="default" w:ascii="Times New Roman" w:hAnsi="Times New Roman" w:cs="Times New Roman"/>
          <w:b/>
          <w:bCs/>
          <w:sz w:val="24"/>
          <w:szCs w:val="24"/>
          <w:lang w:val="en-US" w:eastAsia="zh-CN"/>
        </w:rPr>
      </w:pPr>
      <w:bookmarkStart w:id="3" w:name="_Toc32526"/>
      <w:r>
        <w:rPr>
          <w:rFonts w:hint="eastAsia" w:ascii="Times New Roman" w:hAnsi="Times New Roman" w:cs="Times New Roman"/>
          <w:b/>
          <w:bCs/>
          <w:sz w:val="24"/>
          <w:szCs w:val="24"/>
          <w:lang w:val="en-US" w:eastAsia="zh-CN"/>
        </w:rPr>
        <w:t xml:space="preserve">2.2.1 </w:t>
      </w:r>
      <w:r>
        <w:rPr>
          <w:rFonts w:hint="default" w:ascii="Times New Roman" w:hAnsi="Times New Roman" w:cs="Times New Roman"/>
          <w:b/>
          <w:bCs/>
          <w:sz w:val="24"/>
          <w:szCs w:val="24"/>
          <w:lang w:val="en-US" w:eastAsia="zh-CN"/>
        </w:rPr>
        <w:t>Fons Trompenaar Theory</w:t>
      </w:r>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Fons Trompenaar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heory</w:t>
      </w:r>
      <w:r>
        <w:rPr>
          <w:rFonts w:hint="eastAsia" w:ascii="Times New Roman" w:hAnsi="Times New Roman" w:cs="Times New Roman"/>
          <w:b w:val="0"/>
          <w:bCs w:val="0"/>
          <w:sz w:val="24"/>
          <w:szCs w:val="24"/>
          <w:lang w:val="en-US" w:eastAsia="zh-CN"/>
        </w:rPr>
        <w:t xml:space="preserve"> mainly including: </w:t>
      </w:r>
      <w:r>
        <w:rPr>
          <w:rFonts w:hint="default" w:ascii="Times New Roman" w:hAnsi="Times New Roman" w:cs="Times New Roman"/>
          <w:b w:val="0"/>
          <w:bCs w:val="0"/>
          <w:sz w:val="24"/>
          <w:szCs w:val="24"/>
          <w:lang w:val="en-US" w:eastAsia="zh-CN"/>
        </w:rPr>
        <w:t>Universalism versus particularism</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c</w:t>
      </w:r>
      <w:r>
        <w:rPr>
          <w:rFonts w:hint="default" w:ascii="Times New Roman" w:hAnsi="Times New Roman" w:cs="Times New Roman"/>
          <w:b w:val="0"/>
          <w:bCs w:val="0"/>
          <w:sz w:val="24"/>
          <w:szCs w:val="24"/>
          <w:lang w:val="en-US" w:eastAsia="zh-CN"/>
        </w:rPr>
        <w:t>ommunitarianism versus individualism</w:t>
      </w:r>
      <w:r>
        <w:rPr>
          <w:rFonts w:hint="eastAsia" w:ascii="Times New Roman" w:hAnsi="Times New Roman" w:cs="Times New Roman"/>
          <w:b w:val="0"/>
          <w:bCs w:val="0"/>
          <w:sz w:val="24"/>
          <w:szCs w:val="24"/>
          <w:lang w:val="en-US" w:eastAsia="zh-CN"/>
        </w:rPr>
        <w:t>, n</w:t>
      </w:r>
      <w:r>
        <w:rPr>
          <w:rFonts w:hint="default" w:ascii="Times New Roman" w:hAnsi="Times New Roman" w:cs="Times New Roman"/>
          <w:b w:val="0"/>
          <w:bCs w:val="0"/>
          <w:sz w:val="24"/>
          <w:szCs w:val="24"/>
          <w:lang w:val="en-US" w:eastAsia="zh-CN"/>
        </w:rPr>
        <w:t>eutral versus emotional</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dif</w:t>
      </w:r>
      <w:r>
        <w:rPr>
          <w:rFonts w:hint="default" w:ascii="Times New Roman" w:hAnsi="Times New Roman" w:cs="Times New Roman"/>
          <w:b w:val="0"/>
          <w:bCs w:val="0"/>
          <w:sz w:val="24"/>
          <w:szCs w:val="24"/>
          <w:lang w:val="en-US" w:eastAsia="zh-CN"/>
        </w:rPr>
        <w:t>fuse versus specific cultures</w:t>
      </w:r>
      <w:r>
        <w:rPr>
          <w:rFonts w:hint="eastAsia" w:ascii="Times New Roman" w:hAnsi="Times New Roman" w:cs="Times New Roman"/>
          <w:b w:val="0"/>
          <w:bCs w:val="0"/>
          <w:sz w:val="24"/>
          <w:szCs w:val="24"/>
          <w:lang w:val="en-US" w:eastAsia="zh-CN"/>
        </w:rPr>
        <w:t>, a</w:t>
      </w:r>
      <w:r>
        <w:rPr>
          <w:rFonts w:hint="default" w:ascii="Times New Roman" w:hAnsi="Times New Roman" w:cs="Times New Roman"/>
          <w:b w:val="0"/>
          <w:bCs w:val="0"/>
          <w:sz w:val="24"/>
          <w:szCs w:val="24"/>
          <w:lang w:val="en-US" w:eastAsia="zh-CN"/>
        </w:rPr>
        <w:t xml:space="preserve">chievement versus ascription </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equential versus synchronous time</w:t>
      </w:r>
      <w:r>
        <w:rPr>
          <w:rFonts w:hint="eastAsia" w:ascii="Times New Roman" w:hAnsi="Times New Roman" w:cs="Times New Roman"/>
          <w:b w:val="0"/>
          <w:bCs w:val="0"/>
          <w:sz w:val="24"/>
          <w:szCs w:val="24"/>
          <w:lang w:val="en-US" w:eastAsia="zh-CN"/>
        </w:rPr>
        <w:t xml:space="preserve">, internal direction versus outer direction. This report will use : </w:t>
      </w:r>
      <w:r>
        <w:rPr>
          <w:rFonts w:hint="default" w:ascii="Times New Roman" w:hAnsi="Times New Roman" w:cs="Times New Roman"/>
          <w:b w:val="0"/>
          <w:bCs w:val="0"/>
          <w:sz w:val="24"/>
          <w:szCs w:val="24"/>
          <w:lang w:val="en-US" w:eastAsia="zh-CN"/>
        </w:rPr>
        <w:t>Universalism versus particularism</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Universalism versus particularism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universalism cultural idea can be applied anywhere, and it can be used to distinguish between right and wrong. They think, for example, that different people can get the same salary.(</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particularism culture, the members believe that under the circumstances, the environment determines the application of thought and practice. They think that status is important, such as wages, reputation and identity.(Smith,199</w:t>
      </w:r>
      <w:r>
        <w:rPr>
          <w:rFonts w:hint="eastAsia" w:ascii="Times New Roman" w:hAnsi="Times New Roman" w:cs="Times New Roman"/>
          <w:b w:val="0"/>
          <w:bCs w:val="0"/>
          <w:sz w:val="24"/>
          <w:szCs w:val="24"/>
          <w:lang w:val="en-US" w:eastAsia="zh-CN"/>
        </w:rPr>
        <w:t>6</w:t>
      </w:r>
      <w:r>
        <w:rPr>
          <w:rFonts w:hint="default" w:ascii="Times New Roman" w:hAnsi="Times New Roman" w:cs="Times New Roman"/>
          <w:b w:val="0"/>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2"/>
        <w:rPr>
          <w:rFonts w:hint="default" w:ascii="Times New Roman" w:hAnsi="Times New Roman" w:cs="Times New Roman"/>
          <w:b/>
          <w:bCs/>
          <w:sz w:val="24"/>
          <w:szCs w:val="24"/>
          <w:lang w:val="en-US" w:eastAsia="zh-CN"/>
        </w:rPr>
      </w:pPr>
      <w:bookmarkStart w:id="4" w:name="_Toc27226"/>
      <w:r>
        <w:rPr>
          <w:rFonts w:hint="eastAsia" w:ascii="Times New Roman" w:hAnsi="Times New Roman" w:cs="Times New Roman"/>
          <w:b/>
          <w:bCs/>
          <w:sz w:val="24"/>
          <w:szCs w:val="24"/>
          <w:lang w:val="en-US" w:eastAsia="zh-CN"/>
        </w:rPr>
        <w:t>2.2.2 Context of Culture</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high context culture, it is mainly based on the material context of communication or the background of the two sides of the communication. Most of them are in the hands of both sides according to the conditions and information of the plan, and a few are reflected in the information conveyed by the language. In the use of language, the role of language communication is limited in high context culture. The information expressed in communication is not limited to the communication itself. The significance of people's communication or action lies in their environment.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Basil</w:t>
      </w:r>
      <w:r>
        <w:rPr>
          <w:rFonts w:hint="eastAsia" w:ascii="Times New Roman" w:hAnsi="Times New Roman" w:cs="Times New Roman"/>
          <w:b w:val="0"/>
          <w:bCs w:val="0"/>
          <w:sz w:val="24"/>
          <w:szCs w:val="24"/>
          <w:lang w:val="en-US" w:eastAsia="zh-CN"/>
        </w:rPr>
        <w:t>2003)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 low context culture, the communication information is included in the language to supplement the information that is missing in the context. That is to say, the communication of context culture relies mainly on the information of the language itself. In the use of language, the communication of information in a low context culture can be expressed clearly and accurately by language, and there is no need to speculate on the hidden meaning of the other.</w:t>
      </w:r>
      <w:r>
        <w:rPr>
          <w:rFonts w:hint="eastAsia" w:ascii="Times New Roman" w:hAnsi="Times New Roman" w:cs="Times New Roman"/>
          <w:b w:val="0"/>
          <w:bCs w:val="0"/>
          <w:sz w:val="24"/>
          <w:szCs w:val="24"/>
          <w:lang w:val="en-US" w:eastAsia="zh-CN"/>
        </w:rPr>
        <w:t>(2003)</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br w:type="page"/>
      </w:r>
      <w:bookmarkStart w:id="5" w:name="_Toc22289"/>
    </w:p>
    <w:p>
      <w:pPr>
        <w:spacing w:line="360" w:lineRule="auto"/>
        <w:outlineLvl w:val="0"/>
        <w:rPr>
          <w:rFonts w:ascii="Times New Roman" w:hAnsi="Times New Roman" w:cs="Times New Roman"/>
          <w:b/>
          <w:bCs/>
          <w:sz w:val="28"/>
          <w:szCs w:val="28"/>
        </w:rPr>
      </w:pPr>
      <w:bookmarkStart w:id="6" w:name="_Toc21307"/>
      <w:r>
        <w:rPr>
          <w:rFonts w:hint="eastAsia" w:ascii="Times New Roman" w:hAnsi="Times New Roman" w:cs="Times New Roman"/>
          <w:b/>
          <w:bCs/>
          <w:sz w:val="28"/>
          <w:szCs w:val="28"/>
        </w:rPr>
        <w:t>3</w:t>
      </w:r>
      <w:r>
        <w:rPr>
          <w:rFonts w:ascii="Times New Roman" w:hAnsi="Times New Roman" w:cs="Times New Roman"/>
          <w:b/>
          <w:bCs/>
          <w:sz w:val="28"/>
          <w:szCs w:val="28"/>
        </w:rPr>
        <w:t xml:space="preserve">.0 Main </w:t>
      </w:r>
      <w:r>
        <w:rPr>
          <w:rFonts w:hint="eastAsia" w:ascii="Times New Roman" w:hAnsi="Times New Roman" w:cs="Times New Roman"/>
          <w:b/>
          <w:bCs/>
          <w:sz w:val="28"/>
          <w:szCs w:val="28"/>
        </w:rPr>
        <w:t>Findings</w:t>
      </w:r>
      <w:bookmarkEnd w:id="6"/>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Business communication is very important, such as the failure of Tesco to enter the United States, mainly because of the failure of business communication.</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Tesco choose the time was unfortunate; the new company was founded in 2007, the United States is suffering from the economic crisis, and it is the time when consumer spending is falling. European  are not willing to cook for themselves. they bring meal from supermarket to home instead of cooking at home . This is a habit in Europe, But Americans like buy raw materials and cooking at home. </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rPr>
        <w:t>ut less mainstream in the U.S. raw materialis the main item in Tesco, but what is not so obvious is how long it can keep in the market. It should be good, because of American consumers short shopping time, and  raw material is cheaper than takeout. but during the recession, many people have time, and they don't have money. This reduces the market for raw material. (Walker,2012)</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eastAsia"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rPr>
        <w:t>The more important thing is American Tesco sells European food. But Americans don't like it. If Americans eat this food, they need to change their habits. This means you have to understand American habits. Any marketing person knows that changing habits is difficult and expensive, because the key factor is time. It takes time to make new habits replace the old habits.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CBS Interactive2013</w:t>
      </w:r>
      <w:r>
        <w:rPr>
          <w:rFonts w:hint="eastAsia" w:ascii="Times New Roman" w:hAnsi="Times New Roman" w:cs="Times New Roman"/>
          <w:sz w:val="24"/>
          <w:szCs w:val="24"/>
          <w:lang w:val="en-US" w:eastAsia="zh-CN"/>
        </w:rPr>
        <w:t xml:space="preserve">) Tesco think America and Britain are the same is </w:t>
      </w:r>
      <w:r>
        <w:rPr>
          <w:rFonts w:hint="default" w:ascii="Times New Roman" w:hAnsi="Times New Roman" w:cs="Times New Roman"/>
          <w:b w:val="0"/>
          <w:bCs w:val="0"/>
          <w:sz w:val="24"/>
          <w:szCs w:val="24"/>
          <w:lang w:val="en-US" w:eastAsia="zh-CN"/>
        </w:rPr>
        <w:t>universalism</w:t>
      </w:r>
      <w:r>
        <w:rPr>
          <w:rFonts w:hint="eastAsia" w:ascii="Times New Roman" w:hAnsi="Times New Roman" w:cs="Times New Roman"/>
          <w:b w:val="0"/>
          <w:bCs w:val="0"/>
          <w:sz w:val="24"/>
          <w:szCs w:val="24"/>
          <w:lang w:val="en-US" w:eastAsia="zh-CN"/>
        </w:rPr>
        <w:t>. They think different countries love the same thing</w:t>
      </w:r>
      <w:r>
        <w:rPr>
          <w:rFonts w:hint="eastAsia" w:ascii="Times New Roman" w:hAnsi="Times New Roman" w:cs="Times New Roman"/>
          <w:sz w:val="24"/>
          <w:szCs w:val="24"/>
          <w:lang w:val="en-US" w:eastAsia="zh-CN"/>
        </w:rPr>
        <w:t xml:space="preserve">. But in fact, America is this </w:t>
      </w:r>
      <w:r>
        <w:rPr>
          <w:rFonts w:hint="default" w:ascii="Times New Roman" w:hAnsi="Times New Roman" w:cs="Times New Roman"/>
          <w:b w:val="0"/>
          <w:bCs w:val="0"/>
          <w:sz w:val="24"/>
          <w:szCs w:val="24"/>
          <w:lang w:val="en-US" w:eastAsia="zh-CN"/>
        </w:rPr>
        <w:t>particularism</w:t>
      </w:r>
      <w:r>
        <w:rPr>
          <w:rFonts w:hint="eastAsia" w:ascii="Times New Roman" w:hAnsi="Times New Roman" w:cs="Times New Roman"/>
          <w:sz w:val="24"/>
          <w:szCs w:val="24"/>
          <w:lang w:val="en-US" w:eastAsia="zh-CN"/>
        </w:rPr>
        <w:t>.They think that they will choose better food when they have a lot of money.</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eastAsia" w:ascii="Times New Roman" w:hAnsi="Times New Roman" w:cs="Times New Roman"/>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Effective international business communication can strengthen information exchange. To expand the share of the international market, it is difficult for transnational enterprises to gain the trust of consumers. In order to occupy the international market, it is inseparable from effective business communication. </w:t>
      </w:r>
      <w:r>
        <w:rPr>
          <w:rFonts w:hint="eastAsia" w:ascii="Times New Roman" w:hAnsi="Times New Roman" w:cs="Times New Roman"/>
          <w:sz w:val="24"/>
          <w:szCs w:val="24"/>
          <w:lang w:val="en-US" w:eastAsia="zh-CN"/>
        </w:rPr>
        <w:t>Tesco</w:t>
      </w:r>
      <w:r>
        <w:rPr>
          <w:rFonts w:hint="default" w:ascii="Times New Roman" w:hAnsi="Times New Roman" w:cs="Times New Roman"/>
          <w:sz w:val="24"/>
          <w:szCs w:val="24"/>
        </w:rPr>
        <w:t xml:space="preserve"> can quickly understand the information of the local market through effective communication. According to the needs of the customer to adjust the objectives of the enterprise and produce the products that the customers need, so as to enhance the international competitiveness of the enterprise.</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rPr>
        <w:t>NBA failed to enter China</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NBA opened an office in Hongkong as early as 1990 to deal with all Asian affairs. NBA is the most popular foreign sports brand in China. But basketball plays not much in the general crowd. In China, when people say they like to play basketball, they don't really want to play. People think more of him as a game or a way of exercising, and it takes a lot of time to practice without having people tell them to play. Therefore, many investments of NBA have not been rewarded. </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China is a high context country while the US belongs to a low context country. Americans are willing to express their views openly and frankly, while Chinese people like to express their views indirectly. Many meanings need to be understood by themselves. Chinese people will consider each other's feelings in the process of communication, so they will include another meaning in the sentence, so as to avoid embarrassment on both sides.</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NBA has invested a lot of resources in basketball, such as the creation of the NBA Yao Ming basketball school for children. This strategy is not a moment to come out. NBA once wanted to quickly enter China and set up a coalition, but it soon suffered political resistance. As a result, NBA recognizes how to work with CBA and its government supporters, not competition.</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b/>
          <w:bCs/>
          <w:sz w:val="28"/>
          <w:szCs w:val="28"/>
        </w:rPr>
      </w:pPr>
      <w:r>
        <w:rPr>
          <w:rFonts w:hint="default" w:ascii="Times New Roman" w:hAnsi="Times New Roman" w:cs="Times New Roman"/>
          <w:sz w:val="24"/>
          <w:szCs w:val="24"/>
        </w:rPr>
        <w:t>Effective international business communication helps to enhance communication and cooperation between companies, such as joint ventures with local companies to develop new markets, expand business scale and scope of services. With the development of economic globalization, multinational corporations and international joint ventures are becoming more and more. Effective communication between enterprises can call information and reach agreement. Different countries can also cooperate with local businesses to get information. Effective international business communication can give full play to its own advantages, and local businesses will make up for their disadvantages.</w:t>
      </w:r>
      <w:r>
        <w:rPr>
          <w:rFonts w:hint="default" w:ascii="Times New Roman" w:hAnsi="Times New Roman" w:cs="Times New Roman"/>
          <w:b/>
          <w:bCs/>
          <w:sz w:val="28"/>
          <w:szCs w:val="28"/>
        </w:rPr>
        <w:br w:type="page"/>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0"/>
        <w:rPr>
          <w:rFonts w:hint="default" w:ascii="Times New Roman" w:hAnsi="Times New Roman" w:cs="Times New Roman"/>
          <w:b/>
          <w:bCs/>
          <w:sz w:val="28"/>
          <w:szCs w:val="28"/>
        </w:rPr>
      </w:pPr>
      <w:bookmarkStart w:id="7" w:name="_Toc6971"/>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rPr>
        <w:t>.0 Conclusion</w:t>
      </w:r>
      <w:bookmarkEnd w:id="5"/>
      <w:bookmarkEnd w:id="7"/>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0"/>
        <w:rPr>
          <w:rFonts w:hint="default" w:ascii="Times New Roman" w:hAnsi="Times New Roman" w:cs="Times New Roman"/>
          <w:b w:val="0"/>
          <w:bCs w:val="0"/>
          <w:sz w:val="24"/>
          <w:szCs w:val="24"/>
        </w:rPr>
      </w:pPr>
      <w:bookmarkStart w:id="8" w:name="_Toc6812"/>
      <w:r>
        <w:rPr>
          <w:rFonts w:hint="default" w:ascii="Times New Roman" w:hAnsi="Times New Roman" w:cs="Times New Roman"/>
          <w:b w:val="0"/>
          <w:bCs w:val="0"/>
          <w:sz w:val="24"/>
          <w:szCs w:val="24"/>
        </w:rPr>
        <w:t>This article mainly introduces the importance of international business communication, and analyzes the advantages and disadvantages of international business communication in the process of business operation. Then it introduces the cases of the failure of transnational corporations</w:t>
      </w:r>
      <w:bookmarkStart w:id="10" w:name="_GoBack"/>
      <w:bookmarkEnd w:id="10"/>
      <w:r>
        <w:rPr>
          <w:rFonts w:hint="default" w:ascii="Times New Roman" w:hAnsi="Times New Roman" w:cs="Times New Roman"/>
          <w:b w:val="0"/>
          <w:bCs w:val="0"/>
          <w:sz w:val="24"/>
          <w:szCs w:val="24"/>
        </w:rPr>
        <w:t xml:space="preserve"> and analyzes the situation of transnational corporations.</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The advantages of international business communication are all:</w:t>
      </w:r>
    </w:p>
    <w:p>
      <w:pPr>
        <w:keepNext w:val="0"/>
        <w:keepLines w:val="0"/>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outlineLvl w:val="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Quick understanding of the information in the local market through effective communication</w:t>
      </w:r>
      <w:r>
        <w:rPr>
          <w:rFonts w:hint="eastAsia" w:ascii="Times New Roman" w:hAnsi="Times New Roman" w:cs="Times New Roman"/>
          <w:b w:val="0"/>
          <w:bCs w:val="0"/>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Finally, in view of the problems existing in the multinational corporation, some suggestions for improving the enterprise strategy are put forward.</w:t>
      </w:r>
    </w:p>
    <w:p>
      <w:pPr>
        <w:keepNext w:val="0"/>
        <w:keepLines w:val="0"/>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outlineLvl w:val="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Communication with local enterprises to obtain information</w:t>
      </w:r>
      <w:r>
        <w:rPr>
          <w:rFonts w:hint="eastAsia" w:ascii="Times New Roman" w:hAnsi="Times New Roman" w:cs="Times New Roman"/>
          <w:b w:val="0"/>
          <w:bCs w:val="0"/>
          <w:sz w:val="24"/>
          <w:szCs w:val="24"/>
          <w:lang w:val="en-US" w:eastAsia="zh-CN"/>
        </w:rPr>
        <w:t>.</w:t>
      </w:r>
    </w:p>
    <w:p>
      <w:pPr>
        <w:keepNext w:val="0"/>
        <w:keepLines w:val="0"/>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outlineLvl w:val="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Adjust the enterprise target according to the customer's needs and produce the product that the customer needs.</w:t>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0"/>
        <w:rPr>
          <w:rFonts w:hint="eastAsia" w:ascii="Times New Roman" w:hAnsi="Times New Roman" w:cs="Times New Roman"/>
          <w:b/>
          <w:bCs/>
          <w:sz w:val="28"/>
          <w:szCs w:val="28"/>
          <w:lang w:val="en-US" w:eastAsia="zh-CN"/>
        </w:rPr>
      </w:pPr>
      <w:bookmarkStart w:id="9" w:name="_Toc29311"/>
      <w:r>
        <w:rPr>
          <w:rFonts w:hint="eastAsia" w:ascii="Times New Roman" w:hAnsi="Times New Roman" w:cs="Times New Roman"/>
          <w:b/>
          <w:bCs/>
          <w:sz w:val="28"/>
          <w:szCs w:val="28"/>
          <w:lang w:val="en-US" w:eastAsia="zh-CN"/>
        </w:rPr>
        <w:br w:type="page"/>
      </w:r>
    </w:p>
    <w:p>
      <w:pPr>
        <w:keepNext w:val="0"/>
        <w:keepLines w:val="0"/>
        <w:pageBreakBefore w:val="0"/>
        <w:kinsoku/>
        <w:wordWrap/>
        <w:overflowPunct/>
        <w:topLinePunct w:val="0"/>
        <w:autoSpaceDE/>
        <w:autoSpaceDN/>
        <w:bidi w:val="0"/>
        <w:adjustRightInd/>
        <w:snapToGrid/>
        <w:spacing w:line="360" w:lineRule="auto"/>
        <w:ind w:right="0" w:rightChars="0" w:firstLine="0" w:firstLineChars="0"/>
        <w:textAlignment w:val="auto"/>
        <w:outlineLvl w:val="0"/>
        <w:rPr>
          <w:rFonts w:hint="default" w:ascii="Times New Roman" w:hAnsi="Times New Roman" w:cs="Times New Roman"/>
          <w:b/>
          <w:bCs/>
          <w:sz w:val="28"/>
          <w:szCs w:val="28"/>
        </w:rPr>
      </w:pPr>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rPr>
        <w:t>.0 Recommendations</w:t>
      </w:r>
      <w:bookmarkEnd w:id="8"/>
      <w:bookmarkEnd w:id="9"/>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International Enterprises should develop the market by joint venture with local enterprises</w:t>
      </w:r>
      <w:r>
        <w:rPr>
          <w:rFonts w:hint="eastAsia" w:ascii="Times New Roman" w:hAnsi="Times New Roman" w:cs="Times New Roman"/>
          <w:b w:val="0"/>
          <w:bCs w:val="0"/>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International Enterprises should strengthen business communication and understand local culture</w:t>
      </w:r>
      <w:r>
        <w:rPr>
          <w:rFonts w:hint="eastAsia" w:ascii="Times New Roman" w:hAnsi="Times New Roman" w:cs="Times New Roman"/>
          <w:b w:val="0"/>
          <w:bCs w:val="0"/>
          <w:sz w:val="24"/>
          <w:szCs w:val="24"/>
          <w:lang w:val="en-US" w:eastAsia="zh-CN"/>
        </w:rPr>
        <w:t>.</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Lor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Open Sans">
    <w:altName w:val="Segoe Print"/>
    <w:panose1 w:val="00000000000000000000"/>
    <w:charset w:val="00"/>
    <w:family w:val="auto"/>
    <w:pitch w:val="default"/>
    <w:sig w:usb0="00000000" w:usb1="00000000" w:usb2="00000000" w:usb3="00000000" w:csb0="00000000" w:csb1="00000000"/>
  </w:font>
  <w:font w:name="Fira Sans">
    <w:altName w:val="Segoe Print"/>
    <w:panose1 w:val="00000000000000000000"/>
    <w:charset w:val="00"/>
    <w:family w:val="auto"/>
    <w:pitch w:val="default"/>
    <w:sig w:usb0="00000000" w:usb1="00000000" w:usb2="00000000" w:usb3="00000000" w:csb0="00000000" w:csb1="00000000"/>
  </w:font>
  <w:font w:name="foundation-sans-black">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455A1"/>
    <w:multiLevelType w:val="singleLevel"/>
    <w:tmpl w:val="5A2455A1"/>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6E74ED6"/>
    <w:rsid w:val="36E74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2017-12-05T22:31:00Z</dcterms:created>
  <dc:creator>dell</dc:creator>
  <cp:lastModifiedBy>dell</cp:lastModifiedBy>
  <dcterms:modified xsi:type="dcterms:W3CDTF">2017-12-05T22:34:07Z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