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76546" w14:textId="77777777" w:rsidR="000C3B04" w:rsidRDefault="000C3B04">
      <w:pPr>
        <w:spacing w:after="0" w:line="360" w:lineRule="auto"/>
        <w:jc w:val="center"/>
        <w:rPr>
          <w:rFonts w:ascii="Times New Roman" w:eastAsia="Times New Roman" w:hAnsi="Times New Roman" w:cs="Times New Roman"/>
          <w:b/>
          <w:spacing w:val="-10"/>
          <w:sz w:val="48"/>
        </w:rPr>
      </w:pPr>
    </w:p>
    <w:p w14:paraId="18051A55" w14:textId="77777777" w:rsidR="000C3B04" w:rsidRDefault="000C3B04">
      <w:pPr>
        <w:spacing w:after="0" w:line="360" w:lineRule="auto"/>
        <w:jc w:val="center"/>
        <w:rPr>
          <w:rFonts w:ascii="Times New Roman" w:eastAsia="Times New Roman" w:hAnsi="Times New Roman" w:cs="Times New Roman"/>
          <w:b/>
          <w:spacing w:val="-10"/>
          <w:sz w:val="48"/>
        </w:rPr>
      </w:pPr>
    </w:p>
    <w:p w14:paraId="16CFE894" w14:textId="77777777" w:rsidR="000C3B04" w:rsidRDefault="000C3B04">
      <w:pPr>
        <w:spacing w:after="0" w:line="360" w:lineRule="auto"/>
        <w:jc w:val="center"/>
        <w:rPr>
          <w:rFonts w:ascii="Times New Roman" w:eastAsia="Times New Roman" w:hAnsi="Times New Roman" w:cs="Times New Roman"/>
          <w:b/>
          <w:spacing w:val="-10"/>
          <w:sz w:val="48"/>
        </w:rPr>
      </w:pPr>
    </w:p>
    <w:p w14:paraId="411A23FF" w14:textId="77777777" w:rsidR="000C3B04" w:rsidRDefault="000C3B04">
      <w:pPr>
        <w:spacing w:after="0" w:line="360" w:lineRule="auto"/>
        <w:jc w:val="center"/>
        <w:rPr>
          <w:rFonts w:ascii="Times New Roman" w:eastAsia="Times New Roman" w:hAnsi="Times New Roman" w:cs="Times New Roman"/>
          <w:b/>
          <w:spacing w:val="-10"/>
          <w:sz w:val="48"/>
        </w:rPr>
      </w:pPr>
    </w:p>
    <w:p w14:paraId="22E3CA40" w14:textId="77777777" w:rsidR="000C3B04" w:rsidRDefault="000C3B04">
      <w:pPr>
        <w:spacing w:after="0" w:line="360" w:lineRule="auto"/>
        <w:jc w:val="center"/>
        <w:rPr>
          <w:rFonts w:ascii="Times New Roman" w:eastAsia="Times New Roman" w:hAnsi="Times New Roman" w:cs="Times New Roman"/>
          <w:b/>
          <w:spacing w:val="-10"/>
          <w:sz w:val="48"/>
        </w:rPr>
      </w:pPr>
    </w:p>
    <w:p w14:paraId="17D2C036" w14:textId="77777777" w:rsidR="000C3B04" w:rsidRDefault="000C3B04">
      <w:pPr>
        <w:spacing w:after="0" w:line="360" w:lineRule="auto"/>
        <w:jc w:val="center"/>
        <w:rPr>
          <w:rFonts w:ascii="Times New Roman" w:eastAsia="Times New Roman" w:hAnsi="Times New Roman" w:cs="Times New Roman"/>
          <w:b/>
          <w:spacing w:val="-10"/>
          <w:sz w:val="48"/>
        </w:rPr>
      </w:pPr>
    </w:p>
    <w:p w14:paraId="0B248B9F" w14:textId="77777777" w:rsidR="000C3B04" w:rsidRDefault="00690F38">
      <w:pPr>
        <w:spacing w:after="0" w:line="360" w:lineRule="auto"/>
        <w:jc w:val="center"/>
        <w:rPr>
          <w:rFonts w:ascii="Times New Roman" w:eastAsia="Times New Roman" w:hAnsi="Times New Roman" w:cs="Times New Roman"/>
          <w:b/>
          <w:spacing w:val="-10"/>
          <w:sz w:val="48"/>
        </w:rPr>
      </w:pPr>
      <w:r>
        <w:rPr>
          <w:rFonts w:ascii="Times New Roman" w:eastAsia="Times New Roman" w:hAnsi="Times New Roman" w:cs="Times New Roman"/>
          <w:b/>
          <w:spacing w:val="-10"/>
          <w:sz w:val="48"/>
        </w:rPr>
        <w:t>Introduction to Research Skills in Care</w:t>
      </w:r>
    </w:p>
    <w:p w14:paraId="140D087D" w14:textId="77777777" w:rsidR="000C3B04" w:rsidRDefault="00690F38">
      <w:pPr>
        <w:spacing w:line="360" w:lineRule="auto"/>
        <w:jc w:val="center"/>
        <w:rPr>
          <w:rFonts w:ascii="Times New Roman" w:eastAsia="Times New Roman" w:hAnsi="Times New Roman" w:cs="Times New Roman"/>
          <w:b/>
          <w:i/>
          <w:sz w:val="40"/>
        </w:rPr>
      </w:pPr>
      <w:r>
        <w:rPr>
          <w:rFonts w:ascii="Times New Roman" w:eastAsia="Times New Roman" w:hAnsi="Times New Roman" w:cs="Times New Roman"/>
          <w:b/>
          <w:i/>
          <w:sz w:val="40"/>
        </w:rPr>
        <w:t>Evidence-based Practice Report</w:t>
      </w:r>
    </w:p>
    <w:p w14:paraId="530B5FF4" w14:textId="1150A523" w:rsidR="000C3B04" w:rsidRDefault="00690F38">
      <w:pPr>
        <w:spacing w:line="360" w:lineRule="auto"/>
        <w:jc w:val="center"/>
        <w:rPr>
          <w:rFonts w:ascii="Times New Roman" w:eastAsia="Times New Roman" w:hAnsi="Times New Roman" w:cs="Times New Roman"/>
          <w:b/>
          <w:sz w:val="40"/>
        </w:rPr>
      </w:pPr>
      <w:r>
        <w:rPr>
          <w:rFonts w:ascii="Times New Roman" w:eastAsia="Times New Roman" w:hAnsi="Times New Roman" w:cs="Times New Roman"/>
          <w:b/>
          <w:sz w:val="40"/>
        </w:rPr>
        <w:t xml:space="preserve">Written Report on The Effects of Evidence-Based Practice </w:t>
      </w:r>
    </w:p>
    <w:p w14:paraId="766CE47C" w14:textId="77777777" w:rsidR="000C3B04" w:rsidRDefault="00690F38">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4A8668E0" w14:textId="77777777" w:rsidR="000C3B04" w:rsidRDefault="000C3B04">
      <w:pPr>
        <w:rPr>
          <w:rFonts w:ascii="Times New Roman" w:eastAsia="Times New Roman" w:hAnsi="Times New Roman" w:cs="Times New Roman"/>
          <w:sz w:val="24"/>
        </w:rPr>
      </w:pPr>
    </w:p>
    <w:p w14:paraId="21722EB8" w14:textId="77777777" w:rsidR="000C3B04" w:rsidRDefault="00690F38">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34771E6A" w14:textId="77777777" w:rsidR="000C3B04" w:rsidRDefault="000C3B04">
      <w:pPr>
        <w:rPr>
          <w:rFonts w:ascii="Times New Roman" w:eastAsia="Times New Roman" w:hAnsi="Times New Roman" w:cs="Times New Roman"/>
          <w:sz w:val="24"/>
        </w:rPr>
      </w:pPr>
    </w:p>
    <w:p w14:paraId="58D68C9E" w14:textId="77777777" w:rsidR="000C3B04" w:rsidRDefault="00690F38">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1. Introduction</w:t>
      </w:r>
    </w:p>
    <w:p w14:paraId="39DD6782" w14:textId="23105886"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r>
      <w:r>
        <w:rPr>
          <w:rFonts w:ascii="Times New Roman" w:eastAsia="Times New Roman" w:hAnsi="Times New Roman" w:cs="Times New Roman"/>
          <w:sz w:val="24"/>
        </w:rPr>
        <w:t>Evidence-Based Practice in any area refers to the idea of integrating personal or professional practices with scientific or convenient research to achieve more logical and desirable outcomes and the principles of such practices have become more closely ass</w:t>
      </w:r>
      <w:r>
        <w:rPr>
          <w:rFonts w:ascii="Times New Roman" w:eastAsia="Times New Roman" w:hAnsi="Times New Roman" w:cs="Times New Roman"/>
          <w:sz w:val="24"/>
        </w:rPr>
        <w:t>ociated with modern human lives. Say, for instance, before choosing a car, watching a movie, or going to a restaurant, every individual conduct comprehensive research by reading reviews, watching specialist programmes, seeking opinions from close people, a</w:t>
      </w:r>
      <w:r>
        <w:rPr>
          <w:rFonts w:ascii="Times New Roman" w:eastAsia="Times New Roman" w:hAnsi="Times New Roman" w:cs="Times New Roman"/>
          <w:sz w:val="24"/>
        </w:rPr>
        <w:t>nd even referring to past experiences. Therefore, when this practice</w:t>
      </w:r>
      <w:r>
        <w:rPr>
          <w:rFonts w:ascii="Times New Roman" w:eastAsia="Times New Roman" w:hAnsi="Times New Roman" w:cs="Times New Roman"/>
          <w:sz w:val="24"/>
        </w:rPr>
        <w:t xml:space="preserve"> becomes highly evident in day-to-day trivial matters, its significance in the practices of the modern health and social care sector is undeniable. Thus, this report sheds light</w:t>
      </w:r>
      <w:r>
        <w:rPr>
          <w:rFonts w:ascii="Times New Roman" w:eastAsia="Times New Roman" w:hAnsi="Times New Roman" w:cs="Times New Roman"/>
          <w:sz w:val="24"/>
        </w:rPr>
        <w:t xml:space="preserve"> on this area</w:t>
      </w:r>
      <w:r>
        <w:rPr>
          <w:rFonts w:ascii="Times New Roman" w:eastAsia="Times New Roman" w:hAnsi="Times New Roman" w:cs="Times New Roman"/>
          <w:sz w:val="24"/>
        </w:rPr>
        <w:t xml:space="preserve"> of Evidence Based Practice and research in the health and social sector especially from the perspective of nursing professionals to find out its benefits and advantages to the patient or service users. </w:t>
      </w:r>
    </w:p>
    <w:p w14:paraId="7DD8C575" w14:textId="77777777" w:rsidR="000C3B04" w:rsidRDefault="00690F38">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2. The concept of Evidence Based Practice and Research in the modern health and social care sector</w:t>
      </w:r>
    </w:p>
    <w:p w14:paraId="001C148A" w14:textId="77777777"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 xml:space="preserve">While outlining a classic definition of Evidence-Based Practice (EBP), </w:t>
      </w:r>
      <w:proofErr w:type="spellStart"/>
      <w:r>
        <w:rPr>
          <w:rFonts w:ascii="Times New Roman" w:eastAsia="Times New Roman" w:hAnsi="Times New Roman" w:cs="Times New Roman"/>
          <w:sz w:val="24"/>
        </w:rPr>
        <w:t>Dr.</w:t>
      </w:r>
      <w:proofErr w:type="spellEnd"/>
      <w:r>
        <w:rPr>
          <w:rFonts w:ascii="Times New Roman" w:eastAsia="Times New Roman" w:hAnsi="Times New Roman" w:cs="Times New Roman"/>
          <w:sz w:val="24"/>
        </w:rPr>
        <w:t xml:space="preserve"> David Sackett has mentioned that it is “the conscientious, </w:t>
      </w:r>
      <w:proofErr w:type="gramStart"/>
      <w:r>
        <w:rPr>
          <w:rFonts w:ascii="Times New Roman" w:eastAsia="Times New Roman" w:hAnsi="Times New Roman" w:cs="Times New Roman"/>
          <w:sz w:val="24"/>
        </w:rPr>
        <w:t>explicit</w:t>
      </w:r>
      <w:proofErr w:type="gramEnd"/>
      <w:r>
        <w:rPr>
          <w:rFonts w:ascii="Times New Roman" w:eastAsia="Times New Roman" w:hAnsi="Times New Roman" w:cs="Times New Roman"/>
          <w:sz w:val="24"/>
        </w:rPr>
        <w:t xml:space="preserve"> and judicious</w:t>
      </w:r>
      <w:r>
        <w:rPr>
          <w:rFonts w:ascii="Times New Roman" w:eastAsia="Times New Roman" w:hAnsi="Times New Roman" w:cs="Times New Roman"/>
          <w:sz w:val="24"/>
        </w:rPr>
        <w:t xml:space="preserve"> use of current best evidence in making decisions about the care of the individual patient. It means integrating individual clinical expertise with the best available external clinical evidence from systematic research” (Turner, 2014). Therefore, this noti</w:t>
      </w:r>
      <w:r>
        <w:rPr>
          <w:rFonts w:ascii="Times New Roman" w:eastAsia="Times New Roman" w:hAnsi="Times New Roman" w:cs="Times New Roman"/>
          <w:sz w:val="24"/>
        </w:rPr>
        <w:t xml:space="preserve">on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has strongly evolved over time to date in terms of integrating the best pieces of research evidence, individual patient’s circumstances and values, clinical expertise as well as the characteristics and principles of the practices in which a speci</w:t>
      </w:r>
      <w:r>
        <w:rPr>
          <w:rFonts w:ascii="Times New Roman" w:eastAsia="Times New Roman" w:hAnsi="Times New Roman" w:cs="Times New Roman"/>
          <w:sz w:val="24"/>
        </w:rPr>
        <w:t xml:space="preserve">fic health or social care worker acts. </w:t>
      </w:r>
    </w:p>
    <w:p w14:paraId="504CAF80" w14:textId="77777777" w:rsidR="000C3B04" w:rsidRDefault="00690F38">
      <w:pPr>
        <w:spacing w:line="360" w:lineRule="auto"/>
        <w:jc w:val="center"/>
        <w:rPr>
          <w:rFonts w:ascii="Times New Roman" w:eastAsia="Times New Roman" w:hAnsi="Times New Roman" w:cs="Times New Roman"/>
          <w:sz w:val="24"/>
        </w:rPr>
      </w:pPr>
      <w:r>
        <w:object w:dxaOrig="5517" w:dyaOrig="3385" w14:anchorId="27883D7C">
          <v:rect id="rectole0000000000" o:spid="_x0000_i1025" style="width:276pt;height:169.15pt" o:ole="" o:preferrelative="t" stroked="f">
            <v:imagedata r:id="rId4" o:title=""/>
          </v:rect>
          <o:OLEObject Type="Embed" ProgID="StaticMetafile" ShapeID="rectole0000000000" DrawAspect="Content" ObjectID="_1712559443" r:id="rId5"/>
        </w:object>
      </w:r>
    </w:p>
    <w:p w14:paraId="28F59247" w14:textId="77777777" w:rsidR="000C3B04" w:rsidRDefault="00690F38">
      <w:pPr>
        <w:spacing w:line="360" w:lineRule="auto"/>
        <w:jc w:val="center"/>
        <w:rPr>
          <w:rFonts w:ascii="Times New Roman" w:eastAsia="Times New Roman" w:hAnsi="Times New Roman" w:cs="Times New Roman"/>
          <w:b/>
          <w:i/>
          <w:sz w:val="24"/>
        </w:rPr>
      </w:pPr>
      <w:r>
        <w:rPr>
          <w:rFonts w:ascii="Times New Roman" w:eastAsia="Times New Roman" w:hAnsi="Times New Roman" w:cs="Times New Roman"/>
          <w:b/>
          <w:i/>
          <w:sz w:val="24"/>
        </w:rPr>
        <w:t>Figure 1: The model of Evidence Based Practice in the health and social care</w:t>
      </w:r>
    </w:p>
    <w:p w14:paraId="6FF9684F" w14:textId="77777777" w:rsidR="000C3B04" w:rsidRDefault="00690F38">
      <w:pPr>
        <w:spacing w:line="360" w:lineRule="auto"/>
        <w:jc w:val="center"/>
        <w:rPr>
          <w:rFonts w:ascii="Times New Roman" w:eastAsia="Times New Roman" w:hAnsi="Times New Roman" w:cs="Times New Roman"/>
          <w:sz w:val="24"/>
        </w:rPr>
      </w:pPr>
      <w:r>
        <w:rPr>
          <w:rFonts w:ascii="Times New Roman" w:eastAsia="Times New Roman" w:hAnsi="Times New Roman" w:cs="Times New Roman"/>
          <w:sz w:val="24"/>
        </w:rPr>
        <w:t>(Source: Turner, 2014)</w:t>
      </w:r>
    </w:p>
    <w:p w14:paraId="4E239995" w14:textId="701BD18A"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To understand this approach from the perspective of nursing professionals, The Journal o</w:t>
      </w:r>
      <w:r>
        <w:rPr>
          <w:rFonts w:ascii="Times New Roman" w:eastAsia="Times New Roman" w:hAnsi="Times New Roman" w:cs="Times New Roman"/>
          <w:sz w:val="24"/>
        </w:rPr>
        <w:t>f Nursing Professionals claims that it is a reliable approach for the healthcare sector that includes the most current available research with an aim to improve the health condition, security, and safety of the patients or the service users along with an e</w:t>
      </w:r>
      <w:r>
        <w:rPr>
          <w:rFonts w:ascii="Times New Roman" w:eastAsia="Times New Roman" w:hAnsi="Times New Roman" w:cs="Times New Roman"/>
          <w:sz w:val="24"/>
        </w:rPr>
        <w:t xml:space="preserve">vident reduction in the entire variation and cost regarding the health outcomes (Black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2015). According to this journal, it is an applied problem-solving method, that triggers the development of the best nursing practices based on</w:t>
      </w:r>
      <w:r>
        <w:rPr>
          <w:rFonts w:ascii="Times New Roman" w:eastAsia="Times New Roman" w:hAnsi="Times New Roman" w:cs="Times New Roman"/>
          <w:sz w:val="24"/>
        </w:rPr>
        <w:t xml:space="preserve"> the latest</w:t>
      </w:r>
      <w:r>
        <w:rPr>
          <w:rFonts w:ascii="Times New Roman" w:eastAsia="Times New Roman" w:hAnsi="Times New Roman" w:cs="Times New Roman"/>
          <w:sz w:val="24"/>
        </w:rPr>
        <w:t xml:space="preserve"> literature and research regarding the medical field with patients’ preferences and values along with clinical experiences. </w:t>
      </w:r>
    </w:p>
    <w:p w14:paraId="46C7BEC6" w14:textId="74C0FED0"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Similarly, Ramos‐Marcello</w:t>
      </w:r>
      <w:r>
        <w:rPr>
          <w:rFonts w:ascii="Times New Roman" w:eastAsia="Times New Roman" w:hAnsi="Times New Roman" w:cs="Times New Roman"/>
          <w:sz w:val="24"/>
        </w:rPr>
        <w:t xml:space="preserve">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(2015), have stated that the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practice for nursing professionals does not only include the app</w:t>
      </w:r>
      <w:r>
        <w:rPr>
          <w:rFonts w:ascii="Times New Roman" w:eastAsia="Times New Roman" w:hAnsi="Times New Roman" w:cs="Times New Roman"/>
          <w:sz w:val="24"/>
        </w:rPr>
        <w:t>lication of the best evidence of research but at the same time, prompt usage of the skills, experience, training, and knowledge that one has as a nursing professional along with considering the values, situation, and needs of a patient as well as the speci</w:t>
      </w:r>
      <w:r>
        <w:rPr>
          <w:rFonts w:ascii="Times New Roman" w:eastAsia="Times New Roman" w:hAnsi="Times New Roman" w:cs="Times New Roman"/>
          <w:sz w:val="24"/>
        </w:rPr>
        <w:t>fic practical working context of the nursing professionals. The authors</w:t>
      </w:r>
      <w:r>
        <w:rPr>
          <w:rFonts w:ascii="Times New Roman" w:eastAsia="Times New Roman" w:hAnsi="Times New Roman" w:cs="Times New Roman"/>
          <w:sz w:val="24"/>
        </w:rPr>
        <w:t xml:space="preserve"> have termed the inclusion of </w:t>
      </w:r>
      <w:proofErr w:type="gramStart"/>
      <w:r>
        <w:rPr>
          <w:rFonts w:ascii="Times New Roman" w:eastAsia="Times New Roman" w:hAnsi="Times New Roman" w:cs="Times New Roman"/>
          <w:sz w:val="24"/>
        </w:rPr>
        <w:t>all of</w:t>
      </w:r>
      <w:proofErr w:type="gramEnd"/>
      <w:r>
        <w:rPr>
          <w:rFonts w:ascii="Times New Roman" w:eastAsia="Times New Roman" w:hAnsi="Times New Roman" w:cs="Times New Roman"/>
          <w:sz w:val="24"/>
        </w:rPr>
        <w:t xml:space="preserve"> these pieces of information as clinical reasoning that encourages making the right decision about the proper care of the patients by </w:t>
      </w:r>
      <w:r>
        <w:rPr>
          <w:rFonts w:ascii="Times New Roman" w:eastAsia="Times New Roman" w:hAnsi="Times New Roman" w:cs="Times New Roman"/>
          <w:sz w:val="24"/>
        </w:rPr>
        <w:t xml:space="preserve">engaging in the aspect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w:t>
      </w:r>
    </w:p>
    <w:p w14:paraId="77EE7D01" w14:textId="77777777" w:rsidR="000C3B04" w:rsidRDefault="00690F38">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3. The historical progress of this concept</w:t>
      </w:r>
    </w:p>
    <w:p w14:paraId="133E8FB8" w14:textId="77777777"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 xml:space="preserve">In modern nursing practices,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has found a huge integration recently, though its course is deeply rooted in nursing history since approximately 1800. Though most scholars</w:t>
      </w:r>
      <w:r>
        <w:rPr>
          <w:rFonts w:ascii="Times New Roman" w:eastAsia="Times New Roman" w:hAnsi="Times New Roman" w:cs="Times New Roman"/>
          <w:sz w:val="24"/>
        </w:rPr>
        <w:t xml:space="preserve"> and literature consider physician Archie Cochrane as the founder of the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approach in the </w:t>
      </w:r>
      <w:proofErr w:type="spellStart"/>
      <w:r>
        <w:rPr>
          <w:rFonts w:ascii="Times New Roman" w:eastAsia="Times New Roman" w:hAnsi="Times New Roman" w:cs="Times New Roman"/>
          <w:sz w:val="24"/>
        </w:rPr>
        <w:t>1970s</w:t>
      </w:r>
      <w:proofErr w:type="spellEnd"/>
      <w:r>
        <w:rPr>
          <w:rFonts w:ascii="Times New Roman" w:eastAsia="Times New Roman" w:hAnsi="Times New Roman" w:cs="Times New Roman"/>
          <w:sz w:val="24"/>
        </w:rPr>
        <w:t xml:space="preserve">, which later in the </w:t>
      </w:r>
      <w:proofErr w:type="spellStart"/>
      <w:r>
        <w:rPr>
          <w:rFonts w:ascii="Times New Roman" w:eastAsia="Times New Roman" w:hAnsi="Times New Roman" w:cs="Times New Roman"/>
          <w:sz w:val="24"/>
        </w:rPr>
        <w:t>1990s</w:t>
      </w:r>
      <w:proofErr w:type="spellEnd"/>
      <w:r>
        <w:rPr>
          <w:rFonts w:ascii="Times New Roman" w:eastAsia="Times New Roman" w:hAnsi="Times New Roman" w:cs="Times New Roman"/>
          <w:sz w:val="24"/>
        </w:rPr>
        <w:t xml:space="preserve"> has been appreciated as evidence-based medicine by Sackett, some researchers have traced it back to the time of Florence Nightingal</w:t>
      </w:r>
      <w:r>
        <w:rPr>
          <w:rFonts w:ascii="Times New Roman" w:eastAsia="Times New Roman" w:hAnsi="Times New Roman" w:cs="Times New Roman"/>
          <w:sz w:val="24"/>
        </w:rPr>
        <w:t xml:space="preserve">e in the </w:t>
      </w:r>
      <w:proofErr w:type="spellStart"/>
      <w:r>
        <w:rPr>
          <w:rFonts w:ascii="Times New Roman" w:eastAsia="Times New Roman" w:hAnsi="Times New Roman" w:cs="Times New Roman"/>
          <w:sz w:val="24"/>
        </w:rPr>
        <w:t>1800s</w:t>
      </w:r>
      <w:proofErr w:type="spellEnd"/>
      <w:r>
        <w:rPr>
          <w:rFonts w:ascii="Times New Roman" w:eastAsia="Times New Roman" w:hAnsi="Times New Roman" w:cs="Times New Roman"/>
          <w:sz w:val="24"/>
        </w:rPr>
        <w:t xml:space="preserve"> and marked her as the first practitioner of the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approach in the field of nursing and care. During that time, the effort given by Nightingale for improving the outcomes of the patients by removing the unsanitary conditions, along with emp</w:t>
      </w:r>
      <w:r>
        <w:rPr>
          <w:rFonts w:ascii="Times New Roman" w:eastAsia="Times New Roman" w:hAnsi="Times New Roman" w:cs="Times New Roman"/>
          <w:sz w:val="24"/>
        </w:rPr>
        <w:t xml:space="preserve">loying accurate monitoring and analysis has been considered by most scholars as the first prime and evident example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During the Crimean War, while supervising in the Barrack Hospital in Scutari, Turkey, evidence remained that Nightingale applied her</w:t>
      </w:r>
      <w:r>
        <w:rPr>
          <w:rFonts w:ascii="Times New Roman" w:eastAsia="Times New Roman" w:hAnsi="Times New Roman" w:cs="Times New Roman"/>
          <w:sz w:val="24"/>
        </w:rPr>
        <w:t xml:space="preserve"> critical thinking skill and experimented with proper evidence to improve patients’ safety and health. Though she lacked significantly regarding the wealth of research, she used statistics to achieve a better comprehension related to the mortality and morb</w:t>
      </w:r>
      <w:r>
        <w:rPr>
          <w:rFonts w:ascii="Times New Roman" w:eastAsia="Times New Roman" w:hAnsi="Times New Roman" w:cs="Times New Roman"/>
          <w:sz w:val="24"/>
        </w:rPr>
        <w:t>idity rates of her patients (</w:t>
      </w:r>
      <w:proofErr w:type="spellStart"/>
      <w:proofErr w:type="gramStart"/>
      <w:r>
        <w:rPr>
          <w:rFonts w:ascii="Times New Roman" w:eastAsia="Times New Roman" w:hAnsi="Times New Roman" w:cs="Times New Roman"/>
          <w:sz w:val="24"/>
        </w:rPr>
        <w:t>online.umfk</w:t>
      </w:r>
      <w:proofErr w:type="spellEnd"/>
      <w:proofErr w:type="gramEnd"/>
      <w:r>
        <w:rPr>
          <w:rFonts w:ascii="Times New Roman" w:eastAsia="Times New Roman" w:hAnsi="Times New Roman" w:cs="Times New Roman"/>
          <w:sz w:val="24"/>
        </w:rPr>
        <w:t xml:space="preserve">, 2020). Therefore, in the practice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the contribution of Nightingale can never be ignored as well as her efforts have been considered as a natural fit for the approaches and patterns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w:t>
      </w:r>
    </w:p>
    <w:p w14:paraId="621C3F2A" w14:textId="30ED463A"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Later</w:t>
      </w:r>
      <w:r>
        <w:rPr>
          <w:rFonts w:ascii="Times New Roman" w:eastAsia="Times New Roman" w:hAnsi="Times New Roman" w:cs="Times New Roman"/>
          <w:sz w:val="24"/>
        </w:rPr>
        <w:t xml:space="preserve">, during the </w:t>
      </w:r>
      <w:proofErr w:type="spellStart"/>
      <w:r>
        <w:rPr>
          <w:rFonts w:ascii="Times New Roman" w:eastAsia="Times New Roman" w:hAnsi="Times New Roman" w:cs="Times New Roman"/>
          <w:sz w:val="24"/>
        </w:rPr>
        <w:t>1970s</w:t>
      </w:r>
      <w:proofErr w:type="spellEnd"/>
      <w:r>
        <w:rPr>
          <w:rFonts w:ascii="Times New Roman" w:eastAsia="Times New Roman" w:hAnsi="Times New Roman" w:cs="Times New Roman"/>
          <w:sz w:val="24"/>
        </w:rPr>
        <w:t>, Cochrane focused on the notion of evidence-based medicine with special reference to the value and practices of Randomized Control Trials (</w:t>
      </w:r>
      <w:proofErr w:type="spellStart"/>
      <w:r>
        <w:rPr>
          <w:rFonts w:ascii="Times New Roman" w:eastAsia="Times New Roman" w:hAnsi="Times New Roman" w:cs="Times New Roman"/>
          <w:sz w:val="24"/>
        </w:rPr>
        <w:t>RCTs</w:t>
      </w:r>
      <w:proofErr w:type="spellEnd"/>
      <w:r>
        <w:rPr>
          <w:rFonts w:ascii="Times New Roman" w:eastAsia="Times New Roman" w:hAnsi="Times New Roman" w:cs="Times New Roman"/>
          <w:sz w:val="24"/>
        </w:rPr>
        <w:t xml:space="preserve">) whereas, Sackett in the </w:t>
      </w:r>
      <w:proofErr w:type="spellStart"/>
      <w:r>
        <w:rPr>
          <w:rFonts w:ascii="Times New Roman" w:eastAsia="Times New Roman" w:hAnsi="Times New Roman" w:cs="Times New Roman"/>
          <w:sz w:val="24"/>
        </w:rPr>
        <w:t>1990s</w:t>
      </w:r>
      <w:proofErr w:type="spellEnd"/>
      <w:r>
        <w:rPr>
          <w:rFonts w:ascii="Times New Roman" w:eastAsia="Times New Roman" w:hAnsi="Times New Roman" w:cs="Times New Roman"/>
          <w:sz w:val="24"/>
        </w:rPr>
        <w:t xml:space="preserve"> considers the same approach from the perspective of cr</w:t>
      </w:r>
      <w:r>
        <w:rPr>
          <w:rFonts w:ascii="Times New Roman" w:eastAsia="Times New Roman" w:hAnsi="Times New Roman" w:cs="Times New Roman"/>
          <w:sz w:val="24"/>
        </w:rPr>
        <w:t>itical thinking. Therefore, as per Sackett's opinion, to appreciate and utilize the value of evidence-based medicine to the fullest, clinicians, nursing professionals or other healthcare practitioners must formulate evidence and research based on proper di</w:t>
      </w:r>
      <w:r>
        <w:rPr>
          <w:rFonts w:ascii="Times New Roman" w:eastAsia="Times New Roman" w:hAnsi="Times New Roman" w:cs="Times New Roman"/>
          <w:sz w:val="24"/>
        </w:rPr>
        <w:t xml:space="preserve">agnosis, and thereafter, they need to infuse individual patients' values, preferences, beliefs, and situations into the entire treatment and care process. Therefore, Shelton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(2018), also mentioned that Sackett's opinion keeps a strong focus on accomplishing patients' values in terms of implementing accurate evidence or research regarding patient-centred care or safety. In this way, the evidence-based medicine was renamed as e</w:t>
      </w:r>
      <w:r>
        <w:rPr>
          <w:rFonts w:ascii="Times New Roman" w:eastAsia="Times New Roman" w:hAnsi="Times New Roman" w:cs="Times New Roman"/>
          <w:sz w:val="24"/>
        </w:rPr>
        <w:t>vidence-based practices in the healthcare sector and under it, nursing practices and activities go on evolving with consideration to include a more holistic approach based on evidence, reflection, and research to make more firm and accurate decisions regar</w:t>
      </w:r>
      <w:r>
        <w:rPr>
          <w:rFonts w:ascii="Times New Roman" w:eastAsia="Times New Roman" w:hAnsi="Times New Roman" w:cs="Times New Roman"/>
          <w:sz w:val="24"/>
        </w:rPr>
        <w:t xml:space="preserve">ding patients' care, optimize the outcomes of healthcare, improve clinical practices and most importantly, ensure greater accountability regarding nursing practices.      </w:t>
      </w:r>
    </w:p>
    <w:p w14:paraId="70B0065F" w14:textId="77777777" w:rsidR="000C3B04" w:rsidRDefault="00690F38">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4. The benefits of the modern Evidence-Based Practice to the patient/service users f</w:t>
      </w:r>
      <w:r>
        <w:rPr>
          <w:rFonts w:ascii="Times New Roman" w:eastAsia="Times New Roman" w:hAnsi="Times New Roman" w:cs="Times New Roman"/>
          <w:b/>
          <w:sz w:val="28"/>
        </w:rPr>
        <w:t>rom the perspective of nursing professionals</w:t>
      </w:r>
    </w:p>
    <w:p w14:paraId="2BF15BBB" w14:textId="10E554D1"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 xml:space="preserve">As per the study of Whittington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(2015), The Institute of Healthcare Improvement (</w:t>
      </w:r>
      <w:proofErr w:type="spellStart"/>
      <w:r>
        <w:rPr>
          <w:rFonts w:ascii="Times New Roman" w:eastAsia="Times New Roman" w:hAnsi="Times New Roman" w:cs="Times New Roman"/>
          <w:sz w:val="24"/>
        </w:rPr>
        <w:t>IHI</w:t>
      </w:r>
      <w:proofErr w:type="spellEnd"/>
      <w:r>
        <w:rPr>
          <w:rFonts w:ascii="Times New Roman" w:eastAsia="Times New Roman" w:hAnsi="Times New Roman" w:cs="Times New Roman"/>
          <w:sz w:val="24"/>
        </w:rPr>
        <w:t xml:space="preserve">) has established three principles, known as “The Triple </w:t>
      </w:r>
      <w:proofErr w:type="gramStart"/>
      <w:r>
        <w:rPr>
          <w:rFonts w:ascii="Times New Roman" w:eastAsia="Times New Roman" w:hAnsi="Times New Roman" w:cs="Times New Roman"/>
          <w:sz w:val="24"/>
        </w:rPr>
        <w:t>Aim”</w:t>
      </w:r>
      <w:proofErr w:type="gramEnd"/>
      <w:r>
        <w:rPr>
          <w:rFonts w:ascii="Times New Roman" w:eastAsia="Times New Roman" w:hAnsi="Times New Roman" w:cs="Times New Roman"/>
          <w:sz w:val="24"/>
        </w:rPr>
        <w:t xml:space="preserve"> to improve the conditions of both individual healthcare a</w:t>
      </w:r>
      <w:r>
        <w:rPr>
          <w:rFonts w:ascii="Times New Roman" w:eastAsia="Times New Roman" w:hAnsi="Times New Roman" w:cs="Times New Roman"/>
          <w:sz w:val="24"/>
        </w:rPr>
        <w:t>s well as the health of the populations. Primarily, this Triple Aim is known as the improvement of individual care experience, improvement of the population health, and a strict reduction in the per capita cost of care for the targeted population. Later</w:t>
      </w:r>
      <w:r>
        <w:rPr>
          <w:rFonts w:ascii="Times New Roman" w:eastAsia="Times New Roman" w:hAnsi="Times New Roman" w:cs="Times New Roman"/>
          <w:sz w:val="24"/>
        </w:rPr>
        <w:t xml:space="preserve">, Ryan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(2016), have mentioned that an additional aim has been included here is to reduce the burnout tendency among nurses and enhance their clinical experiences. Therefore, in this context, the authors</w:t>
      </w:r>
      <w:r>
        <w:rPr>
          <w:rFonts w:ascii="Times New Roman" w:eastAsia="Times New Roman" w:hAnsi="Times New Roman" w:cs="Times New Roman"/>
          <w:sz w:val="24"/>
        </w:rPr>
        <w:t xml:space="preserve"> have claimed that the inclusion</w:t>
      </w:r>
      <w:r>
        <w:rPr>
          <w:rFonts w:ascii="Times New Roman" w:eastAsia="Times New Roman" w:hAnsi="Times New Roman" w:cs="Times New Roman"/>
          <w:sz w:val="24"/>
        </w:rPr>
        <w:t xml:space="preserve">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in the healthcare sector especially in nursing practices increases overall satisfaction and motivation in professional work which ultimately decreases the rate of burnout. At the same time, </w:t>
      </w:r>
      <w:proofErr w:type="spellStart"/>
      <w:r>
        <w:rPr>
          <w:rFonts w:ascii="Times New Roman" w:eastAsia="Times New Roman" w:hAnsi="Times New Roman" w:cs="Times New Roman"/>
          <w:sz w:val="24"/>
        </w:rPr>
        <w:t>Mthiyane</w:t>
      </w:r>
      <w:proofErr w:type="spellEnd"/>
      <w:r>
        <w:rPr>
          <w:rFonts w:ascii="Times New Roman" w:eastAsia="Times New Roman" w:hAnsi="Times New Roman" w:cs="Times New Roman"/>
          <w:sz w:val="24"/>
        </w:rPr>
        <w:t xml:space="preserve"> and </w:t>
      </w:r>
      <w:proofErr w:type="spellStart"/>
      <w:r>
        <w:rPr>
          <w:rFonts w:ascii="Times New Roman" w:eastAsia="Times New Roman" w:hAnsi="Times New Roman" w:cs="Times New Roman"/>
          <w:sz w:val="24"/>
        </w:rPr>
        <w:t>Habedi</w:t>
      </w:r>
      <w:proofErr w:type="spellEnd"/>
      <w:r>
        <w:rPr>
          <w:rFonts w:ascii="Times New Roman" w:eastAsia="Times New Roman" w:hAnsi="Times New Roman" w:cs="Times New Roman"/>
          <w:sz w:val="24"/>
        </w:rPr>
        <w:t xml:space="preserve"> (2018), have posited that employing </w:t>
      </w:r>
      <w:proofErr w:type="spellStart"/>
      <w:r>
        <w:rPr>
          <w:rFonts w:ascii="Times New Roman" w:eastAsia="Times New Roman" w:hAnsi="Times New Roman" w:cs="Times New Roman"/>
          <w:sz w:val="24"/>
        </w:rPr>
        <w:t>EB</w:t>
      </w:r>
      <w:r>
        <w:rPr>
          <w:rFonts w:ascii="Times New Roman" w:eastAsia="Times New Roman" w:hAnsi="Times New Roman" w:cs="Times New Roman"/>
          <w:sz w:val="24"/>
        </w:rPr>
        <w:t>P</w:t>
      </w:r>
      <w:proofErr w:type="spellEnd"/>
      <w:r>
        <w:rPr>
          <w:rFonts w:ascii="Times New Roman" w:eastAsia="Times New Roman" w:hAnsi="Times New Roman" w:cs="Times New Roman"/>
          <w:sz w:val="24"/>
        </w:rPr>
        <w:t xml:space="preserve"> in nursing practices improves the final delivery of healthcare, strengthens the results, and reduces socio-economic and geographical disparities in care-related services by significantly cutting down the costs.  Therefore, the significance and benefits o</w:t>
      </w:r>
      <w:r>
        <w:rPr>
          <w:rFonts w:ascii="Times New Roman" w:eastAsia="Times New Roman" w:hAnsi="Times New Roman" w:cs="Times New Roman"/>
          <w:sz w:val="24"/>
        </w:rPr>
        <w:t xml:space="preserve">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-based healthcare services are growing with its proven ability to improve the quality of offered care to the patients and the service users while simultaneously decreasing a significant proportion of costs. Hence, it has become essential for nursing p</w:t>
      </w:r>
      <w:r>
        <w:rPr>
          <w:rFonts w:ascii="Times New Roman" w:eastAsia="Times New Roman" w:hAnsi="Times New Roman" w:cs="Times New Roman"/>
          <w:sz w:val="24"/>
        </w:rPr>
        <w:t xml:space="preserve">rofessionals to improve their skills and knowledge to emerge as an integral part of the implementation process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as one of the most influencing members of the interdisciplinary healthcare teams and systems. </w:t>
      </w:r>
    </w:p>
    <w:p w14:paraId="6558DA17" w14:textId="77777777"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 xml:space="preserve">While considering the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as an empowering</w:t>
      </w:r>
      <w:r>
        <w:rPr>
          <w:rFonts w:ascii="Times New Roman" w:eastAsia="Times New Roman" w:hAnsi="Times New Roman" w:cs="Times New Roman"/>
          <w:sz w:val="24"/>
        </w:rPr>
        <w:t xml:space="preserve"> approach related to care, Spooner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(2018), have enunciated that it offers multiple tools or techniques to nurses to act as change agents in terms of improving the present conditions of healthcare systems, facilities, and outcomes. As this method emb</w:t>
      </w:r>
      <w:r>
        <w:rPr>
          <w:rFonts w:ascii="Times New Roman" w:eastAsia="Times New Roman" w:hAnsi="Times New Roman" w:cs="Times New Roman"/>
          <w:sz w:val="24"/>
        </w:rPr>
        <w:t>odies an ethical approach to problem inquiry and solving, it includes a unique start through observation and question formulation that continues by pursuing answers through studious research, integration into the aspect of care, and finally ends up in impr</w:t>
      </w:r>
      <w:r>
        <w:rPr>
          <w:rFonts w:ascii="Times New Roman" w:eastAsia="Times New Roman" w:hAnsi="Times New Roman" w:cs="Times New Roman"/>
          <w:sz w:val="24"/>
        </w:rPr>
        <w:t xml:space="preserve">oved situations or results, both globally and logically. Therefore, nurses who can readily employ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act as a nexus in between practical field or profession-related experiences and a wide range of medical research. Thereby, they become efficient in decrea</w:t>
      </w:r>
      <w:r>
        <w:rPr>
          <w:rFonts w:ascii="Times New Roman" w:eastAsia="Times New Roman" w:hAnsi="Times New Roman" w:cs="Times New Roman"/>
          <w:sz w:val="24"/>
        </w:rPr>
        <w:t>sing errors in medical treatments or service provisions, standardizing care, and making positive changes for the patients, the wider communities, and ultimately for the entire world (</w:t>
      </w:r>
      <w:proofErr w:type="spellStart"/>
      <w:r>
        <w:rPr>
          <w:rFonts w:ascii="Times New Roman" w:eastAsia="Times New Roman" w:hAnsi="Times New Roman" w:cs="Times New Roman"/>
          <w:sz w:val="24"/>
        </w:rPr>
        <w:t>Farokhzadian</w:t>
      </w:r>
      <w:proofErr w:type="spellEnd"/>
      <w:r>
        <w:rPr>
          <w:rFonts w:ascii="Times New Roman" w:eastAsia="Times New Roman" w:hAnsi="Times New Roman" w:cs="Times New Roman"/>
          <w:sz w:val="24"/>
        </w:rPr>
        <w:t xml:space="preserve">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2015). Thus, with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nurses can exploit the opportu</w:t>
      </w:r>
      <w:r>
        <w:rPr>
          <w:rFonts w:ascii="Times New Roman" w:eastAsia="Times New Roman" w:hAnsi="Times New Roman" w:cs="Times New Roman"/>
          <w:sz w:val="24"/>
        </w:rPr>
        <w:t xml:space="preserve">nity to participate actively in their core work-related activities as well as develop an effective liaison with other healthcare professionals and clinicians. Hence, this approach remains efficient in creating a better healthcare system from the inside by </w:t>
      </w:r>
      <w:r>
        <w:rPr>
          <w:rFonts w:ascii="Times New Roman" w:eastAsia="Times New Roman" w:hAnsi="Times New Roman" w:cs="Times New Roman"/>
          <w:sz w:val="24"/>
        </w:rPr>
        <w:t xml:space="preserve">taking initiatives to satisfy the needs, demands, and values of patients or service users by integrating proper research and clinical expertise.        </w:t>
      </w:r>
    </w:p>
    <w:p w14:paraId="1CB3974C" w14:textId="77777777" w:rsidR="000C3B04" w:rsidRDefault="00690F38">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5. Conclusion</w:t>
      </w:r>
    </w:p>
    <w:p w14:paraId="30C00A83" w14:textId="77777777"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b/>
        <w:t xml:space="preserve">Thus, from this entire discussion, it can be stated that the inclusion of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is growing</w:t>
      </w:r>
      <w:r>
        <w:rPr>
          <w:rFonts w:ascii="Times New Roman" w:eastAsia="Times New Roman" w:hAnsi="Times New Roman" w:cs="Times New Roman"/>
          <w:sz w:val="24"/>
        </w:rPr>
        <w:t xml:space="preserve"> in the health and social care field irrespective of the various professions under it. The prime reason behind such a growing tendency to adopt </w:t>
      </w:r>
      <w:proofErr w:type="spellStart"/>
      <w:r>
        <w:rPr>
          <w:rFonts w:ascii="Times New Roman" w:eastAsia="Times New Roman" w:hAnsi="Times New Roman" w:cs="Times New Roman"/>
          <w:sz w:val="24"/>
        </w:rPr>
        <w:t>EBP</w:t>
      </w:r>
      <w:proofErr w:type="spellEnd"/>
      <w:r>
        <w:rPr>
          <w:rFonts w:ascii="Times New Roman" w:eastAsia="Times New Roman" w:hAnsi="Times New Roman" w:cs="Times New Roman"/>
          <w:sz w:val="24"/>
        </w:rPr>
        <w:t xml:space="preserve"> in modern healthcare activities is its capability to create a holistic improvement in the entire service mod</w:t>
      </w:r>
      <w:r>
        <w:rPr>
          <w:rFonts w:ascii="Times New Roman" w:eastAsia="Times New Roman" w:hAnsi="Times New Roman" w:cs="Times New Roman"/>
          <w:sz w:val="24"/>
        </w:rPr>
        <w:t>el. As this approach focuses on developing the skills, expertise, and knowledge of health and social care professionals by not only including studious research-based activities but also by making them able to observe minutely, think critically, and impleme</w:t>
      </w:r>
      <w:r>
        <w:rPr>
          <w:rFonts w:ascii="Times New Roman" w:eastAsia="Times New Roman" w:hAnsi="Times New Roman" w:cs="Times New Roman"/>
          <w:sz w:val="24"/>
        </w:rPr>
        <w:t>nt solutions accurately with a proper comprehension of patients or service users' needs and preferences, it is becoming more evident in offering satisfaction to the patient parties as well as to the working professionals. Thereby, the standard of the entir</w:t>
      </w:r>
      <w:r>
        <w:rPr>
          <w:rFonts w:ascii="Times New Roman" w:eastAsia="Times New Roman" w:hAnsi="Times New Roman" w:cs="Times New Roman"/>
          <w:sz w:val="24"/>
        </w:rPr>
        <w:t xml:space="preserve">e healthcare system can be improved with the inclusion of Evidence-Based Practices and research at a minimum cost which will further offer greater benefits towards the health of the population and the working professionals as well.   </w:t>
      </w:r>
    </w:p>
    <w:p w14:paraId="52601D81" w14:textId="77777777" w:rsidR="000C3B04" w:rsidRDefault="00690F38">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4C58B681" w14:textId="77777777" w:rsidR="000C3B04" w:rsidRDefault="000C3B04">
      <w:pPr>
        <w:rPr>
          <w:rFonts w:ascii="Times New Roman" w:eastAsia="Times New Roman" w:hAnsi="Times New Roman" w:cs="Times New Roman"/>
          <w:b/>
          <w:sz w:val="28"/>
        </w:rPr>
      </w:pPr>
    </w:p>
    <w:p w14:paraId="025E4823" w14:textId="77777777" w:rsidR="000C3B04" w:rsidRDefault="00690F38">
      <w:pPr>
        <w:keepNext/>
        <w:keepLines/>
        <w:spacing w:before="240"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Reference list</w:t>
      </w:r>
    </w:p>
    <w:p w14:paraId="76020EF3" w14:textId="77777777" w:rsidR="000C3B04" w:rsidRDefault="00690F38">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Bla</w:t>
      </w:r>
      <w:r>
        <w:rPr>
          <w:rFonts w:ascii="Times New Roman" w:eastAsia="Times New Roman" w:hAnsi="Times New Roman" w:cs="Times New Roman"/>
          <w:color w:val="222222"/>
          <w:sz w:val="24"/>
          <w:shd w:val="clear" w:color="auto" w:fill="FFFFFF"/>
        </w:rPr>
        <w:t xml:space="preserve">ck, A.T., </w:t>
      </w:r>
      <w:proofErr w:type="spellStart"/>
      <w:r>
        <w:rPr>
          <w:rFonts w:ascii="Times New Roman" w:eastAsia="Times New Roman" w:hAnsi="Times New Roman" w:cs="Times New Roman"/>
          <w:color w:val="222222"/>
          <w:sz w:val="24"/>
          <w:shd w:val="clear" w:color="auto" w:fill="FFFFFF"/>
        </w:rPr>
        <w:t>Balneaves</w:t>
      </w:r>
      <w:proofErr w:type="spellEnd"/>
      <w:r>
        <w:rPr>
          <w:rFonts w:ascii="Times New Roman" w:eastAsia="Times New Roman" w:hAnsi="Times New Roman" w:cs="Times New Roman"/>
          <w:color w:val="222222"/>
          <w:sz w:val="24"/>
          <w:shd w:val="clear" w:color="auto" w:fill="FFFFFF"/>
        </w:rPr>
        <w:t xml:space="preserve">, L.G., </w:t>
      </w:r>
      <w:proofErr w:type="spellStart"/>
      <w:r>
        <w:rPr>
          <w:rFonts w:ascii="Times New Roman" w:eastAsia="Times New Roman" w:hAnsi="Times New Roman" w:cs="Times New Roman"/>
          <w:color w:val="222222"/>
          <w:sz w:val="24"/>
          <w:shd w:val="clear" w:color="auto" w:fill="FFFFFF"/>
        </w:rPr>
        <w:t>Garossino</w:t>
      </w:r>
      <w:proofErr w:type="spellEnd"/>
      <w:r>
        <w:rPr>
          <w:rFonts w:ascii="Times New Roman" w:eastAsia="Times New Roman" w:hAnsi="Times New Roman" w:cs="Times New Roman"/>
          <w:color w:val="222222"/>
          <w:sz w:val="24"/>
          <w:shd w:val="clear" w:color="auto" w:fill="FFFFFF"/>
        </w:rPr>
        <w:t>, C., Puyat, J.H. and Qian, H., 2015. Promoting evidence-based practice through a research training program for point-of-care clinicians. </w:t>
      </w:r>
      <w:r>
        <w:rPr>
          <w:rFonts w:ascii="Times New Roman" w:eastAsia="Times New Roman" w:hAnsi="Times New Roman" w:cs="Times New Roman"/>
          <w:i/>
          <w:color w:val="222222"/>
          <w:sz w:val="24"/>
          <w:shd w:val="clear" w:color="auto" w:fill="FFFFFF"/>
        </w:rPr>
        <w:t>The Journal of nursing administration</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45</w:t>
      </w:r>
      <w:r>
        <w:rPr>
          <w:rFonts w:ascii="Times New Roman" w:eastAsia="Times New Roman" w:hAnsi="Times New Roman" w:cs="Times New Roman"/>
          <w:color w:val="222222"/>
          <w:sz w:val="24"/>
          <w:shd w:val="clear" w:color="auto" w:fill="FFFFFF"/>
        </w:rPr>
        <w:t xml:space="preserve">(1), </w:t>
      </w:r>
      <w:proofErr w:type="spellStart"/>
      <w:r>
        <w:rPr>
          <w:rFonts w:ascii="Times New Roman" w:eastAsia="Times New Roman" w:hAnsi="Times New Roman" w:cs="Times New Roman"/>
          <w:color w:val="222222"/>
          <w:sz w:val="24"/>
          <w:shd w:val="clear" w:color="auto" w:fill="FFFFFF"/>
        </w:rPr>
        <w:t>p.14</w:t>
      </w:r>
      <w:proofErr w:type="spellEnd"/>
      <w:r>
        <w:rPr>
          <w:rFonts w:ascii="Times New Roman" w:eastAsia="Times New Roman" w:hAnsi="Times New Roman" w:cs="Times New Roman"/>
          <w:color w:val="222222"/>
          <w:sz w:val="24"/>
          <w:shd w:val="clear" w:color="auto" w:fill="FFFFFF"/>
        </w:rPr>
        <w:t xml:space="preserve">. </w:t>
      </w:r>
    </w:p>
    <w:p w14:paraId="48046EE0" w14:textId="77777777" w:rsidR="000C3B04" w:rsidRDefault="00690F38">
      <w:pPr>
        <w:spacing w:line="360" w:lineRule="auto"/>
        <w:jc w:val="both"/>
        <w:rPr>
          <w:rFonts w:ascii="Times New Roman" w:eastAsia="Times New Roman" w:hAnsi="Times New Roman" w:cs="Times New Roman"/>
          <w:color w:val="222222"/>
          <w:sz w:val="24"/>
          <w:shd w:val="clear" w:color="auto" w:fill="FFFFFF"/>
        </w:rPr>
      </w:pPr>
      <w:proofErr w:type="spellStart"/>
      <w:r>
        <w:rPr>
          <w:rFonts w:ascii="Times New Roman" w:eastAsia="Times New Roman" w:hAnsi="Times New Roman" w:cs="Times New Roman"/>
          <w:color w:val="222222"/>
          <w:sz w:val="24"/>
          <w:shd w:val="clear" w:color="auto" w:fill="FFFFFF"/>
        </w:rPr>
        <w:t>Farokhzadian</w:t>
      </w:r>
      <w:proofErr w:type="spellEnd"/>
      <w:r>
        <w:rPr>
          <w:rFonts w:ascii="Times New Roman" w:eastAsia="Times New Roman" w:hAnsi="Times New Roman" w:cs="Times New Roman"/>
          <w:color w:val="222222"/>
          <w:sz w:val="24"/>
          <w:shd w:val="clear" w:color="auto" w:fill="FFFFFF"/>
        </w:rPr>
        <w:t xml:space="preserve">, J., </w:t>
      </w:r>
      <w:proofErr w:type="spellStart"/>
      <w:r>
        <w:rPr>
          <w:rFonts w:ascii="Times New Roman" w:eastAsia="Times New Roman" w:hAnsi="Times New Roman" w:cs="Times New Roman"/>
          <w:color w:val="222222"/>
          <w:sz w:val="24"/>
          <w:shd w:val="clear" w:color="auto" w:fill="FFFFFF"/>
        </w:rPr>
        <w:t>Khajouei</w:t>
      </w:r>
      <w:proofErr w:type="spellEnd"/>
      <w:r>
        <w:rPr>
          <w:rFonts w:ascii="Times New Roman" w:eastAsia="Times New Roman" w:hAnsi="Times New Roman" w:cs="Times New Roman"/>
          <w:color w:val="222222"/>
          <w:sz w:val="24"/>
          <w:shd w:val="clear" w:color="auto" w:fill="FFFFFF"/>
        </w:rPr>
        <w:t>, R. and Ahmadian, L., 2015. Evaluating factors associated with implementing evidence‐based practice in nursing. </w:t>
      </w:r>
      <w:r>
        <w:rPr>
          <w:rFonts w:ascii="Times New Roman" w:eastAsia="Times New Roman" w:hAnsi="Times New Roman" w:cs="Times New Roman"/>
          <w:i/>
          <w:color w:val="222222"/>
          <w:sz w:val="24"/>
          <w:shd w:val="clear" w:color="auto" w:fill="FFFFFF"/>
        </w:rPr>
        <w:t>Journal of evaluation in clinical practice</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21</w:t>
      </w:r>
      <w:r>
        <w:rPr>
          <w:rFonts w:ascii="Times New Roman" w:eastAsia="Times New Roman" w:hAnsi="Times New Roman" w:cs="Times New Roman"/>
          <w:color w:val="222222"/>
          <w:sz w:val="24"/>
          <w:shd w:val="clear" w:color="auto" w:fill="FFFFFF"/>
        </w:rPr>
        <w:t xml:space="preserve">(6), </w:t>
      </w:r>
      <w:proofErr w:type="spellStart"/>
      <w:r>
        <w:rPr>
          <w:rFonts w:ascii="Times New Roman" w:eastAsia="Times New Roman" w:hAnsi="Times New Roman" w:cs="Times New Roman"/>
          <w:color w:val="222222"/>
          <w:sz w:val="24"/>
          <w:shd w:val="clear" w:color="auto" w:fill="FFFFFF"/>
        </w:rPr>
        <w:t>pp.1107</w:t>
      </w:r>
      <w:proofErr w:type="spellEnd"/>
      <w:r>
        <w:rPr>
          <w:rFonts w:ascii="Times New Roman" w:eastAsia="Times New Roman" w:hAnsi="Times New Roman" w:cs="Times New Roman"/>
          <w:color w:val="222222"/>
          <w:sz w:val="24"/>
          <w:shd w:val="clear" w:color="auto" w:fill="FFFFFF"/>
        </w:rPr>
        <w:t>-1113.</w:t>
      </w:r>
    </w:p>
    <w:p w14:paraId="6D1E55D3" w14:textId="77777777" w:rsidR="000C3B04" w:rsidRDefault="00690F38">
      <w:pPr>
        <w:spacing w:line="360" w:lineRule="auto"/>
        <w:jc w:val="both"/>
        <w:rPr>
          <w:rFonts w:ascii="Times New Roman" w:eastAsia="Times New Roman" w:hAnsi="Times New Roman" w:cs="Times New Roman"/>
          <w:color w:val="222222"/>
          <w:sz w:val="24"/>
          <w:shd w:val="clear" w:color="auto" w:fill="FFFFFF"/>
        </w:rPr>
      </w:pPr>
      <w:proofErr w:type="spellStart"/>
      <w:r>
        <w:rPr>
          <w:rFonts w:ascii="Times New Roman" w:eastAsia="Times New Roman" w:hAnsi="Times New Roman" w:cs="Times New Roman"/>
          <w:color w:val="222222"/>
          <w:sz w:val="24"/>
          <w:shd w:val="clear" w:color="auto" w:fill="FFFFFF"/>
        </w:rPr>
        <w:t>Mthiyane</w:t>
      </w:r>
      <w:proofErr w:type="spellEnd"/>
      <w:r>
        <w:rPr>
          <w:rFonts w:ascii="Times New Roman" w:eastAsia="Times New Roman" w:hAnsi="Times New Roman" w:cs="Times New Roman"/>
          <w:color w:val="222222"/>
          <w:sz w:val="24"/>
          <w:shd w:val="clear" w:color="auto" w:fill="FFFFFF"/>
        </w:rPr>
        <w:t xml:space="preserve">, </w:t>
      </w:r>
      <w:proofErr w:type="spellStart"/>
      <w:r>
        <w:rPr>
          <w:rFonts w:ascii="Times New Roman" w:eastAsia="Times New Roman" w:hAnsi="Times New Roman" w:cs="Times New Roman"/>
          <w:color w:val="222222"/>
          <w:sz w:val="24"/>
          <w:shd w:val="clear" w:color="auto" w:fill="FFFFFF"/>
        </w:rPr>
        <w:t>G.N</w:t>
      </w:r>
      <w:proofErr w:type="spellEnd"/>
      <w:r>
        <w:rPr>
          <w:rFonts w:ascii="Times New Roman" w:eastAsia="Times New Roman" w:hAnsi="Times New Roman" w:cs="Times New Roman"/>
          <w:color w:val="222222"/>
          <w:sz w:val="24"/>
          <w:shd w:val="clear" w:color="auto" w:fill="FFFFFF"/>
        </w:rPr>
        <w:t xml:space="preserve">. and </w:t>
      </w:r>
      <w:proofErr w:type="spellStart"/>
      <w:r>
        <w:rPr>
          <w:rFonts w:ascii="Times New Roman" w:eastAsia="Times New Roman" w:hAnsi="Times New Roman" w:cs="Times New Roman"/>
          <w:color w:val="222222"/>
          <w:sz w:val="24"/>
          <w:shd w:val="clear" w:color="auto" w:fill="FFFFFF"/>
        </w:rPr>
        <w:t>Habedi</w:t>
      </w:r>
      <w:proofErr w:type="spellEnd"/>
      <w:r>
        <w:rPr>
          <w:rFonts w:ascii="Times New Roman" w:eastAsia="Times New Roman" w:hAnsi="Times New Roman" w:cs="Times New Roman"/>
          <w:color w:val="222222"/>
          <w:sz w:val="24"/>
          <w:shd w:val="clear" w:color="auto" w:fill="FFFFFF"/>
        </w:rPr>
        <w:t>, D.S., 2018. The experienc</w:t>
      </w:r>
      <w:r>
        <w:rPr>
          <w:rFonts w:ascii="Times New Roman" w:eastAsia="Times New Roman" w:hAnsi="Times New Roman" w:cs="Times New Roman"/>
          <w:color w:val="222222"/>
          <w:sz w:val="24"/>
          <w:shd w:val="clear" w:color="auto" w:fill="FFFFFF"/>
        </w:rPr>
        <w:t>es of nurse educators in implementing evidence-based practice in teaching and learning. </w:t>
      </w:r>
      <w:r>
        <w:rPr>
          <w:rFonts w:ascii="Times New Roman" w:eastAsia="Times New Roman" w:hAnsi="Times New Roman" w:cs="Times New Roman"/>
          <w:i/>
          <w:color w:val="222222"/>
          <w:sz w:val="24"/>
          <w:shd w:val="clear" w:color="auto" w:fill="FFFFFF"/>
        </w:rPr>
        <w:t xml:space="preserve">Health SA </w:t>
      </w:r>
      <w:proofErr w:type="spellStart"/>
      <w:r>
        <w:rPr>
          <w:rFonts w:ascii="Times New Roman" w:eastAsia="Times New Roman" w:hAnsi="Times New Roman" w:cs="Times New Roman"/>
          <w:i/>
          <w:color w:val="222222"/>
          <w:sz w:val="24"/>
          <w:shd w:val="clear" w:color="auto" w:fill="FFFFFF"/>
        </w:rPr>
        <w:t>gesondheid</w:t>
      </w:r>
      <w:proofErr w:type="spellEnd"/>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23</w:t>
      </w:r>
      <w:r>
        <w:rPr>
          <w:rFonts w:ascii="Times New Roman" w:eastAsia="Times New Roman" w:hAnsi="Times New Roman" w:cs="Times New Roman"/>
          <w:color w:val="222222"/>
          <w:sz w:val="24"/>
          <w:shd w:val="clear" w:color="auto" w:fill="FFFFFF"/>
        </w:rPr>
        <w:t xml:space="preserve">(1), </w:t>
      </w:r>
      <w:proofErr w:type="spellStart"/>
      <w:r>
        <w:rPr>
          <w:rFonts w:ascii="Times New Roman" w:eastAsia="Times New Roman" w:hAnsi="Times New Roman" w:cs="Times New Roman"/>
          <w:color w:val="222222"/>
          <w:sz w:val="24"/>
          <w:shd w:val="clear" w:color="auto" w:fill="FFFFFF"/>
        </w:rPr>
        <w:t>pp.1</w:t>
      </w:r>
      <w:proofErr w:type="spellEnd"/>
      <w:r>
        <w:rPr>
          <w:rFonts w:ascii="Times New Roman" w:eastAsia="Times New Roman" w:hAnsi="Times New Roman" w:cs="Times New Roman"/>
          <w:color w:val="222222"/>
          <w:sz w:val="24"/>
          <w:shd w:val="clear" w:color="auto" w:fill="FFFFFF"/>
        </w:rPr>
        <w:t>-9.</w:t>
      </w:r>
    </w:p>
    <w:p w14:paraId="3FCF604F" w14:textId="77777777" w:rsidR="000C3B04" w:rsidRDefault="00690F38">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Ramos‐</w:t>
      </w:r>
      <w:proofErr w:type="spellStart"/>
      <w:r>
        <w:rPr>
          <w:rFonts w:ascii="Times New Roman" w:eastAsia="Times New Roman" w:hAnsi="Times New Roman" w:cs="Times New Roman"/>
          <w:color w:val="222222"/>
          <w:sz w:val="24"/>
          <w:shd w:val="clear" w:color="auto" w:fill="FFFFFF"/>
        </w:rPr>
        <w:t>Morcillo</w:t>
      </w:r>
      <w:proofErr w:type="spellEnd"/>
      <w:r>
        <w:rPr>
          <w:rFonts w:ascii="Times New Roman" w:eastAsia="Times New Roman" w:hAnsi="Times New Roman" w:cs="Times New Roman"/>
          <w:color w:val="222222"/>
          <w:sz w:val="24"/>
          <w:shd w:val="clear" w:color="auto" w:fill="FFFFFF"/>
        </w:rPr>
        <w:t xml:space="preserve">, A.J., Fernández‐Salazar, S., </w:t>
      </w:r>
      <w:proofErr w:type="spellStart"/>
      <w:r>
        <w:rPr>
          <w:rFonts w:ascii="Times New Roman" w:eastAsia="Times New Roman" w:hAnsi="Times New Roman" w:cs="Times New Roman"/>
          <w:color w:val="222222"/>
          <w:sz w:val="24"/>
          <w:shd w:val="clear" w:color="auto" w:fill="FFFFFF"/>
        </w:rPr>
        <w:t>Ruzafa</w:t>
      </w:r>
      <w:proofErr w:type="spellEnd"/>
      <w:r>
        <w:rPr>
          <w:rFonts w:ascii="Times New Roman" w:eastAsia="Times New Roman" w:hAnsi="Times New Roman" w:cs="Times New Roman"/>
          <w:color w:val="222222"/>
          <w:sz w:val="24"/>
          <w:shd w:val="clear" w:color="auto" w:fill="FFFFFF"/>
        </w:rPr>
        <w:t>‐Martínez, M. and Del‐Pino‐Casado, R., 2015. Effectiveness of a brief, basic evi</w:t>
      </w:r>
      <w:r>
        <w:rPr>
          <w:rFonts w:ascii="Times New Roman" w:eastAsia="Times New Roman" w:hAnsi="Times New Roman" w:cs="Times New Roman"/>
          <w:color w:val="222222"/>
          <w:sz w:val="24"/>
          <w:shd w:val="clear" w:color="auto" w:fill="FFFFFF"/>
        </w:rPr>
        <w:t>dence‐based practice course for clinical nurses. </w:t>
      </w:r>
      <w:r>
        <w:rPr>
          <w:rFonts w:ascii="Times New Roman" w:eastAsia="Times New Roman" w:hAnsi="Times New Roman" w:cs="Times New Roman"/>
          <w:i/>
          <w:color w:val="222222"/>
          <w:sz w:val="24"/>
          <w:shd w:val="clear" w:color="auto" w:fill="FFFFFF"/>
        </w:rPr>
        <w:t>Worldviews on Evidence‐Based Nursing</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12</w:t>
      </w:r>
      <w:r>
        <w:rPr>
          <w:rFonts w:ascii="Times New Roman" w:eastAsia="Times New Roman" w:hAnsi="Times New Roman" w:cs="Times New Roman"/>
          <w:color w:val="222222"/>
          <w:sz w:val="24"/>
          <w:shd w:val="clear" w:color="auto" w:fill="FFFFFF"/>
        </w:rPr>
        <w:t xml:space="preserve">(4), </w:t>
      </w:r>
      <w:proofErr w:type="spellStart"/>
      <w:r>
        <w:rPr>
          <w:rFonts w:ascii="Times New Roman" w:eastAsia="Times New Roman" w:hAnsi="Times New Roman" w:cs="Times New Roman"/>
          <w:color w:val="222222"/>
          <w:sz w:val="24"/>
          <w:shd w:val="clear" w:color="auto" w:fill="FFFFFF"/>
        </w:rPr>
        <w:t>pp.199</w:t>
      </w:r>
      <w:proofErr w:type="spellEnd"/>
      <w:r>
        <w:rPr>
          <w:rFonts w:ascii="Times New Roman" w:eastAsia="Times New Roman" w:hAnsi="Times New Roman" w:cs="Times New Roman"/>
          <w:color w:val="222222"/>
          <w:sz w:val="24"/>
          <w:shd w:val="clear" w:color="auto" w:fill="FFFFFF"/>
        </w:rPr>
        <w:t>-207.</w:t>
      </w:r>
    </w:p>
    <w:p w14:paraId="11AE9CD4" w14:textId="77777777" w:rsidR="000C3B04" w:rsidRDefault="00690F38">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Ryan, B.L., Brown, J.B., Glazier, </w:t>
      </w:r>
      <w:proofErr w:type="spellStart"/>
      <w:r>
        <w:rPr>
          <w:rFonts w:ascii="Times New Roman" w:eastAsia="Times New Roman" w:hAnsi="Times New Roman" w:cs="Times New Roman"/>
          <w:color w:val="222222"/>
          <w:sz w:val="24"/>
          <w:shd w:val="clear" w:color="auto" w:fill="FFFFFF"/>
        </w:rPr>
        <w:t>R.H</w:t>
      </w:r>
      <w:proofErr w:type="spellEnd"/>
      <w:r>
        <w:rPr>
          <w:rFonts w:ascii="Times New Roman" w:eastAsia="Times New Roman" w:hAnsi="Times New Roman" w:cs="Times New Roman"/>
          <w:color w:val="222222"/>
          <w:sz w:val="24"/>
          <w:shd w:val="clear" w:color="auto" w:fill="FFFFFF"/>
        </w:rPr>
        <w:t>. and Hutchison, B., 2016. Examining primary healthcare performance through a triple aim lens. </w:t>
      </w:r>
      <w:r>
        <w:rPr>
          <w:rFonts w:ascii="Times New Roman" w:eastAsia="Times New Roman" w:hAnsi="Times New Roman" w:cs="Times New Roman"/>
          <w:i/>
          <w:color w:val="222222"/>
          <w:sz w:val="24"/>
          <w:shd w:val="clear" w:color="auto" w:fill="FFFFFF"/>
        </w:rPr>
        <w:t>Healthcare Policy</w:t>
      </w:r>
      <w:r>
        <w:rPr>
          <w:rFonts w:ascii="Times New Roman" w:eastAsia="Times New Roman" w:hAnsi="Times New Roman" w:cs="Times New Roman"/>
          <w:color w:val="222222"/>
          <w:sz w:val="24"/>
          <w:shd w:val="clear" w:color="auto" w:fill="FFFFFF"/>
        </w:rPr>
        <w:t>,</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11</w:t>
      </w:r>
      <w:r>
        <w:rPr>
          <w:rFonts w:ascii="Times New Roman" w:eastAsia="Times New Roman" w:hAnsi="Times New Roman" w:cs="Times New Roman"/>
          <w:color w:val="222222"/>
          <w:sz w:val="24"/>
          <w:shd w:val="clear" w:color="auto" w:fill="FFFFFF"/>
        </w:rPr>
        <w:t xml:space="preserve">(3), </w:t>
      </w:r>
      <w:proofErr w:type="spellStart"/>
      <w:r>
        <w:rPr>
          <w:rFonts w:ascii="Times New Roman" w:eastAsia="Times New Roman" w:hAnsi="Times New Roman" w:cs="Times New Roman"/>
          <w:color w:val="222222"/>
          <w:sz w:val="24"/>
          <w:shd w:val="clear" w:color="auto" w:fill="FFFFFF"/>
        </w:rPr>
        <w:t>p.19</w:t>
      </w:r>
      <w:proofErr w:type="spellEnd"/>
      <w:r>
        <w:rPr>
          <w:rFonts w:ascii="Times New Roman" w:eastAsia="Times New Roman" w:hAnsi="Times New Roman" w:cs="Times New Roman"/>
          <w:color w:val="222222"/>
          <w:sz w:val="24"/>
          <w:shd w:val="clear" w:color="auto" w:fill="FFFFFF"/>
        </w:rPr>
        <w:t>.</w:t>
      </w:r>
    </w:p>
    <w:p w14:paraId="72C33A98" w14:textId="77777777" w:rsidR="000C3B04" w:rsidRDefault="00690F38">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Shelton, R.C., Cooper, B.R. and </w:t>
      </w:r>
      <w:proofErr w:type="spellStart"/>
      <w:r>
        <w:rPr>
          <w:rFonts w:ascii="Times New Roman" w:eastAsia="Times New Roman" w:hAnsi="Times New Roman" w:cs="Times New Roman"/>
          <w:color w:val="222222"/>
          <w:sz w:val="24"/>
          <w:shd w:val="clear" w:color="auto" w:fill="FFFFFF"/>
        </w:rPr>
        <w:t>Stirman</w:t>
      </w:r>
      <w:proofErr w:type="spellEnd"/>
      <w:r>
        <w:rPr>
          <w:rFonts w:ascii="Times New Roman" w:eastAsia="Times New Roman" w:hAnsi="Times New Roman" w:cs="Times New Roman"/>
          <w:color w:val="222222"/>
          <w:sz w:val="24"/>
          <w:shd w:val="clear" w:color="auto" w:fill="FFFFFF"/>
        </w:rPr>
        <w:t>, S.W., 2018. The sustainability of evidence-based interventions and practices in public health and health care. </w:t>
      </w:r>
      <w:r>
        <w:rPr>
          <w:rFonts w:ascii="Times New Roman" w:eastAsia="Times New Roman" w:hAnsi="Times New Roman" w:cs="Times New Roman"/>
          <w:i/>
          <w:color w:val="222222"/>
          <w:sz w:val="24"/>
          <w:shd w:val="clear" w:color="auto" w:fill="FFFFFF"/>
        </w:rPr>
        <w:t>Annual review of public health</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39</w:t>
      </w:r>
      <w:r>
        <w:rPr>
          <w:rFonts w:ascii="Times New Roman" w:eastAsia="Times New Roman" w:hAnsi="Times New Roman" w:cs="Times New Roman"/>
          <w:color w:val="222222"/>
          <w:sz w:val="24"/>
          <w:shd w:val="clear" w:color="auto" w:fill="FFFFFF"/>
        </w:rPr>
        <w:t xml:space="preserve">, </w:t>
      </w:r>
      <w:proofErr w:type="spellStart"/>
      <w:r>
        <w:rPr>
          <w:rFonts w:ascii="Times New Roman" w:eastAsia="Times New Roman" w:hAnsi="Times New Roman" w:cs="Times New Roman"/>
          <w:color w:val="222222"/>
          <w:sz w:val="24"/>
          <w:shd w:val="clear" w:color="auto" w:fill="FFFFFF"/>
        </w:rPr>
        <w:t>pp.55</w:t>
      </w:r>
      <w:proofErr w:type="spellEnd"/>
      <w:r>
        <w:rPr>
          <w:rFonts w:ascii="Times New Roman" w:eastAsia="Times New Roman" w:hAnsi="Times New Roman" w:cs="Times New Roman"/>
          <w:color w:val="222222"/>
          <w:sz w:val="24"/>
          <w:shd w:val="clear" w:color="auto" w:fill="FFFFFF"/>
        </w:rPr>
        <w:t>-76.</w:t>
      </w:r>
    </w:p>
    <w:p w14:paraId="46ABC14B" w14:textId="77777777" w:rsidR="000C3B04" w:rsidRDefault="00690F38">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Spooner, A.J., Aitken, </w:t>
      </w:r>
      <w:proofErr w:type="spellStart"/>
      <w:r>
        <w:rPr>
          <w:rFonts w:ascii="Times New Roman" w:eastAsia="Times New Roman" w:hAnsi="Times New Roman" w:cs="Times New Roman"/>
          <w:color w:val="222222"/>
          <w:sz w:val="24"/>
          <w:shd w:val="clear" w:color="auto" w:fill="FFFFFF"/>
        </w:rPr>
        <w:t>L.M</w:t>
      </w:r>
      <w:proofErr w:type="spellEnd"/>
      <w:r>
        <w:rPr>
          <w:rFonts w:ascii="Times New Roman" w:eastAsia="Times New Roman" w:hAnsi="Times New Roman" w:cs="Times New Roman"/>
          <w:color w:val="222222"/>
          <w:sz w:val="24"/>
          <w:shd w:val="clear" w:color="auto" w:fill="FFFFFF"/>
        </w:rPr>
        <w:t xml:space="preserve">. and </w:t>
      </w:r>
      <w:proofErr w:type="spellStart"/>
      <w:r>
        <w:rPr>
          <w:rFonts w:ascii="Times New Roman" w:eastAsia="Times New Roman" w:hAnsi="Times New Roman" w:cs="Times New Roman"/>
          <w:color w:val="222222"/>
          <w:sz w:val="24"/>
          <w:shd w:val="clear" w:color="auto" w:fill="FFFFFF"/>
        </w:rPr>
        <w:t>Chaboyer</w:t>
      </w:r>
      <w:proofErr w:type="spellEnd"/>
      <w:r>
        <w:rPr>
          <w:rFonts w:ascii="Times New Roman" w:eastAsia="Times New Roman" w:hAnsi="Times New Roman" w:cs="Times New Roman"/>
          <w:color w:val="222222"/>
          <w:sz w:val="24"/>
          <w:shd w:val="clear" w:color="auto" w:fill="FFFFFF"/>
        </w:rPr>
        <w:t>, W.</w:t>
      </w:r>
      <w:r>
        <w:rPr>
          <w:rFonts w:ascii="Times New Roman" w:eastAsia="Times New Roman" w:hAnsi="Times New Roman" w:cs="Times New Roman"/>
          <w:color w:val="222222"/>
          <w:sz w:val="24"/>
          <w:shd w:val="clear" w:color="auto" w:fill="FFFFFF"/>
        </w:rPr>
        <w:t>, 2018. Implementation of an evidence‐based practice nursing handover tool in intensive care using the knowledge‐to‐action framework. </w:t>
      </w:r>
      <w:r>
        <w:rPr>
          <w:rFonts w:ascii="Times New Roman" w:eastAsia="Times New Roman" w:hAnsi="Times New Roman" w:cs="Times New Roman"/>
          <w:i/>
          <w:color w:val="222222"/>
          <w:sz w:val="24"/>
          <w:shd w:val="clear" w:color="auto" w:fill="FFFFFF"/>
        </w:rPr>
        <w:t>Worldviews on Evidence‐Based Nursing</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15</w:t>
      </w:r>
      <w:r>
        <w:rPr>
          <w:rFonts w:ascii="Times New Roman" w:eastAsia="Times New Roman" w:hAnsi="Times New Roman" w:cs="Times New Roman"/>
          <w:color w:val="222222"/>
          <w:sz w:val="24"/>
          <w:shd w:val="clear" w:color="auto" w:fill="FFFFFF"/>
        </w:rPr>
        <w:t xml:space="preserve">(2), </w:t>
      </w:r>
      <w:proofErr w:type="spellStart"/>
      <w:r>
        <w:rPr>
          <w:rFonts w:ascii="Times New Roman" w:eastAsia="Times New Roman" w:hAnsi="Times New Roman" w:cs="Times New Roman"/>
          <w:color w:val="222222"/>
          <w:sz w:val="24"/>
          <w:shd w:val="clear" w:color="auto" w:fill="FFFFFF"/>
        </w:rPr>
        <w:t>pp.88</w:t>
      </w:r>
      <w:proofErr w:type="spellEnd"/>
      <w:r>
        <w:rPr>
          <w:rFonts w:ascii="Times New Roman" w:eastAsia="Times New Roman" w:hAnsi="Times New Roman" w:cs="Times New Roman"/>
          <w:color w:val="222222"/>
          <w:sz w:val="24"/>
          <w:shd w:val="clear" w:color="auto" w:fill="FFFFFF"/>
        </w:rPr>
        <w:t>-96.</w:t>
      </w:r>
    </w:p>
    <w:p w14:paraId="46233FA0" w14:textId="77777777" w:rsidR="000C3B04" w:rsidRDefault="00690F38">
      <w:pPr>
        <w:spacing w:line="360" w:lineRule="auto"/>
        <w:jc w:val="both"/>
        <w:rPr>
          <w:rFonts w:ascii="Times New Roman" w:eastAsia="Times New Roman" w:hAnsi="Times New Roman" w:cs="Times New Roman"/>
          <w:sz w:val="24"/>
        </w:rPr>
      </w:pPr>
      <w:r>
        <w:rPr>
          <w:rFonts w:ascii="Times New Roman" w:eastAsia="Times New Roman" w:hAnsi="Times New Roman" w:cs="Times New Roman"/>
          <w:color w:val="000000"/>
          <w:sz w:val="24"/>
          <w:shd w:val="clear" w:color="auto" w:fill="FFFFFF"/>
        </w:rPr>
        <w:t>Turner, M., 2022. </w:t>
      </w:r>
      <w:r>
        <w:rPr>
          <w:rFonts w:ascii="Times New Roman" w:eastAsia="Times New Roman" w:hAnsi="Times New Roman" w:cs="Times New Roman"/>
          <w:i/>
          <w:color w:val="000000"/>
          <w:sz w:val="24"/>
          <w:shd w:val="clear" w:color="auto" w:fill="FFFFFF"/>
        </w:rPr>
        <w:t>UC Library Guides: Evidence-Based Practice in Hea</w:t>
      </w:r>
      <w:r>
        <w:rPr>
          <w:rFonts w:ascii="Times New Roman" w:eastAsia="Times New Roman" w:hAnsi="Times New Roman" w:cs="Times New Roman"/>
          <w:i/>
          <w:color w:val="000000"/>
          <w:sz w:val="24"/>
          <w:shd w:val="clear" w:color="auto" w:fill="FFFFFF"/>
        </w:rPr>
        <w:t>lth: Introduction</w:t>
      </w:r>
      <w:r>
        <w:rPr>
          <w:rFonts w:ascii="Times New Roman" w:eastAsia="Times New Roman" w:hAnsi="Times New Roman" w:cs="Times New Roman"/>
          <w:color w:val="000000"/>
          <w:sz w:val="24"/>
          <w:shd w:val="clear" w:color="auto" w:fill="FFFFFF"/>
        </w:rPr>
        <w:t xml:space="preserve">. [online] </w:t>
      </w:r>
      <w:proofErr w:type="spellStart"/>
      <w:r>
        <w:rPr>
          <w:rFonts w:ascii="Times New Roman" w:eastAsia="Times New Roman" w:hAnsi="Times New Roman" w:cs="Times New Roman"/>
          <w:color w:val="000000"/>
          <w:sz w:val="24"/>
          <w:shd w:val="clear" w:color="auto" w:fill="FFFFFF"/>
        </w:rPr>
        <w:t>Canberra.libguides.com</w:t>
      </w:r>
      <w:proofErr w:type="spellEnd"/>
      <w:r>
        <w:rPr>
          <w:rFonts w:ascii="Times New Roman" w:eastAsia="Times New Roman" w:hAnsi="Times New Roman" w:cs="Times New Roman"/>
          <w:color w:val="000000"/>
          <w:sz w:val="24"/>
          <w:shd w:val="clear" w:color="auto" w:fill="FFFFFF"/>
        </w:rPr>
        <w:t>. Available at: &lt;</w:t>
      </w:r>
      <w:hyperlink r:id="rId6">
        <w:r>
          <w:rPr>
            <w:rFonts w:ascii="Times New Roman" w:eastAsia="Times New Roman" w:hAnsi="Times New Roman" w:cs="Times New Roman"/>
            <w:color w:val="000000"/>
            <w:sz w:val="24"/>
            <w:u w:val="single"/>
            <w:shd w:val="clear" w:color="auto" w:fill="FFFFFF"/>
          </w:rPr>
          <w:t>https://</w:t>
        </w:r>
        <w:proofErr w:type="spellStart"/>
        <w:r>
          <w:rPr>
            <w:rFonts w:ascii="Times New Roman" w:eastAsia="Times New Roman" w:hAnsi="Times New Roman" w:cs="Times New Roman"/>
            <w:color w:val="000000"/>
            <w:sz w:val="24"/>
            <w:u w:val="single"/>
            <w:shd w:val="clear" w:color="auto" w:fill="FFFFFF"/>
          </w:rPr>
          <w:t>canberra.libguides.com</w:t>
        </w:r>
        <w:proofErr w:type="spellEnd"/>
        <w:r>
          <w:rPr>
            <w:rFonts w:ascii="Times New Roman" w:eastAsia="Times New Roman" w:hAnsi="Times New Roman" w:cs="Times New Roman"/>
            <w:color w:val="000000"/>
            <w:sz w:val="24"/>
            <w:u w:val="single"/>
            <w:shd w:val="clear" w:color="auto" w:fill="FFFFFF"/>
          </w:rPr>
          <w:t>/evidence</w:t>
        </w:r>
      </w:hyperlink>
      <w:r>
        <w:rPr>
          <w:rFonts w:ascii="Times New Roman" w:eastAsia="Times New Roman" w:hAnsi="Times New Roman" w:cs="Times New Roman"/>
          <w:color w:val="000000"/>
          <w:sz w:val="24"/>
          <w:shd w:val="clear" w:color="auto" w:fill="FFFFFF"/>
        </w:rPr>
        <w:t>&gt; [Accessed 21 April 2022].</w:t>
      </w:r>
    </w:p>
    <w:p w14:paraId="514CADBF" w14:textId="77777777" w:rsidR="000C3B04" w:rsidRDefault="00690F38">
      <w:pPr>
        <w:spacing w:line="360" w:lineRule="auto"/>
        <w:jc w:val="both"/>
        <w:rPr>
          <w:rFonts w:ascii="Times New Roman" w:eastAsia="Times New Roman" w:hAnsi="Times New Roman" w:cs="Times New Roman"/>
          <w:sz w:val="24"/>
        </w:rPr>
      </w:pPr>
      <w:proofErr w:type="spellStart"/>
      <w:r>
        <w:rPr>
          <w:rFonts w:ascii="Times New Roman" w:eastAsia="Times New Roman" w:hAnsi="Times New Roman" w:cs="Times New Roman"/>
          <w:color w:val="000000"/>
          <w:sz w:val="24"/>
          <w:shd w:val="clear" w:color="auto" w:fill="FFFFFF"/>
        </w:rPr>
        <w:t>umfk</w:t>
      </w:r>
      <w:proofErr w:type="spellEnd"/>
      <w:r>
        <w:rPr>
          <w:rFonts w:ascii="Times New Roman" w:eastAsia="Times New Roman" w:hAnsi="Times New Roman" w:cs="Times New Roman"/>
          <w:color w:val="000000"/>
          <w:sz w:val="24"/>
          <w:shd w:val="clear" w:color="auto" w:fill="FFFFFF"/>
        </w:rPr>
        <w:t>. 2020. </w:t>
      </w:r>
      <w:r>
        <w:rPr>
          <w:rFonts w:ascii="Times New Roman" w:eastAsia="Times New Roman" w:hAnsi="Times New Roman" w:cs="Times New Roman"/>
          <w:i/>
          <w:color w:val="000000"/>
          <w:sz w:val="24"/>
          <w:shd w:val="clear" w:color="auto" w:fill="FFFFFF"/>
        </w:rPr>
        <w:t xml:space="preserve">What Is Evidence-Based Practice in Nursing? - </w:t>
      </w:r>
      <w:proofErr w:type="spellStart"/>
      <w:r>
        <w:rPr>
          <w:rFonts w:ascii="Times New Roman" w:eastAsia="Times New Roman" w:hAnsi="Times New Roman" w:cs="Times New Roman"/>
          <w:i/>
          <w:color w:val="000000"/>
          <w:sz w:val="24"/>
          <w:shd w:val="clear" w:color="auto" w:fill="FFFFFF"/>
        </w:rPr>
        <w:t>UMFK</w:t>
      </w:r>
      <w:proofErr w:type="spellEnd"/>
      <w:r>
        <w:rPr>
          <w:rFonts w:ascii="Times New Roman" w:eastAsia="Times New Roman" w:hAnsi="Times New Roman" w:cs="Times New Roman"/>
          <w:color w:val="000000"/>
          <w:sz w:val="24"/>
          <w:shd w:val="clear" w:color="auto" w:fill="FFFFFF"/>
        </w:rPr>
        <w:t>. [online] Available at: &lt;</w:t>
      </w:r>
      <w:hyperlink r:id="rId7">
        <w:r>
          <w:rPr>
            <w:rFonts w:ascii="Times New Roman" w:eastAsia="Times New Roman" w:hAnsi="Times New Roman" w:cs="Times New Roman"/>
            <w:color w:val="000000"/>
            <w:sz w:val="24"/>
            <w:u w:val="single"/>
            <w:shd w:val="clear" w:color="auto" w:fill="FFFFFF"/>
          </w:rPr>
          <w:t>https://online.umfk.edu/nursing/rn-to-bsn/evidence-based-practice-nursing/</w:t>
        </w:r>
      </w:hyperlink>
      <w:r>
        <w:rPr>
          <w:rFonts w:ascii="Times New Roman" w:eastAsia="Times New Roman" w:hAnsi="Times New Roman" w:cs="Times New Roman"/>
          <w:color w:val="000000"/>
          <w:sz w:val="24"/>
          <w:shd w:val="clear" w:color="auto" w:fill="FFFFFF"/>
        </w:rPr>
        <w:t xml:space="preserve">&gt; [Accessed </w:t>
      </w:r>
      <w:r>
        <w:rPr>
          <w:rFonts w:ascii="Times New Roman" w:eastAsia="Times New Roman" w:hAnsi="Times New Roman" w:cs="Times New Roman"/>
          <w:color w:val="000000"/>
          <w:sz w:val="24"/>
          <w:shd w:val="clear" w:color="auto" w:fill="FFFFFF"/>
        </w:rPr>
        <w:t>21 April 2022].</w:t>
      </w:r>
    </w:p>
    <w:p w14:paraId="05B26350" w14:textId="77777777" w:rsidR="000C3B04" w:rsidRDefault="00690F38">
      <w:pPr>
        <w:spacing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Whittington, </w:t>
      </w:r>
      <w:proofErr w:type="spellStart"/>
      <w:r>
        <w:rPr>
          <w:rFonts w:ascii="Times New Roman" w:eastAsia="Times New Roman" w:hAnsi="Times New Roman" w:cs="Times New Roman"/>
          <w:color w:val="222222"/>
          <w:sz w:val="24"/>
          <w:shd w:val="clear" w:color="auto" w:fill="FFFFFF"/>
        </w:rPr>
        <w:t>J.W</w:t>
      </w:r>
      <w:proofErr w:type="spellEnd"/>
      <w:r>
        <w:rPr>
          <w:rFonts w:ascii="Times New Roman" w:eastAsia="Times New Roman" w:hAnsi="Times New Roman" w:cs="Times New Roman"/>
          <w:color w:val="222222"/>
          <w:sz w:val="24"/>
          <w:shd w:val="clear" w:color="auto" w:fill="FFFFFF"/>
        </w:rPr>
        <w:t>., Nolan, K., Lewis, N. and Torres, T., 2015. Pursuing the triple aim: the first 7 years. </w:t>
      </w:r>
      <w:r>
        <w:rPr>
          <w:rFonts w:ascii="Times New Roman" w:eastAsia="Times New Roman" w:hAnsi="Times New Roman" w:cs="Times New Roman"/>
          <w:i/>
          <w:color w:val="222222"/>
          <w:sz w:val="24"/>
          <w:shd w:val="clear" w:color="auto" w:fill="FFFFFF"/>
        </w:rPr>
        <w:t>The Milbank Quarterly</w:t>
      </w:r>
      <w:r>
        <w:rPr>
          <w:rFonts w:ascii="Times New Roman" w:eastAsia="Times New Roman" w:hAnsi="Times New Roman" w:cs="Times New Roman"/>
          <w:color w:val="222222"/>
          <w:sz w:val="24"/>
          <w:shd w:val="clear" w:color="auto" w:fill="FFFFFF"/>
        </w:rPr>
        <w:t>, </w:t>
      </w:r>
      <w:r>
        <w:rPr>
          <w:rFonts w:ascii="Times New Roman" w:eastAsia="Times New Roman" w:hAnsi="Times New Roman" w:cs="Times New Roman"/>
          <w:i/>
          <w:color w:val="222222"/>
          <w:sz w:val="24"/>
          <w:shd w:val="clear" w:color="auto" w:fill="FFFFFF"/>
        </w:rPr>
        <w:t>93</w:t>
      </w:r>
      <w:r>
        <w:rPr>
          <w:rFonts w:ascii="Times New Roman" w:eastAsia="Times New Roman" w:hAnsi="Times New Roman" w:cs="Times New Roman"/>
          <w:color w:val="222222"/>
          <w:sz w:val="24"/>
          <w:shd w:val="clear" w:color="auto" w:fill="FFFFFF"/>
        </w:rPr>
        <w:t xml:space="preserve">(2), </w:t>
      </w:r>
      <w:proofErr w:type="spellStart"/>
      <w:r>
        <w:rPr>
          <w:rFonts w:ascii="Times New Roman" w:eastAsia="Times New Roman" w:hAnsi="Times New Roman" w:cs="Times New Roman"/>
          <w:color w:val="222222"/>
          <w:sz w:val="24"/>
          <w:shd w:val="clear" w:color="auto" w:fill="FFFFFF"/>
        </w:rPr>
        <w:t>pp.263</w:t>
      </w:r>
      <w:proofErr w:type="spellEnd"/>
      <w:r>
        <w:rPr>
          <w:rFonts w:ascii="Times New Roman" w:eastAsia="Times New Roman" w:hAnsi="Times New Roman" w:cs="Times New Roman"/>
          <w:color w:val="222222"/>
          <w:sz w:val="24"/>
          <w:shd w:val="clear" w:color="auto" w:fill="FFFFFF"/>
        </w:rPr>
        <w:t>-300.</w:t>
      </w:r>
    </w:p>
    <w:p w14:paraId="2798AF42" w14:textId="77777777" w:rsidR="000C3B04" w:rsidRDefault="000C3B04">
      <w:pPr>
        <w:spacing w:line="360" w:lineRule="auto"/>
        <w:jc w:val="both"/>
        <w:rPr>
          <w:rFonts w:ascii="Times New Roman" w:eastAsia="Times New Roman" w:hAnsi="Times New Roman" w:cs="Times New Roman"/>
          <w:sz w:val="24"/>
        </w:rPr>
      </w:pPr>
    </w:p>
    <w:sectPr w:rsidR="000C3B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7"/>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C3B04"/>
    <w:rsid w:val="000C3B04"/>
    <w:rsid w:val="00690F38"/>
    <w:rsid w:val="00C6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E962E"/>
  <w15:docId w15:val="{002412B3-CD19-439D-9903-3B91D2F00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online.umfk.edu/nursing/rn-to-bsn/evidence-based-practice-nurs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nberra.libguides.com/evidence" TargetMode="External"/><Relationship Id="rId5" Type="http://schemas.openxmlformats.org/officeDocument/2006/relationships/oleObject" Target="embeddings/oleObject1.bin"/><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1919</Words>
  <Characters>10942</Characters>
  <Application>Microsoft Office Word</Application>
  <DocSecurity>0</DocSecurity>
  <Lines>91</Lines>
  <Paragraphs>25</Paragraphs>
  <ScaleCrop>false</ScaleCrop>
  <Company/>
  <LinksUpToDate>false</LinksUpToDate>
  <CharactersWithSpaces>12836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Marchidan</cp:lastModifiedBy>
  <cp:revision>3</cp:revision>
  <dcterms:created xsi:type="dcterms:W3CDTF">2022-04-27T09:06:00Z</dcterms:created>
  <dcterms:modified xsi:type="dcterms:W3CDTF">2022-04-27T09:11:00Z</dcterms:modified>
</cp:coreProperties>
</file>