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355D2" w14:textId="77777777" w:rsidR="00B36B60" w:rsidRPr="00B36B60" w:rsidRDefault="00B36B60" w:rsidP="00B36B60">
      <w:pPr>
        <w:rPr>
          <w:sz w:val="32"/>
          <w:szCs w:val="32"/>
        </w:rPr>
      </w:pPr>
      <w:r w:rsidRPr="00B36B60">
        <w:rPr>
          <w:sz w:val="32"/>
          <w:szCs w:val="32"/>
        </w:rPr>
        <w:t>Module Title: Psychology in Health and Social Care</w:t>
      </w:r>
    </w:p>
    <w:p w14:paraId="1B6C8E43" w14:textId="08D72CB7" w:rsidR="00731789" w:rsidRPr="00B36B60" w:rsidRDefault="00B36B60" w:rsidP="00B36B60">
      <w:pPr>
        <w:rPr>
          <w:sz w:val="32"/>
          <w:szCs w:val="32"/>
        </w:rPr>
      </w:pPr>
      <w:r w:rsidRPr="00B36B60">
        <w:rPr>
          <w:sz w:val="32"/>
          <w:szCs w:val="32"/>
        </w:rPr>
        <w:t>Module Number: BMHP4019</w:t>
      </w:r>
    </w:p>
    <w:p w14:paraId="6BF1CDC6" w14:textId="5B76B7FF" w:rsidR="00B36B60" w:rsidRPr="00B36B60" w:rsidRDefault="00B36B60" w:rsidP="00B36B60">
      <w:pPr>
        <w:rPr>
          <w:sz w:val="32"/>
          <w:szCs w:val="32"/>
        </w:rPr>
      </w:pPr>
      <w:r w:rsidRPr="00B36B60">
        <w:rPr>
          <w:sz w:val="32"/>
          <w:szCs w:val="32"/>
        </w:rPr>
        <w:t>Lecturer:  Rebecca Kavanagh and Dr. Mark-Gallager Read</w:t>
      </w:r>
    </w:p>
    <w:p w14:paraId="7E7AB623" w14:textId="77777777" w:rsidR="00B36B60" w:rsidRDefault="00B36B60" w:rsidP="00B36B60"/>
    <w:p w14:paraId="055A1B59" w14:textId="77777777" w:rsidR="00B36B60" w:rsidRDefault="00B36B60" w:rsidP="00B36B60">
      <w:pPr>
        <w:jc w:val="center"/>
        <w:rPr>
          <w:rFonts w:ascii="Brush Script MT" w:hAnsi="Brush Script MT"/>
          <w:color w:val="C45911" w:themeColor="accent2" w:themeShade="BF"/>
          <w:sz w:val="96"/>
          <w:szCs w:val="96"/>
        </w:rPr>
      </w:pPr>
    </w:p>
    <w:p w14:paraId="36613C56" w14:textId="77777777" w:rsidR="00732356" w:rsidRDefault="00732356" w:rsidP="00B36B60">
      <w:pPr>
        <w:jc w:val="center"/>
        <w:rPr>
          <w:rFonts w:ascii="Brush Script MT" w:hAnsi="Brush Script MT"/>
          <w:color w:val="C45911" w:themeColor="accent2" w:themeShade="BF"/>
          <w:sz w:val="96"/>
          <w:szCs w:val="96"/>
        </w:rPr>
      </w:pPr>
    </w:p>
    <w:p w14:paraId="71A0BB10" w14:textId="77777777" w:rsidR="00732356" w:rsidRDefault="00B36B60" w:rsidP="00B36B60">
      <w:pPr>
        <w:jc w:val="center"/>
        <w:rPr>
          <w:rFonts w:ascii="Brush Script MT" w:hAnsi="Brush Script MT"/>
          <w:color w:val="C45911" w:themeColor="accent2" w:themeShade="BF"/>
          <w:sz w:val="96"/>
          <w:szCs w:val="96"/>
        </w:rPr>
      </w:pPr>
      <w:r w:rsidRPr="00B36B60">
        <w:rPr>
          <w:rFonts w:ascii="Brush Script MT" w:hAnsi="Brush Script MT"/>
          <w:color w:val="C45911" w:themeColor="accent2" w:themeShade="BF"/>
          <w:sz w:val="96"/>
          <w:szCs w:val="96"/>
        </w:rPr>
        <w:t xml:space="preserve">Component 2 </w:t>
      </w:r>
    </w:p>
    <w:p w14:paraId="31D8B586" w14:textId="0C1736DF" w:rsidR="00B36B60" w:rsidRDefault="00B36B60" w:rsidP="00B36B60">
      <w:pPr>
        <w:jc w:val="center"/>
        <w:rPr>
          <w:rFonts w:ascii="Brush Script MT" w:hAnsi="Brush Script MT"/>
          <w:color w:val="C45911" w:themeColor="accent2" w:themeShade="BF"/>
          <w:sz w:val="96"/>
          <w:szCs w:val="96"/>
        </w:rPr>
      </w:pPr>
      <w:r w:rsidRPr="00B36B60">
        <w:rPr>
          <w:rFonts w:ascii="Brush Script MT" w:hAnsi="Brush Script MT"/>
          <w:color w:val="C45911" w:themeColor="accent2" w:themeShade="BF"/>
          <w:sz w:val="96"/>
          <w:szCs w:val="96"/>
        </w:rPr>
        <w:t xml:space="preserve">Written </w:t>
      </w:r>
    </w:p>
    <w:p w14:paraId="057B8CE8" w14:textId="23A36812" w:rsidR="00B36B60" w:rsidRDefault="00B36B60" w:rsidP="00B36B60">
      <w:pPr>
        <w:rPr>
          <w:rFonts w:ascii="Brush Script MT" w:hAnsi="Brush Script MT"/>
          <w:color w:val="C45911" w:themeColor="accent2" w:themeShade="BF"/>
          <w:sz w:val="96"/>
          <w:szCs w:val="96"/>
        </w:rPr>
      </w:pPr>
      <w:r>
        <w:rPr>
          <w:rFonts w:ascii="Brush Script MT" w:hAnsi="Brush Script MT"/>
          <w:color w:val="C45911" w:themeColor="accent2" w:themeShade="BF"/>
          <w:sz w:val="96"/>
          <w:szCs w:val="96"/>
        </w:rPr>
        <w:t xml:space="preserve">   </w:t>
      </w:r>
      <w:r w:rsidRPr="00B36B60">
        <w:rPr>
          <w:rFonts w:ascii="Brush Script MT" w:hAnsi="Brush Script MT"/>
          <w:color w:val="C45911" w:themeColor="accent2" w:themeShade="BF"/>
          <w:sz w:val="96"/>
          <w:szCs w:val="96"/>
        </w:rPr>
        <w:t>assignment (case study)</w:t>
      </w:r>
      <w:r>
        <w:rPr>
          <w:rFonts w:ascii="Brush Script MT" w:hAnsi="Brush Script MT"/>
          <w:color w:val="C45911" w:themeColor="accent2" w:themeShade="BF"/>
          <w:sz w:val="96"/>
          <w:szCs w:val="96"/>
        </w:rPr>
        <w:t xml:space="preserve">  </w:t>
      </w:r>
    </w:p>
    <w:p w14:paraId="4EDC49AA" w14:textId="7402D167" w:rsidR="00B36B60" w:rsidRDefault="00B36B60" w:rsidP="00B36B60">
      <w:pPr>
        <w:rPr>
          <w:rFonts w:ascii="Brush Script MT" w:hAnsi="Brush Script MT"/>
          <w:color w:val="C45911" w:themeColor="accent2" w:themeShade="BF"/>
          <w:sz w:val="96"/>
          <w:szCs w:val="96"/>
        </w:rPr>
      </w:pPr>
    </w:p>
    <w:p w14:paraId="2B2843AC" w14:textId="42B8DCA6" w:rsidR="00B36B60" w:rsidRDefault="00B36B60" w:rsidP="00B36B60">
      <w:pPr>
        <w:rPr>
          <w:rFonts w:ascii="Brush Script MT" w:hAnsi="Brush Script MT"/>
          <w:color w:val="C45911" w:themeColor="accent2" w:themeShade="BF"/>
          <w:sz w:val="96"/>
          <w:szCs w:val="96"/>
        </w:rPr>
      </w:pPr>
    </w:p>
    <w:p w14:paraId="061FC6B8" w14:textId="77777777" w:rsidR="00732356" w:rsidRPr="00F206DA" w:rsidRDefault="00732356" w:rsidP="00B36B60">
      <w:pPr>
        <w:rPr>
          <w:rFonts w:cstheme="minorHAnsi"/>
          <w:color w:val="000000" w:themeColor="text1"/>
          <w:sz w:val="24"/>
          <w:szCs w:val="24"/>
        </w:rPr>
      </w:pPr>
      <w:r w:rsidRPr="00F206DA">
        <w:rPr>
          <w:rFonts w:cstheme="minorHAnsi"/>
          <w:color w:val="000000" w:themeColor="text1"/>
          <w:sz w:val="24"/>
          <w:szCs w:val="24"/>
        </w:rPr>
        <w:t>Mariana Simona Pacuraru</w:t>
      </w:r>
    </w:p>
    <w:p w14:paraId="3202A382" w14:textId="6137ED3C" w:rsidR="00732356" w:rsidRDefault="00732356" w:rsidP="00B36B60">
      <w:pPr>
        <w:rPr>
          <w:rFonts w:cstheme="minorHAnsi"/>
          <w:color w:val="000000" w:themeColor="text1"/>
          <w:sz w:val="24"/>
          <w:szCs w:val="24"/>
        </w:rPr>
      </w:pPr>
      <w:r w:rsidRPr="00F206DA">
        <w:rPr>
          <w:rFonts w:cstheme="minorHAnsi"/>
          <w:color w:val="000000" w:themeColor="text1"/>
          <w:sz w:val="24"/>
          <w:szCs w:val="24"/>
        </w:rPr>
        <w:t>1918143</w:t>
      </w:r>
    </w:p>
    <w:p w14:paraId="3994F26F" w14:textId="22256BC9" w:rsidR="00F206DA" w:rsidRDefault="00F206DA" w:rsidP="00B36B60">
      <w:pPr>
        <w:rPr>
          <w:rFonts w:cstheme="minorHAnsi"/>
          <w:color w:val="000000" w:themeColor="text1"/>
          <w:sz w:val="24"/>
          <w:szCs w:val="24"/>
        </w:rPr>
      </w:pPr>
    </w:p>
    <w:p w14:paraId="10A4C13C" w14:textId="1B95CBA7" w:rsidR="00F206DA" w:rsidRDefault="00F206DA" w:rsidP="00B36B60">
      <w:pPr>
        <w:rPr>
          <w:rFonts w:cstheme="minorHAnsi"/>
          <w:color w:val="000000" w:themeColor="text1"/>
          <w:sz w:val="24"/>
          <w:szCs w:val="24"/>
        </w:rPr>
      </w:pPr>
    </w:p>
    <w:p w14:paraId="0DC62C3D" w14:textId="40E22802" w:rsidR="004F4715" w:rsidRDefault="004F4715" w:rsidP="00B36B60">
      <w:pPr>
        <w:rPr>
          <w:rFonts w:cstheme="minorHAnsi"/>
          <w:color w:val="000000" w:themeColor="text1"/>
          <w:sz w:val="40"/>
          <w:szCs w:val="40"/>
        </w:rPr>
      </w:pPr>
    </w:p>
    <w:p w14:paraId="3F259923" w14:textId="2070A756" w:rsidR="004F4715" w:rsidRDefault="004F4715" w:rsidP="00B36B60">
      <w:pPr>
        <w:rPr>
          <w:rFonts w:cstheme="minorHAnsi"/>
          <w:color w:val="000000" w:themeColor="text1"/>
          <w:sz w:val="40"/>
          <w:szCs w:val="40"/>
        </w:rPr>
      </w:pPr>
    </w:p>
    <w:p w14:paraId="1CD05CFF" w14:textId="008C5272" w:rsidR="004F4715" w:rsidRDefault="004F4715" w:rsidP="00B36B60">
      <w:pPr>
        <w:rPr>
          <w:rFonts w:cstheme="minorHAnsi"/>
          <w:color w:val="000000" w:themeColor="text1"/>
          <w:sz w:val="40"/>
          <w:szCs w:val="40"/>
        </w:rPr>
      </w:pPr>
    </w:p>
    <w:p w14:paraId="22438E8C" w14:textId="77777777" w:rsidR="004F4715" w:rsidRDefault="004F4715" w:rsidP="00B36B60">
      <w:pPr>
        <w:rPr>
          <w:rFonts w:cstheme="minorHAnsi"/>
          <w:color w:val="000000" w:themeColor="text1"/>
          <w:sz w:val="40"/>
          <w:szCs w:val="40"/>
        </w:rPr>
      </w:pPr>
    </w:p>
    <w:sdt>
      <w:sdtPr>
        <w:rPr>
          <w:rFonts w:asciiTheme="minorHAnsi" w:eastAsiaTheme="minorHAnsi" w:hAnsiTheme="minorHAnsi" w:cstheme="minorBidi"/>
          <w:color w:val="auto"/>
          <w:sz w:val="22"/>
          <w:szCs w:val="22"/>
          <w:lang w:val="en-GB"/>
        </w:rPr>
        <w:id w:val="305825684"/>
        <w:docPartObj>
          <w:docPartGallery w:val="Table of Contents"/>
          <w:docPartUnique/>
        </w:docPartObj>
      </w:sdtPr>
      <w:sdtEndPr>
        <w:rPr>
          <w:b/>
          <w:bCs/>
          <w:noProof/>
        </w:rPr>
      </w:sdtEndPr>
      <w:sdtContent>
        <w:p w14:paraId="36CF6E2D" w14:textId="6A3DDB40" w:rsidR="004F4715" w:rsidRDefault="004F4715">
          <w:pPr>
            <w:pStyle w:val="TOCHeading"/>
            <w:rPr>
              <w:color w:val="C45911" w:themeColor="accent2" w:themeShade="BF"/>
              <w:sz w:val="40"/>
              <w:szCs w:val="40"/>
            </w:rPr>
          </w:pPr>
          <w:r w:rsidRPr="004F4715">
            <w:rPr>
              <w:color w:val="C45911" w:themeColor="accent2" w:themeShade="BF"/>
              <w:sz w:val="40"/>
              <w:szCs w:val="40"/>
            </w:rPr>
            <w:t>Contents</w:t>
          </w:r>
        </w:p>
        <w:p w14:paraId="6211257A" w14:textId="29226F9B" w:rsidR="004F4715" w:rsidRDefault="004F4715" w:rsidP="004F4715">
          <w:pPr>
            <w:rPr>
              <w:lang w:val="en-US"/>
            </w:rPr>
          </w:pPr>
        </w:p>
        <w:p w14:paraId="2920589D" w14:textId="77777777" w:rsidR="004F4715" w:rsidRPr="004F4715" w:rsidRDefault="004F4715" w:rsidP="004F4715">
          <w:pPr>
            <w:rPr>
              <w:lang w:val="en-US"/>
            </w:rPr>
          </w:pPr>
        </w:p>
        <w:p w14:paraId="40971EAF" w14:textId="30967DE4" w:rsidR="004F4715" w:rsidRPr="004F4715" w:rsidRDefault="004F4715">
          <w:pPr>
            <w:pStyle w:val="TOC1"/>
            <w:tabs>
              <w:tab w:val="right" w:leader="dot" w:pos="9016"/>
            </w:tabs>
            <w:rPr>
              <w:noProof/>
              <w:color w:val="C45911" w:themeColor="accent2" w:themeShade="BF"/>
              <w:sz w:val="40"/>
              <w:szCs w:val="40"/>
            </w:rPr>
          </w:pPr>
          <w:r w:rsidRPr="004F4715">
            <w:rPr>
              <w:color w:val="C45911" w:themeColor="accent2" w:themeShade="BF"/>
              <w:sz w:val="40"/>
              <w:szCs w:val="40"/>
            </w:rPr>
            <w:fldChar w:fldCharType="begin"/>
          </w:r>
          <w:r w:rsidRPr="004F4715">
            <w:rPr>
              <w:color w:val="C45911" w:themeColor="accent2" w:themeShade="BF"/>
              <w:sz w:val="40"/>
              <w:szCs w:val="40"/>
            </w:rPr>
            <w:instrText xml:space="preserve"> TOC \o "1-3" \h \z \u </w:instrText>
          </w:r>
          <w:r w:rsidRPr="004F4715">
            <w:rPr>
              <w:color w:val="C45911" w:themeColor="accent2" w:themeShade="BF"/>
              <w:sz w:val="40"/>
              <w:szCs w:val="40"/>
            </w:rPr>
            <w:fldChar w:fldCharType="separate"/>
          </w:r>
          <w:hyperlink w:anchor="_Toc67589919" w:history="1">
            <w:r w:rsidRPr="004F4715">
              <w:rPr>
                <w:rStyle w:val="Hyperlink"/>
                <w:noProof/>
                <w:color w:val="C45911" w:themeColor="accent2" w:themeShade="BF"/>
                <w:sz w:val="40"/>
                <w:szCs w:val="40"/>
              </w:rPr>
              <w:t>Introduction</w:t>
            </w:r>
            <w:r w:rsidRPr="004F4715">
              <w:rPr>
                <w:noProof/>
                <w:webHidden/>
                <w:color w:val="C45911" w:themeColor="accent2" w:themeShade="BF"/>
                <w:sz w:val="40"/>
                <w:szCs w:val="40"/>
              </w:rPr>
              <w:tab/>
            </w:r>
            <w:r w:rsidRPr="004F4715">
              <w:rPr>
                <w:noProof/>
                <w:webHidden/>
                <w:color w:val="C45911" w:themeColor="accent2" w:themeShade="BF"/>
                <w:sz w:val="40"/>
                <w:szCs w:val="40"/>
              </w:rPr>
              <w:fldChar w:fldCharType="begin"/>
            </w:r>
            <w:r w:rsidRPr="004F4715">
              <w:rPr>
                <w:noProof/>
                <w:webHidden/>
                <w:color w:val="C45911" w:themeColor="accent2" w:themeShade="BF"/>
                <w:sz w:val="40"/>
                <w:szCs w:val="40"/>
              </w:rPr>
              <w:instrText xml:space="preserve"> PAGEREF _Toc67589919 \h </w:instrText>
            </w:r>
            <w:r w:rsidRPr="004F4715">
              <w:rPr>
                <w:noProof/>
                <w:webHidden/>
                <w:color w:val="C45911" w:themeColor="accent2" w:themeShade="BF"/>
                <w:sz w:val="40"/>
                <w:szCs w:val="40"/>
              </w:rPr>
            </w:r>
            <w:r w:rsidRPr="004F4715">
              <w:rPr>
                <w:noProof/>
                <w:webHidden/>
                <w:color w:val="C45911" w:themeColor="accent2" w:themeShade="BF"/>
                <w:sz w:val="40"/>
                <w:szCs w:val="40"/>
              </w:rPr>
              <w:fldChar w:fldCharType="separate"/>
            </w:r>
            <w:r w:rsidR="002113E8">
              <w:rPr>
                <w:noProof/>
                <w:webHidden/>
                <w:color w:val="C45911" w:themeColor="accent2" w:themeShade="BF"/>
                <w:sz w:val="40"/>
                <w:szCs w:val="40"/>
              </w:rPr>
              <w:t>3</w:t>
            </w:r>
            <w:r w:rsidRPr="004F4715">
              <w:rPr>
                <w:noProof/>
                <w:webHidden/>
                <w:color w:val="C45911" w:themeColor="accent2" w:themeShade="BF"/>
                <w:sz w:val="40"/>
                <w:szCs w:val="40"/>
              </w:rPr>
              <w:fldChar w:fldCharType="end"/>
            </w:r>
          </w:hyperlink>
        </w:p>
        <w:p w14:paraId="008100C3" w14:textId="78865353" w:rsidR="004F4715" w:rsidRPr="004F4715" w:rsidRDefault="005A3465">
          <w:pPr>
            <w:pStyle w:val="TOC1"/>
            <w:tabs>
              <w:tab w:val="right" w:leader="dot" w:pos="9016"/>
            </w:tabs>
            <w:rPr>
              <w:noProof/>
              <w:color w:val="C45911" w:themeColor="accent2" w:themeShade="BF"/>
              <w:sz w:val="40"/>
              <w:szCs w:val="40"/>
            </w:rPr>
          </w:pPr>
          <w:hyperlink w:anchor="_Toc67589920" w:history="1">
            <w:r w:rsidR="004F4715" w:rsidRPr="004F4715">
              <w:rPr>
                <w:rStyle w:val="Hyperlink"/>
                <w:noProof/>
                <w:color w:val="C45911" w:themeColor="accent2" w:themeShade="BF"/>
                <w:sz w:val="40"/>
                <w:szCs w:val="40"/>
              </w:rPr>
              <w:t>1.Social Identity Theory. –(SIT)</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_Toc67589920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sidR="002113E8">
              <w:rPr>
                <w:noProof/>
                <w:webHidden/>
                <w:color w:val="C45911" w:themeColor="accent2" w:themeShade="BF"/>
                <w:sz w:val="40"/>
                <w:szCs w:val="40"/>
              </w:rPr>
              <w:t>4</w:t>
            </w:r>
            <w:r w:rsidR="004F4715" w:rsidRPr="004F4715">
              <w:rPr>
                <w:noProof/>
                <w:webHidden/>
                <w:color w:val="C45911" w:themeColor="accent2" w:themeShade="BF"/>
                <w:sz w:val="40"/>
                <w:szCs w:val="40"/>
              </w:rPr>
              <w:fldChar w:fldCharType="end"/>
            </w:r>
          </w:hyperlink>
        </w:p>
        <w:p w14:paraId="7006DC81" w14:textId="74294AA1" w:rsidR="004F4715" w:rsidRPr="004F4715" w:rsidRDefault="005A3465">
          <w:pPr>
            <w:pStyle w:val="TOC1"/>
            <w:tabs>
              <w:tab w:val="right" w:leader="dot" w:pos="9016"/>
            </w:tabs>
            <w:rPr>
              <w:noProof/>
              <w:color w:val="C45911" w:themeColor="accent2" w:themeShade="BF"/>
              <w:sz w:val="40"/>
              <w:szCs w:val="40"/>
            </w:rPr>
          </w:pPr>
          <w:hyperlink w:anchor="_Toc67589921" w:history="1">
            <w:r w:rsidR="004F4715" w:rsidRPr="004F4715">
              <w:rPr>
                <w:rStyle w:val="Hyperlink"/>
                <w:noProof/>
                <w:color w:val="C45911" w:themeColor="accent2" w:themeShade="BF"/>
                <w:sz w:val="40"/>
                <w:szCs w:val="40"/>
              </w:rPr>
              <w:t>2. Theory of Planned Behaviour</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_Toc67589921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sidR="002113E8">
              <w:rPr>
                <w:noProof/>
                <w:webHidden/>
                <w:color w:val="C45911" w:themeColor="accent2" w:themeShade="BF"/>
                <w:sz w:val="40"/>
                <w:szCs w:val="40"/>
              </w:rPr>
              <w:t>6</w:t>
            </w:r>
            <w:r w:rsidR="004F4715" w:rsidRPr="004F4715">
              <w:rPr>
                <w:noProof/>
                <w:webHidden/>
                <w:color w:val="C45911" w:themeColor="accent2" w:themeShade="BF"/>
                <w:sz w:val="40"/>
                <w:szCs w:val="40"/>
              </w:rPr>
              <w:fldChar w:fldCharType="end"/>
            </w:r>
          </w:hyperlink>
        </w:p>
        <w:p w14:paraId="52462C63" w14:textId="5FB63A87" w:rsidR="004F4715" w:rsidRPr="004F4715" w:rsidRDefault="005A3465">
          <w:pPr>
            <w:pStyle w:val="TOC1"/>
            <w:tabs>
              <w:tab w:val="right" w:leader="dot" w:pos="9016"/>
            </w:tabs>
            <w:rPr>
              <w:noProof/>
              <w:color w:val="C45911" w:themeColor="accent2" w:themeShade="BF"/>
              <w:sz w:val="40"/>
              <w:szCs w:val="40"/>
            </w:rPr>
          </w:pPr>
          <w:hyperlink w:anchor="_Toc67589922" w:history="1">
            <w:r w:rsidR="004F4715" w:rsidRPr="004F4715">
              <w:rPr>
                <w:rStyle w:val="Hyperlink"/>
                <w:noProof/>
                <w:color w:val="C45911" w:themeColor="accent2" w:themeShade="BF"/>
                <w:sz w:val="40"/>
                <w:szCs w:val="40"/>
              </w:rPr>
              <w:t>3.Frustration Aggression Hypothesis</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_Toc67589922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sidR="002113E8">
              <w:rPr>
                <w:noProof/>
                <w:webHidden/>
                <w:color w:val="C45911" w:themeColor="accent2" w:themeShade="BF"/>
                <w:sz w:val="40"/>
                <w:szCs w:val="40"/>
              </w:rPr>
              <w:t>8</w:t>
            </w:r>
            <w:r w:rsidR="004F4715" w:rsidRPr="004F4715">
              <w:rPr>
                <w:noProof/>
                <w:webHidden/>
                <w:color w:val="C45911" w:themeColor="accent2" w:themeShade="BF"/>
                <w:sz w:val="40"/>
                <w:szCs w:val="40"/>
              </w:rPr>
              <w:fldChar w:fldCharType="end"/>
            </w:r>
          </w:hyperlink>
        </w:p>
        <w:p w14:paraId="6921AA27" w14:textId="55FEE787" w:rsidR="004F4715" w:rsidRPr="004F4715" w:rsidRDefault="005A3465">
          <w:pPr>
            <w:pStyle w:val="TOC1"/>
            <w:tabs>
              <w:tab w:val="right" w:leader="dot" w:pos="9016"/>
            </w:tabs>
            <w:rPr>
              <w:noProof/>
              <w:color w:val="C45911" w:themeColor="accent2" w:themeShade="BF"/>
              <w:sz w:val="40"/>
              <w:szCs w:val="40"/>
            </w:rPr>
          </w:pPr>
          <w:hyperlink w:anchor="_Toc67589923" w:history="1">
            <w:r w:rsidR="004F4715" w:rsidRPr="004F4715">
              <w:rPr>
                <w:rStyle w:val="Hyperlink"/>
                <w:noProof/>
                <w:color w:val="C45911" w:themeColor="accent2" w:themeShade="BF"/>
                <w:sz w:val="40"/>
                <w:szCs w:val="40"/>
              </w:rPr>
              <w:t>Conclusion</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_Toc67589923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sidR="002113E8">
              <w:rPr>
                <w:noProof/>
                <w:webHidden/>
                <w:color w:val="C45911" w:themeColor="accent2" w:themeShade="BF"/>
                <w:sz w:val="40"/>
                <w:szCs w:val="40"/>
              </w:rPr>
              <w:t>10</w:t>
            </w:r>
            <w:r w:rsidR="004F4715" w:rsidRPr="004F4715">
              <w:rPr>
                <w:noProof/>
                <w:webHidden/>
                <w:color w:val="C45911" w:themeColor="accent2" w:themeShade="BF"/>
                <w:sz w:val="40"/>
                <w:szCs w:val="40"/>
              </w:rPr>
              <w:fldChar w:fldCharType="end"/>
            </w:r>
          </w:hyperlink>
        </w:p>
        <w:p w14:paraId="4B89925A" w14:textId="70D030A1" w:rsidR="004F4715" w:rsidRPr="004F4715" w:rsidRDefault="005A3465">
          <w:pPr>
            <w:pStyle w:val="TOC1"/>
            <w:tabs>
              <w:tab w:val="right" w:leader="dot" w:pos="9016"/>
            </w:tabs>
            <w:rPr>
              <w:noProof/>
              <w:color w:val="C45911" w:themeColor="accent2" w:themeShade="BF"/>
              <w:sz w:val="40"/>
              <w:szCs w:val="40"/>
            </w:rPr>
          </w:pPr>
          <w:hyperlink w:anchor="_Toc67589924" w:history="1">
            <w:r w:rsidR="004F4715" w:rsidRPr="004F4715">
              <w:rPr>
                <w:rStyle w:val="Hyperlink"/>
                <w:noProof/>
                <w:color w:val="C45911" w:themeColor="accent2" w:themeShade="BF"/>
                <w:sz w:val="40"/>
                <w:szCs w:val="40"/>
              </w:rPr>
              <w:t>References</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_Toc67589924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sidR="002113E8">
              <w:rPr>
                <w:noProof/>
                <w:webHidden/>
                <w:color w:val="C45911" w:themeColor="accent2" w:themeShade="BF"/>
                <w:sz w:val="40"/>
                <w:szCs w:val="40"/>
              </w:rPr>
              <w:t>11</w:t>
            </w:r>
            <w:r w:rsidR="004F4715" w:rsidRPr="004F4715">
              <w:rPr>
                <w:noProof/>
                <w:webHidden/>
                <w:color w:val="C45911" w:themeColor="accent2" w:themeShade="BF"/>
                <w:sz w:val="40"/>
                <w:szCs w:val="40"/>
              </w:rPr>
              <w:fldChar w:fldCharType="end"/>
            </w:r>
          </w:hyperlink>
        </w:p>
        <w:p w14:paraId="4EC27CF4" w14:textId="72AF0EDC" w:rsidR="004F4715" w:rsidRDefault="004F4715">
          <w:r w:rsidRPr="004F4715">
            <w:rPr>
              <w:b/>
              <w:bCs/>
              <w:noProof/>
              <w:color w:val="C45911" w:themeColor="accent2" w:themeShade="BF"/>
              <w:sz w:val="40"/>
              <w:szCs w:val="40"/>
            </w:rPr>
            <w:fldChar w:fldCharType="end"/>
          </w:r>
        </w:p>
      </w:sdtContent>
    </w:sdt>
    <w:p w14:paraId="2163B94A" w14:textId="77777777" w:rsidR="004F4715" w:rsidRDefault="004F4715" w:rsidP="00B36B60">
      <w:pPr>
        <w:rPr>
          <w:rFonts w:cstheme="minorHAnsi"/>
          <w:color w:val="000000" w:themeColor="text1"/>
          <w:sz w:val="40"/>
          <w:szCs w:val="40"/>
        </w:rPr>
      </w:pPr>
    </w:p>
    <w:p w14:paraId="3313B449" w14:textId="15F81E8D" w:rsidR="00412CD1" w:rsidRDefault="00412CD1" w:rsidP="00B36B60">
      <w:pPr>
        <w:rPr>
          <w:rFonts w:cstheme="minorHAnsi"/>
          <w:color w:val="000000" w:themeColor="text1"/>
          <w:sz w:val="40"/>
          <w:szCs w:val="40"/>
        </w:rPr>
      </w:pPr>
    </w:p>
    <w:p w14:paraId="6AB8CC61" w14:textId="4E85982D" w:rsidR="00412CD1" w:rsidRDefault="00412CD1" w:rsidP="00B36B60">
      <w:pPr>
        <w:rPr>
          <w:rFonts w:cstheme="minorHAnsi"/>
          <w:color w:val="000000" w:themeColor="text1"/>
          <w:sz w:val="40"/>
          <w:szCs w:val="40"/>
        </w:rPr>
      </w:pPr>
    </w:p>
    <w:p w14:paraId="762BE89C" w14:textId="0D87A8F4" w:rsidR="00412CD1" w:rsidRDefault="00412CD1" w:rsidP="00B36B60">
      <w:pPr>
        <w:rPr>
          <w:rFonts w:cstheme="minorHAnsi"/>
          <w:color w:val="000000" w:themeColor="text1"/>
          <w:sz w:val="40"/>
          <w:szCs w:val="40"/>
        </w:rPr>
      </w:pPr>
    </w:p>
    <w:p w14:paraId="28694AEB" w14:textId="6A6BEEA3" w:rsidR="00412CD1" w:rsidRDefault="00412CD1" w:rsidP="00B36B60">
      <w:pPr>
        <w:rPr>
          <w:rFonts w:cstheme="minorHAnsi"/>
          <w:color w:val="000000" w:themeColor="text1"/>
          <w:sz w:val="40"/>
          <w:szCs w:val="40"/>
        </w:rPr>
      </w:pPr>
    </w:p>
    <w:p w14:paraId="49AED82D" w14:textId="53A824F1" w:rsidR="00412CD1" w:rsidRDefault="00412CD1" w:rsidP="00B36B60">
      <w:pPr>
        <w:rPr>
          <w:rFonts w:cstheme="minorHAnsi"/>
          <w:color w:val="000000" w:themeColor="text1"/>
          <w:sz w:val="40"/>
          <w:szCs w:val="40"/>
        </w:rPr>
      </w:pPr>
    </w:p>
    <w:p w14:paraId="1B72D315" w14:textId="1F188DD2" w:rsidR="00412CD1" w:rsidRDefault="00412CD1" w:rsidP="00B36B60">
      <w:pPr>
        <w:rPr>
          <w:rFonts w:cstheme="minorHAnsi"/>
          <w:color w:val="000000" w:themeColor="text1"/>
          <w:sz w:val="40"/>
          <w:szCs w:val="40"/>
        </w:rPr>
      </w:pPr>
    </w:p>
    <w:p w14:paraId="23AD1503" w14:textId="14C04E01" w:rsidR="00412CD1" w:rsidRDefault="00412CD1" w:rsidP="00B36B60">
      <w:pPr>
        <w:rPr>
          <w:rFonts w:cstheme="minorHAnsi"/>
          <w:color w:val="000000" w:themeColor="text1"/>
          <w:sz w:val="40"/>
          <w:szCs w:val="40"/>
        </w:rPr>
      </w:pPr>
    </w:p>
    <w:p w14:paraId="307D43BC" w14:textId="77777777" w:rsidR="004F4715" w:rsidRDefault="004F4715" w:rsidP="00B36B60">
      <w:pPr>
        <w:rPr>
          <w:rFonts w:cstheme="minorHAnsi"/>
          <w:color w:val="000000" w:themeColor="text1"/>
          <w:sz w:val="40"/>
          <w:szCs w:val="40"/>
        </w:rPr>
      </w:pPr>
    </w:p>
    <w:p w14:paraId="5B3B5D18" w14:textId="04149FAB" w:rsidR="00412CD1" w:rsidRPr="00530687" w:rsidRDefault="00412CD1" w:rsidP="00530687">
      <w:pPr>
        <w:pStyle w:val="Heading1"/>
        <w:rPr>
          <w:color w:val="000000" w:themeColor="text1"/>
          <w:sz w:val="40"/>
          <w:szCs w:val="40"/>
        </w:rPr>
      </w:pPr>
      <w:bookmarkStart w:id="0" w:name="_Toc67589919"/>
      <w:r w:rsidRPr="00530687">
        <w:rPr>
          <w:color w:val="000000" w:themeColor="text1"/>
          <w:sz w:val="40"/>
          <w:szCs w:val="40"/>
        </w:rPr>
        <w:t>Introduction</w:t>
      </w:r>
      <w:bookmarkEnd w:id="0"/>
    </w:p>
    <w:p w14:paraId="263E0777" w14:textId="71BC718C" w:rsidR="006A00BB" w:rsidRDefault="006A00BB" w:rsidP="00B36B60">
      <w:pPr>
        <w:rPr>
          <w:rFonts w:cstheme="minorHAnsi"/>
          <w:color w:val="000000" w:themeColor="text1"/>
        </w:rPr>
      </w:pPr>
    </w:p>
    <w:p w14:paraId="5FF03C93" w14:textId="3D47C921" w:rsidR="00412CD1" w:rsidRPr="00952A7A" w:rsidRDefault="007F1B1F" w:rsidP="00952A7A">
      <w:pPr>
        <w:spacing w:line="360" w:lineRule="auto"/>
        <w:jc w:val="both"/>
        <w:rPr>
          <w:rFonts w:ascii="Arial" w:hAnsi="Arial" w:cs="Arial"/>
          <w:color w:val="000000" w:themeColor="text1"/>
        </w:rPr>
      </w:pPr>
      <w:r w:rsidRPr="00952A7A">
        <w:rPr>
          <w:rFonts w:ascii="Arial" w:hAnsi="Arial" w:cs="Arial"/>
          <w:color w:val="000000" w:themeColor="text1"/>
        </w:rPr>
        <w:t xml:space="preserve">The three main sociological theories, Identity Group Theory, Theory of Planned Behavior, and Frustration Aggression Hypothesis, are systematically discussed in this </w:t>
      </w:r>
      <w:r w:rsidR="00530687" w:rsidRPr="00952A7A">
        <w:rPr>
          <w:rFonts w:ascii="Arial" w:hAnsi="Arial" w:cs="Arial"/>
          <w:color w:val="000000" w:themeColor="text1"/>
        </w:rPr>
        <w:t>paper</w:t>
      </w:r>
      <w:r w:rsidRPr="00952A7A">
        <w:rPr>
          <w:rFonts w:ascii="Arial" w:hAnsi="Arial" w:cs="Arial"/>
          <w:color w:val="000000" w:themeColor="text1"/>
        </w:rPr>
        <w:t>. These ideas are based on a theoretical model in which the scientific method is strictly followed.</w:t>
      </w:r>
    </w:p>
    <w:p w14:paraId="682E96F7" w14:textId="54692D73" w:rsidR="00530687" w:rsidRPr="00952A7A" w:rsidRDefault="00B63549" w:rsidP="00952A7A">
      <w:pPr>
        <w:spacing w:line="360" w:lineRule="auto"/>
        <w:jc w:val="both"/>
        <w:rPr>
          <w:rFonts w:ascii="Arial" w:hAnsi="Arial" w:cs="Arial"/>
          <w:color w:val="000000" w:themeColor="text1"/>
        </w:rPr>
      </w:pPr>
      <w:r w:rsidRPr="00952A7A">
        <w:rPr>
          <w:rFonts w:ascii="Arial" w:hAnsi="Arial" w:cs="Arial"/>
          <w:color w:val="000000" w:themeColor="text1"/>
        </w:rPr>
        <w:t>Each of the theories first are decribed and explained, after being applied to Mason's case, a 17 year old boy with problematic behaviour.</w:t>
      </w:r>
    </w:p>
    <w:p w14:paraId="1827144B" w14:textId="67EB82B4" w:rsidR="00412CD1" w:rsidRPr="00952A7A" w:rsidRDefault="00952A7A" w:rsidP="00952A7A">
      <w:pPr>
        <w:spacing w:line="360" w:lineRule="auto"/>
        <w:jc w:val="both"/>
        <w:rPr>
          <w:rFonts w:ascii="Arial" w:hAnsi="Arial" w:cs="Arial"/>
          <w:color w:val="000000" w:themeColor="text1"/>
        </w:rPr>
      </w:pPr>
      <w:r w:rsidRPr="00952A7A">
        <w:rPr>
          <w:rFonts w:ascii="Arial" w:hAnsi="Arial" w:cs="Arial"/>
          <w:color w:val="000000" w:themeColor="text1"/>
        </w:rPr>
        <w:t xml:space="preserve">Mason Kabee, was sentenced to 18 months in jail for drug distribution with the intent to sell. He was discharged from the Werrington Young Offender Institution four weeks ago. He made a strong impact on the parole board and studied in a joinery apprenticeship at a local college before leaving prison. He seemed excited about the new </w:t>
      </w:r>
      <w:proofErr w:type="gramStart"/>
      <w:r w:rsidRPr="00952A7A">
        <w:rPr>
          <w:rFonts w:ascii="Arial" w:hAnsi="Arial" w:cs="Arial"/>
          <w:color w:val="000000" w:themeColor="text1"/>
        </w:rPr>
        <w:t>prospect</w:t>
      </w:r>
      <w:r w:rsidR="008C5481">
        <w:rPr>
          <w:rFonts w:ascii="Arial" w:hAnsi="Arial" w:cs="Arial"/>
          <w:color w:val="000000" w:themeColor="text1"/>
        </w:rPr>
        <w:t>,but</w:t>
      </w:r>
      <w:proofErr w:type="gramEnd"/>
      <w:r w:rsidR="008C5481">
        <w:rPr>
          <w:rFonts w:ascii="Arial" w:hAnsi="Arial" w:cs="Arial"/>
          <w:color w:val="000000" w:themeColor="text1"/>
        </w:rPr>
        <w:t xml:space="preserve"> his attitude towards the probation team is to be discussed.</w:t>
      </w:r>
    </w:p>
    <w:p w14:paraId="3E493F3B" w14:textId="1B0B93E7" w:rsidR="00412CD1" w:rsidRDefault="00412CD1" w:rsidP="00B36B60">
      <w:pPr>
        <w:rPr>
          <w:rFonts w:cstheme="minorHAnsi"/>
          <w:color w:val="000000" w:themeColor="text1"/>
          <w:sz w:val="40"/>
          <w:szCs w:val="40"/>
        </w:rPr>
      </w:pPr>
    </w:p>
    <w:p w14:paraId="2635B3C0" w14:textId="753D9461" w:rsidR="00412CD1" w:rsidRDefault="00412CD1" w:rsidP="00B36B60">
      <w:pPr>
        <w:rPr>
          <w:rFonts w:cstheme="minorHAnsi"/>
          <w:color w:val="000000" w:themeColor="text1"/>
          <w:sz w:val="40"/>
          <w:szCs w:val="40"/>
        </w:rPr>
      </w:pPr>
    </w:p>
    <w:p w14:paraId="56723FF4" w14:textId="780C5113" w:rsidR="00412CD1" w:rsidRDefault="00412CD1" w:rsidP="00B36B60">
      <w:pPr>
        <w:rPr>
          <w:rFonts w:cstheme="minorHAnsi"/>
          <w:color w:val="000000" w:themeColor="text1"/>
          <w:sz w:val="40"/>
          <w:szCs w:val="40"/>
        </w:rPr>
      </w:pPr>
    </w:p>
    <w:p w14:paraId="0B8F3327" w14:textId="0FAA0C5A" w:rsidR="00412CD1" w:rsidRDefault="00412CD1" w:rsidP="00B36B60">
      <w:pPr>
        <w:rPr>
          <w:rFonts w:cstheme="minorHAnsi"/>
          <w:color w:val="000000" w:themeColor="text1"/>
          <w:sz w:val="40"/>
          <w:szCs w:val="40"/>
        </w:rPr>
      </w:pPr>
    </w:p>
    <w:p w14:paraId="09A8A07B" w14:textId="2521429C" w:rsidR="00412CD1" w:rsidRDefault="00412CD1" w:rsidP="00B36B60">
      <w:pPr>
        <w:rPr>
          <w:rFonts w:cstheme="minorHAnsi"/>
          <w:color w:val="000000" w:themeColor="text1"/>
          <w:sz w:val="40"/>
          <w:szCs w:val="40"/>
        </w:rPr>
      </w:pPr>
    </w:p>
    <w:p w14:paraId="08052FCB" w14:textId="4A073F69" w:rsidR="00412CD1" w:rsidRDefault="00412CD1" w:rsidP="00B36B60">
      <w:pPr>
        <w:rPr>
          <w:rFonts w:cstheme="minorHAnsi"/>
          <w:color w:val="000000" w:themeColor="text1"/>
          <w:sz w:val="40"/>
          <w:szCs w:val="40"/>
        </w:rPr>
      </w:pPr>
    </w:p>
    <w:p w14:paraId="13186F9F" w14:textId="2B7EDD63" w:rsidR="00412CD1" w:rsidRDefault="00412CD1" w:rsidP="00B36B60">
      <w:pPr>
        <w:rPr>
          <w:rFonts w:cstheme="minorHAnsi"/>
          <w:color w:val="000000" w:themeColor="text1"/>
          <w:sz w:val="40"/>
          <w:szCs w:val="40"/>
        </w:rPr>
      </w:pPr>
    </w:p>
    <w:p w14:paraId="3CFFE267" w14:textId="3F9D4F2D" w:rsidR="00412CD1" w:rsidRDefault="00412CD1" w:rsidP="00B36B60">
      <w:pPr>
        <w:rPr>
          <w:rFonts w:cstheme="minorHAnsi"/>
          <w:color w:val="000000" w:themeColor="text1"/>
          <w:sz w:val="40"/>
          <w:szCs w:val="40"/>
        </w:rPr>
      </w:pPr>
    </w:p>
    <w:p w14:paraId="10F34F50" w14:textId="61365AFF" w:rsidR="00412CD1" w:rsidRDefault="00412CD1" w:rsidP="00B36B60">
      <w:pPr>
        <w:rPr>
          <w:rFonts w:cstheme="minorHAnsi"/>
          <w:color w:val="000000" w:themeColor="text1"/>
          <w:sz w:val="40"/>
          <w:szCs w:val="40"/>
        </w:rPr>
      </w:pPr>
    </w:p>
    <w:p w14:paraId="7D4DC58B" w14:textId="2BA06EB1" w:rsidR="00412CD1" w:rsidRDefault="00412CD1" w:rsidP="00B36B60">
      <w:pPr>
        <w:rPr>
          <w:rFonts w:cstheme="minorHAnsi"/>
          <w:color w:val="000000" w:themeColor="text1"/>
          <w:sz w:val="40"/>
          <w:szCs w:val="40"/>
        </w:rPr>
      </w:pPr>
    </w:p>
    <w:p w14:paraId="6662F62B" w14:textId="7D8AC52E" w:rsidR="00412CD1" w:rsidRDefault="00412CD1" w:rsidP="00B36B60">
      <w:pPr>
        <w:rPr>
          <w:rFonts w:cstheme="minorHAnsi"/>
          <w:color w:val="000000" w:themeColor="text1"/>
          <w:sz w:val="40"/>
          <w:szCs w:val="40"/>
        </w:rPr>
      </w:pPr>
    </w:p>
    <w:p w14:paraId="4FBB75B0" w14:textId="659EC411" w:rsidR="00412CD1" w:rsidRDefault="00412CD1" w:rsidP="00B36B60">
      <w:pPr>
        <w:rPr>
          <w:rFonts w:cstheme="minorHAnsi"/>
          <w:color w:val="000000" w:themeColor="text1"/>
          <w:sz w:val="40"/>
          <w:szCs w:val="40"/>
        </w:rPr>
      </w:pPr>
    </w:p>
    <w:p w14:paraId="16D4A5EE" w14:textId="65747446" w:rsidR="00412CD1" w:rsidRDefault="00412CD1" w:rsidP="00530687">
      <w:pPr>
        <w:pStyle w:val="Heading1"/>
        <w:rPr>
          <w:color w:val="000000" w:themeColor="text1"/>
          <w:sz w:val="40"/>
          <w:szCs w:val="40"/>
        </w:rPr>
      </w:pPr>
      <w:bookmarkStart w:id="1" w:name="_Toc67589920"/>
      <w:r w:rsidRPr="00530687">
        <w:rPr>
          <w:color w:val="000000" w:themeColor="text1"/>
          <w:sz w:val="40"/>
          <w:szCs w:val="40"/>
        </w:rPr>
        <w:t>1.Social Identity Theory. –(SIT)</w:t>
      </w:r>
      <w:bookmarkEnd w:id="1"/>
    </w:p>
    <w:p w14:paraId="3F9D83BC" w14:textId="18D3A921" w:rsidR="00530687" w:rsidRDefault="00530687" w:rsidP="00530687"/>
    <w:p w14:paraId="0B0C04B3" w14:textId="661CC79F" w:rsidR="00530687" w:rsidRPr="002E6930" w:rsidRDefault="006522D3" w:rsidP="006522D3">
      <w:pPr>
        <w:spacing w:line="360" w:lineRule="auto"/>
        <w:rPr>
          <w:rFonts w:ascii="Arial" w:hAnsi="Arial" w:cs="Arial"/>
        </w:rPr>
      </w:pPr>
      <w:r w:rsidRPr="006522D3">
        <w:rPr>
          <w:rFonts w:ascii="Arial" w:hAnsi="Arial" w:cs="Arial"/>
        </w:rPr>
        <w:t>SIT (Social Identity Theory) is a theory that seeks to understand how individuals chose social groups and how they reflect those groups' social expectations (Hogg and Reid 2006). Many social cognitive theories in social science use SIT as a foundation to explain identity formation, self-concept, group mechanisms, and intergroup relationships</w:t>
      </w:r>
      <w:r w:rsidR="002E6930" w:rsidRPr="002E6930">
        <w:rPr>
          <w:rFonts w:ascii="Arial" w:hAnsi="Arial" w:cs="Arial"/>
        </w:rPr>
        <w:t xml:space="preserve"> (Hogg 2006; Tajfel and Turner 1979; Turner et al. 1987).</w:t>
      </w:r>
    </w:p>
    <w:p w14:paraId="79CED0BB" w14:textId="28CB2E5B" w:rsidR="00A0240D" w:rsidRPr="00952A7A" w:rsidRDefault="00A0240D" w:rsidP="00952A7A">
      <w:pPr>
        <w:spacing w:line="360" w:lineRule="auto"/>
        <w:jc w:val="both"/>
        <w:rPr>
          <w:rFonts w:ascii="Arial" w:hAnsi="Arial" w:cs="Arial"/>
        </w:rPr>
      </w:pPr>
      <w:r w:rsidRPr="00952A7A">
        <w:rPr>
          <w:rFonts w:ascii="Arial" w:hAnsi="Arial" w:cs="Arial"/>
        </w:rPr>
        <w:t>This theory has been originated by Henri Tajfel's work on social categorization, intergroup relations, social comparison, prejudice, and stereotyping.</w:t>
      </w:r>
    </w:p>
    <w:p w14:paraId="5CE55B84" w14:textId="1B55D09A" w:rsidR="00A0240D" w:rsidRPr="00952A7A" w:rsidRDefault="00A0240D" w:rsidP="00952A7A">
      <w:pPr>
        <w:spacing w:line="360" w:lineRule="auto"/>
        <w:jc w:val="both"/>
        <w:rPr>
          <w:rFonts w:ascii="Arial" w:hAnsi="Arial" w:cs="Arial"/>
        </w:rPr>
      </w:pPr>
      <w:r w:rsidRPr="00952A7A">
        <w:rPr>
          <w:rFonts w:ascii="Arial" w:hAnsi="Arial" w:cs="Arial"/>
        </w:rPr>
        <w:t>According to Abrams, D. E., &amp; Hogg, M. A. (1990</w:t>
      </w:r>
      <w:proofErr w:type="gramStart"/>
      <w:r w:rsidRPr="00952A7A">
        <w:rPr>
          <w:rFonts w:ascii="Arial" w:hAnsi="Arial" w:cs="Arial"/>
        </w:rPr>
        <w:t>),the</w:t>
      </w:r>
      <w:proofErr w:type="gramEnd"/>
      <w:r w:rsidRPr="00952A7A">
        <w:rPr>
          <w:rFonts w:ascii="Arial" w:hAnsi="Arial" w:cs="Arial"/>
        </w:rPr>
        <w:t xml:space="preserve"> central tenet of Henri Tajfel's philosophy, which dates back to the early 1970s, is that group behavior is based on a shared sense of social category identification, a concept that has sparked exciting scientific advances in social psychology.</w:t>
      </w:r>
    </w:p>
    <w:p w14:paraId="3AA25F91" w14:textId="4C774365" w:rsidR="00412CD1" w:rsidRPr="00952A7A" w:rsidRDefault="006522D3" w:rsidP="00952A7A">
      <w:pPr>
        <w:spacing w:line="360" w:lineRule="auto"/>
        <w:jc w:val="both"/>
        <w:rPr>
          <w:rFonts w:ascii="Arial" w:hAnsi="Arial" w:cs="Arial"/>
          <w:color w:val="000000" w:themeColor="text1"/>
        </w:rPr>
      </w:pPr>
      <w:r w:rsidRPr="006522D3">
        <w:rPr>
          <w:rFonts w:ascii="Arial" w:hAnsi="Arial" w:cs="Arial"/>
          <w:color w:val="000000" w:themeColor="text1"/>
        </w:rPr>
        <w:t>SIT is based on three principles: (1) people derive a majority of their self-concept from their peer group affiliation; (2) the psychological emphasis is on the collective self (</w:t>
      </w:r>
      <w:proofErr w:type="spellStart"/>
      <w:r w:rsidRPr="006522D3">
        <w:rPr>
          <w:rFonts w:ascii="Arial" w:hAnsi="Arial" w:cs="Arial"/>
          <w:color w:val="000000" w:themeColor="text1"/>
        </w:rPr>
        <w:t>self described</w:t>
      </w:r>
      <w:proofErr w:type="spellEnd"/>
      <w:r w:rsidRPr="006522D3">
        <w:rPr>
          <w:rFonts w:ascii="Arial" w:hAnsi="Arial" w:cs="Arial"/>
          <w:color w:val="000000" w:themeColor="text1"/>
        </w:rPr>
        <w:t xml:space="preserve"> in terms of group terms </w:t>
      </w:r>
      <w:proofErr w:type="gramStart"/>
      <w:r w:rsidRPr="006522D3">
        <w:rPr>
          <w:rFonts w:ascii="Arial" w:hAnsi="Arial" w:cs="Arial"/>
          <w:color w:val="000000" w:themeColor="text1"/>
        </w:rPr>
        <w:t xml:space="preserve">and in comparison </w:t>
      </w:r>
      <w:proofErr w:type="gramEnd"/>
      <w:r w:rsidRPr="006522D3">
        <w:rPr>
          <w:rFonts w:ascii="Arial" w:hAnsi="Arial" w:cs="Arial"/>
          <w:color w:val="000000" w:themeColor="text1"/>
        </w:rPr>
        <w:t xml:space="preserve">to fellow group members); and (3) social identity encompasses both intragroup and intergroup activities (Turner and Oakes 1986). The two and three most important points for this study are related to the SIT sub-theories social categorization theory and social identity theory of intergroup behavior, </w:t>
      </w:r>
      <w:proofErr w:type="spellStart"/>
      <w:r w:rsidRPr="006522D3">
        <w:rPr>
          <w:rFonts w:ascii="Arial" w:hAnsi="Arial" w:cs="Arial"/>
          <w:color w:val="000000" w:themeColor="text1"/>
        </w:rPr>
        <w:t>respectively.</w:t>
      </w:r>
      <w:r w:rsidR="00CC1CBD" w:rsidRPr="00952A7A">
        <w:rPr>
          <w:rFonts w:ascii="Arial" w:hAnsi="Arial" w:cs="Arial"/>
          <w:color w:val="000000" w:themeColor="text1"/>
        </w:rPr>
        <w:t>According</w:t>
      </w:r>
      <w:proofErr w:type="spellEnd"/>
      <w:r w:rsidR="00CC1CBD" w:rsidRPr="00952A7A">
        <w:rPr>
          <w:rFonts w:ascii="Arial" w:hAnsi="Arial" w:cs="Arial"/>
          <w:color w:val="000000" w:themeColor="text1"/>
        </w:rPr>
        <w:t xml:space="preserve"> to Terry, Deborah J, Hogg, Michael A &amp; White, Katherine </w:t>
      </w:r>
      <w:proofErr w:type="gramStart"/>
      <w:r w:rsidR="00CC1CBD" w:rsidRPr="00952A7A">
        <w:rPr>
          <w:rFonts w:ascii="Arial" w:hAnsi="Arial" w:cs="Arial"/>
          <w:color w:val="000000" w:themeColor="text1"/>
        </w:rPr>
        <w:t>M,(</w:t>
      </w:r>
      <w:proofErr w:type="gramEnd"/>
      <w:r w:rsidR="00CC1CBD" w:rsidRPr="00952A7A">
        <w:rPr>
          <w:rFonts w:ascii="Arial" w:hAnsi="Arial" w:cs="Arial"/>
          <w:color w:val="000000" w:themeColor="text1"/>
        </w:rPr>
        <w:t xml:space="preserve"> 1999) .</w:t>
      </w:r>
      <w:r w:rsidRPr="006522D3">
        <w:t xml:space="preserve"> </w:t>
      </w:r>
      <w:r w:rsidRPr="006522D3">
        <w:rPr>
          <w:rFonts w:ascii="Arial" w:hAnsi="Arial" w:cs="Arial"/>
          <w:color w:val="000000" w:themeColor="text1"/>
        </w:rPr>
        <w:t>In social identity theory, the self is socially defined in the same way as it is in identity theory: social identity mediates the relationship between the self and the larger social structure of groups and divisions. In addition, both theories accept that the relative importance of self- or role identities (identity theory) and social identities (social identity theory) to a person's self-concept differs, with social identity theory arguing that the conceptual importance of a personal identity is more responsive to immediate situational stimulus than identity theory.</w:t>
      </w:r>
      <w:r w:rsidR="00CC1CBD" w:rsidRPr="00952A7A">
        <w:rPr>
          <w:rFonts w:ascii="Arial" w:hAnsi="Arial" w:cs="Arial"/>
          <w:color w:val="000000" w:themeColor="text1"/>
        </w:rPr>
        <w:t xml:space="preserve"> Identity theory and social identity theory are often used interchangeably because of these broad metatheoretical parallels.</w:t>
      </w:r>
    </w:p>
    <w:p w14:paraId="01F61B54" w14:textId="4C14F44E" w:rsidR="003322F8" w:rsidRPr="00952A7A" w:rsidRDefault="003322F8" w:rsidP="00952A7A">
      <w:pPr>
        <w:spacing w:line="360" w:lineRule="auto"/>
        <w:jc w:val="both"/>
        <w:rPr>
          <w:rFonts w:ascii="Arial" w:hAnsi="Arial" w:cs="Arial"/>
          <w:color w:val="000000" w:themeColor="text1"/>
        </w:rPr>
      </w:pPr>
      <w:r w:rsidRPr="00952A7A">
        <w:rPr>
          <w:rFonts w:ascii="Arial" w:hAnsi="Arial" w:cs="Arial"/>
          <w:color w:val="000000" w:themeColor="text1"/>
        </w:rPr>
        <w:t>The effects of social categorization on adolescents' intergroup behavior were investigated using social identity theory (SIT). 149 male teens between the ages of 14 and 15 made comparisons between an ingroup and an outgroup on a variety of dimensions. In their</w:t>
      </w:r>
      <w:r w:rsidRPr="00A26ED4">
        <w:rPr>
          <w:rFonts w:ascii="Arial" w:hAnsi="Arial" w:cs="Arial"/>
          <w:color w:val="000000" w:themeColor="text1"/>
        </w:rPr>
        <w:t xml:space="preserve"> ratings, </w:t>
      </w:r>
      <w:r w:rsidRPr="00952A7A">
        <w:rPr>
          <w:rFonts w:ascii="Arial" w:hAnsi="Arial" w:cs="Arial"/>
          <w:color w:val="000000" w:themeColor="text1"/>
        </w:rPr>
        <w:t xml:space="preserve">participants consistently favored the ingroup: the ingroup was associated with more positively </w:t>
      </w:r>
      <w:r w:rsidRPr="00952A7A">
        <w:rPr>
          <w:rFonts w:ascii="Arial" w:hAnsi="Arial" w:cs="Arial"/>
          <w:color w:val="000000" w:themeColor="text1"/>
        </w:rPr>
        <w:lastRenderedPageBreak/>
        <w:t>valued dimensions and less negatively valued dimensions than the outgroup. Those who showed the most ingroup identification also had the highest levels of ingroup identification. In teenage studies, the value of using SIT projections is debatable (</w:t>
      </w:r>
      <w:r w:rsidRPr="00952A7A">
        <w:rPr>
          <w:rFonts w:ascii="Arial" w:hAnsi="Arial" w:cs="Arial"/>
        </w:rPr>
        <w:t xml:space="preserve"> </w:t>
      </w:r>
      <w:r w:rsidRPr="00952A7A">
        <w:rPr>
          <w:rFonts w:ascii="Arial" w:hAnsi="Arial" w:cs="Arial"/>
          <w:color w:val="000000" w:themeColor="text1"/>
        </w:rPr>
        <w:t>Tarrant, M., North, A. C., Edridge, M. D., Kirk, L. E., Smith, E. A., &amp; Turner, R. E. ,2001)</w:t>
      </w:r>
      <w:r w:rsidR="00E23558" w:rsidRPr="00952A7A">
        <w:rPr>
          <w:rFonts w:ascii="Arial" w:hAnsi="Arial" w:cs="Arial"/>
          <w:color w:val="000000" w:themeColor="text1"/>
        </w:rPr>
        <w:t>.</w:t>
      </w:r>
    </w:p>
    <w:p w14:paraId="5AED275B" w14:textId="570BB1C9" w:rsidR="00C9771B" w:rsidRPr="00952A7A" w:rsidRDefault="00C9771B" w:rsidP="00952A7A">
      <w:pPr>
        <w:spacing w:line="360" w:lineRule="auto"/>
        <w:jc w:val="both"/>
        <w:rPr>
          <w:rFonts w:ascii="Arial" w:hAnsi="Arial" w:cs="Arial"/>
          <w:color w:val="000000" w:themeColor="text1"/>
        </w:rPr>
      </w:pPr>
    </w:p>
    <w:p w14:paraId="5BB81344" w14:textId="77777777" w:rsidR="00C9771B" w:rsidRPr="00952A7A" w:rsidRDefault="00C9771B" w:rsidP="00952A7A">
      <w:pPr>
        <w:spacing w:line="360" w:lineRule="auto"/>
        <w:jc w:val="both"/>
        <w:rPr>
          <w:rFonts w:ascii="Arial" w:hAnsi="Arial" w:cs="Arial"/>
          <w:color w:val="000000" w:themeColor="text1"/>
        </w:rPr>
      </w:pPr>
    </w:p>
    <w:p w14:paraId="78F6C036" w14:textId="77777777" w:rsidR="00C9771B" w:rsidRPr="00952A7A" w:rsidRDefault="00C9771B" w:rsidP="00952A7A">
      <w:pPr>
        <w:spacing w:line="360" w:lineRule="auto"/>
        <w:jc w:val="both"/>
        <w:rPr>
          <w:rFonts w:ascii="Arial" w:hAnsi="Arial" w:cs="Arial"/>
          <w:color w:val="000000" w:themeColor="text1"/>
        </w:rPr>
      </w:pPr>
    </w:p>
    <w:p w14:paraId="76B06327" w14:textId="3FC80F10" w:rsidR="00C9771B" w:rsidRPr="00952A7A" w:rsidRDefault="00C9771B" w:rsidP="00952A7A">
      <w:pPr>
        <w:spacing w:line="360" w:lineRule="auto"/>
        <w:jc w:val="both"/>
        <w:rPr>
          <w:rFonts w:ascii="Arial" w:hAnsi="Arial" w:cs="Arial"/>
          <w:color w:val="000000" w:themeColor="text1"/>
        </w:rPr>
      </w:pPr>
      <w:r w:rsidRPr="00952A7A">
        <w:rPr>
          <w:rFonts w:ascii="Arial" w:hAnsi="Arial" w:cs="Arial"/>
          <w:color w:val="000000" w:themeColor="text1"/>
        </w:rPr>
        <w:t>Mason is being judged by those who wish to sort out his life and stay away from criminal behavior, and he is under social pressure. His self-esteem became tied to belonging to a certain group, and belonging to that group has emotional significance.</w:t>
      </w:r>
    </w:p>
    <w:p w14:paraId="00D60297" w14:textId="6E9FB72A" w:rsidR="00A26ED4" w:rsidRDefault="00A26ED4" w:rsidP="00A26ED4">
      <w:pPr>
        <w:spacing w:line="360" w:lineRule="auto"/>
        <w:rPr>
          <w:rFonts w:ascii="Arial" w:hAnsi="Arial" w:cs="Arial"/>
          <w:color w:val="000000" w:themeColor="text1"/>
        </w:rPr>
      </w:pPr>
    </w:p>
    <w:p w14:paraId="2F5ACA1E" w14:textId="6A1271E8" w:rsidR="00A26ED4" w:rsidRDefault="00A26ED4" w:rsidP="00A26ED4">
      <w:pPr>
        <w:spacing w:line="360" w:lineRule="auto"/>
        <w:rPr>
          <w:rFonts w:ascii="Arial" w:hAnsi="Arial" w:cs="Arial"/>
          <w:color w:val="000000" w:themeColor="text1"/>
        </w:rPr>
      </w:pPr>
    </w:p>
    <w:p w14:paraId="6DE1CA8A" w14:textId="27652245" w:rsidR="00A26ED4" w:rsidRDefault="00C9771B" w:rsidP="00A26ED4">
      <w:pPr>
        <w:spacing w:line="360" w:lineRule="auto"/>
        <w:rPr>
          <w:rFonts w:ascii="Arial" w:hAnsi="Arial" w:cs="Arial"/>
          <w:color w:val="000000" w:themeColor="text1"/>
        </w:rPr>
      </w:pPr>
      <w:r w:rsidRPr="00C9771B">
        <w:rPr>
          <w:noProof/>
        </w:rPr>
        <w:drawing>
          <wp:inline distT="0" distB="0" distL="0" distR="0" wp14:anchorId="6DE08B5A" wp14:editId="381513D4">
            <wp:extent cx="6124575" cy="39325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24575" cy="3932555"/>
                    </a:xfrm>
                    <a:prstGeom prst="rect">
                      <a:avLst/>
                    </a:prstGeom>
                  </pic:spPr>
                </pic:pic>
              </a:graphicData>
            </a:graphic>
          </wp:inline>
        </w:drawing>
      </w:r>
    </w:p>
    <w:p w14:paraId="46921DC4" w14:textId="77777777" w:rsidR="00A26ED4" w:rsidRPr="00A26ED4" w:rsidRDefault="00A26ED4" w:rsidP="00A26ED4">
      <w:pPr>
        <w:spacing w:line="360" w:lineRule="auto"/>
        <w:rPr>
          <w:rFonts w:ascii="Arial" w:hAnsi="Arial" w:cs="Arial"/>
          <w:color w:val="000000" w:themeColor="text1"/>
        </w:rPr>
      </w:pPr>
    </w:p>
    <w:p w14:paraId="342D73D4" w14:textId="77777777" w:rsidR="00133106" w:rsidRDefault="00133106" w:rsidP="003322F8">
      <w:pPr>
        <w:spacing w:line="360" w:lineRule="auto"/>
        <w:jc w:val="both"/>
        <w:rPr>
          <w:rFonts w:cstheme="minorHAnsi"/>
          <w:color w:val="000000" w:themeColor="text1"/>
          <w:sz w:val="40"/>
          <w:szCs w:val="40"/>
        </w:rPr>
      </w:pPr>
    </w:p>
    <w:p w14:paraId="6C9E1BA6" w14:textId="111BE005" w:rsidR="00A26ED4" w:rsidRDefault="00A26ED4" w:rsidP="003322F8">
      <w:pPr>
        <w:spacing w:line="360" w:lineRule="auto"/>
        <w:jc w:val="both"/>
        <w:rPr>
          <w:rFonts w:cstheme="minorHAnsi"/>
          <w:color w:val="000000" w:themeColor="text1"/>
          <w:sz w:val="40"/>
          <w:szCs w:val="40"/>
        </w:rPr>
      </w:pPr>
    </w:p>
    <w:p w14:paraId="264D1844" w14:textId="71013B2C" w:rsidR="00C066F7" w:rsidRDefault="003322F8" w:rsidP="004F4715">
      <w:pPr>
        <w:pStyle w:val="Heading1"/>
        <w:rPr>
          <w:color w:val="000000" w:themeColor="text1"/>
          <w:sz w:val="40"/>
          <w:szCs w:val="40"/>
        </w:rPr>
      </w:pPr>
      <w:bookmarkStart w:id="2" w:name="_Toc67589921"/>
      <w:r w:rsidRPr="004F4715">
        <w:rPr>
          <w:color w:val="000000" w:themeColor="text1"/>
          <w:sz w:val="40"/>
          <w:szCs w:val="40"/>
        </w:rPr>
        <w:t>2.</w:t>
      </w:r>
      <w:r w:rsidR="00E23558" w:rsidRPr="004F4715">
        <w:rPr>
          <w:color w:val="000000" w:themeColor="text1"/>
          <w:sz w:val="40"/>
          <w:szCs w:val="40"/>
        </w:rPr>
        <w:t xml:space="preserve"> Theory of Planned Behaviour</w:t>
      </w:r>
      <w:bookmarkEnd w:id="2"/>
    </w:p>
    <w:p w14:paraId="57480D2E" w14:textId="022E83D8" w:rsidR="004F4715" w:rsidRPr="000F56FE" w:rsidRDefault="004F4715" w:rsidP="000F56FE">
      <w:pPr>
        <w:spacing w:line="360" w:lineRule="auto"/>
        <w:jc w:val="both"/>
        <w:rPr>
          <w:rFonts w:ascii="Arial" w:hAnsi="Arial" w:cs="Arial"/>
        </w:rPr>
      </w:pPr>
    </w:p>
    <w:p w14:paraId="0D1010D2" w14:textId="6B216215" w:rsidR="00F31A8E" w:rsidRPr="000F56FE" w:rsidRDefault="000F56FE" w:rsidP="000F56FE">
      <w:pPr>
        <w:spacing w:line="360" w:lineRule="auto"/>
        <w:jc w:val="both"/>
        <w:rPr>
          <w:rFonts w:ascii="Arial" w:hAnsi="Arial" w:cs="Arial"/>
        </w:rPr>
      </w:pPr>
      <w:r w:rsidRPr="000F56FE">
        <w:rPr>
          <w:rFonts w:ascii="Arial" w:hAnsi="Arial" w:cs="Arial"/>
        </w:rPr>
        <w:t>Icek Ajzen developed the Theory of Planned Behaviour to predict human behaviour (TPB). Physiological, normative, and control attitudes that affect actions are classified using the TPB system. Interventions may then be tailored to target and alter certain values or the emphasis put on them, thus altering intentions and actions by influencing mood, subjective standard, or assumed behavioral influence. Exercise, smoking and opioid use, HIV avoidance habits, and other health behaviours have all been accurately predicted and defined using the TPB.</w:t>
      </w:r>
      <w:r w:rsidR="00F31A8E" w:rsidRPr="00952A7A">
        <w:rPr>
          <w:rFonts w:ascii="Arial" w:hAnsi="Arial" w:cs="Arial"/>
          <w:color w:val="000000" w:themeColor="text1"/>
        </w:rPr>
        <w:t xml:space="preserve"> (Tapera, R., Mbongwe, B., Mhaka-Mutepfa, M., Lord, A., Phaladze, N. A., &amp; Zetola, N. M. 2020).</w:t>
      </w:r>
    </w:p>
    <w:p w14:paraId="51873029" w14:textId="70B639ED" w:rsidR="004C0143" w:rsidRPr="00952A7A" w:rsidRDefault="004C0143" w:rsidP="000F56FE">
      <w:pPr>
        <w:spacing w:line="360" w:lineRule="auto"/>
        <w:jc w:val="both"/>
        <w:rPr>
          <w:rFonts w:ascii="Arial" w:hAnsi="Arial" w:cs="Arial"/>
          <w:color w:val="000000" w:themeColor="text1"/>
        </w:rPr>
      </w:pPr>
      <w:r w:rsidRPr="000F56FE">
        <w:rPr>
          <w:rFonts w:ascii="Arial" w:hAnsi="Arial" w:cs="Arial"/>
          <w:color w:val="000000" w:themeColor="text1"/>
        </w:rPr>
        <w:t xml:space="preserve">Many studies back up the TPB's predictive validity in terms of substance abuse and the concept that adolescent attitudes are to blame for drug use. </w:t>
      </w:r>
      <w:r w:rsidR="006522D3" w:rsidRPr="006522D3">
        <w:rPr>
          <w:rFonts w:ascii="Arial" w:hAnsi="Arial" w:cs="Arial"/>
          <w:color w:val="000000" w:themeColor="text1"/>
        </w:rPr>
        <w:t xml:space="preserve">In a series of studies, the TPB was found to be the best predictor of </w:t>
      </w:r>
      <w:r w:rsidR="005A3465" w:rsidRPr="006522D3">
        <w:rPr>
          <w:rFonts w:ascii="Arial" w:hAnsi="Arial" w:cs="Arial"/>
          <w:color w:val="000000" w:themeColor="text1"/>
        </w:rPr>
        <w:t>behavioural</w:t>
      </w:r>
      <w:r w:rsidR="006522D3" w:rsidRPr="006522D3">
        <w:rPr>
          <w:rFonts w:ascii="Arial" w:hAnsi="Arial" w:cs="Arial"/>
          <w:color w:val="000000" w:themeColor="text1"/>
        </w:rPr>
        <w:t xml:space="preserve"> intention to use illegal drugs and alcohol, and it was used to provide a predictive foundation for a study of teens in which attitude was found to be the worst predictor of </w:t>
      </w:r>
      <w:r w:rsidR="005A3465" w:rsidRPr="006522D3">
        <w:rPr>
          <w:rFonts w:ascii="Arial" w:hAnsi="Arial" w:cs="Arial"/>
          <w:color w:val="000000" w:themeColor="text1"/>
        </w:rPr>
        <w:t>behavioural</w:t>
      </w:r>
      <w:r w:rsidR="006522D3" w:rsidRPr="006522D3">
        <w:rPr>
          <w:rFonts w:ascii="Arial" w:hAnsi="Arial" w:cs="Arial"/>
          <w:color w:val="000000" w:themeColor="text1"/>
        </w:rPr>
        <w:t xml:space="preserve"> intention to use illicit drugs and alcohol. Furthermore, subjective standards, as one of the TPB mechanisms, have been shown to play an important role in drug abuse-related behavior enforcement in previous studies</w:t>
      </w:r>
      <w:r w:rsidR="005A3465">
        <w:rPr>
          <w:rFonts w:ascii="Arial" w:hAnsi="Arial" w:cs="Arial"/>
          <w:color w:val="000000" w:themeColor="text1"/>
        </w:rPr>
        <w:t xml:space="preserve"> </w:t>
      </w:r>
      <w:r w:rsidR="005F040A" w:rsidRPr="00952A7A">
        <w:rPr>
          <w:rFonts w:ascii="Arial" w:hAnsi="Arial" w:cs="Arial"/>
          <w:color w:val="000000" w:themeColor="text1"/>
        </w:rPr>
        <w:t>(Bashirian, S., Hidarnia, A., Allahverdipour, H., &amp; Hajizadeh, E. 2012).</w:t>
      </w:r>
    </w:p>
    <w:p w14:paraId="33BE6B7D" w14:textId="55A34B5A" w:rsidR="00FE047C" w:rsidRPr="005A3465" w:rsidRDefault="005A3465" w:rsidP="005A3465">
      <w:pPr>
        <w:spacing w:line="360" w:lineRule="auto"/>
        <w:rPr>
          <w:rFonts w:ascii="Arial" w:hAnsi="Arial" w:cs="Arial"/>
          <w:color w:val="000000" w:themeColor="text1"/>
        </w:rPr>
      </w:pPr>
      <w:r w:rsidRPr="005A3465">
        <w:rPr>
          <w:rFonts w:ascii="Arial" w:hAnsi="Arial" w:cs="Arial"/>
          <w:color w:val="000000" w:themeColor="text1"/>
        </w:rPr>
        <w:t>Drug addiction is a complex problem that is creating further complications and jeopardizing the welfare of youth in modern society. The most important predictors of substance use intention, according to the logistic regression analysis, were attitude and subjective norms. These findings back up what has previously been reported in the literature.</w:t>
      </w:r>
    </w:p>
    <w:p w14:paraId="2C8E16B2" w14:textId="77777777" w:rsidR="00FE047C" w:rsidRDefault="00FE047C" w:rsidP="003322F8">
      <w:pPr>
        <w:spacing w:line="360" w:lineRule="auto"/>
        <w:jc w:val="both"/>
        <w:rPr>
          <w:rFonts w:cstheme="minorHAnsi"/>
          <w:color w:val="000000" w:themeColor="text1"/>
        </w:rPr>
      </w:pPr>
    </w:p>
    <w:p w14:paraId="09ADA7E2" w14:textId="77777777" w:rsidR="00A26ED4" w:rsidRDefault="00A26ED4" w:rsidP="003322F8">
      <w:pPr>
        <w:spacing w:line="360" w:lineRule="auto"/>
        <w:jc w:val="both"/>
        <w:rPr>
          <w:rFonts w:cstheme="minorHAnsi"/>
          <w:color w:val="000000" w:themeColor="text1"/>
        </w:rPr>
      </w:pPr>
    </w:p>
    <w:p w14:paraId="49EF1A2E" w14:textId="77777777" w:rsidR="00A26ED4" w:rsidRDefault="00A26ED4" w:rsidP="003322F8">
      <w:pPr>
        <w:spacing w:line="360" w:lineRule="auto"/>
        <w:jc w:val="both"/>
        <w:rPr>
          <w:rFonts w:cstheme="minorHAnsi"/>
          <w:color w:val="000000" w:themeColor="text1"/>
        </w:rPr>
      </w:pPr>
    </w:p>
    <w:p w14:paraId="273451E7" w14:textId="77777777" w:rsidR="00C23EE5" w:rsidRDefault="00C23EE5" w:rsidP="003322F8">
      <w:pPr>
        <w:spacing w:line="360" w:lineRule="auto"/>
        <w:jc w:val="both"/>
        <w:rPr>
          <w:rFonts w:cstheme="minorHAnsi"/>
          <w:color w:val="000000" w:themeColor="text1"/>
        </w:rPr>
      </w:pPr>
    </w:p>
    <w:p w14:paraId="5BD090B8" w14:textId="77777777" w:rsidR="00C23EE5" w:rsidRDefault="00C23EE5" w:rsidP="003322F8">
      <w:pPr>
        <w:spacing w:line="360" w:lineRule="auto"/>
        <w:jc w:val="both"/>
        <w:rPr>
          <w:rFonts w:cstheme="minorHAnsi"/>
          <w:color w:val="000000" w:themeColor="text1"/>
        </w:rPr>
      </w:pPr>
    </w:p>
    <w:p w14:paraId="7C39BCDC" w14:textId="77777777" w:rsidR="00C23EE5" w:rsidRDefault="00C23EE5" w:rsidP="003322F8">
      <w:pPr>
        <w:spacing w:line="360" w:lineRule="auto"/>
        <w:jc w:val="both"/>
        <w:rPr>
          <w:rFonts w:cstheme="minorHAnsi"/>
          <w:color w:val="000000" w:themeColor="text1"/>
        </w:rPr>
      </w:pPr>
    </w:p>
    <w:p w14:paraId="3B284C33" w14:textId="77777777" w:rsidR="00C23EE5" w:rsidRDefault="00C23EE5" w:rsidP="003322F8">
      <w:pPr>
        <w:spacing w:line="360" w:lineRule="auto"/>
        <w:jc w:val="both"/>
        <w:rPr>
          <w:rFonts w:cstheme="minorHAnsi"/>
          <w:color w:val="000000" w:themeColor="text1"/>
        </w:rPr>
      </w:pPr>
    </w:p>
    <w:p w14:paraId="6245823A" w14:textId="77777777" w:rsidR="00C23EE5" w:rsidRDefault="00C23EE5" w:rsidP="003322F8">
      <w:pPr>
        <w:spacing w:line="360" w:lineRule="auto"/>
        <w:jc w:val="both"/>
        <w:rPr>
          <w:rFonts w:cstheme="minorHAnsi"/>
          <w:color w:val="000000" w:themeColor="text1"/>
        </w:rPr>
      </w:pPr>
    </w:p>
    <w:p w14:paraId="1BE0D242" w14:textId="2DAD3AAE" w:rsidR="00C23EE5" w:rsidRDefault="00C23EE5" w:rsidP="003322F8">
      <w:pPr>
        <w:spacing w:line="360" w:lineRule="auto"/>
        <w:jc w:val="both"/>
        <w:rPr>
          <w:rFonts w:cstheme="minorHAnsi"/>
          <w:color w:val="000000" w:themeColor="text1"/>
        </w:rPr>
      </w:pPr>
    </w:p>
    <w:p w14:paraId="5CBE691C" w14:textId="54172068" w:rsidR="00C23EE5" w:rsidRDefault="00C23EE5" w:rsidP="003322F8">
      <w:pPr>
        <w:spacing w:line="360" w:lineRule="auto"/>
        <w:jc w:val="both"/>
        <w:rPr>
          <w:rFonts w:cstheme="minorHAnsi"/>
          <w:color w:val="000000" w:themeColor="text1"/>
        </w:rPr>
      </w:pPr>
    </w:p>
    <w:p w14:paraId="341A711E" w14:textId="72D35D89" w:rsidR="00C23EE5" w:rsidRDefault="00C23EE5" w:rsidP="003322F8">
      <w:pPr>
        <w:spacing w:line="360" w:lineRule="auto"/>
        <w:jc w:val="both"/>
        <w:rPr>
          <w:rFonts w:cstheme="minorHAnsi"/>
          <w:color w:val="000000" w:themeColor="text1"/>
        </w:rPr>
      </w:pPr>
    </w:p>
    <w:p w14:paraId="3D8E19AC" w14:textId="1C68DDCA" w:rsidR="00C23EE5" w:rsidRDefault="00C23EE5" w:rsidP="003322F8">
      <w:pPr>
        <w:spacing w:line="360" w:lineRule="auto"/>
        <w:jc w:val="both"/>
        <w:rPr>
          <w:rFonts w:cstheme="minorHAnsi"/>
          <w:color w:val="000000" w:themeColor="text1"/>
        </w:rPr>
      </w:pPr>
    </w:p>
    <w:p w14:paraId="13E9E0F7" w14:textId="07BDF353" w:rsidR="00A26ED4" w:rsidRDefault="00C23EE5" w:rsidP="00952A7A">
      <w:pPr>
        <w:spacing w:line="360" w:lineRule="auto"/>
        <w:rPr>
          <w:rFonts w:cstheme="minorHAnsi"/>
          <w:color w:val="000000" w:themeColor="text1"/>
        </w:rPr>
      </w:pPr>
      <w:r w:rsidRPr="00952A7A">
        <w:rPr>
          <w:rFonts w:ascii="Arial" w:hAnsi="Arial" w:cs="Arial"/>
          <w:noProof/>
          <w:color w:val="000000" w:themeColor="text1"/>
        </w:rPr>
        <w:drawing>
          <wp:anchor distT="0" distB="0" distL="114300" distR="114300" simplePos="0" relativeHeight="251658240" behindDoc="0" locked="0" layoutInCell="1" allowOverlap="1" wp14:anchorId="38AC3167" wp14:editId="50102BFF">
            <wp:simplePos x="0" y="0"/>
            <wp:positionH relativeFrom="margin">
              <wp:align>left</wp:align>
            </wp:positionH>
            <wp:positionV relativeFrom="page">
              <wp:posOffset>3228975</wp:posOffset>
            </wp:positionV>
            <wp:extent cx="6010275" cy="3495675"/>
            <wp:effectExtent l="57150" t="95250" r="66675" b="285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10275" cy="3495675"/>
                    </a:xfrm>
                    <a:prstGeom prst="rect">
                      <a:avLst/>
                    </a:prstGeom>
                    <a:noFill/>
                    <a:effectLst>
                      <a:outerShdw blurRad="50800" dist="38100" dir="16200000"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FE047C" w:rsidRPr="00952A7A">
        <w:rPr>
          <w:rFonts w:ascii="Arial" w:hAnsi="Arial" w:cs="Arial"/>
          <w:color w:val="000000" w:themeColor="text1"/>
        </w:rPr>
        <w:t>Mason’s attitude, along with the beliefs of other people, like family, friends and perceived control. Each one of these three factors feeds into his intention. Finally, we have his behaviou</w:t>
      </w:r>
      <w:r w:rsidRPr="00952A7A">
        <w:rPr>
          <w:rFonts w:ascii="Arial" w:hAnsi="Arial" w:cs="Arial"/>
          <w:color w:val="000000" w:themeColor="text1"/>
        </w:rPr>
        <w:t>r.</w:t>
      </w:r>
      <w:r w:rsidR="00FE047C" w:rsidRPr="00952A7A">
        <w:rPr>
          <w:rFonts w:ascii="Arial" w:hAnsi="Arial" w:cs="Arial"/>
          <w:color w:val="000000" w:themeColor="text1"/>
        </w:rPr>
        <w:t>Mason's behaviour has a strong connection with his past. The fact that he was already in custodial sentence for 18 months. All of these factors have affected his attitude and he is now afraid of the people around him judging. He then became verbally aggressive and stormed out of the meeting</w:t>
      </w:r>
      <w:r w:rsidR="00FE047C" w:rsidRPr="00FE047C">
        <w:rPr>
          <w:rFonts w:cstheme="minorHAnsi"/>
          <w:color w:val="000000" w:themeColor="text1"/>
        </w:rPr>
        <w:t>.</w:t>
      </w:r>
    </w:p>
    <w:p w14:paraId="4D687A3B" w14:textId="77777777" w:rsidR="00A26ED4" w:rsidRDefault="00A26ED4" w:rsidP="003322F8">
      <w:pPr>
        <w:spacing w:line="360" w:lineRule="auto"/>
        <w:jc w:val="both"/>
        <w:rPr>
          <w:rFonts w:cstheme="minorHAnsi"/>
          <w:color w:val="000000" w:themeColor="text1"/>
        </w:rPr>
      </w:pPr>
    </w:p>
    <w:p w14:paraId="1B4C8F9A" w14:textId="77777777" w:rsidR="00A26ED4" w:rsidRDefault="00A26ED4" w:rsidP="003322F8">
      <w:pPr>
        <w:spacing w:line="360" w:lineRule="auto"/>
        <w:jc w:val="both"/>
        <w:rPr>
          <w:rFonts w:cstheme="minorHAnsi"/>
          <w:color w:val="000000" w:themeColor="text1"/>
        </w:rPr>
      </w:pPr>
    </w:p>
    <w:p w14:paraId="11FC09DF" w14:textId="0D135BA0" w:rsidR="00C9771B" w:rsidRDefault="00C9771B" w:rsidP="003322F8">
      <w:pPr>
        <w:spacing w:line="360" w:lineRule="auto"/>
        <w:jc w:val="both"/>
        <w:rPr>
          <w:rFonts w:cstheme="minorHAnsi"/>
          <w:color w:val="000000" w:themeColor="text1"/>
        </w:rPr>
      </w:pPr>
    </w:p>
    <w:p w14:paraId="3AAEB1A9" w14:textId="5AE2847F" w:rsidR="00C9771B" w:rsidRDefault="00C9771B" w:rsidP="003322F8">
      <w:pPr>
        <w:spacing w:line="360" w:lineRule="auto"/>
        <w:jc w:val="both"/>
        <w:rPr>
          <w:rFonts w:cstheme="minorHAnsi"/>
          <w:color w:val="000000" w:themeColor="text1"/>
        </w:rPr>
      </w:pPr>
    </w:p>
    <w:p w14:paraId="3F01EFC0" w14:textId="48577D01" w:rsidR="00C9771B" w:rsidRDefault="00C9771B" w:rsidP="003322F8">
      <w:pPr>
        <w:spacing w:line="360" w:lineRule="auto"/>
        <w:jc w:val="both"/>
        <w:rPr>
          <w:rFonts w:cstheme="minorHAnsi"/>
          <w:color w:val="000000" w:themeColor="text1"/>
        </w:rPr>
      </w:pPr>
    </w:p>
    <w:p w14:paraId="61F2D65C" w14:textId="1D10C9D8" w:rsidR="00C9771B" w:rsidRDefault="00C9771B" w:rsidP="004F4715">
      <w:pPr>
        <w:pStyle w:val="Heading1"/>
        <w:rPr>
          <w:color w:val="000000" w:themeColor="text1"/>
          <w:sz w:val="40"/>
          <w:szCs w:val="40"/>
        </w:rPr>
      </w:pPr>
      <w:bookmarkStart w:id="3" w:name="_Toc67589922"/>
      <w:r w:rsidRPr="004F4715">
        <w:rPr>
          <w:color w:val="000000" w:themeColor="text1"/>
          <w:sz w:val="40"/>
          <w:szCs w:val="40"/>
        </w:rPr>
        <w:lastRenderedPageBreak/>
        <w:t>3.Frustration Aggression Hypothesis</w:t>
      </w:r>
      <w:bookmarkEnd w:id="3"/>
    </w:p>
    <w:p w14:paraId="281C1DC4" w14:textId="1C68DEEF" w:rsidR="004F4715" w:rsidRDefault="004F4715" w:rsidP="004F4715"/>
    <w:p w14:paraId="7E3D40C6" w14:textId="77777777" w:rsidR="004F4715" w:rsidRPr="004F4715" w:rsidRDefault="004F4715" w:rsidP="004F4715"/>
    <w:p w14:paraId="01102A7C" w14:textId="42B746DD" w:rsidR="00A02BE0" w:rsidRPr="00952A7A" w:rsidRDefault="00A02BE0" w:rsidP="00952A7A">
      <w:pPr>
        <w:spacing w:line="360" w:lineRule="auto"/>
        <w:rPr>
          <w:rFonts w:ascii="Arial" w:hAnsi="Arial" w:cs="Arial"/>
          <w:color w:val="000000" w:themeColor="text1"/>
        </w:rPr>
      </w:pPr>
      <w:r w:rsidRPr="00952A7A">
        <w:rPr>
          <w:rFonts w:ascii="Arial" w:hAnsi="Arial" w:cs="Arial"/>
          <w:color w:val="000000" w:themeColor="text1"/>
        </w:rPr>
        <w:t>Any action aimed toward another person with the proximate (immediate) intent to inflict harm is referred to as human aggression. Furthermore, the victim must assume that the action can do damage to the target, as well as that the target is encouraged to prevent the behavior (Bushman &amp; Anderson 2001, Baron &amp; Richardson 1994, Berkowitz 1993, Geen 2001).</w:t>
      </w:r>
    </w:p>
    <w:p w14:paraId="70FE0B65" w14:textId="5D081468" w:rsidR="00A02BE0" w:rsidRDefault="00A02BE0" w:rsidP="003322F8">
      <w:pPr>
        <w:spacing w:line="360" w:lineRule="auto"/>
        <w:jc w:val="both"/>
        <w:rPr>
          <w:rFonts w:cstheme="minorHAnsi"/>
          <w:color w:val="000000" w:themeColor="text1"/>
        </w:rPr>
      </w:pPr>
    </w:p>
    <w:p w14:paraId="1A03B738" w14:textId="20A35311" w:rsidR="00A02BE0" w:rsidRDefault="00A02BE0" w:rsidP="003322F8">
      <w:pPr>
        <w:spacing w:line="360" w:lineRule="auto"/>
        <w:jc w:val="both"/>
        <w:rPr>
          <w:rFonts w:cstheme="minorHAnsi"/>
          <w:color w:val="000000" w:themeColor="text1"/>
        </w:rPr>
      </w:pPr>
      <w:r w:rsidRPr="00A02BE0">
        <w:rPr>
          <w:noProof/>
        </w:rPr>
        <w:drawing>
          <wp:inline distT="0" distB="0" distL="0" distR="0" wp14:anchorId="34B679D6" wp14:editId="7B4EC9C8">
            <wp:extent cx="5923280" cy="2466975"/>
            <wp:effectExtent l="19050" t="0" r="20320" b="14763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90348" cy="2494908"/>
                    </a:xfrm>
                    <a:prstGeom prst="rect">
                      <a:avLst/>
                    </a:prstGeom>
                    <a:effectLst>
                      <a:reflection blurRad="6350" stA="50000" endA="300" endPos="55500" dist="101600" dir="5400000" sy="-100000" algn="bl" rotWithShape="0"/>
                      <a:softEdge rad="12700"/>
                    </a:effectLst>
                  </pic:spPr>
                </pic:pic>
              </a:graphicData>
            </a:graphic>
          </wp:inline>
        </w:drawing>
      </w:r>
    </w:p>
    <w:p w14:paraId="4A2DD277" w14:textId="5AEFFF70" w:rsidR="00A02BE0" w:rsidRDefault="00A02BE0" w:rsidP="003322F8">
      <w:pPr>
        <w:spacing w:line="360" w:lineRule="auto"/>
        <w:jc w:val="both"/>
        <w:rPr>
          <w:rFonts w:cstheme="minorHAnsi"/>
          <w:color w:val="000000" w:themeColor="text1"/>
        </w:rPr>
      </w:pPr>
    </w:p>
    <w:p w14:paraId="44274E38" w14:textId="32F08EB7" w:rsidR="00A02BE0" w:rsidRDefault="00A02BE0" w:rsidP="003322F8">
      <w:pPr>
        <w:spacing w:line="360" w:lineRule="auto"/>
        <w:jc w:val="both"/>
        <w:rPr>
          <w:rFonts w:cstheme="minorHAnsi"/>
          <w:color w:val="000000" w:themeColor="text1"/>
        </w:rPr>
      </w:pPr>
    </w:p>
    <w:p w14:paraId="01C26E2C" w14:textId="77777777" w:rsidR="00952A7A" w:rsidRDefault="00952A7A" w:rsidP="003322F8">
      <w:pPr>
        <w:spacing w:line="360" w:lineRule="auto"/>
        <w:jc w:val="both"/>
        <w:rPr>
          <w:rFonts w:cstheme="minorHAnsi"/>
          <w:color w:val="000000" w:themeColor="text1"/>
        </w:rPr>
      </w:pPr>
    </w:p>
    <w:p w14:paraId="4A527DDF" w14:textId="77777777" w:rsidR="00952A7A" w:rsidRDefault="00952A7A" w:rsidP="003322F8">
      <w:pPr>
        <w:spacing w:line="360" w:lineRule="auto"/>
        <w:jc w:val="both"/>
        <w:rPr>
          <w:rFonts w:cstheme="minorHAnsi"/>
          <w:color w:val="000000" w:themeColor="text1"/>
        </w:rPr>
      </w:pPr>
    </w:p>
    <w:p w14:paraId="18DC843B" w14:textId="1B092EBB" w:rsidR="00A02BE0" w:rsidRPr="00952A7A" w:rsidRDefault="00A02BE0" w:rsidP="00952A7A">
      <w:pPr>
        <w:spacing w:line="360" w:lineRule="auto"/>
        <w:rPr>
          <w:rFonts w:ascii="Arial" w:hAnsi="Arial" w:cs="Arial"/>
          <w:color w:val="000000" w:themeColor="text1"/>
        </w:rPr>
      </w:pPr>
      <w:r w:rsidRPr="00952A7A">
        <w:rPr>
          <w:rFonts w:ascii="Arial" w:hAnsi="Arial" w:cs="Arial"/>
          <w:color w:val="000000" w:themeColor="text1"/>
        </w:rPr>
        <w:t xml:space="preserve">Frustration is described as a barrier to achieving a goal. The majority of provocations can be viewed as a form of frustration in which an individual is punished for failing to reach a goal. Fully rational frustrations have often been shown to escalate aggression against the </w:t>
      </w:r>
      <w:r w:rsidRPr="00952A7A">
        <w:rPr>
          <w:rFonts w:ascii="Arial" w:hAnsi="Arial" w:cs="Arial"/>
          <w:color w:val="000000" w:themeColor="text1"/>
        </w:rPr>
        <w:lastRenderedPageBreak/>
        <w:t>frustrating agent and someone else was not to blame for the failure to meet the target (e.g., Dill &amp; Anderson 1995</w:t>
      </w:r>
      <w:proofErr w:type="gramStart"/>
      <w:r w:rsidRPr="00952A7A">
        <w:rPr>
          <w:rFonts w:ascii="Arial" w:hAnsi="Arial" w:cs="Arial"/>
          <w:color w:val="000000" w:themeColor="text1"/>
        </w:rPr>
        <w:t>) .</w:t>
      </w:r>
      <w:proofErr w:type="gramEnd"/>
    </w:p>
    <w:p w14:paraId="2A6A052D" w14:textId="0C2652A5" w:rsidR="00A02BE0" w:rsidRPr="00952A7A" w:rsidRDefault="00A02BE0" w:rsidP="00952A7A">
      <w:pPr>
        <w:spacing w:line="360" w:lineRule="auto"/>
        <w:rPr>
          <w:rFonts w:ascii="Arial" w:hAnsi="Arial" w:cs="Arial"/>
          <w:color w:val="000000" w:themeColor="text1"/>
        </w:rPr>
      </w:pPr>
      <w:r w:rsidRPr="00952A7A">
        <w:rPr>
          <w:rFonts w:ascii="Arial" w:hAnsi="Arial" w:cs="Arial"/>
          <w:color w:val="000000" w:themeColor="text1"/>
        </w:rPr>
        <w:t xml:space="preserve"> According to recent studies, displaced aggression, in which the aggressor is not the one who originally incited the outrage, is a frequent phenomenon (Marcus-Newhall et al. 2000, Pedersen et al. 2000).</w:t>
      </w:r>
    </w:p>
    <w:p w14:paraId="6594C581" w14:textId="77777777" w:rsidR="004E2033" w:rsidRPr="00952A7A" w:rsidRDefault="004E2033" w:rsidP="00952A7A">
      <w:pPr>
        <w:spacing w:line="360" w:lineRule="auto"/>
        <w:rPr>
          <w:rFonts w:ascii="Arial" w:hAnsi="Arial" w:cs="Arial"/>
          <w:color w:val="000000" w:themeColor="text1"/>
        </w:rPr>
      </w:pPr>
    </w:p>
    <w:p w14:paraId="498C2DA6" w14:textId="1769D2E3" w:rsidR="00C9771B" w:rsidRPr="00952A7A" w:rsidRDefault="00C23EE5" w:rsidP="00952A7A">
      <w:pPr>
        <w:spacing w:line="360" w:lineRule="auto"/>
        <w:rPr>
          <w:rFonts w:ascii="Arial" w:hAnsi="Arial" w:cs="Arial"/>
          <w:color w:val="000000" w:themeColor="text1"/>
        </w:rPr>
      </w:pPr>
      <w:r w:rsidRPr="00952A7A">
        <w:rPr>
          <w:rFonts w:ascii="Arial" w:hAnsi="Arial" w:cs="Arial"/>
          <w:color w:val="000000" w:themeColor="text1"/>
        </w:rPr>
        <w:t>One of the most influential and well-known theories in the field of aggression science is the frustration–aggression theory, also known as the frustration–aggression hypothesis. Since its introduction in the late 1930s, it has been used and studied in a variety of areas, including clinical and social science, ethnology, sociology, criminology, and medical studies.</w:t>
      </w:r>
    </w:p>
    <w:p w14:paraId="26AECE07" w14:textId="74F978B9" w:rsidR="004E2033" w:rsidRPr="00952A7A" w:rsidRDefault="000F56FE" w:rsidP="00952A7A">
      <w:pPr>
        <w:spacing w:line="360" w:lineRule="auto"/>
        <w:rPr>
          <w:rFonts w:ascii="Arial" w:hAnsi="Arial" w:cs="Arial"/>
          <w:color w:val="000000" w:themeColor="text1"/>
        </w:rPr>
      </w:pPr>
      <w:r w:rsidRPr="000F56FE">
        <w:rPr>
          <w:rFonts w:ascii="Arial" w:hAnsi="Arial" w:cs="Arial"/>
          <w:color w:val="000000" w:themeColor="text1"/>
        </w:rPr>
        <w:t>Dollard, Doob, Miller, Mowrer, and Sears (1939) argued that “the occurrence of violent activity often presupposes the existence of irritation, and, conversely, that the presence of frustration typically leads to some sort of aggression.” This description is intriguing because, unlike in everyday language, dissatisfaction is described as "an obstruction to the occurrence of an instigated goal-response," rather than an emotional feeling (Dollard , 1939).</w:t>
      </w:r>
    </w:p>
    <w:p w14:paraId="751C9658" w14:textId="19842D53" w:rsidR="004E2033" w:rsidRPr="00952A7A" w:rsidRDefault="00FE2B5F" w:rsidP="00952A7A">
      <w:pPr>
        <w:spacing w:line="360" w:lineRule="auto"/>
        <w:rPr>
          <w:rFonts w:ascii="Arial" w:hAnsi="Arial" w:cs="Arial"/>
          <w:color w:val="000000" w:themeColor="text1"/>
        </w:rPr>
      </w:pPr>
      <w:r w:rsidRPr="00952A7A">
        <w:rPr>
          <w:rFonts w:ascii="Arial" w:hAnsi="Arial" w:cs="Arial"/>
          <w:color w:val="000000" w:themeColor="text1"/>
        </w:rPr>
        <w:t>Mason  was probably bullied by a senior member prior to the incident , he was unable to express his frustration, he was not feeling safe enough therefore he became verbally hostile to the probation team.</w:t>
      </w:r>
    </w:p>
    <w:p w14:paraId="697176C5" w14:textId="79491A03" w:rsidR="00FE2B5F" w:rsidRPr="00952A7A" w:rsidRDefault="00FE2B5F" w:rsidP="00952A7A">
      <w:pPr>
        <w:spacing w:line="360" w:lineRule="auto"/>
        <w:rPr>
          <w:rFonts w:ascii="Arial" w:hAnsi="Arial" w:cs="Arial"/>
          <w:color w:val="000000" w:themeColor="text1"/>
        </w:rPr>
      </w:pPr>
      <w:r w:rsidRPr="00952A7A">
        <w:rPr>
          <w:rFonts w:ascii="Arial" w:hAnsi="Arial" w:cs="Arial"/>
          <w:color w:val="000000" w:themeColor="text1"/>
        </w:rPr>
        <w:t>The hypothesis essentially states that aggression is a product of frustration. They suggested that if a person is irritated by an interaction or an object, they would retaliate aggressively if it is necessary.</w:t>
      </w:r>
    </w:p>
    <w:p w14:paraId="4B930169" w14:textId="61AA02F1" w:rsidR="00A02BE0" w:rsidRDefault="00A02BE0" w:rsidP="003322F8">
      <w:pPr>
        <w:spacing w:line="360" w:lineRule="auto"/>
        <w:jc w:val="both"/>
        <w:rPr>
          <w:rFonts w:cstheme="minorHAnsi"/>
          <w:color w:val="000000" w:themeColor="text1"/>
        </w:rPr>
      </w:pPr>
    </w:p>
    <w:p w14:paraId="523FC3AC" w14:textId="77777777" w:rsidR="00A02BE0" w:rsidRPr="00C23EE5" w:rsidRDefault="00A02BE0" w:rsidP="003322F8">
      <w:pPr>
        <w:spacing w:line="360" w:lineRule="auto"/>
        <w:jc w:val="both"/>
        <w:rPr>
          <w:rFonts w:cstheme="minorHAnsi"/>
          <w:color w:val="000000" w:themeColor="text1"/>
        </w:rPr>
      </w:pPr>
    </w:p>
    <w:p w14:paraId="42C79BAA" w14:textId="7EABA118" w:rsidR="00C9771B" w:rsidRDefault="00C9771B" w:rsidP="003322F8">
      <w:pPr>
        <w:spacing w:line="360" w:lineRule="auto"/>
        <w:jc w:val="both"/>
        <w:rPr>
          <w:rFonts w:cstheme="minorHAnsi"/>
          <w:color w:val="000000" w:themeColor="text1"/>
        </w:rPr>
      </w:pPr>
    </w:p>
    <w:p w14:paraId="19501BD8" w14:textId="3148E657" w:rsidR="00C9771B" w:rsidRDefault="00C9771B" w:rsidP="003322F8">
      <w:pPr>
        <w:spacing w:line="360" w:lineRule="auto"/>
        <w:jc w:val="both"/>
        <w:rPr>
          <w:rFonts w:cstheme="minorHAnsi"/>
          <w:color w:val="000000" w:themeColor="text1"/>
        </w:rPr>
      </w:pPr>
    </w:p>
    <w:p w14:paraId="54B96C46" w14:textId="687B9D02" w:rsidR="00C9771B" w:rsidRDefault="00C9771B" w:rsidP="003322F8">
      <w:pPr>
        <w:spacing w:line="360" w:lineRule="auto"/>
        <w:jc w:val="both"/>
        <w:rPr>
          <w:rFonts w:cstheme="minorHAnsi"/>
          <w:color w:val="000000" w:themeColor="text1"/>
        </w:rPr>
      </w:pPr>
    </w:p>
    <w:p w14:paraId="69433EEC" w14:textId="53D1E4D6" w:rsidR="00C9771B" w:rsidRDefault="00C9771B" w:rsidP="003322F8">
      <w:pPr>
        <w:spacing w:line="360" w:lineRule="auto"/>
        <w:jc w:val="both"/>
        <w:rPr>
          <w:rFonts w:cstheme="minorHAnsi"/>
          <w:color w:val="000000" w:themeColor="text1"/>
        </w:rPr>
      </w:pPr>
    </w:p>
    <w:p w14:paraId="293A69C0" w14:textId="77777777" w:rsidR="00C705F9" w:rsidRDefault="00C705F9" w:rsidP="003322F8">
      <w:pPr>
        <w:spacing w:line="360" w:lineRule="auto"/>
        <w:jc w:val="both"/>
        <w:rPr>
          <w:rFonts w:cstheme="minorHAnsi"/>
          <w:color w:val="000000" w:themeColor="text1"/>
        </w:rPr>
      </w:pPr>
    </w:p>
    <w:p w14:paraId="2716F006" w14:textId="40F7C1BE" w:rsidR="00C9771B" w:rsidRPr="004F4715" w:rsidRDefault="00C9771B" w:rsidP="004F4715">
      <w:pPr>
        <w:pStyle w:val="Heading1"/>
        <w:rPr>
          <w:color w:val="000000" w:themeColor="text1"/>
          <w:sz w:val="40"/>
          <w:szCs w:val="40"/>
        </w:rPr>
      </w:pPr>
      <w:bookmarkStart w:id="4" w:name="_Toc67589923"/>
      <w:r w:rsidRPr="004F4715">
        <w:rPr>
          <w:color w:val="000000" w:themeColor="text1"/>
          <w:sz w:val="40"/>
          <w:szCs w:val="40"/>
        </w:rPr>
        <w:lastRenderedPageBreak/>
        <w:t>Conclusion</w:t>
      </w:r>
      <w:bookmarkEnd w:id="4"/>
    </w:p>
    <w:p w14:paraId="7BD06B70" w14:textId="77777777" w:rsidR="00C705F9" w:rsidRPr="00952A7A" w:rsidRDefault="00C705F9" w:rsidP="00952A7A">
      <w:pPr>
        <w:spacing w:line="360" w:lineRule="auto"/>
        <w:rPr>
          <w:rFonts w:ascii="Arial" w:hAnsi="Arial" w:cs="Arial"/>
          <w:color w:val="000000" w:themeColor="text1"/>
        </w:rPr>
      </w:pPr>
    </w:p>
    <w:p w14:paraId="7240E4C6" w14:textId="6E55FDDF" w:rsidR="006A00BB" w:rsidRPr="00952A7A" w:rsidRDefault="00E71424" w:rsidP="00952A7A">
      <w:pPr>
        <w:spacing w:line="360" w:lineRule="auto"/>
        <w:rPr>
          <w:rFonts w:ascii="Arial" w:hAnsi="Arial" w:cs="Arial"/>
          <w:color w:val="000000" w:themeColor="text1"/>
        </w:rPr>
      </w:pPr>
      <w:r w:rsidRPr="00952A7A">
        <w:rPr>
          <w:rFonts w:ascii="Arial" w:hAnsi="Arial" w:cs="Arial"/>
          <w:color w:val="000000" w:themeColor="text1"/>
        </w:rPr>
        <w:t>In conclusion this report discussed the main theories that could be used in order to</w:t>
      </w:r>
      <w:r w:rsidR="00C705F9" w:rsidRPr="00952A7A">
        <w:rPr>
          <w:rFonts w:ascii="Arial" w:hAnsi="Arial" w:cs="Arial"/>
          <w:color w:val="000000" w:themeColor="text1"/>
        </w:rPr>
        <w:t xml:space="preserve"> develop a plan in helping Mason going on the right path</w:t>
      </w:r>
      <w:r w:rsidR="007F1B1F" w:rsidRPr="00952A7A">
        <w:rPr>
          <w:rFonts w:ascii="Arial" w:hAnsi="Arial" w:cs="Arial"/>
          <w:color w:val="000000" w:themeColor="text1"/>
        </w:rPr>
        <w:t>.</w:t>
      </w:r>
    </w:p>
    <w:p w14:paraId="73F94EBE" w14:textId="6B3013D6" w:rsidR="007F1B1F" w:rsidRPr="00952A7A" w:rsidRDefault="007F1B1F" w:rsidP="00952A7A">
      <w:pPr>
        <w:spacing w:line="360" w:lineRule="auto"/>
        <w:rPr>
          <w:rFonts w:ascii="Arial" w:hAnsi="Arial" w:cs="Arial"/>
          <w:color w:val="000000" w:themeColor="text1"/>
        </w:rPr>
      </w:pPr>
      <w:r w:rsidRPr="00952A7A">
        <w:rPr>
          <w:rFonts w:ascii="Arial" w:hAnsi="Arial" w:cs="Arial"/>
          <w:color w:val="000000" w:themeColor="text1"/>
        </w:rPr>
        <w:t>From very early in human life, contrasting social groupings may have a strong impact on our social perceptions and judgments towards others.</w:t>
      </w:r>
    </w:p>
    <w:p w14:paraId="2E75F666" w14:textId="19284F6B" w:rsidR="007F1B1F" w:rsidRPr="00952A7A" w:rsidRDefault="007F1B1F" w:rsidP="00952A7A">
      <w:pPr>
        <w:spacing w:line="360" w:lineRule="auto"/>
        <w:rPr>
          <w:rFonts w:ascii="Arial" w:hAnsi="Arial" w:cs="Arial"/>
          <w:color w:val="000000" w:themeColor="text1"/>
        </w:rPr>
      </w:pPr>
      <w:r w:rsidRPr="00952A7A">
        <w:rPr>
          <w:rFonts w:ascii="Arial" w:hAnsi="Arial" w:cs="Arial"/>
          <w:color w:val="000000" w:themeColor="text1"/>
        </w:rPr>
        <w:t>When people suspect they have been intentionally and wrongfully prevented from achieving their target, they are more likely to strike their frustrater than when they believe the interruption was only unintentional, and they are more likely to suppress their aggressive responses when they believe the thwarting was socially acceptable.</w:t>
      </w:r>
    </w:p>
    <w:p w14:paraId="752551FE" w14:textId="443EDB87" w:rsidR="00C9771B" w:rsidRPr="00952A7A" w:rsidRDefault="00C9771B" w:rsidP="00952A7A">
      <w:pPr>
        <w:spacing w:line="360" w:lineRule="auto"/>
        <w:rPr>
          <w:rFonts w:ascii="Arial" w:hAnsi="Arial" w:cs="Arial"/>
          <w:color w:val="000000" w:themeColor="text1"/>
        </w:rPr>
      </w:pPr>
      <w:r w:rsidRPr="00952A7A">
        <w:rPr>
          <w:rFonts w:ascii="Arial" w:hAnsi="Arial" w:cs="Arial"/>
          <w:color w:val="000000" w:themeColor="text1"/>
        </w:rPr>
        <w:t>TPB</w:t>
      </w:r>
      <w:r w:rsidR="00C705F9" w:rsidRPr="00952A7A">
        <w:rPr>
          <w:rFonts w:ascii="Arial" w:hAnsi="Arial" w:cs="Arial"/>
          <w:color w:val="000000" w:themeColor="text1"/>
        </w:rPr>
        <w:t xml:space="preserve">, theorie </w:t>
      </w:r>
      <w:r w:rsidRPr="00952A7A">
        <w:rPr>
          <w:rFonts w:ascii="Arial" w:hAnsi="Arial" w:cs="Arial"/>
          <w:color w:val="000000" w:themeColor="text1"/>
        </w:rPr>
        <w:t>could be used in this regard as part of the “Health Promoting Schools” project to plan and implement drug prevention programs among adolescents in high school settings.</w:t>
      </w:r>
    </w:p>
    <w:p w14:paraId="3A789C64" w14:textId="401473B5" w:rsidR="004F4715" w:rsidRDefault="004F4715" w:rsidP="00C9771B">
      <w:pPr>
        <w:spacing w:line="360" w:lineRule="auto"/>
        <w:jc w:val="both"/>
        <w:rPr>
          <w:rFonts w:cstheme="minorHAnsi"/>
          <w:color w:val="000000" w:themeColor="text1"/>
        </w:rPr>
      </w:pPr>
    </w:p>
    <w:p w14:paraId="6BA7B640" w14:textId="1C07AABD" w:rsidR="004F4715" w:rsidRDefault="004F4715" w:rsidP="00C9771B">
      <w:pPr>
        <w:spacing w:line="360" w:lineRule="auto"/>
        <w:jc w:val="both"/>
        <w:rPr>
          <w:rFonts w:cstheme="minorHAnsi"/>
          <w:color w:val="000000" w:themeColor="text1"/>
        </w:rPr>
      </w:pPr>
    </w:p>
    <w:p w14:paraId="6D2DE74E" w14:textId="150F8297" w:rsidR="004F4715" w:rsidRDefault="004F4715" w:rsidP="00C9771B">
      <w:pPr>
        <w:spacing w:line="360" w:lineRule="auto"/>
        <w:jc w:val="both"/>
        <w:rPr>
          <w:rFonts w:cstheme="minorHAnsi"/>
          <w:color w:val="000000" w:themeColor="text1"/>
        </w:rPr>
      </w:pPr>
    </w:p>
    <w:p w14:paraId="0F119A06" w14:textId="314E9061" w:rsidR="004F4715" w:rsidRDefault="004F4715" w:rsidP="00C9771B">
      <w:pPr>
        <w:spacing w:line="360" w:lineRule="auto"/>
        <w:jc w:val="both"/>
        <w:rPr>
          <w:rFonts w:cstheme="minorHAnsi"/>
          <w:color w:val="000000" w:themeColor="text1"/>
        </w:rPr>
      </w:pPr>
    </w:p>
    <w:p w14:paraId="2E05958F" w14:textId="27474AE5" w:rsidR="004F4715" w:rsidRDefault="004F4715" w:rsidP="00C9771B">
      <w:pPr>
        <w:spacing w:line="360" w:lineRule="auto"/>
        <w:jc w:val="both"/>
        <w:rPr>
          <w:rFonts w:cstheme="minorHAnsi"/>
          <w:color w:val="000000" w:themeColor="text1"/>
        </w:rPr>
      </w:pPr>
    </w:p>
    <w:p w14:paraId="7510F2A7" w14:textId="2639EB1A" w:rsidR="004F4715" w:rsidRDefault="004F4715" w:rsidP="00C9771B">
      <w:pPr>
        <w:spacing w:line="360" w:lineRule="auto"/>
        <w:jc w:val="both"/>
        <w:rPr>
          <w:rFonts w:cstheme="minorHAnsi"/>
          <w:color w:val="000000" w:themeColor="text1"/>
        </w:rPr>
      </w:pPr>
    </w:p>
    <w:p w14:paraId="16FD16CB" w14:textId="06603521" w:rsidR="004F4715" w:rsidRDefault="004F4715" w:rsidP="00C9771B">
      <w:pPr>
        <w:spacing w:line="360" w:lineRule="auto"/>
        <w:jc w:val="both"/>
        <w:rPr>
          <w:rFonts w:cstheme="minorHAnsi"/>
          <w:color w:val="000000" w:themeColor="text1"/>
        </w:rPr>
      </w:pPr>
    </w:p>
    <w:p w14:paraId="33E2DC20" w14:textId="212386C0" w:rsidR="004F4715" w:rsidRDefault="004F4715" w:rsidP="00C9771B">
      <w:pPr>
        <w:spacing w:line="360" w:lineRule="auto"/>
        <w:jc w:val="both"/>
        <w:rPr>
          <w:rFonts w:cstheme="minorHAnsi"/>
          <w:color w:val="000000" w:themeColor="text1"/>
        </w:rPr>
      </w:pPr>
    </w:p>
    <w:p w14:paraId="6AF54665" w14:textId="5E9A77F1" w:rsidR="004F4715" w:rsidRDefault="004F4715" w:rsidP="00C9771B">
      <w:pPr>
        <w:spacing w:line="360" w:lineRule="auto"/>
        <w:jc w:val="both"/>
        <w:rPr>
          <w:rFonts w:cstheme="minorHAnsi"/>
          <w:color w:val="000000" w:themeColor="text1"/>
        </w:rPr>
      </w:pPr>
    </w:p>
    <w:p w14:paraId="66F83E14" w14:textId="5A00B7F2" w:rsidR="004F4715" w:rsidRDefault="004F4715" w:rsidP="00C9771B">
      <w:pPr>
        <w:spacing w:line="360" w:lineRule="auto"/>
        <w:jc w:val="both"/>
        <w:rPr>
          <w:rFonts w:cstheme="minorHAnsi"/>
          <w:color w:val="000000" w:themeColor="text1"/>
        </w:rPr>
      </w:pPr>
    </w:p>
    <w:p w14:paraId="689D9C7F" w14:textId="0189AF53" w:rsidR="002113E8" w:rsidRDefault="002113E8" w:rsidP="00C9771B">
      <w:pPr>
        <w:spacing w:line="360" w:lineRule="auto"/>
        <w:jc w:val="both"/>
        <w:rPr>
          <w:rFonts w:cstheme="minorHAnsi"/>
          <w:color w:val="000000" w:themeColor="text1"/>
        </w:rPr>
      </w:pPr>
    </w:p>
    <w:p w14:paraId="1A17A7F2" w14:textId="1892A983" w:rsidR="002113E8" w:rsidRDefault="002113E8" w:rsidP="00C9771B">
      <w:pPr>
        <w:spacing w:line="360" w:lineRule="auto"/>
        <w:jc w:val="both"/>
        <w:rPr>
          <w:rFonts w:cstheme="minorHAnsi"/>
          <w:color w:val="000000" w:themeColor="text1"/>
        </w:rPr>
      </w:pPr>
    </w:p>
    <w:p w14:paraId="4D7DC737" w14:textId="6D506926" w:rsidR="002113E8" w:rsidRDefault="002113E8" w:rsidP="00C9771B">
      <w:pPr>
        <w:spacing w:line="360" w:lineRule="auto"/>
        <w:jc w:val="both"/>
        <w:rPr>
          <w:rFonts w:cstheme="minorHAnsi"/>
          <w:color w:val="000000" w:themeColor="text1"/>
        </w:rPr>
      </w:pPr>
    </w:p>
    <w:p w14:paraId="40DEC8FF" w14:textId="77777777" w:rsidR="002113E8" w:rsidRDefault="002113E8" w:rsidP="00C9771B">
      <w:pPr>
        <w:spacing w:line="360" w:lineRule="auto"/>
        <w:jc w:val="both"/>
        <w:rPr>
          <w:rFonts w:cstheme="minorHAnsi"/>
          <w:color w:val="000000" w:themeColor="text1"/>
        </w:rPr>
      </w:pPr>
    </w:p>
    <w:p w14:paraId="2B6C7856" w14:textId="7B51372E" w:rsidR="004F4715" w:rsidRDefault="004F4715" w:rsidP="00C9771B">
      <w:pPr>
        <w:spacing w:line="360" w:lineRule="auto"/>
        <w:jc w:val="both"/>
        <w:rPr>
          <w:rFonts w:cstheme="minorHAnsi"/>
          <w:color w:val="000000" w:themeColor="text1"/>
        </w:rPr>
      </w:pPr>
    </w:p>
    <w:p w14:paraId="52FD1777" w14:textId="7D8BC4F3" w:rsidR="004F4715" w:rsidRPr="004F4715" w:rsidRDefault="004F4715" w:rsidP="004F4715">
      <w:pPr>
        <w:pStyle w:val="Heading1"/>
        <w:rPr>
          <w:color w:val="000000" w:themeColor="text1"/>
          <w:sz w:val="40"/>
          <w:szCs w:val="40"/>
        </w:rPr>
      </w:pPr>
      <w:bookmarkStart w:id="5" w:name="_Toc67589924"/>
      <w:r w:rsidRPr="004F4715">
        <w:rPr>
          <w:color w:val="000000" w:themeColor="text1"/>
          <w:sz w:val="40"/>
          <w:szCs w:val="40"/>
        </w:rPr>
        <w:lastRenderedPageBreak/>
        <w:t>References</w:t>
      </w:r>
      <w:bookmarkEnd w:id="5"/>
    </w:p>
    <w:sectPr w:rsidR="004F4715" w:rsidRPr="004F4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B60"/>
    <w:rsid w:val="000F56FE"/>
    <w:rsid w:val="0011014E"/>
    <w:rsid w:val="00133106"/>
    <w:rsid w:val="001567CE"/>
    <w:rsid w:val="001F3565"/>
    <w:rsid w:val="002113E8"/>
    <w:rsid w:val="002C24FF"/>
    <w:rsid w:val="002E6930"/>
    <w:rsid w:val="003322F8"/>
    <w:rsid w:val="00412CD1"/>
    <w:rsid w:val="004C0143"/>
    <w:rsid w:val="004E2033"/>
    <w:rsid w:val="004F4715"/>
    <w:rsid w:val="00530687"/>
    <w:rsid w:val="005A3465"/>
    <w:rsid w:val="005F040A"/>
    <w:rsid w:val="00617E1F"/>
    <w:rsid w:val="006522D3"/>
    <w:rsid w:val="006A00BB"/>
    <w:rsid w:val="006B0950"/>
    <w:rsid w:val="006C0414"/>
    <w:rsid w:val="00731789"/>
    <w:rsid w:val="00732356"/>
    <w:rsid w:val="0078090E"/>
    <w:rsid w:val="00791240"/>
    <w:rsid w:val="007C1911"/>
    <w:rsid w:val="007F1B1F"/>
    <w:rsid w:val="008C5481"/>
    <w:rsid w:val="00952A7A"/>
    <w:rsid w:val="00A0240D"/>
    <w:rsid w:val="00A02BE0"/>
    <w:rsid w:val="00A26ED4"/>
    <w:rsid w:val="00A33564"/>
    <w:rsid w:val="00B36B60"/>
    <w:rsid w:val="00B63549"/>
    <w:rsid w:val="00BF1799"/>
    <w:rsid w:val="00C029A4"/>
    <w:rsid w:val="00C066F7"/>
    <w:rsid w:val="00C23EE5"/>
    <w:rsid w:val="00C705F9"/>
    <w:rsid w:val="00C9771B"/>
    <w:rsid w:val="00CC1CBD"/>
    <w:rsid w:val="00D11C4C"/>
    <w:rsid w:val="00D51A9B"/>
    <w:rsid w:val="00DD716F"/>
    <w:rsid w:val="00E23558"/>
    <w:rsid w:val="00E71424"/>
    <w:rsid w:val="00F206DA"/>
    <w:rsid w:val="00F31A8E"/>
    <w:rsid w:val="00FA0100"/>
    <w:rsid w:val="00FE047C"/>
    <w:rsid w:val="00FE2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DAB0"/>
  <w15:chartTrackingRefBased/>
  <w15:docId w15:val="{ECA2E5E8-6E19-484C-8A24-41FBEED7F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6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687"/>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4F4715"/>
    <w:rPr>
      <w:sz w:val="16"/>
      <w:szCs w:val="16"/>
    </w:rPr>
  </w:style>
  <w:style w:type="paragraph" w:styleId="CommentText">
    <w:name w:val="annotation text"/>
    <w:basedOn w:val="Normal"/>
    <w:link w:val="CommentTextChar"/>
    <w:uiPriority w:val="99"/>
    <w:semiHidden/>
    <w:unhideWhenUsed/>
    <w:rsid w:val="004F4715"/>
    <w:pPr>
      <w:spacing w:line="240" w:lineRule="auto"/>
    </w:pPr>
    <w:rPr>
      <w:sz w:val="20"/>
      <w:szCs w:val="20"/>
    </w:rPr>
  </w:style>
  <w:style w:type="character" w:customStyle="1" w:styleId="CommentTextChar">
    <w:name w:val="Comment Text Char"/>
    <w:basedOn w:val="DefaultParagraphFont"/>
    <w:link w:val="CommentText"/>
    <w:uiPriority w:val="99"/>
    <w:semiHidden/>
    <w:rsid w:val="004F4715"/>
    <w:rPr>
      <w:sz w:val="20"/>
      <w:szCs w:val="20"/>
    </w:rPr>
  </w:style>
  <w:style w:type="paragraph" w:styleId="CommentSubject">
    <w:name w:val="annotation subject"/>
    <w:basedOn w:val="CommentText"/>
    <w:next w:val="CommentText"/>
    <w:link w:val="CommentSubjectChar"/>
    <w:uiPriority w:val="99"/>
    <w:semiHidden/>
    <w:unhideWhenUsed/>
    <w:rsid w:val="004F4715"/>
    <w:rPr>
      <w:b/>
      <w:bCs/>
    </w:rPr>
  </w:style>
  <w:style w:type="character" w:customStyle="1" w:styleId="CommentSubjectChar">
    <w:name w:val="Comment Subject Char"/>
    <w:basedOn w:val="CommentTextChar"/>
    <w:link w:val="CommentSubject"/>
    <w:uiPriority w:val="99"/>
    <w:semiHidden/>
    <w:rsid w:val="004F4715"/>
    <w:rPr>
      <w:b/>
      <w:bCs/>
      <w:sz w:val="20"/>
      <w:szCs w:val="20"/>
    </w:rPr>
  </w:style>
  <w:style w:type="paragraph" w:styleId="TOCHeading">
    <w:name w:val="TOC Heading"/>
    <w:basedOn w:val="Heading1"/>
    <w:next w:val="Normal"/>
    <w:uiPriority w:val="39"/>
    <w:unhideWhenUsed/>
    <w:qFormat/>
    <w:rsid w:val="004F4715"/>
    <w:pPr>
      <w:outlineLvl w:val="9"/>
    </w:pPr>
    <w:rPr>
      <w:lang w:val="en-US"/>
    </w:rPr>
  </w:style>
  <w:style w:type="paragraph" w:styleId="TOC1">
    <w:name w:val="toc 1"/>
    <w:basedOn w:val="Normal"/>
    <w:next w:val="Normal"/>
    <w:autoRedefine/>
    <w:uiPriority w:val="39"/>
    <w:unhideWhenUsed/>
    <w:rsid w:val="004F4715"/>
    <w:pPr>
      <w:spacing w:after="100"/>
    </w:pPr>
  </w:style>
  <w:style w:type="character" w:styleId="Hyperlink">
    <w:name w:val="Hyperlink"/>
    <w:basedOn w:val="DefaultParagraphFont"/>
    <w:uiPriority w:val="99"/>
    <w:unhideWhenUsed/>
    <w:rsid w:val="004F4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E45A0-7CF1-44D3-A3A7-F9F872A90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11</Pages>
  <Words>1509</Words>
  <Characters>8604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dadu</dc:creator>
  <cp:keywords/>
  <dc:description/>
  <cp:lastModifiedBy>dragos dadu</cp:lastModifiedBy>
  <cp:revision>19</cp:revision>
  <dcterms:created xsi:type="dcterms:W3CDTF">2021-03-20T16:20:00Z</dcterms:created>
  <dcterms:modified xsi:type="dcterms:W3CDTF">2021-03-26T09:53:00Z</dcterms:modified>
</cp:coreProperties>
</file>