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EastAsia"/>
          <w:lang w:val="en-US"/>
        </w:rPr>
        <w:id w:val="1412737676"/>
        <w:docPartObj>
          <w:docPartGallery w:val="Cover Pages"/>
          <w:docPartUnique/>
        </w:docPartObj>
      </w:sdtPr>
      <w:sdtEndPr>
        <w:rPr>
          <w:rFonts w:ascii="Arial" w:hAnsi="Arial" w:cs="Arial"/>
          <w:b/>
          <w:bCs/>
          <w:sz w:val="72"/>
          <w:szCs w:val="72"/>
        </w:rPr>
      </w:sdtEndPr>
      <w:sdtContent>
        <w:p w14:paraId="1849B15D" w14:textId="1B947A09" w:rsidR="000432A9" w:rsidRDefault="000432A9"/>
        <w:p w14:paraId="6DD39A1F" w14:textId="77777777" w:rsidR="00293CA6" w:rsidRDefault="00293CA6" w:rsidP="00FE7B32">
          <w:pPr>
            <w:pStyle w:val="NoSpacing"/>
            <w:spacing w:before="40" w:after="40"/>
            <w:rPr>
              <w:rFonts w:ascii="Arial" w:hAnsi="Arial" w:cs="Arial"/>
              <w:b/>
              <w:bCs/>
              <w:sz w:val="72"/>
              <w:szCs w:val="72"/>
            </w:rPr>
          </w:pPr>
        </w:p>
        <w:p w14:paraId="699379B3" w14:textId="77777777" w:rsidR="00293CA6" w:rsidRDefault="00293CA6" w:rsidP="00FE7B32">
          <w:pPr>
            <w:pStyle w:val="NoSpacing"/>
            <w:spacing w:before="40" w:after="40"/>
            <w:rPr>
              <w:rFonts w:ascii="Arial" w:hAnsi="Arial" w:cs="Arial"/>
              <w:b/>
              <w:bCs/>
              <w:sz w:val="72"/>
              <w:szCs w:val="72"/>
            </w:rPr>
          </w:pPr>
        </w:p>
        <w:p w14:paraId="69F09FCA" w14:textId="77777777" w:rsidR="00293CA6" w:rsidRDefault="00293CA6" w:rsidP="00FE7B32">
          <w:pPr>
            <w:pStyle w:val="NoSpacing"/>
            <w:spacing w:before="40" w:after="40"/>
            <w:rPr>
              <w:rFonts w:ascii="Arial" w:hAnsi="Arial" w:cs="Arial"/>
              <w:b/>
              <w:bCs/>
              <w:sz w:val="72"/>
              <w:szCs w:val="72"/>
            </w:rPr>
          </w:pPr>
        </w:p>
        <w:p w14:paraId="5913238D" w14:textId="77777777" w:rsidR="00293CA6" w:rsidRDefault="00293CA6" w:rsidP="00FE7B32">
          <w:pPr>
            <w:pStyle w:val="NoSpacing"/>
            <w:spacing w:before="40" w:after="40"/>
            <w:rPr>
              <w:rFonts w:ascii="Arial" w:hAnsi="Arial" w:cs="Arial"/>
              <w:b/>
              <w:bCs/>
              <w:sz w:val="72"/>
              <w:szCs w:val="72"/>
            </w:rPr>
          </w:pPr>
        </w:p>
        <w:p w14:paraId="33F64E67" w14:textId="77777777" w:rsidR="00293CA6" w:rsidRDefault="00293CA6" w:rsidP="00FE7B32">
          <w:pPr>
            <w:pStyle w:val="NoSpacing"/>
            <w:spacing w:before="40" w:after="40"/>
            <w:rPr>
              <w:rFonts w:ascii="Arial" w:hAnsi="Arial" w:cs="Arial"/>
              <w:b/>
              <w:bCs/>
              <w:sz w:val="72"/>
              <w:szCs w:val="72"/>
            </w:rPr>
          </w:pPr>
        </w:p>
        <w:p w14:paraId="7A9FF601" w14:textId="77777777" w:rsidR="00293CA6" w:rsidRDefault="00293CA6" w:rsidP="00FE7B32">
          <w:pPr>
            <w:pStyle w:val="NoSpacing"/>
            <w:spacing w:before="40" w:after="40"/>
            <w:rPr>
              <w:rFonts w:ascii="Arial" w:hAnsi="Arial" w:cs="Arial"/>
              <w:b/>
              <w:bCs/>
              <w:sz w:val="72"/>
              <w:szCs w:val="72"/>
            </w:rPr>
          </w:pPr>
        </w:p>
        <w:p w14:paraId="4928CA03" w14:textId="77777777" w:rsidR="00293CA6" w:rsidRDefault="00293CA6" w:rsidP="00FE7B32">
          <w:pPr>
            <w:pStyle w:val="NoSpacing"/>
            <w:spacing w:before="40" w:after="40"/>
            <w:rPr>
              <w:rFonts w:ascii="Arial" w:hAnsi="Arial" w:cs="Arial"/>
              <w:b/>
              <w:bCs/>
              <w:sz w:val="72"/>
              <w:szCs w:val="72"/>
            </w:rPr>
          </w:pPr>
        </w:p>
        <w:p w14:paraId="2B815D21" w14:textId="77777777" w:rsidR="00293CA6" w:rsidRDefault="00293CA6" w:rsidP="00FE7B32">
          <w:pPr>
            <w:pStyle w:val="NoSpacing"/>
            <w:spacing w:before="40" w:after="40"/>
            <w:rPr>
              <w:rFonts w:ascii="Arial" w:hAnsi="Arial" w:cs="Arial"/>
              <w:b/>
              <w:bCs/>
              <w:sz w:val="72"/>
              <w:szCs w:val="72"/>
            </w:rPr>
          </w:pPr>
        </w:p>
        <w:p w14:paraId="1CEFF504" w14:textId="77777777" w:rsidR="00293CA6" w:rsidRDefault="00293CA6" w:rsidP="00FE7B32">
          <w:pPr>
            <w:pStyle w:val="NoSpacing"/>
            <w:spacing w:before="40" w:after="40"/>
            <w:rPr>
              <w:rFonts w:ascii="Arial" w:hAnsi="Arial" w:cs="Arial"/>
              <w:b/>
              <w:bCs/>
              <w:sz w:val="72"/>
              <w:szCs w:val="72"/>
            </w:rPr>
          </w:pPr>
        </w:p>
        <w:p w14:paraId="1616784C" w14:textId="77777777" w:rsidR="00293CA6" w:rsidRDefault="00293CA6" w:rsidP="00FE7B32">
          <w:pPr>
            <w:pStyle w:val="NoSpacing"/>
            <w:spacing w:before="40" w:after="40"/>
            <w:rPr>
              <w:rFonts w:ascii="Arial" w:hAnsi="Arial" w:cs="Arial"/>
              <w:b/>
              <w:bCs/>
              <w:sz w:val="72"/>
              <w:szCs w:val="72"/>
            </w:rPr>
          </w:pPr>
        </w:p>
        <w:p w14:paraId="7CA78E76" w14:textId="77777777" w:rsidR="00293CA6" w:rsidRDefault="00293CA6" w:rsidP="00FE7B32">
          <w:pPr>
            <w:pStyle w:val="NoSpacing"/>
            <w:spacing w:before="40" w:after="40"/>
            <w:rPr>
              <w:rFonts w:ascii="Arial" w:hAnsi="Arial" w:cs="Arial"/>
              <w:b/>
              <w:bCs/>
              <w:sz w:val="72"/>
              <w:szCs w:val="72"/>
            </w:rPr>
          </w:pPr>
        </w:p>
        <w:p w14:paraId="09850A6D" w14:textId="77777777" w:rsidR="00293CA6" w:rsidRDefault="00293CA6" w:rsidP="00FE7B32">
          <w:pPr>
            <w:pStyle w:val="NoSpacing"/>
            <w:spacing w:before="40" w:after="40"/>
            <w:rPr>
              <w:rFonts w:ascii="Arial" w:hAnsi="Arial" w:cs="Arial"/>
              <w:b/>
              <w:bCs/>
              <w:sz w:val="72"/>
              <w:szCs w:val="72"/>
            </w:rPr>
          </w:pPr>
        </w:p>
        <w:p w14:paraId="67721B7E" w14:textId="41F96BDA" w:rsidR="00CE4FAF" w:rsidRPr="00717FE2" w:rsidRDefault="000432A9" w:rsidP="00885580">
          <w:pPr>
            <w:pStyle w:val="NoSpacing"/>
            <w:spacing w:before="40" w:after="40"/>
            <w:rPr>
              <w:rFonts w:ascii="Arial" w:hAnsi="Arial" w:cs="Arial"/>
            </w:rPr>
          </w:pPr>
          <w:r>
            <w:rPr>
              <w:noProof/>
            </w:rPr>
            <mc:AlternateContent>
              <mc:Choice Requires="wpg">
                <w:drawing>
                  <wp:anchor distT="0" distB="0" distL="114300" distR="114300" simplePos="0" relativeHeight="251659264" behindDoc="1" locked="0" layoutInCell="1" allowOverlap="1" wp14:anchorId="72A4134F" wp14:editId="1B85A99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121655D" w14:textId="1B8D700D" w:rsidR="000432A9"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FE7B32">
                                        <w:rPr>
                                          <w:color w:val="FFFFFF" w:themeColor="background1"/>
                                          <w:sz w:val="72"/>
                                          <w:szCs w:val="72"/>
                                        </w:rPr>
                                        <w:t>Reflective Portfolio</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2A4134F"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121655D" w14:textId="1B8D700D" w:rsidR="000432A9"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FE7B32">
                                  <w:rPr>
                                    <w:color w:val="FFFFFF" w:themeColor="background1"/>
                                    <w:sz w:val="72"/>
                                    <w:szCs w:val="72"/>
                                  </w:rPr>
                                  <w:t>Reflective Portfolio</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0288" behindDoc="0" locked="0" layoutInCell="1" allowOverlap="1" wp14:anchorId="01F06800" wp14:editId="2EDE8FF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7625C069" w14:textId="1C76031A" w:rsidR="000432A9" w:rsidRDefault="000432A9">
                                    <w:pPr>
                                      <w:pStyle w:val="NoSpacing"/>
                                      <w:jc w:val="right"/>
                                      <w:rPr>
                                        <w:color w:val="FFFFFF" w:themeColor="background1"/>
                                        <w:sz w:val="24"/>
                                        <w:szCs w:val="24"/>
                                      </w:rPr>
                                    </w:pPr>
                                    <w:r>
                                      <w:rPr>
                                        <w:color w:val="FFFFFF" w:themeColor="background1"/>
                                        <w:sz w:val="24"/>
                                        <w:szCs w:val="24"/>
                                      </w:rPr>
                                      <w:t>20</w:t>
                                    </w:r>
                                    <w:r w:rsidR="00FE7B32">
                                      <w:rPr>
                                        <w:color w:val="FFFFFF" w:themeColor="background1"/>
                                        <w:sz w:val="24"/>
                                        <w:szCs w:val="24"/>
                                      </w:rPr>
                                      <w:t>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1F06800" id="Rectangle 130" o:spid="_x0000_s1029"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7625C069" w14:textId="1C76031A" w:rsidR="000432A9" w:rsidRDefault="000432A9">
                              <w:pPr>
                                <w:pStyle w:val="NoSpacing"/>
                                <w:jc w:val="right"/>
                                <w:rPr>
                                  <w:color w:val="FFFFFF" w:themeColor="background1"/>
                                  <w:sz w:val="24"/>
                                  <w:szCs w:val="24"/>
                                </w:rPr>
                              </w:pPr>
                              <w:r>
                                <w:rPr>
                                  <w:color w:val="FFFFFF" w:themeColor="background1"/>
                                  <w:sz w:val="24"/>
                                  <w:szCs w:val="24"/>
                                </w:rPr>
                                <w:t>20</w:t>
                              </w:r>
                              <w:r w:rsidR="00FE7B32">
                                <w:rPr>
                                  <w:color w:val="FFFFFF" w:themeColor="background1"/>
                                  <w:sz w:val="24"/>
                                  <w:szCs w:val="24"/>
                                </w:rPr>
                                <w:t>23</w:t>
                              </w:r>
                            </w:p>
                          </w:sdtContent>
                        </w:sdt>
                      </w:txbxContent>
                    </v:textbox>
                    <w10:wrap anchorx="margin" anchory="page"/>
                  </v:rect>
                </w:pict>
              </mc:Fallback>
            </mc:AlternateContent>
          </w:r>
          <w:r w:rsidR="00CE4FAF" w:rsidRPr="00717FE2">
            <w:rPr>
              <w:rFonts w:ascii="Arial" w:hAnsi="Arial" w:cs="Arial"/>
            </w:rPr>
            <w:t>Name: Yanko Yanko</w:t>
          </w:r>
          <w:r w:rsidR="009E671F">
            <w:rPr>
              <w:rFonts w:ascii="Arial" w:hAnsi="Arial" w:cs="Arial"/>
            </w:rPr>
            <w:t>v</w:t>
          </w:r>
        </w:p>
      </w:sdtContent>
    </w:sdt>
    <w:p w14:paraId="1F958BF7" w14:textId="77777777" w:rsidR="00CE4FAF" w:rsidRPr="00717FE2" w:rsidRDefault="00CE4FAF" w:rsidP="00717FE2">
      <w:pPr>
        <w:jc w:val="both"/>
        <w:rPr>
          <w:rFonts w:ascii="Arial" w:hAnsi="Arial" w:cs="Arial"/>
        </w:rPr>
      </w:pPr>
      <w:r w:rsidRPr="00717FE2">
        <w:rPr>
          <w:rFonts w:ascii="Arial" w:hAnsi="Arial" w:cs="Arial"/>
        </w:rPr>
        <w:t>Student Number: 2127550</w:t>
      </w:r>
    </w:p>
    <w:p w14:paraId="47273861" w14:textId="77777777" w:rsidR="00CE4FAF" w:rsidRPr="00717FE2" w:rsidRDefault="00CE4FAF" w:rsidP="00717FE2">
      <w:pPr>
        <w:jc w:val="both"/>
        <w:rPr>
          <w:rFonts w:ascii="Arial" w:hAnsi="Arial" w:cs="Arial"/>
        </w:rPr>
      </w:pPr>
      <w:r w:rsidRPr="00717FE2">
        <w:rPr>
          <w:rFonts w:ascii="Arial" w:hAnsi="Arial" w:cs="Arial"/>
        </w:rPr>
        <w:t xml:space="preserve">Programme: </w:t>
      </w:r>
      <w:r w:rsidRPr="00717FE2">
        <w:rPr>
          <w:rFonts w:ascii="Arial" w:hAnsi="Arial" w:cs="Arial"/>
          <w:b/>
          <w:color w:val="000000" w:themeColor="text1"/>
        </w:rPr>
        <w:t>Certificate in Higher Education Skills for the Workplace</w:t>
      </w:r>
    </w:p>
    <w:p w14:paraId="46AABD2D" w14:textId="43D810BC" w:rsidR="00CE4FAF" w:rsidRPr="00717FE2" w:rsidRDefault="00CE4FAF" w:rsidP="00717FE2">
      <w:pPr>
        <w:jc w:val="both"/>
        <w:rPr>
          <w:rFonts w:ascii="Arial" w:hAnsi="Arial" w:cs="Arial"/>
        </w:rPr>
      </w:pPr>
      <w:r w:rsidRPr="00717FE2">
        <w:rPr>
          <w:rFonts w:ascii="Arial" w:hAnsi="Arial" w:cs="Arial"/>
        </w:rPr>
        <w:t xml:space="preserve">Module Name: </w:t>
      </w:r>
      <w:r w:rsidRPr="00717FE2">
        <w:rPr>
          <w:rFonts w:ascii="Arial" w:hAnsi="Arial" w:cs="Arial"/>
          <w:b/>
          <w:color w:val="000000" w:themeColor="text1"/>
        </w:rPr>
        <w:t xml:space="preserve">Professional Career </w:t>
      </w:r>
      <w:r w:rsidR="0024671D">
        <w:rPr>
          <w:rFonts w:ascii="Arial" w:hAnsi="Arial" w:cs="Arial"/>
          <w:b/>
          <w:color w:val="000000" w:themeColor="text1"/>
        </w:rPr>
        <w:t>D</w:t>
      </w:r>
      <w:r w:rsidRPr="00717FE2">
        <w:rPr>
          <w:rFonts w:ascii="Arial" w:hAnsi="Arial" w:cs="Arial"/>
          <w:b/>
          <w:color w:val="000000" w:themeColor="text1"/>
        </w:rPr>
        <w:t>evelopment</w:t>
      </w:r>
    </w:p>
    <w:p w14:paraId="1F283C52" w14:textId="77777777" w:rsidR="00990ACE" w:rsidRPr="00717FE2" w:rsidRDefault="00CE4FAF" w:rsidP="00717FE2">
      <w:pPr>
        <w:jc w:val="both"/>
        <w:rPr>
          <w:rFonts w:ascii="Arial" w:hAnsi="Arial" w:cs="Arial"/>
        </w:rPr>
      </w:pPr>
      <w:r w:rsidRPr="00717FE2">
        <w:rPr>
          <w:rFonts w:ascii="Arial" w:hAnsi="Arial" w:cs="Arial"/>
        </w:rPr>
        <w:t>Lecturer: Masud Ibrahim</w:t>
      </w:r>
    </w:p>
    <w:p w14:paraId="659EC883" w14:textId="77777777" w:rsidR="00990ACE" w:rsidRPr="00717FE2" w:rsidRDefault="00990ACE" w:rsidP="00717FE2">
      <w:pPr>
        <w:jc w:val="both"/>
        <w:rPr>
          <w:rFonts w:ascii="Arial" w:hAnsi="Arial" w:cs="Arial"/>
        </w:rPr>
      </w:pPr>
      <w:r w:rsidRPr="00717FE2">
        <w:rPr>
          <w:rFonts w:ascii="Arial" w:hAnsi="Arial" w:cs="Arial"/>
        </w:rPr>
        <w:br w:type="page"/>
      </w:r>
    </w:p>
    <w:p w14:paraId="177F48AC" w14:textId="389B6D50" w:rsidR="00CE4FAF" w:rsidRPr="00717FE2" w:rsidRDefault="001B7EEF" w:rsidP="00717FE2">
      <w:pPr>
        <w:pStyle w:val="Heading1"/>
        <w:jc w:val="both"/>
        <w:rPr>
          <w:rFonts w:ascii="Arial" w:hAnsi="Arial" w:cs="Arial"/>
          <w:sz w:val="22"/>
          <w:szCs w:val="22"/>
        </w:rPr>
      </w:pPr>
      <w:r w:rsidRPr="00717FE2">
        <w:rPr>
          <w:rFonts w:ascii="Arial" w:hAnsi="Arial" w:cs="Arial"/>
          <w:sz w:val="22"/>
          <w:szCs w:val="22"/>
        </w:rPr>
        <w:lastRenderedPageBreak/>
        <w:t>Swot Analysis and Personal Development Plan (</w:t>
      </w:r>
      <w:r w:rsidR="001E7EDB" w:rsidRPr="00717FE2">
        <w:rPr>
          <w:rFonts w:ascii="Arial" w:hAnsi="Arial" w:cs="Arial"/>
          <w:sz w:val="22"/>
          <w:szCs w:val="22"/>
        </w:rPr>
        <w:t>PDP)</w:t>
      </w:r>
    </w:p>
    <w:p w14:paraId="5B55D323" w14:textId="43980500" w:rsidR="004B08DF" w:rsidRPr="00717FE2" w:rsidRDefault="00696DAB" w:rsidP="00717FE2">
      <w:pPr>
        <w:jc w:val="both"/>
        <w:rPr>
          <w:rFonts w:ascii="Arial" w:hAnsi="Arial" w:cs="Arial"/>
        </w:rPr>
      </w:pPr>
      <w:r w:rsidRPr="00717FE2">
        <w:rPr>
          <w:rFonts w:ascii="Arial" w:hAnsi="Arial" w:cs="Arial"/>
        </w:rPr>
        <w:t xml:space="preserve">This portfolio represents me and what I’ve learned over this course. To present my personal qualities was elaborated a SWOT analysis. </w:t>
      </w:r>
      <w:r w:rsidR="00194FF3" w:rsidRPr="00717FE2">
        <w:rPr>
          <w:rFonts w:ascii="Arial" w:hAnsi="Arial" w:cs="Arial"/>
        </w:rPr>
        <w:t>This analysis is commonly used by various entities when planning their strategies before a project to present all the internal and external factors that can impact the project</w:t>
      </w:r>
      <w:sdt>
        <w:sdtPr>
          <w:rPr>
            <w:rFonts w:ascii="Arial" w:hAnsi="Arial" w:cs="Arial"/>
          </w:rPr>
          <w:id w:val="-1130854012"/>
          <w:citation/>
        </w:sdtPr>
        <w:sdtContent>
          <w:r w:rsidR="00142FA1" w:rsidRPr="00717FE2">
            <w:rPr>
              <w:rFonts w:ascii="Arial" w:hAnsi="Arial" w:cs="Arial"/>
            </w:rPr>
            <w:fldChar w:fldCharType="begin"/>
          </w:r>
          <w:r w:rsidR="00142FA1" w:rsidRPr="00717FE2">
            <w:rPr>
              <w:rFonts w:ascii="Arial" w:hAnsi="Arial" w:cs="Arial"/>
            </w:rPr>
            <w:instrText xml:space="preserve"> CITATION Nam19 \l 2057 </w:instrText>
          </w:r>
          <w:r w:rsidR="00142FA1" w:rsidRPr="00717FE2">
            <w:rPr>
              <w:rFonts w:ascii="Arial" w:hAnsi="Arial" w:cs="Arial"/>
            </w:rPr>
            <w:fldChar w:fldCharType="separate"/>
          </w:r>
          <w:r w:rsidR="00142FA1" w:rsidRPr="00717FE2">
            <w:rPr>
              <w:rFonts w:ascii="Arial" w:hAnsi="Arial" w:cs="Arial"/>
              <w:noProof/>
            </w:rPr>
            <w:t xml:space="preserve"> (Namugenyi, et al., 2019)</w:t>
          </w:r>
          <w:r w:rsidR="00142FA1" w:rsidRPr="00717FE2">
            <w:rPr>
              <w:rFonts w:ascii="Arial" w:hAnsi="Arial" w:cs="Arial"/>
            </w:rPr>
            <w:fldChar w:fldCharType="end"/>
          </w:r>
        </w:sdtContent>
      </w:sdt>
      <w:r w:rsidR="00142FA1" w:rsidRPr="00717FE2">
        <w:rPr>
          <w:rFonts w:ascii="Arial" w:hAnsi="Arial" w:cs="Arial"/>
        </w:rPr>
        <w:t>. SWOT stands for Strengths, Weaknesses, Opportunities and Threats</w:t>
      </w:r>
      <w:r w:rsidR="00647ECD" w:rsidRPr="00717FE2">
        <w:rPr>
          <w:rFonts w:ascii="Arial" w:hAnsi="Arial" w:cs="Arial"/>
        </w:rPr>
        <w:t xml:space="preserve"> </w:t>
      </w:r>
      <w:sdt>
        <w:sdtPr>
          <w:rPr>
            <w:rFonts w:ascii="Arial" w:hAnsi="Arial" w:cs="Arial"/>
          </w:rPr>
          <w:id w:val="-866060143"/>
          <w:citation/>
        </w:sdtPr>
        <w:sdtContent>
          <w:r w:rsidR="00647ECD" w:rsidRPr="00717FE2">
            <w:rPr>
              <w:rFonts w:ascii="Arial" w:hAnsi="Arial" w:cs="Arial"/>
            </w:rPr>
            <w:fldChar w:fldCharType="begin"/>
          </w:r>
          <w:r w:rsidR="00647ECD" w:rsidRPr="00717FE2">
            <w:rPr>
              <w:rFonts w:ascii="Arial" w:hAnsi="Arial" w:cs="Arial"/>
            </w:rPr>
            <w:instrText xml:space="preserve"> CITATION Hel10 \l 2057 </w:instrText>
          </w:r>
          <w:r w:rsidR="00647ECD" w:rsidRPr="00717FE2">
            <w:rPr>
              <w:rFonts w:ascii="Arial" w:hAnsi="Arial" w:cs="Arial"/>
            </w:rPr>
            <w:fldChar w:fldCharType="separate"/>
          </w:r>
          <w:r w:rsidR="00647ECD" w:rsidRPr="00717FE2">
            <w:rPr>
              <w:rFonts w:ascii="Arial" w:hAnsi="Arial" w:cs="Arial"/>
              <w:noProof/>
            </w:rPr>
            <w:t>(Helms &amp; Nixon, 2010)</w:t>
          </w:r>
          <w:r w:rsidR="00647ECD" w:rsidRPr="00717FE2">
            <w:rPr>
              <w:rFonts w:ascii="Arial" w:hAnsi="Arial" w:cs="Arial"/>
            </w:rPr>
            <w:fldChar w:fldCharType="end"/>
          </w:r>
        </w:sdtContent>
      </w:sdt>
      <w:r w:rsidR="00142FA1" w:rsidRPr="00717FE2">
        <w:rPr>
          <w:rFonts w:ascii="Arial" w:hAnsi="Arial" w:cs="Arial"/>
        </w:rPr>
        <w:t>.</w:t>
      </w:r>
      <w:r w:rsidR="00CF586C" w:rsidRPr="00717FE2">
        <w:rPr>
          <w:rFonts w:ascii="Arial" w:hAnsi="Arial" w:cs="Arial"/>
        </w:rPr>
        <w:t xml:space="preserve"> </w:t>
      </w:r>
    </w:p>
    <w:p w14:paraId="519527E6" w14:textId="77777777" w:rsidR="00050D78" w:rsidRPr="00717FE2" w:rsidRDefault="00050D78" w:rsidP="00717FE2">
      <w:pPr>
        <w:pStyle w:val="Heading2"/>
        <w:jc w:val="both"/>
        <w:rPr>
          <w:rFonts w:ascii="Arial" w:hAnsi="Arial" w:cs="Arial"/>
          <w:sz w:val="22"/>
          <w:szCs w:val="22"/>
        </w:rPr>
      </w:pPr>
      <w:r w:rsidRPr="00717FE2">
        <w:rPr>
          <w:rFonts w:ascii="Arial" w:hAnsi="Arial" w:cs="Arial"/>
          <w:sz w:val="22"/>
          <w:szCs w:val="22"/>
        </w:rPr>
        <w:t>SWOT analysis</w:t>
      </w:r>
    </w:p>
    <w:tbl>
      <w:tblPr>
        <w:tblStyle w:val="TableGrid"/>
        <w:tblW w:w="0" w:type="auto"/>
        <w:tblLook w:val="04A0" w:firstRow="1" w:lastRow="0" w:firstColumn="1" w:lastColumn="0" w:noHBand="0" w:noVBand="1"/>
      </w:tblPr>
      <w:tblGrid>
        <w:gridCol w:w="4508"/>
        <w:gridCol w:w="4508"/>
      </w:tblGrid>
      <w:tr w:rsidR="00050D78" w:rsidRPr="00717FE2" w14:paraId="0D606E58" w14:textId="77777777" w:rsidTr="00C24CA4">
        <w:tc>
          <w:tcPr>
            <w:tcW w:w="4508" w:type="dxa"/>
            <w:tcBorders>
              <w:bottom w:val="nil"/>
            </w:tcBorders>
            <w:shd w:val="clear" w:color="auto" w:fill="92D050"/>
          </w:tcPr>
          <w:p w14:paraId="62289186" w14:textId="77777777" w:rsidR="00050D78" w:rsidRPr="00717FE2" w:rsidRDefault="00050D78" w:rsidP="00717FE2">
            <w:pPr>
              <w:jc w:val="both"/>
              <w:rPr>
                <w:rFonts w:ascii="Arial" w:hAnsi="Arial" w:cs="Arial"/>
                <w:b/>
                <w:bCs/>
              </w:rPr>
            </w:pPr>
            <w:r w:rsidRPr="00717FE2">
              <w:rPr>
                <w:rFonts w:ascii="Arial" w:hAnsi="Arial" w:cs="Arial"/>
                <w:b/>
                <w:bCs/>
              </w:rPr>
              <w:t>Strengths</w:t>
            </w:r>
          </w:p>
        </w:tc>
        <w:tc>
          <w:tcPr>
            <w:tcW w:w="4508" w:type="dxa"/>
            <w:tcBorders>
              <w:bottom w:val="nil"/>
            </w:tcBorders>
            <w:shd w:val="clear" w:color="auto" w:fill="ED7D31" w:themeFill="accent2"/>
          </w:tcPr>
          <w:p w14:paraId="49639BE5" w14:textId="77777777" w:rsidR="00050D78" w:rsidRPr="00717FE2" w:rsidRDefault="00050D78" w:rsidP="00717FE2">
            <w:pPr>
              <w:jc w:val="both"/>
              <w:rPr>
                <w:rFonts w:ascii="Arial" w:hAnsi="Arial" w:cs="Arial"/>
                <w:b/>
                <w:bCs/>
              </w:rPr>
            </w:pPr>
            <w:r w:rsidRPr="00717FE2">
              <w:rPr>
                <w:rFonts w:ascii="Arial" w:hAnsi="Arial" w:cs="Arial"/>
                <w:b/>
                <w:bCs/>
              </w:rPr>
              <w:t>Weaknesses</w:t>
            </w:r>
          </w:p>
        </w:tc>
      </w:tr>
      <w:tr w:rsidR="00050D78" w:rsidRPr="00717FE2" w14:paraId="7413E138" w14:textId="77777777" w:rsidTr="00C24CA4">
        <w:tc>
          <w:tcPr>
            <w:tcW w:w="4508" w:type="dxa"/>
            <w:tcBorders>
              <w:top w:val="nil"/>
              <w:bottom w:val="single" w:sz="4" w:space="0" w:color="auto"/>
            </w:tcBorders>
            <w:shd w:val="clear" w:color="auto" w:fill="92D050"/>
          </w:tcPr>
          <w:p w14:paraId="4775EAC1" w14:textId="77777777" w:rsidR="00050D78" w:rsidRPr="00717FE2" w:rsidRDefault="00050D78" w:rsidP="00717FE2">
            <w:pPr>
              <w:jc w:val="both"/>
              <w:rPr>
                <w:rFonts w:ascii="Arial" w:hAnsi="Arial" w:cs="Arial"/>
              </w:rPr>
            </w:pPr>
          </w:p>
          <w:p w14:paraId="11BBBE37" w14:textId="77777777" w:rsidR="00050D78" w:rsidRPr="00717FE2" w:rsidRDefault="00711C93" w:rsidP="00717FE2">
            <w:pPr>
              <w:pStyle w:val="ListParagraph"/>
              <w:numPr>
                <w:ilvl w:val="0"/>
                <w:numId w:val="1"/>
              </w:numPr>
              <w:ind w:left="313"/>
              <w:jc w:val="both"/>
              <w:rPr>
                <w:rFonts w:ascii="Arial" w:eastAsia="Times New Roman" w:hAnsi="Arial" w:cs="Arial"/>
                <w:lang w:eastAsia="en-GB"/>
              </w:rPr>
            </w:pPr>
            <w:r w:rsidRPr="00717FE2">
              <w:rPr>
                <w:rFonts w:ascii="Arial" w:eastAsia="Times New Roman" w:hAnsi="Arial" w:cs="Arial"/>
                <w:lang w:eastAsia="en-GB"/>
              </w:rPr>
              <w:t>imaginative, open-minded, and curious</w:t>
            </w:r>
          </w:p>
          <w:p w14:paraId="6A7CFE1F" w14:textId="77777777" w:rsidR="00711C93" w:rsidRPr="00717FE2" w:rsidRDefault="00711C93" w:rsidP="00717FE2">
            <w:pPr>
              <w:pStyle w:val="ListParagraph"/>
              <w:numPr>
                <w:ilvl w:val="0"/>
                <w:numId w:val="1"/>
              </w:numPr>
              <w:ind w:left="313"/>
              <w:jc w:val="both"/>
              <w:rPr>
                <w:rFonts w:ascii="Arial" w:eastAsia="Times New Roman" w:hAnsi="Arial" w:cs="Arial"/>
                <w:lang w:eastAsia="en-GB"/>
              </w:rPr>
            </w:pPr>
            <w:r w:rsidRPr="00717FE2">
              <w:rPr>
                <w:rFonts w:ascii="Arial" w:eastAsia="Times New Roman" w:hAnsi="Arial" w:cs="Arial"/>
                <w:lang w:eastAsia="en-GB"/>
              </w:rPr>
              <w:t>value emotional expression and sensitivity</w:t>
            </w:r>
          </w:p>
          <w:p w14:paraId="582DE9AA" w14:textId="77777777" w:rsidR="00711C93" w:rsidRPr="00717FE2" w:rsidRDefault="00711C93" w:rsidP="00717FE2">
            <w:pPr>
              <w:pStyle w:val="ListParagraph"/>
              <w:numPr>
                <w:ilvl w:val="0"/>
                <w:numId w:val="1"/>
              </w:numPr>
              <w:ind w:left="313"/>
              <w:jc w:val="both"/>
              <w:rPr>
                <w:rFonts w:ascii="Arial" w:eastAsia="Times New Roman" w:hAnsi="Arial" w:cs="Arial"/>
                <w:lang w:eastAsia="en-GB"/>
              </w:rPr>
            </w:pPr>
            <w:r w:rsidRPr="00717FE2">
              <w:rPr>
                <w:rFonts w:ascii="Arial" w:eastAsia="Times New Roman" w:hAnsi="Arial" w:cs="Arial"/>
                <w:lang w:eastAsia="en-GB"/>
              </w:rPr>
              <w:t>very good at improvising and adapting to opportunities</w:t>
            </w:r>
          </w:p>
          <w:p w14:paraId="746A0901" w14:textId="77777777" w:rsidR="00711C93" w:rsidRPr="00717FE2" w:rsidRDefault="00711C93" w:rsidP="00717FE2">
            <w:pPr>
              <w:pStyle w:val="ListParagraph"/>
              <w:numPr>
                <w:ilvl w:val="0"/>
                <w:numId w:val="1"/>
              </w:numPr>
              <w:ind w:left="313"/>
              <w:jc w:val="both"/>
              <w:rPr>
                <w:rFonts w:ascii="Arial" w:eastAsia="Times New Roman" w:hAnsi="Arial" w:cs="Arial"/>
                <w:lang w:eastAsia="en-GB"/>
              </w:rPr>
            </w:pPr>
            <w:r w:rsidRPr="00717FE2">
              <w:rPr>
                <w:rFonts w:ascii="Arial" w:eastAsia="Times New Roman" w:hAnsi="Arial" w:cs="Arial"/>
                <w:lang w:eastAsia="en-GB"/>
              </w:rPr>
              <w:t>self-assured, even-tempered, and resistant to stress</w:t>
            </w:r>
          </w:p>
          <w:p w14:paraId="22E85AEF" w14:textId="77777777" w:rsidR="0026791A" w:rsidRPr="00717FE2" w:rsidRDefault="0026791A" w:rsidP="00717FE2">
            <w:pPr>
              <w:pStyle w:val="ListParagraph"/>
              <w:numPr>
                <w:ilvl w:val="0"/>
                <w:numId w:val="1"/>
              </w:numPr>
              <w:ind w:left="313"/>
              <w:jc w:val="both"/>
              <w:rPr>
                <w:rFonts w:ascii="Arial" w:eastAsia="Times New Roman" w:hAnsi="Arial" w:cs="Arial"/>
                <w:lang w:eastAsia="en-GB"/>
              </w:rPr>
            </w:pPr>
            <w:r w:rsidRPr="00717FE2">
              <w:rPr>
                <w:rFonts w:ascii="Arial" w:eastAsia="Times New Roman" w:hAnsi="Arial" w:cs="Arial"/>
                <w:lang w:eastAsia="en-GB"/>
              </w:rPr>
              <w:t>able to influence people around</w:t>
            </w:r>
          </w:p>
          <w:p w14:paraId="46F54822" w14:textId="77777777" w:rsidR="00AA0B0D" w:rsidRPr="00717FE2" w:rsidRDefault="00AA0B0D" w:rsidP="00717FE2">
            <w:pPr>
              <w:pStyle w:val="ListParagraph"/>
              <w:numPr>
                <w:ilvl w:val="0"/>
                <w:numId w:val="1"/>
              </w:numPr>
              <w:ind w:left="313"/>
              <w:jc w:val="both"/>
              <w:rPr>
                <w:rFonts w:ascii="Arial" w:eastAsia="Times New Roman" w:hAnsi="Arial" w:cs="Arial"/>
                <w:lang w:eastAsia="en-GB"/>
              </w:rPr>
            </w:pPr>
            <w:r w:rsidRPr="00717FE2">
              <w:rPr>
                <w:rFonts w:ascii="Arial" w:eastAsia="Times New Roman" w:hAnsi="Arial" w:cs="Arial"/>
                <w:lang w:eastAsia="en-GB"/>
              </w:rPr>
              <w:t>ability to fit in</w:t>
            </w:r>
          </w:p>
          <w:p w14:paraId="4ADD1ADD" w14:textId="77777777" w:rsidR="00AA0B0D" w:rsidRPr="00717FE2" w:rsidRDefault="00AA0B0D" w:rsidP="00717FE2">
            <w:pPr>
              <w:pStyle w:val="ListParagraph"/>
              <w:numPr>
                <w:ilvl w:val="0"/>
                <w:numId w:val="1"/>
              </w:numPr>
              <w:ind w:left="313"/>
              <w:jc w:val="both"/>
              <w:rPr>
                <w:rFonts w:ascii="Arial" w:eastAsia="Times New Roman" w:hAnsi="Arial" w:cs="Arial"/>
                <w:lang w:eastAsia="en-GB"/>
              </w:rPr>
            </w:pPr>
            <w:r w:rsidRPr="00717FE2">
              <w:rPr>
                <w:rFonts w:ascii="Arial" w:eastAsia="Times New Roman" w:hAnsi="Arial" w:cs="Arial"/>
                <w:lang w:eastAsia="en-GB"/>
              </w:rPr>
              <w:t>Excellent Communicator</w:t>
            </w:r>
          </w:p>
          <w:p w14:paraId="1F5C7A50" w14:textId="77777777" w:rsidR="00AA0B0D" w:rsidRPr="00717FE2" w:rsidRDefault="00AA0B0D" w:rsidP="00717FE2">
            <w:pPr>
              <w:pStyle w:val="ListParagraph"/>
              <w:numPr>
                <w:ilvl w:val="0"/>
                <w:numId w:val="1"/>
              </w:numPr>
              <w:ind w:left="313"/>
              <w:jc w:val="both"/>
              <w:rPr>
                <w:rFonts w:ascii="Arial" w:eastAsia="Times New Roman" w:hAnsi="Arial" w:cs="Arial"/>
                <w:lang w:eastAsia="en-GB"/>
              </w:rPr>
            </w:pPr>
            <w:r w:rsidRPr="00717FE2">
              <w:rPr>
                <w:rFonts w:ascii="Arial" w:eastAsia="Times New Roman" w:hAnsi="Arial" w:cs="Arial"/>
                <w:lang w:eastAsia="en-GB"/>
              </w:rPr>
              <w:t>Good-natured</w:t>
            </w:r>
          </w:p>
          <w:p w14:paraId="39CD035D" w14:textId="77777777" w:rsidR="0026791A" w:rsidRPr="00717FE2" w:rsidRDefault="0026791A" w:rsidP="00717FE2">
            <w:pPr>
              <w:jc w:val="both"/>
              <w:rPr>
                <w:rFonts w:ascii="Arial" w:hAnsi="Arial" w:cs="Arial"/>
              </w:rPr>
            </w:pPr>
          </w:p>
        </w:tc>
        <w:tc>
          <w:tcPr>
            <w:tcW w:w="4508" w:type="dxa"/>
            <w:tcBorders>
              <w:top w:val="nil"/>
              <w:bottom w:val="single" w:sz="4" w:space="0" w:color="auto"/>
            </w:tcBorders>
            <w:shd w:val="clear" w:color="auto" w:fill="ED7D31" w:themeFill="accent2"/>
          </w:tcPr>
          <w:p w14:paraId="0906D863" w14:textId="77777777" w:rsidR="00050D78" w:rsidRPr="00717FE2" w:rsidRDefault="00050D78" w:rsidP="00717FE2">
            <w:pPr>
              <w:jc w:val="both"/>
              <w:rPr>
                <w:rFonts w:ascii="Arial" w:hAnsi="Arial" w:cs="Arial"/>
              </w:rPr>
            </w:pPr>
          </w:p>
          <w:p w14:paraId="66A7FA05" w14:textId="77777777" w:rsidR="00711C93" w:rsidRPr="00717FE2" w:rsidRDefault="00711C93" w:rsidP="00717FE2">
            <w:pPr>
              <w:pStyle w:val="ListParagraph"/>
              <w:numPr>
                <w:ilvl w:val="0"/>
                <w:numId w:val="1"/>
              </w:numPr>
              <w:ind w:left="342"/>
              <w:jc w:val="both"/>
              <w:rPr>
                <w:rFonts w:ascii="Arial" w:hAnsi="Arial" w:cs="Arial"/>
              </w:rPr>
            </w:pPr>
            <w:r w:rsidRPr="00717FE2">
              <w:rPr>
                <w:rFonts w:ascii="Arial" w:hAnsi="Arial" w:cs="Arial"/>
              </w:rPr>
              <w:t>Too confident at times</w:t>
            </w:r>
          </w:p>
          <w:p w14:paraId="552F8A86" w14:textId="77777777" w:rsidR="00711C93" w:rsidRPr="00717FE2" w:rsidRDefault="00711C93" w:rsidP="00717FE2">
            <w:pPr>
              <w:pStyle w:val="ListParagraph"/>
              <w:numPr>
                <w:ilvl w:val="0"/>
                <w:numId w:val="1"/>
              </w:numPr>
              <w:ind w:left="342"/>
              <w:jc w:val="both"/>
              <w:rPr>
                <w:rFonts w:ascii="Arial" w:hAnsi="Arial" w:cs="Arial"/>
              </w:rPr>
            </w:pPr>
            <w:r w:rsidRPr="00717FE2">
              <w:rPr>
                <w:rFonts w:ascii="Arial" w:hAnsi="Arial" w:cs="Arial"/>
              </w:rPr>
              <w:t xml:space="preserve">Don’t tend to test </w:t>
            </w:r>
            <w:r w:rsidR="0026791A" w:rsidRPr="00717FE2">
              <w:rPr>
                <w:rFonts w:ascii="Arial" w:hAnsi="Arial" w:cs="Arial"/>
              </w:rPr>
              <w:t xml:space="preserve">my </w:t>
            </w:r>
            <w:r w:rsidRPr="00717FE2">
              <w:rPr>
                <w:rFonts w:ascii="Arial" w:hAnsi="Arial" w:cs="Arial"/>
              </w:rPr>
              <w:t>own limits</w:t>
            </w:r>
          </w:p>
          <w:p w14:paraId="1BE2286C" w14:textId="77777777" w:rsidR="00711C93" w:rsidRPr="00717FE2" w:rsidRDefault="00711C93" w:rsidP="00717FE2">
            <w:pPr>
              <w:pStyle w:val="ListParagraph"/>
              <w:numPr>
                <w:ilvl w:val="0"/>
                <w:numId w:val="1"/>
              </w:numPr>
              <w:ind w:left="342"/>
              <w:jc w:val="both"/>
              <w:rPr>
                <w:rFonts w:ascii="Arial" w:hAnsi="Arial" w:cs="Arial"/>
              </w:rPr>
            </w:pPr>
            <w:r w:rsidRPr="00717FE2">
              <w:rPr>
                <w:rFonts w:ascii="Arial" w:hAnsi="Arial" w:cs="Arial"/>
              </w:rPr>
              <w:t>Don’t ten to filter opinions</w:t>
            </w:r>
          </w:p>
          <w:p w14:paraId="4E3586BC" w14:textId="77777777" w:rsidR="00711C93" w:rsidRPr="00717FE2" w:rsidRDefault="0026791A" w:rsidP="00717FE2">
            <w:pPr>
              <w:pStyle w:val="ListParagraph"/>
              <w:numPr>
                <w:ilvl w:val="0"/>
                <w:numId w:val="1"/>
              </w:numPr>
              <w:ind w:left="342"/>
              <w:jc w:val="both"/>
              <w:rPr>
                <w:rFonts w:ascii="Arial" w:hAnsi="Arial" w:cs="Arial"/>
              </w:rPr>
            </w:pPr>
            <w:r w:rsidRPr="00717FE2">
              <w:rPr>
                <w:rFonts w:ascii="Arial" w:hAnsi="Arial" w:cs="Arial"/>
              </w:rPr>
              <w:t>Passion-driven rather than programmatic</w:t>
            </w:r>
          </w:p>
          <w:p w14:paraId="767EA96B" w14:textId="77777777" w:rsidR="00AA0B0D" w:rsidRPr="00717FE2" w:rsidRDefault="00AA0B0D" w:rsidP="00717FE2">
            <w:pPr>
              <w:pStyle w:val="ListParagraph"/>
              <w:numPr>
                <w:ilvl w:val="0"/>
                <w:numId w:val="1"/>
              </w:numPr>
              <w:ind w:left="342"/>
              <w:jc w:val="both"/>
              <w:rPr>
                <w:rFonts w:ascii="Arial" w:hAnsi="Arial" w:cs="Arial"/>
              </w:rPr>
            </w:pPr>
            <w:r w:rsidRPr="00717FE2">
              <w:rPr>
                <w:rFonts w:ascii="Arial" w:hAnsi="Arial" w:cs="Arial"/>
              </w:rPr>
              <w:t>People-pleasing</w:t>
            </w:r>
          </w:p>
          <w:p w14:paraId="743666E1" w14:textId="77777777" w:rsidR="00AA0B0D" w:rsidRPr="00717FE2" w:rsidRDefault="00AA0B0D" w:rsidP="00717FE2">
            <w:pPr>
              <w:pStyle w:val="ListParagraph"/>
              <w:numPr>
                <w:ilvl w:val="0"/>
                <w:numId w:val="1"/>
              </w:numPr>
              <w:ind w:left="342"/>
              <w:jc w:val="both"/>
              <w:rPr>
                <w:rFonts w:ascii="Arial" w:hAnsi="Arial" w:cs="Arial"/>
              </w:rPr>
            </w:pPr>
            <w:r w:rsidRPr="00717FE2">
              <w:rPr>
                <w:rFonts w:ascii="Arial" w:hAnsi="Arial" w:cs="Arial"/>
              </w:rPr>
              <w:t>Unfocused</w:t>
            </w:r>
          </w:p>
          <w:p w14:paraId="6615AD10" w14:textId="77777777" w:rsidR="00AA0B0D" w:rsidRPr="00717FE2" w:rsidRDefault="00AA0B0D" w:rsidP="00717FE2">
            <w:pPr>
              <w:pStyle w:val="ListParagraph"/>
              <w:numPr>
                <w:ilvl w:val="0"/>
                <w:numId w:val="1"/>
              </w:numPr>
              <w:ind w:left="342"/>
              <w:jc w:val="both"/>
              <w:rPr>
                <w:rFonts w:ascii="Arial" w:hAnsi="Arial" w:cs="Arial"/>
              </w:rPr>
            </w:pPr>
            <w:r w:rsidRPr="00717FE2">
              <w:rPr>
                <w:rFonts w:ascii="Arial" w:hAnsi="Arial" w:cs="Arial"/>
              </w:rPr>
              <w:t>Disorganised</w:t>
            </w:r>
          </w:p>
          <w:p w14:paraId="689D2B3B" w14:textId="77777777" w:rsidR="00AA0B0D" w:rsidRPr="00717FE2" w:rsidRDefault="00AA0B0D" w:rsidP="00717FE2">
            <w:pPr>
              <w:pStyle w:val="ListParagraph"/>
              <w:numPr>
                <w:ilvl w:val="0"/>
                <w:numId w:val="1"/>
              </w:numPr>
              <w:ind w:left="342"/>
              <w:jc w:val="both"/>
              <w:rPr>
                <w:rFonts w:ascii="Arial" w:hAnsi="Arial" w:cs="Arial"/>
              </w:rPr>
            </w:pPr>
            <w:r w:rsidRPr="00717FE2">
              <w:rPr>
                <w:rFonts w:ascii="Arial" w:hAnsi="Arial" w:cs="Arial"/>
              </w:rPr>
              <w:t>Overly accommodating</w:t>
            </w:r>
          </w:p>
          <w:p w14:paraId="70907044" w14:textId="77777777" w:rsidR="00AA0B0D" w:rsidRPr="00717FE2" w:rsidRDefault="00AA0B0D" w:rsidP="00717FE2">
            <w:pPr>
              <w:pStyle w:val="ListParagraph"/>
              <w:numPr>
                <w:ilvl w:val="0"/>
                <w:numId w:val="1"/>
              </w:numPr>
              <w:ind w:left="342"/>
              <w:jc w:val="both"/>
              <w:rPr>
                <w:rFonts w:ascii="Arial" w:hAnsi="Arial" w:cs="Arial"/>
              </w:rPr>
            </w:pPr>
            <w:r w:rsidRPr="00717FE2">
              <w:rPr>
                <w:rFonts w:ascii="Arial" w:hAnsi="Arial" w:cs="Arial"/>
              </w:rPr>
              <w:t>Overly optimistic</w:t>
            </w:r>
          </w:p>
          <w:p w14:paraId="702FC7E0" w14:textId="77777777" w:rsidR="00AA0B0D" w:rsidRPr="00717FE2" w:rsidRDefault="00AA0B0D" w:rsidP="00717FE2">
            <w:pPr>
              <w:pStyle w:val="ListParagraph"/>
              <w:numPr>
                <w:ilvl w:val="0"/>
                <w:numId w:val="1"/>
              </w:numPr>
              <w:ind w:left="342"/>
              <w:jc w:val="both"/>
              <w:rPr>
                <w:rFonts w:ascii="Arial" w:hAnsi="Arial" w:cs="Arial"/>
              </w:rPr>
            </w:pPr>
            <w:r w:rsidRPr="00717FE2">
              <w:rPr>
                <w:rFonts w:ascii="Arial" w:hAnsi="Arial" w:cs="Arial"/>
              </w:rPr>
              <w:t xml:space="preserve">Restless </w:t>
            </w:r>
          </w:p>
        </w:tc>
      </w:tr>
      <w:tr w:rsidR="00050D78" w:rsidRPr="00717FE2" w14:paraId="17A4E0D4" w14:textId="77777777" w:rsidTr="00C24CA4">
        <w:tc>
          <w:tcPr>
            <w:tcW w:w="4508" w:type="dxa"/>
            <w:tcBorders>
              <w:bottom w:val="nil"/>
            </w:tcBorders>
            <w:shd w:val="clear" w:color="auto" w:fill="FFD966" w:themeFill="accent4" w:themeFillTint="99"/>
          </w:tcPr>
          <w:p w14:paraId="39B4237F" w14:textId="77777777" w:rsidR="00050D78" w:rsidRPr="00717FE2" w:rsidRDefault="00050D78" w:rsidP="00717FE2">
            <w:pPr>
              <w:jc w:val="both"/>
              <w:rPr>
                <w:rFonts w:ascii="Arial" w:hAnsi="Arial" w:cs="Arial"/>
                <w:b/>
                <w:bCs/>
              </w:rPr>
            </w:pPr>
            <w:r w:rsidRPr="00717FE2">
              <w:rPr>
                <w:rFonts w:ascii="Arial" w:hAnsi="Arial" w:cs="Arial"/>
                <w:b/>
                <w:bCs/>
              </w:rPr>
              <w:t>Opportunities</w:t>
            </w:r>
          </w:p>
        </w:tc>
        <w:tc>
          <w:tcPr>
            <w:tcW w:w="4508" w:type="dxa"/>
            <w:tcBorders>
              <w:bottom w:val="nil"/>
            </w:tcBorders>
            <w:shd w:val="clear" w:color="auto" w:fill="7030A0"/>
          </w:tcPr>
          <w:p w14:paraId="4EC2863E" w14:textId="77777777" w:rsidR="00050D78" w:rsidRPr="00717FE2" w:rsidRDefault="00050D78" w:rsidP="00717FE2">
            <w:pPr>
              <w:jc w:val="both"/>
              <w:rPr>
                <w:rFonts w:ascii="Arial" w:hAnsi="Arial" w:cs="Arial"/>
                <w:b/>
                <w:bCs/>
                <w:color w:val="FFFFFF" w:themeColor="background1"/>
              </w:rPr>
            </w:pPr>
            <w:r w:rsidRPr="00717FE2">
              <w:rPr>
                <w:rFonts w:ascii="Arial" w:hAnsi="Arial" w:cs="Arial"/>
                <w:b/>
                <w:bCs/>
                <w:color w:val="FFFFFF" w:themeColor="background1"/>
              </w:rPr>
              <w:t>Threats</w:t>
            </w:r>
          </w:p>
        </w:tc>
      </w:tr>
      <w:tr w:rsidR="00050D78" w:rsidRPr="00717FE2" w14:paraId="05136B08" w14:textId="77777777" w:rsidTr="00C24CA4">
        <w:trPr>
          <w:trHeight w:val="3428"/>
        </w:trPr>
        <w:tc>
          <w:tcPr>
            <w:tcW w:w="4508" w:type="dxa"/>
            <w:tcBorders>
              <w:top w:val="nil"/>
            </w:tcBorders>
            <w:shd w:val="clear" w:color="auto" w:fill="FFD966" w:themeFill="accent4" w:themeFillTint="99"/>
            <w:vAlign w:val="center"/>
          </w:tcPr>
          <w:p w14:paraId="2B51D280" w14:textId="77777777" w:rsidR="0026791A" w:rsidRPr="00717FE2" w:rsidRDefault="009E730D" w:rsidP="00717FE2">
            <w:pPr>
              <w:pStyle w:val="ListParagraph"/>
              <w:numPr>
                <w:ilvl w:val="0"/>
                <w:numId w:val="2"/>
              </w:numPr>
              <w:ind w:left="313"/>
              <w:jc w:val="both"/>
              <w:rPr>
                <w:rFonts w:ascii="Arial" w:hAnsi="Arial" w:cs="Arial"/>
              </w:rPr>
            </w:pPr>
            <w:r w:rsidRPr="00717FE2">
              <w:rPr>
                <w:rFonts w:ascii="Arial" w:hAnsi="Arial" w:cs="Arial"/>
              </w:rPr>
              <w:t>Every</w:t>
            </w:r>
            <w:r w:rsidR="0026791A" w:rsidRPr="00717FE2">
              <w:rPr>
                <w:rFonts w:ascii="Arial" w:hAnsi="Arial" w:cs="Arial"/>
              </w:rPr>
              <w:t xml:space="preserve"> problem is an opportunity</w:t>
            </w:r>
          </w:p>
          <w:p w14:paraId="7D0535CA" w14:textId="77777777" w:rsidR="0026791A" w:rsidRPr="00717FE2" w:rsidRDefault="0026791A" w:rsidP="00717FE2">
            <w:pPr>
              <w:jc w:val="both"/>
              <w:rPr>
                <w:rFonts w:ascii="Arial" w:hAnsi="Arial" w:cs="Arial"/>
              </w:rPr>
            </w:pPr>
          </w:p>
        </w:tc>
        <w:tc>
          <w:tcPr>
            <w:tcW w:w="4508" w:type="dxa"/>
            <w:tcBorders>
              <w:top w:val="nil"/>
            </w:tcBorders>
            <w:shd w:val="clear" w:color="auto" w:fill="7030A0"/>
            <w:vAlign w:val="center"/>
          </w:tcPr>
          <w:p w14:paraId="4BED768D" w14:textId="77777777" w:rsidR="0026791A" w:rsidRPr="00717FE2" w:rsidRDefault="0026791A" w:rsidP="00717FE2">
            <w:pPr>
              <w:pStyle w:val="ListParagraph"/>
              <w:numPr>
                <w:ilvl w:val="0"/>
                <w:numId w:val="2"/>
              </w:numPr>
              <w:ind w:left="342"/>
              <w:jc w:val="both"/>
              <w:rPr>
                <w:rFonts w:ascii="Arial" w:hAnsi="Arial" w:cs="Arial"/>
                <w:color w:val="FFFFFF" w:themeColor="background1"/>
              </w:rPr>
            </w:pPr>
            <w:r w:rsidRPr="00717FE2">
              <w:rPr>
                <w:rFonts w:ascii="Arial" w:hAnsi="Arial" w:cs="Arial"/>
                <w:color w:val="FFFFFF" w:themeColor="background1"/>
              </w:rPr>
              <w:t>Possible conflicts with teammates/</w:t>
            </w:r>
            <w:r w:rsidR="00AA0B0D" w:rsidRPr="00717FE2">
              <w:rPr>
                <w:rFonts w:ascii="Arial" w:hAnsi="Arial" w:cs="Arial"/>
                <w:color w:val="FFFFFF" w:themeColor="background1"/>
              </w:rPr>
              <w:t xml:space="preserve"> </w:t>
            </w:r>
            <w:r w:rsidRPr="00717FE2">
              <w:rPr>
                <w:rFonts w:ascii="Arial" w:hAnsi="Arial" w:cs="Arial"/>
                <w:color w:val="FFFFFF" w:themeColor="background1"/>
              </w:rPr>
              <w:t>managers</w:t>
            </w:r>
          </w:p>
          <w:p w14:paraId="6FE9D5E9" w14:textId="77777777" w:rsidR="0026791A" w:rsidRPr="00717FE2" w:rsidRDefault="0026791A" w:rsidP="00717FE2">
            <w:pPr>
              <w:pStyle w:val="ListParagraph"/>
              <w:numPr>
                <w:ilvl w:val="0"/>
                <w:numId w:val="2"/>
              </w:numPr>
              <w:ind w:left="342"/>
              <w:jc w:val="both"/>
              <w:rPr>
                <w:rFonts w:ascii="Arial" w:hAnsi="Arial" w:cs="Arial"/>
                <w:color w:val="FFFFFF" w:themeColor="background1"/>
              </w:rPr>
            </w:pPr>
            <w:r w:rsidRPr="00717FE2">
              <w:rPr>
                <w:rFonts w:ascii="Arial" w:hAnsi="Arial" w:cs="Arial"/>
                <w:color w:val="FFFFFF" w:themeColor="background1"/>
              </w:rPr>
              <w:t xml:space="preserve">May have troubles of enacting programmatic </w:t>
            </w:r>
            <w:r w:rsidR="00AA0B0D" w:rsidRPr="00717FE2">
              <w:rPr>
                <w:rFonts w:ascii="Arial" w:hAnsi="Arial" w:cs="Arial"/>
                <w:color w:val="FFFFFF" w:themeColor="background1"/>
              </w:rPr>
              <w:t>plans.</w:t>
            </w:r>
          </w:p>
          <w:p w14:paraId="78C051EA" w14:textId="77777777" w:rsidR="0026791A" w:rsidRPr="00717FE2" w:rsidRDefault="0026791A" w:rsidP="00717FE2">
            <w:pPr>
              <w:jc w:val="both"/>
              <w:rPr>
                <w:rFonts w:ascii="Arial" w:hAnsi="Arial" w:cs="Arial"/>
                <w:color w:val="FFFFFF" w:themeColor="background1"/>
              </w:rPr>
            </w:pPr>
          </w:p>
        </w:tc>
      </w:tr>
    </w:tbl>
    <w:p w14:paraId="54FDD078" w14:textId="294560E4" w:rsidR="00050D78" w:rsidRPr="00717FE2" w:rsidRDefault="00B222EE" w:rsidP="00717FE2">
      <w:pPr>
        <w:jc w:val="both"/>
        <w:rPr>
          <w:rFonts w:ascii="Arial" w:hAnsi="Arial" w:cs="Arial"/>
          <w:i/>
          <w:iCs/>
        </w:rPr>
      </w:pPr>
      <w:r w:rsidRPr="00717FE2">
        <w:rPr>
          <w:rFonts w:ascii="Arial" w:hAnsi="Arial" w:cs="Arial"/>
          <w:i/>
          <w:iCs/>
        </w:rPr>
        <w:t>Figure 1. SWOT analysis of Yanko Yankov</w:t>
      </w:r>
    </w:p>
    <w:p w14:paraId="2B3FD653" w14:textId="77CCFC00" w:rsidR="00B222EE" w:rsidRPr="00717FE2" w:rsidRDefault="00A36DE0" w:rsidP="00717FE2">
      <w:pPr>
        <w:jc w:val="both"/>
        <w:rPr>
          <w:rFonts w:ascii="Arial" w:hAnsi="Arial" w:cs="Arial"/>
        </w:rPr>
      </w:pPr>
      <w:r w:rsidRPr="00717FE2">
        <w:rPr>
          <w:rFonts w:ascii="Arial" w:hAnsi="Arial" w:cs="Arial"/>
        </w:rPr>
        <w:t>My self awareness</w:t>
      </w:r>
      <w:r w:rsidR="00394622" w:rsidRPr="00717FE2">
        <w:rPr>
          <w:rFonts w:ascii="Arial" w:hAnsi="Arial" w:cs="Arial"/>
        </w:rPr>
        <w:t xml:space="preserve"> allowed me to create</w:t>
      </w:r>
      <w:r w:rsidR="00520D87" w:rsidRPr="00717FE2">
        <w:rPr>
          <w:rFonts w:ascii="Arial" w:hAnsi="Arial" w:cs="Arial"/>
        </w:rPr>
        <w:t xml:space="preserve"> the SWOT analysis above</w:t>
      </w:r>
      <w:r w:rsidRPr="00717FE2">
        <w:rPr>
          <w:rFonts w:ascii="Arial" w:hAnsi="Arial" w:cs="Arial"/>
        </w:rPr>
        <w:t xml:space="preserve">. </w:t>
      </w:r>
      <w:r w:rsidR="00394622" w:rsidRPr="00717FE2">
        <w:rPr>
          <w:rFonts w:ascii="Arial" w:hAnsi="Arial" w:cs="Arial"/>
        </w:rPr>
        <w:t xml:space="preserve">Based on the </w:t>
      </w:r>
      <w:r w:rsidR="002D1558" w:rsidRPr="00717FE2">
        <w:rPr>
          <w:rFonts w:ascii="Arial" w:hAnsi="Arial" w:cs="Arial"/>
        </w:rPr>
        <w:t xml:space="preserve">points highlighted in it I can draw the </w:t>
      </w:r>
    </w:p>
    <w:tbl>
      <w:tblPr>
        <w:tblStyle w:val="ListTable5Dark-Accent5"/>
        <w:tblW w:w="10055" w:type="dxa"/>
        <w:tblInd w:w="25" w:type="dxa"/>
        <w:tblLayout w:type="fixed"/>
        <w:tblLook w:val="0000" w:firstRow="0" w:lastRow="0" w:firstColumn="0" w:lastColumn="0" w:noHBand="0" w:noVBand="0"/>
      </w:tblPr>
      <w:tblGrid>
        <w:gridCol w:w="1388"/>
        <w:gridCol w:w="992"/>
        <w:gridCol w:w="2834"/>
        <w:gridCol w:w="2837"/>
        <w:gridCol w:w="1989"/>
        <w:gridCol w:w="15"/>
      </w:tblGrid>
      <w:tr w:rsidR="005D5749" w:rsidRPr="00717FE2" w14:paraId="4856B921" w14:textId="77777777" w:rsidTr="0007640E">
        <w:trPr>
          <w:gridAfter w:val="1"/>
          <w:cnfStyle w:val="000000100000" w:firstRow="0" w:lastRow="0" w:firstColumn="0" w:lastColumn="0" w:oddVBand="0" w:evenVBand="0" w:oddHBand="1" w:evenHBand="0" w:firstRowFirstColumn="0" w:firstRowLastColumn="0" w:lastRowFirstColumn="0" w:lastRowLastColumn="0"/>
          <w:wAfter w:w="15" w:type="dxa"/>
          <w:trHeight w:val="851"/>
        </w:trPr>
        <w:tc>
          <w:tcPr>
            <w:cnfStyle w:val="000010000000" w:firstRow="0" w:lastRow="0" w:firstColumn="0" w:lastColumn="0" w:oddVBand="1" w:evenVBand="0" w:oddHBand="0" w:evenHBand="0" w:firstRowFirstColumn="0" w:firstRowLastColumn="0" w:lastRowFirstColumn="0" w:lastRowLastColumn="0"/>
            <w:tcW w:w="1388" w:type="dxa"/>
          </w:tcPr>
          <w:p w14:paraId="46A1529A" w14:textId="77777777" w:rsidR="008234C7" w:rsidRPr="00717FE2" w:rsidRDefault="008234C7" w:rsidP="00717FE2">
            <w:pPr>
              <w:jc w:val="both"/>
              <w:rPr>
                <w:rFonts w:ascii="Arial" w:eastAsia="Times New Roman" w:hAnsi="Arial" w:cs="Arial"/>
                <w:b/>
                <w:bCs/>
                <w:lang w:eastAsia="en-GB"/>
              </w:rPr>
            </w:pPr>
            <w:r w:rsidRPr="00717FE2">
              <w:rPr>
                <w:rFonts w:ascii="Arial" w:eastAsia="Times New Roman" w:hAnsi="Arial" w:cs="Arial"/>
                <w:b/>
                <w:bCs/>
                <w:color w:val="000000"/>
                <w:lang w:eastAsia="en-GB"/>
              </w:rPr>
              <w:t>Objective</w:t>
            </w:r>
          </w:p>
        </w:tc>
        <w:tc>
          <w:tcPr>
            <w:cnfStyle w:val="000001000000" w:firstRow="0" w:lastRow="0" w:firstColumn="0" w:lastColumn="0" w:oddVBand="0" w:evenVBand="1" w:oddHBand="0" w:evenHBand="0" w:firstRowFirstColumn="0" w:firstRowLastColumn="0" w:lastRowFirstColumn="0" w:lastRowLastColumn="0"/>
            <w:tcW w:w="992" w:type="dxa"/>
          </w:tcPr>
          <w:p w14:paraId="35EAC862" w14:textId="77777777" w:rsidR="008234C7" w:rsidRPr="00717FE2" w:rsidRDefault="008234C7" w:rsidP="00717FE2">
            <w:pPr>
              <w:jc w:val="both"/>
              <w:rPr>
                <w:rFonts w:ascii="Arial" w:eastAsia="Times New Roman" w:hAnsi="Arial" w:cs="Arial"/>
                <w:b/>
                <w:bCs/>
                <w:lang w:eastAsia="en-GB"/>
              </w:rPr>
            </w:pPr>
            <w:r w:rsidRPr="00717FE2">
              <w:rPr>
                <w:rFonts w:ascii="Arial" w:eastAsia="Times New Roman" w:hAnsi="Arial" w:cs="Arial"/>
                <w:b/>
                <w:bCs/>
                <w:color w:val="000000"/>
                <w:lang w:eastAsia="en-GB"/>
              </w:rPr>
              <w:t>Time</w:t>
            </w:r>
          </w:p>
        </w:tc>
        <w:tc>
          <w:tcPr>
            <w:cnfStyle w:val="000010000000" w:firstRow="0" w:lastRow="0" w:firstColumn="0" w:lastColumn="0" w:oddVBand="1" w:evenVBand="0" w:oddHBand="0" w:evenHBand="0" w:firstRowFirstColumn="0" w:firstRowLastColumn="0" w:lastRowFirstColumn="0" w:lastRowLastColumn="0"/>
            <w:tcW w:w="2834" w:type="dxa"/>
          </w:tcPr>
          <w:p w14:paraId="0B161F16" w14:textId="77777777" w:rsidR="008234C7" w:rsidRPr="00717FE2" w:rsidRDefault="008234C7" w:rsidP="00717FE2">
            <w:pPr>
              <w:jc w:val="both"/>
              <w:rPr>
                <w:rFonts w:ascii="Arial" w:eastAsia="Times New Roman" w:hAnsi="Arial" w:cs="Arial"/>
                <w:b/>
                <w:bCs/>
                <w:lang w:eastAsia="en-GB"/>
              </w:rPr>
            </w:pPr>
            <w:r w:rsidRPr="00717FE2">
              <w:rPr>
                <w:rFonts w:ascii="Arial" w:eastAsia="Times New Roman" w:hAnsi="Arial" w:cs="Arial"/>
                <w:b/>
                <w:bCs/>
                <w:color w:val="000000"/>
                <w:lang w:eastAsia="en-GB"/>
              </w:rPr>
              <w:t>Activities</w:t>
            </w:r>
          </w:p>
        </w:tc>
        <w:tc>
          <w:tcPr>
            <w:cnfStyle w:val="000001000000" w:firstRow="0" w:lastRow="0" w:firstColumn="0" w:lastColumn="0" w:oddVBand="0" w:evenVBand="1" w:oddHBand="0" w:evenHBand="0" w:firstRowFirstColumn="0" w:firstRowLastColumn="0" w:lastRowFirstColumn="0" w:lastRowLastColumn="0"/>
            <w:tcW w:w="2837" w:type="dxa"/>
          </w:tcPr>
          <w:p w14:paraId="6AB34D68" w14:textId="77777777" w:rsidR="008234C7" w:rsidRPr="00717FE2" w:rsidRDefault="008234C7" w:rsidP="00717FE2">
            <w:pPr>
              <w:jc w:val="both"/>
              <w:rPr>
                <w:rFonts w:ascii="Arial" w:eastAsia="Times New Roman" w:hAnsi="Arial" w:cs="Arial"/>
                <w:b/>
                <w:bCs/>
                <w:lang w:eastAsia="en-GB"/>
              </w:rPr>
            </w:pPr>
            <w:r w:rsidRPr="00717FE2">
              <w:rPr>
                <w:rFonts w:ascii="Arial" w:eastAsia="Times New Roman" w:hAnsi="Arial" w:cs="Arial"/>
                <w:b/>
                <w:bCs/>
                <w:color w:val="000000"/>
                <w:lang w:eastAsia="en-GB"/>
              </w:rPr>
              <w:t>Success Criteria</w:t>
            </w:r>
          </w:p>
        </w:tc>
        <w:tc>
          <w:tcPr>
            <w:cnfStyle w:val="000010000000" w:firstRow="0" w:lastRow="0" w:firstColumn="0" w:lastColumn="0" w:oddVBand="1" w:evenVBand="0" w:oddHBand="0" w:evenHBand="0" w:firstRowFirstColumn="0" w:firstRowLastColumn="0" w:lastRowFirstColumn="0" w:lastRowLastColumn="0"/>
            <w:tcW w:w="1989" w:type="dxa"/>
          </w:tcPr>
          <w:p w14:paraId="7BAD7461" w14:textId="77777777" w:rsidR="008234C7" w:rsidRPr="00717FE2" w:rsidRDefault="008234C7" w:rsidP="00717FE2">
            <w:pPr>
              <w:ind w:firstLine="360"/>
              <w:jc w:val="both"/>
              <w:rPr>
                <w:rFonts w:ascii="Arial" w:eastAsia="Times New Roman" w:hAnsi="Arial" w:cs="Arial"/>
                <w:b/>
                <w:bCs/>
                <w:lang w:eastAsia="en-GB"/>
              </w:rPr>
            </w:pPr>
            <w:r w:rsidRPr="00717FE2">
              <w:rPr>
                <w:rFonts w:ascii="Arial" w:eastAsia="Times New Roman" w:hAnsi="Arial" w:cs="Arial"/>
                <w:b/>
                <w:bCs/>
                <w:color w:val="000000"/>
                <w:lang w:eastAsia="en-GB"/>
              </w:rPr>
              <w:t>Resources</w:t>
            </w:r>
          </w:p>
        </w:tc>
      </w:tr>
      <w:tr w:rsidR="00FA3951" w:rsidRPr="00717FE2" w14:paraId="083C8D2D" w14:textId="77777777" w:rsidTr="0007640E">
        <w:trPr>
          <w:trHeight w:val="288"/>
        </w:trPr>
        <w:tc>
          <w:tcPr>
            <w:cnfStyle w:val="000010000000" w:firstRow="0" w:lastRow="0" w:firstColumn="0" w:lastColumn="0" w:oddVBand="1" w:evenVBand="0" w:oddHBand="0" w:evenHBand="0" w:firstRowFirstColumn="0" w:firstRowLastColumn="0" w:lastRowFirstColumn="0" w:lastRowLastColumn="0"/>
            <w:tcW w:w="10055" w:type="dxa"/>
            <w:gridSpan w:val="6"/>
          </w:tcPr>
          <w:p w14:paraId="35BBFF43" w14:textId="3621D7A3" w:rsidR="00FA3951" w:rsidRPr="00717FE2" w:rsidRDefault="00FA3951" w:rsidP="00717FE2">
            <w:pPr>
              <w:jc w:val="both"/>
              <w:rPr>
                <w:rFonts w:ascii="Arial" w:eastAsia="Times New Roman" w:hAnsi="Arial" w:cs="Arial"/>
                <w:lang w:eastAsia="en-GB"/>
              </w:rPr>
            </w:pPr>
            <w:r w:rsidRPr="00717FE2">
              <w:rPr>
                <w:rFonts w:ascii="Arial" w:eastAsia="Times New Roman" w:hAnsi="Arial" w:cs="Arial"/>
                <w:color w:val="000000"/>
                <w:lang w:eastAsia="en-GB"/>
              </w:rPr>
              <w:t>Short -Term</w:t>
            </w:r>
          </w:p>
        </w:tc>
      </w:tr>
      <w:tr w:rsidR="008A5910" w:rsidRPr="00717FE2" w14:paraId="1A463D4D" w14:textId="77777777" w:rsidTr="0007640E">
        <w:trPr>
          <w:gridAfter w:val="1"/>
          <w:cnfStyle w:val="000000100000" w:firstRow="0" w:lastRow="0" w:firstColumn="0" w:lastColumn="0" w:oddVBand="0" w:evenVBand="0" w:oddHBand="1" w:evenHBand="0" w:firstRowFirstColumn="0" w:firstRowLastColumn="0" w:lastRowFirstColumn="0" w:lastRowLastColumn="0"/>
          <w:wAfter w:w="15" w:type="dxa"/>
          <w:trHeight w:val="776"/>
        </w:trPr>
        <w:tc>
          <w:tcPr>
            <w:cnfStyle w:val="000010000000" w:firstRow="0" w:lastRow="0" w:firstColumn="0" w:lastColumn="0" w:oddVBand="1" w:evenVBand="0" w:oddHBand="0" w:evenHBand="0" w:firstRowFirstColumn="0" w:firstRowLastColumn="0" w:lastRowFirstColumn="0" w:lastRowLastColumn="0"/>
            <w:tcW w:w="1388" w:type="dxa"/>
          </w:tcPr>
          <w:p w14:paraId="3429B7E8" w14:textId="1230575F" w:rsidR="008A5910" w:rsidRPr="00717FE2" w:rsidRDefault="00FA3951" w:rsidP="00717FE2">
            <w:pPr>
              <w:jc w:val="both"/>
              <w:rPr>
                <w:rFonts w:ascii="Arial" w:eastAsia="Times New Roman" w:hAnsi="Arial" w:cs="Arial"/>
                <w:color w:val="000000"/>
                <w:lang w:eastAsia="en-GB"/>
              </w:rPr>
            </w:pPr>
            <w:r w:rsidRPr="00717FE2">
              <w:rPr>
                <w:rFonts w:ascii="Arial" w:hAnsi="Arial" w:cs="Arial"/>
              </w:rPr>
              <w:t>Improve organization skills and focus</w:t>
            </w:r>
          </w:p>
        </w:tc>
        <w:tc>
          <w:tcPr>
            <w:cnfStyle w:val="000001000000" w:firstRow="0" w:lastRow="0" w:firstColumn="0" w:lastColumn="0" w:oddVBand="0" w:evenVBand="1" w:oddHBand="0" w:evenHBand="0" w:firstRowFirstColumn="0" w:firstRowLastColumn="0" w:lastRowFirstColumn="0" w:lastRowLastColumn="0"/>
            <w:tcW w:w="992" w:type="dxa"/>
          </w:tcPr>
          <w:p w14:paraId="3F810F3B" w14:textId="298339CC" w:rsidR="008A5910" w:rsidRPr="00717FE2" w:rsidRDefault="005E6E7A" w:rsidP="00717FE2">
            <w:pPr>
              <w:jc w:val="both"/>
              <w:rPr>
                <w:rFonts w:ascii="Arial" w:eastAsia="Times New Roman" w:hAnsi="Arial" w:cs="Arial"/>
                <w:lang w:eastAsia="en-GB"/>
              </w:rPr>
            </w:pPr>
            <w:r w:rsidRPr="00717FE2">
              <w:rPr>
                <w:rFonts w:ascii="Arial" w:eastAsia="Times New Roman" w:hAnsi="Arial" w:cs="Arial"/>
                <w:lang w:eastAsia="en-GB"/>
              </w:rPr>
              <w:t>3 months</w:t>
            </w:r>
          </w:p>
        </w:tc>
        <w:tc>
          <w:tcPr>
            <w:cnfStyle w:val="000010000000" w:firstRow="0" w:lastRow="0" w:firstColumn="0" w:lastColumn="0" w:oddVBand="1" w:evenVBand="0" w:oddHBand="0" w:evenHBand="0" w:firstRowFirstColumn="0" w:firstRowLastColumn="0" w:lastRowFirstColumn="0" w:lastRowLastColumn="0"/>
            <w:tcW w:w="2834" w:type="dxa"/>
          </w:tcPr>
          <w:p w14:paraId="4B5ECE8A" w14:textId="77777777" w:rsidR="008A5910" w:rsidRPr="00717FE2" w:rsidRDefault="005E6E7A" w:rsidP="00717FE2">
            <w:pPr>
              <w:pStyle w:val="ListParagraph"/>
              <w:numPr>
                <w:ilvl w:val="0"/>
                <w:numId w:val="5"/>
              </w:numPr>
              <w:tabs>
                <w:tab w:val="left" w:pos="172"/>
              </w:tabs>
              <w:ind w:left="30" w:hanging="30"/>
              <w:jc w:val="both"/>
              <w:rPr>
                <w:rFonts w:ascii="Arial" w:hAnsi="Arial" w:cs="Arial"/>
              </w:rPr>
            </w:pPr>
            <w:r w:rsidRPr="00717FE2">
              <w:rPr>
                <w:rFonts w:ascii="Arial" w:hAnsi="Arial" w:cs="Arial"/>
              </w:rPr>
              <w:t>creating a daily to-do list</w:t>
            </w:r>
          </w:p>
          <w:p w14:paraId="6DD69F4F" w14:textId="77777777" w:rsidR="005E6E7A" w:rsidRPr="00717FE2" w:rsidRDefault="004E5B14" w:rsidP="00717FE2">
            <w:pPr>
              <w:pStyle w:val="ListParagraph"/>
              <w:numPr>
                <w:ilvl w:val="0"/>
                <w:numId w:val="5"/>
              </w:numPr>
              <w:tabs>
                <w:tab w:val="left" w:pos="172"/>
              </w:tabs>
              <w:ind w:left="30" w:hanging="30"/>
              <w:jc w:val="both"/>
              <w:rPr>
                <w:rFonts w:ascii="Arial" w:hAnsi="Arial" w:cs="Arial"/>
              </w:rPr>
            </w:pPr>
            <w:r w:rsidRPr="00717FE2">
              <w:rPr>
                <w:rFonts w:ascii="Arial" w:hAnsi="Arial" w:cs="Arial"/>
              </w:rPr>
              <w:t>prioritising tasks</w:t>
            </w:r>
          </w:p>
          <w:p w14:paraId="55321D01" w14:textId="7374ADEF" w:rsidR="004E5B14" w:rsidRPr="00717FE2" w:rsidRDefault="004E5B14" w:rsidP="00717FE2">
            <w:pPr>
              <w:pStyle w:val="ListParagraph"/>
              <w:numPr>
                <w:ilvl w:val="0"/>
                <w:numId w:val="5"/>
              </w:numPr>
              <w:tabs>
                <w:tab w:val="left" w:pos="172"/>
              </w:tabs>
              <w:ind w:left="0" w:firstLine="0"/>
              <w:jc w:val="both"/>
              <w:rPr>
                <w:rFonts w:ascii="Arial" w:eastAsia="Times New Roman" w:hAnsi="Arial" w:cs="Arial"/>
                <w:lang w:eastAsia="en-GB"/>
              </w:rPr>
            </w:pPr>
            <w:r w:rsidRPr="00717FE2">
              <w:rPr>
                <w:rFonts w:ascii="Arial" w:hAnsi="Arial" w:cs="Arial"/>
              </w:rPr>
              <w:t>setting aside specific times for work and relaxation</w:t>
            </w:r>
          </w:p>
        </w:tc>
        <w:tc>
          <w:tcPr>
            <w:cnfStyle w:val="000001000000" w:firstRow="0" w:lastRow="0" w:firstColumn="0" w:lastColumn="0" w:oddVBand="0" w:evenVBand="1" w:oddHBand="0" w:evenHBand="0" w:firstRowFirstColumn="0" w:firstRowLastColumn="0" w:lastRowFirstColumn="0" w:lastRowLastColumn="0"/>
            <w:tcW w:w="2837" w:type="dxa"/>
          </w:tcPr>
          <w:p w14:paraId="6F16F4F4" w14:textId="77777777" w:rsidR="0000611F" w:rsidRPr="00717FE2" w:rsidRDefault="0000611F" w:rsidP="00717FE2">
            <w:pPr>
              <w:pStyle w:val="ListParagraph"/>
              <w:numPr>
                <w:ilvl w:val="0"/>
                <w:numId w:val="5"/>
              </w:numPr>
              <w:tabs>
                <w:tab w:val="left" w:pos="177"/>
              </w:tabs>
              <w:ind w:left="36" w:firstLine="0"/>
              <w:jc w:val="both"/>
              <w:rPr>
                <w:rFonts w:ascii="Arial" w:hAnsi="Arial" w:cs="Arial"/>
              </w:rPr>
            </w:pPr>
            <w:r w:rsidRPr="00717FE2">
              <w:rPr>
                <w:rFonts w:ascii="Arial" w:hAnsi="Arial" w:cs="Arial"/>
              </w:rPr>
              <w:t>completing tasks on time,</w:t>
            </w:r>
          </w:p>
          <w:p w14:paraId="7887F754" w14:textId="77777777" w:rsidR="0000611F" w:rsidRPr="00717FE2" w:rsidRDefault="0000611F" w:rsidP="00717FE2">
            <w:pPr>
              <w:pStyle w:val="ListParagraph"/>
              <w:numPr>
                <w:ilvl w:val="0"/>
                <w:numId w:val="5"/>
              </w:numPr>
              <w:tabs>
                <w:tab w:val="left" w:pos="177"/>
              </w:tabs>
              <w:ind w:left="36" w:firstLine="0"/>
              <w:jc w:val="both"/>
              <w:rPr>
                <w:rFonts w:ascii="Arial" w:hAnsi="Arial" w:cs="Arial"/>
              </w:rPr>
            </w:pPr>
            <w:r w:rsidRPr="00717FE2">
              <w:rPr>
                <w:rFonts w:ascii="Arial" w:hAnsi="Arial" w:cs="Arial"/>
              </w:rPr>
              <w:t xml:space="preserve">feeling less overwhelmed, </w:t>
            </w:r>
          </w:p>
          <w:p w14:paraId="7E8F8FA5" w14:textId="45C02CEA" w:rsidR="008A5910" w:rsidRPr="00717FE2" w:rsidRDefault="0000611F" w:rsidP="00717FE2">
            <w:pPr>
              <w:pStyle w:val="ListParagraph"/>
              <w:numPr>
                <w:ilvl w:val="0"/>
                <w:numId w:val="5"/>
              </w:numPr>
              <w:tabs>
                <w:tab w:val="left" w:pos="177"/>
              </w:tabs>
              <w:ind w:left="36" w:firstLine="0"/>
              <w:jc w:val="both"/>
              <w:rPr>
                <w:rFonts w:ascii="Arial" w:eastAsia="Times New Roman" w:hAnsi="Arial" w:cs="Arial"/>
                <w:lang w:eastAsia="en-GB"/>
              </w:rPr>
            </w:pPr>
            <w:r w:rsidRPr="00717FE2">
              <w:rPr>
                <w:rFonts w:ascii="Arial" w:hAnsi="Arial" w:cs="Arial"/>
              </w:rPr>
              <w:t>having a more structured routine</w:t>
            </w:r>
          </w:p>
        </w:tc>
        <w:tc>
          <w:tcPr>
            <w:cnfStyle w:val="000010000000" w:firstRow="0" w:lastRow="0" w:firstColumn="0" w:lastColumn="0" w:oddVBand="1" w:evenVBand="0" w:oddHBand="0" w:evenHBand="0" w:firstRowFirstColumn="0" w:firstRowLastColumn="0" w:lastRowFirstColumn="0" w:lastRowLastColumn="0"/>
            <w:tcW w:w="1989" w:type="dxa"/>
          </w:tcPr>
          <w:p w14:paraId="64869670" w14:textId="3ED7498D" w:rsidR="008A5910" w:rsidRPr="00717FE2" w:rsidRDefault="00FA4126" w:rsidP="00717FE2">
            <w:pPr>
              <w:jc w:val="both"/>
              <w:rPr>
                <w:rFonts w:ascii="Arial" w:eastAsia="Times New Roman" w:hAnsi="Arial" w:cs="Arial"/>
                <w:lang w:eastAsia="en-GB"/>
              </w:rPr>
            </w:pPr>
            <w:r w:rsidRPr="00717FE2">
              <w:rPr>
                <w:rFonts w:ascii="Arial" w:hAnsi="Arial" w:cs="Arial"/>
              </w:rPr>
              <w:t xml:space="preserve">books, articles, or online courses on time management and organization </w:t>
            </w:r>
          </w:p>
        </w:tc>
      </w:tr>
      <w:tr w:rsidR="005D5749" w:rsidRPr="00717FE2" w14:paraId="00F3A819" w14:textId="77777777" w:rsidTr="0007640E">
        <w:trPr>
          <w:gridAfter w:val="1"/>
          <w:wAfter w:w="15" w:type="dxa"/>
          <w:trHeight w:val="1073"/>
        </w:trPr>
        <w:tc>
          <w:tcPr>
            <w:cnfStyle w:val="000010000000" w:firstRow="0" w:lastRow="0" w:firstColumn="0" w:lastColumn="0" w:oddVBand="1" w:evenVBand="0" w:oddHBand="0" w:evenHBand="0" w:firstRowFirstColumn="0" w:firstRowLastColumn="0" w:lastRowFirstColumn="0" w:lastRowLastColumn="0"/>
            <w:tcW w:w="1388" w:type="dxa"/>
          </w:tcPr>
          <w:p w14:paraId="1600B70A" w14:textId="3E652EBF" w:rsidR="008234C7" w:rsidRPr="00717FE2" w:rsidRDefault="006E2C37" w:rsidP="00717FE2">
            <w:pPr>
              <w:jc w:val="both"/>
              <w:rPr>
                <w:rFonts w:ascii="Arial" w:eastAsia="Times New Roman" w:hAnsi="Arial" w:cs="Arial"/>
                <w:color w:val="000000"/>
                <w:lang w:eastAsia="en-GB"/>
              </w:rPr>
            </w:pPr>
            <w:r w:rsidRPr="00717FE2">
              <w:rPr>
                <w:rFonts w:ascii="Arial" w:hAnsi="Arial" w:cs="Arial"/>
              </w:rPr>
              <w:lastRenderedPageBreak/>
              <w:t>Develop better self-awareness</w:t>
            </w:r>
          </w:p>
        </w:tc>
        <w:tc>
          <w:tcPr>
            <w:cnfStyle w:val="000001000000" w:firstRow="0" w:lastRow="0" w:firstColumn="0" w:lastColumn="0" w:oddVBand="0" w:evenVBand="1" w:oddHBand="0" w:evenHBand="0" w:firstRowFirstColumn="0" w:firstRowLastColumn="0" w:lastRowFirstColumn="0" w:lastRowLastColumn="0"/>
            <w:tcW w:w="992" w:type="dxa"/>
          </w:tcPr>
          <w:p w14:paraId="347ABD3F" w14:textId="6B2B8AF1" w:rsidR="008234C7" w:rsidRPr="00717FE2" w:rsidRDefault="00A00388" w:rsidP="00717FE2">
            <w:pPr>
              <w:jc w:val="both"/>
              <w:rPr>
                <w:rFonts w:ascii="Arial" w:eastAsia="Times New Roman" w:hAnsi="Arial" w:cs="Arial"/>
                <w:lang w:eastAsia="en-GB"/>
              </w:rPr>
            </w:pPr>
            <w:r w:rsidRPr="00717FE2">
              <w:rPr>
                <w:rFonts w:ascii="Arial" w:hAnsi="Arial" w:cs="Arial"/>
              </w:rPr>
              <w:t>6 months</w:t>
            </w:r>
          </w:p>
        </w:tc>
        <w:tc>
          <w:tcPr>
            <w:cnfStyle w:val="000010000000" w:firstRow="0" w:lastRow="0" w:firstColumn="0" w:lastColumn="0" w:oddVBand="1" w:evenVBand="0" w:oddHBand="0" w:evenHBand="0" w:firstRowFirstColumn="0" w:firstRowLastColumn="0" w:lastRowFirstColumn="0" w:lastRowLastColumn="0"/>
            <w:tcW w:w="2834" w:type="dxa"/>
          </w:tcPr>
          <w:p w14:paraId="5A679FCD" w14:textId="77777777" w:rsidR="00A13224" w:rsidRPr="00717FE2" w:rsidRDefault="00A00388" w:rsidP="00717FE2">
            <w:pPr>
              <w:pStyle w:val="ListParagraph"/>
              <w:numPr>
                <w:ilvl w:val="0"/>
                <w:numId w:val="7"/>
              </w:numPr>
              <w:tabs>
                <w:tab w:val="left" w:pos="172"/>
              </w:tabs>
              <w:ind w:left="30" w:firstLine="0"/>
              <w:jc w:val="both"/>
              <w:rPr>
                <w:rFonts w:ascii="Arial" w:hAnsi="Arial" w:cs="Arial"/>
              </w:rPr>
            </w:pPr>
            <w:r w:rsidRPr="00717FE2">
              <w:rPr>
                <w:rFonts w:ascii="Arial" w:hAnsi="Arial" w:cs="Arial"/>
              </w:rPr>
              <w:t>regular reflection,</w:t>
            </w:r>
          </w:p>
          <w:p w14:paraId="65FC8027" w14:textId="77777777" w:rsidR="00A13224" w:rsidRPr="00717FE2" w:rsidRDefault="00A00388" w:rsidP="00717FE2">
            <w:pPr>
              <w:pStyle w:val="ListParagraph"/>
              <w:numPr>
                <w:ilvl w:val="0"/>
                <w:numId w:val="7"/>
              </w:numPr>
              <w:tabs>
                <w:tab w:val="left" w:pos="172"/>
              </w:tabs>
              <w:ind w:left="30" w:firstLine="0"/>
              <w:jc w:val="both"/>
              <w:rPr>
                <w:rFonts w:ascii="Arial" w:hAnsi="Arial" w:cs="Arial"/>
              </w:rPr>
            </w:pPr>
            <w:r w:rsidRPr="00717FE2">
              <w:rPr>
                <w:rFonts w:ascii="Arial" w:hAnsi="Arial" w:cs="Arial"/>
              </w:rPr>
              <w:t>meditation, or</w:t>
            </w:r>
          </w:p>
          <w:p w14:paraId="63BADFB8" w14:textId="12B5DD6E" w:rsidR="008234C7" w:rsidRPr="00717FE2" w:rsidRDefault="00A00388" w:rsidP="00717FE2">
            <w:pPr>
              <w:pStyle w:val="ListParagraph"/>
              <w:numPr>
                <w:ilvl w:val="0"/>
                <w:numId w:val="7"/>
              </w:numPr>
              <w:tabs>
                <w:tab w:val="left" w:pos="172"/>
              </w:tabs>
              <w:ind w:left="30" w:firstLine="0"/>
              <w:jc w:val="both"/>
              <w:rPr>
                <w:rFonts w:ascii="Arial" w:eastAsia="Times New Roman" w:hAnsi="Arial" w:cs="Arial"/>
                <w:lang w:eastAsia="en-GB"/>
              </w:rPr>
            </w:pPr>
            <w:r w:rsidRPr="00717FE2">
              <w:rPr>
                <w:rFonts w:ascii="Arial" w:hAnsi="Arial" w:cs="Arial"/>
              </w:rPr>
              <w:t>seeking feedback from others</w:t>
            </w:r>
          </w:p>
        </w:tc>
        <w:tc>
          <w:tcPr>
            <w:cnfStyle w:val="000001000000" w:firstRow="0" w:lastRow="0" w:firstColumn="0" w:lastColumn="0" w:oddVBand="0" w:evenVBand="1" w:oddHBand="0" w:evenHBand="0" w:firstRowFirstColumn="0" w:firstRowLastColumn="0" w:lastRowFirstColumn="0" w:lastRowLastColumn="0"/>
            <w:tcW w:w="2837" w:type="dxa"/>
          </w:tcPr>
          <w:p w14:paraId="6A375AAC" w14:textId="77777777" w:rsidR="00A13224" w:rsidRPr="00717FE2" w:rsidRDefault="00A00388" w:rsidP="00717FE2">
            <w:pPr>
              <w:pStyle w:val="ListParagraph"/>
              <w:numPr>
                <w:ilvl w:val="0"/>
                <w:numId w:val="6"/>
              </w:numPr>
              <w:tabs>
                <w:tab w:val="left" w:pos="177"/>
              </w:tabs>
              <w:ind w:left="0" w:firstLine="41"/>
              <w:jc w:val="both"/>
              <w:rPr>
                <w:rFonts w:ascii="Arial" w:hAnsi="Arial" w:cs="Arial"/>
              </w:rPr>
            </w:pPr>
            <w:r w:rsidRPr="00717FE2">
              <w:rPr>
                <w:rFonts w:ascii="Arial" w:hAnsi="Arial" w:cs="Arial"/>
              </w:rPr>
              <w:t>being able to recognize personal strengths and weaknesses,</w:t>
            </w:r>
          </w:p>
          <w:p w14:paraId="1ADF1B18" w14:textId="77777777" w:rsidR="00A13224" w:rsidRPr="00717FE2" w:rsidRDefault="00A00388" w:rsidP="00717FE2">
            <w:pPr>
              <w:pStyle w:val="ListParagraph"/>
              <w:numPr>
                <w:ilvl w:val="0"/>
                <w:numId w:val="6"/>
              </w:numPr>
              <w:tabs>
                <w:tab w:val="left" w:pos="177"/>
              </w:tabs>
              <w:ind w:left="0" w:firstLine="41"/>
              <w:jc w:val="both"/>
              <w:rPr>
                <w:rFonts w:ascii="Arial" w:hAnsi="Arial" w:cs="Arial"/>
              </w:rPr>
            </w:pPr>
            <w:r w:rsidRPr="00717FE2">
              <w:rPr>
                <w:rFonts w:ascii="Arial" w:hAnsi="Arial" w:cs="Arial"/>
              </w:rPr>
              <w:t xml:space="preserve">understanding personal triggers for stress and anxiety, </w:t>
            </w:r>
          </w:p>
          <w:p w14:paraId="13257AC6" w14:textId="1DCEA00F" w:rsidR="008234C7" w:rsidRPr="00717FE2" w:rsidRDefault="00A00388" w:rsidP="00717FE2">
            <w:pPr>
              <w:pStyle w:val="ListParagraph"/>
              <w:numPr>
                <w:ilvl w:val="0"/>
                <w:numId w:val="6"/>
              </w:numPr>
              <w:tabs>
                <w:tab w:val="left" w:pos="177"/>
              </w:tabs>
              <w:ind w:left="0" w:firstLine="41"/>
              <w:jc w:val="both"/>
              <w:rPr>
                <w:rFonts w:ascii="Arial" w:eastAsia="Times New Roman" w:hAnsi="Arial" w:cs="Arial"/>
                <w:lang w:eastAsia="en-GB"/>
              </w:rPr>
            </w:pPr>
            <w:r w:rsidRPr="00717FE2">
              <w:rPr>
                <w:rFonts w:ascii="Arial" w:hAnsi="Arial" w:cs="Arial"/>
              </w:rPr>
              <w:t>having a better understanding of how one's actions affect others</w:t>
            </w:r>
          </w:p>
        </w:tc>
        <w:tc>
          <w:tcPr>
            <w:cnfStyle w:val="000010000000" w:firstRow="0" w:lastRow="0" w:firstColumn="0" w:lastColumn="0" w:oddVBand="1" w:evenVBand="0" w:oddHBand="0" w:evenHBand="0" w:firstRowFirstColumn="0" w:firstRowLastColumn="0" w:lastRowFirstColumn="0" w:lastRowLastColumn="0"/>
            <w:tcW w:w="1989" w:type="dxa"/>
          </w:tcPr>
          <w:p w14:paraId="1FE3CB1C" w14:textId="6484A622" w:rsidR="008234C7" w:rsidRPr="00717FE2" w:rsidRDefault="00AF274C" w:rsidP="00717FE2">
            <w:pPr>
              <w:jc w:val="both"/>
              <w:rPr>
                <w:rFonts w:ascii="Arial" w:eastAsia="Times New Roman" w:hAnsi="Arial" w:cs="Arial"/>
                <w:lang w:eastAsia="en-GB"/>
              </w:rPr>
            </w:pPr>
            <w:r w:rsidRPr="00717FE2">
              <w:rPr>
                <w:rFonts w:ascii="Arial" w:hAnsi="Arial" w:cs="Arial"/>
              </w:rPr>
              <w:t>self-help books, mindfulness apps, or working with a coach or therapist</w:t>
            </w:r>
          </w:p>
        </w:tc>
      </w:tr>
      <w:tr w:rsidR="005D5749" w:rsidRPr="00717FE2" w14:paraId="2C7C65BE" w14:textId="77777777" w:rsidTr="0007640E">
        <w:trPr>
          <w:gridAfter w:val="1"/>
          <w:cnfStyle w:val="000000100000" w:firstRow="0" w:lastRow="0" w:firstColumn="0" w:lastColumn="0" w:oddVBand="0" w:evenVBand="0" w:oddHBand="1" w:evenHBand="0" w:firstRowFirstColumn="0" w:firstRowLastColumn="0" w:lastRowFirstColumn="0" w:lastRowLastColumn="0"/>
          <w:wAfter w:w="15" w:type="dxa"/>
          <w:trHeight w:val="1073"/>
        </w:trPr>
        <w:tc>
          <w:tcPr>
            <w:cnfStyle w:val="000010000000" w:firstRow="0" w:lastRow="0" w:firstColumn="0" w:lastColumn="0" w:oddVBand="1" w:evenVBand="0" w:oddHBand="0" w:evenHBand="0" w:firstRowFirstColumn="0" w:firstRowLastColumn="0" w:lastRowFirstColumn="0" w:lastRowLastColumn="0"/>
            <w:tcW w:w="1388" w:type="dxa"/>
          </w:tcPr>
          <w:p w14:paraId="1E848008" w14:textId="127713D7" w:rsidR="008234C7" w:rsidRPr="00717FE2" w:rsidRDefault="00400C92" w:rsidP="00717FE2">
            <w:pPr>
              <w:jc w:val="both"/>
              <w:rPr>
                <w:rFonts w:ascii="Arial" w:eastAsia="Times New Roman" w:hAnsi="Arial" w:cs="Arial"/>
                <w:color w:val="000000"/>
                <w:lang w:eastAsia="en-GB"/>
              </w:rPr>
            </w:pPr>
            <w:r w:rsidRPr="00717FE2">
              <w:rPr>
                <w:rFonts w:ascii="Arial" w:hAnsi="Arial" w:cs="Arial"/>
              </w:rPr>
              <w:t>Improve decision-making skills</w:t>
            </w:r>
          </w:p>
        </w:tc>
        <w:tc>
          <w:tcPr>
            <w:cnfStyle w:val="000001000000" w:firstRow="0" w:lastRow="0" w:firstColumn="0" w:lastColumn="0" w:oddVBand="0" w:evenVBand="1" w:oddHBand="0" w:evenHBand="0" w:firstRowFirstColumn="0" w:firstRowLastColumn="0" w:lastRowFirstColumn="0" w:lastRowLastColumn="0"/>
            <w:tcW w:w="992" w:type="dxa"/>
          </w:tcPr>
          <w:p w14:paraId="5C30682E" w14:textId="761AE54A" w:rsidR="008234C7" w:rsidRPr="00717FE2" w:rsidRDefault="00400C92" w:rsidP="00717FE2">
            <w:pPr>
              <w:jc w:val="both"/>
              <w:rPr>
                <w:rFonts w:ascii="Arial" w:eastAsia="Times New Roman" w:hAnsi="Arial" w:cs="Arial"/>
                <w:lang w:eastAsia="en-GB"/>
              </w:rPr>
            </w:pPr>
            <w:r w:rsidRPr="00717FE2">
              <w:rPr>
                <w:rFonts w:ascii="Arial" w:hAnsi="Arial" w:cs="Arial"/>
              </w:rPr>
              <w:t>3 months</w:t>
            </w:r>
          </w:p>
        </w:tc>
        <w:tc>
          <w:tcPr>
            <w:cnfStyle w:val="000010000000" w:firstRow="0" w:lastRow="0" w:firstColumn="0" w:lastColumn="0" w:oddVBand="1" w:evenVBand="0" w:oddHBand="0" w:evenHBand="0" w:firstRowFirstColumn="0" w:firstRowLastColumn="0" w:lastRowFirstColumn="0" w:lastRowLastColumn="0"/>
            <w:tcW w:w="2834" w:type="dxa"/>
          </w:tcPr>
          <w:p w14:paraId="76188000" w14:textId="4532EC76" w:rsidR="003F7A6C" w:rsidRPr="00717FE2" w:rsidRDefault="003F7A6C" w:rsidP="00717FE2">
            <w:pPr>
              <w:pStyle w:val="ListParagraph"/>
              <w:numPr>
                <w:ilvl w:val="0"/>
                <w:numId w:val="6"/>
              </w:numPr>
              <w:tabs>
                <w:tab w:val="left" w:pos="172"/>
              </w:tabs>
              <w:ind w:left="0" w:firstLine="30"/>
              <w:jc w:val="both"/>
              <w:rPr>
                <w:rFonts w:ascii="Arial" w:hAnsi="Arial" w:cs="Arial"/>
              </w:rPr>
            </w:pPr>
            <w:r w:rsidRPr="00717FE2">
              <w:rPr>
                <w:rFonts w:ascii="Arial" w:hAnsi="Arial" w:cs="Arial"/>
              </w:rPr>
              <w:t>analysing</w:t>
            </w:r>
            <w:r w:rsidR="00400C92" w:rsidRPr="00717FE2">
              <w:rPr>
                <w:rFonts w:ascii="Arial" w:hAnsi="Arial" w:cs="Arial"/>
              </w:rPr>
              <w:t xml:space="preserve"> past decisions,</w:t>
            </w:r>
          </w:p>
          <w:p w14:paraId="1C07649C" w14:textId="36BC4C64" w:rsidR="003F7A6C" w:rsidRPr="00717FE2" w:rsidRDefault="003F7A6C" w:rsidP="00717FE2">
            <w:pPr>
              <w:pStyle w:val="ListParagraph"/>
              <w:numPr>
                <w:ilvl w:val="0"/>
                <w:numId w:val="6"/>
              </w:numPr>
              <w:tabs>
                <w:tab w:val="left" w:pos="172"/>
              </w:tabs>
              <w:ind w:left="0" w:firstLine="30"/>
              <w:jc w:val="both"/>
              <w:rPr>
                <w:rFonts w:ascii="Arial" w:hAnsi="Arial" w:cs="Arial"/>
              </w:rPr>
            </w:pPr>
            <w:r w:rsidRPr="00717FE2">
              <w:rPr>
                <w:rFonts w:ascii="Arial" w:hAnsi="Arial" w:cs="Arial"/>
              </w:rPr>
              <w:t>practising</w:t>
            </w:r>
            <w:r w:rsidR="00400C92" w:rsidRPr="00717FE2">
              <w:rPr>
                <w:rFonts w:ascii="Arial" w:hAnsi="Arial" w:cs="Arial"/>
              </w:rPr>
              <w:t xml:space="preserve"> making decisions under pressure, and</w:t>
            </w:r>
          </w:p>
          <w:p w14:paraId="481997AC" w14:textId="2D75D209" w:rsidR="008234C7" w:rsidRPr="00717FE2" w:rsidRDefault="00400C92" w:rsidP="00717FE2">
            <w:pPr>
              <w:pStyle w:val="ListParagraph"/>
              <w:numPr>
                <w:ilvl w:val="0"/>
                <w:numId w:val="6"/>
              </w:numPr>
              <w:tabs>
                <w:tab w:val="left" w:pos="172"/>
              </w:tabs>
              <w:ind w:left="0" w:firstLine="30"/>
              <w:jc w:val="both"/>
              <w:rPr>
                <w:rFonts w:ascii="Arial" w:eastAsia="Times New Roman" w:hAnsi="Arial" w:cs="Arial"/>
                <w:lang w:eastAsia="en-GB"/>
              </w:rPr>
            </w:pPr>
            <w:r w:rsidRPr="00717FE2">
              <w:rPr>
                <w:rFonts w:ascii="Arial" w:hAnsi="Arial" w:cs="Arial"/>
              </w:rPr>
              <w:t>seeking input from others</w:t>
            </w:r>
          </w:p>
        </w:tc>
        <w:tc>
          <w:tcPr>
            <w:cnfStyle w:val="000001000000" w:firstRow="0" w:lastRow="0" w:firstColumn="0" w:lastColumn="0" w:oddVBand="0" w:evenVBand="1" w:oddHBand="0" w:evenHBand="0" w:firstRowFirstColumn="0" w:firstRowLastColumn="0" w:lastRowFirstColumn="0" w:lastRowLastColumn="0"/>
            <w:tcW w:w="2837" w:type="dxa"/>
          </w:tcPr>
          <w:p w14:paraId="44F89689" w14:textId="77777777" w:rsidR="004C168B" w:rsidRPr="00717FE2" w:rsidRDefault="00400C92" w:rsidP="00717FE2">
            <w:pPr>
              <w:pStyle w:val="ListParagraph"/>
              <w:numPr>
                <w:ilvl w:val="0"/>
                <w:numId w:val="6"/>
              </w:numPr>
              <w:tabs>
                <w:tab w:val="left" w:pos="319"/>
              </w:tabs>
              <w:ind w:left="0" w:firstLine="41"/>
              <w:jc w:val="both"/>
              <w:rPr>
                <w:rFonts w:ascii="Arial" w:eastAsia="Times New Roman" w:hAnsi="Arial" w:cs="Arial"/>
                <w:lang w:eastAsia="en-GB"/>
              </w:rPr>
            </w:pPr>
            <w:r w:rsidRPr="00717FE2">
              <w:rPr>
                <w:rFonts w:ascii="Arial" w:hAnsi="Arial" w:cs="Arial"/>
              </w:rPr>
              <w:t xml:space="preserve">feeling more confident in decision-making, </w:t>
            </w:r>
          </w:p>
          <w:p w14:paraId="0306674F" w14:textId="77777777" w:rsidR="004C168B" w:rsidRPr="00717FE2" w:rsidRDefault="00400C92" w:rsidP="00717FE2">
            <w:pPr>
              <w:pStyle w:val="ListParagraph"/>
              <w:numPr>
                <w:ilvl w:val="0"/>
                <w:numId w:val="6"/>
              </w:numPr>
              <w:tabs>
                <w:tab w:val="left" w:pos="319"/>
              </w:tabs>
              <w:ind w:left="0" w:firstLine="41"/>
              <w:jc w:val="both"/>
              <w:rPr>
                <w:rFonts w:ascii="Arial" w:eastAsia="Times New Roman" w:hAnsi="Arial" w:cs="Arial"/>
                <w:lang w:eastAsia="en-GB"/>
              </w:rPr>
            </w:pPr>
            <w:r w:rsidRPr="00717FE2">
              <w:rPr>
                <w:rFonts w:ascii="Arial" w:hAnsi="Arial" w:cs="Arial"/>
              </w:rPr>
              <w:t xml:space="preserve">making more effective decisions, and </w:t>
            </w:r>
          </w:p>
          <w:p w14:paraId="18DC734F" w14:textId="0FB3E289" w:rsidR="008234C7" w:rsidRPr="00717FE2" w:rsidRDefault="00400C92" w:rsidP="00717FE2">
            <w:pPr>
              <w:pStyle w:val="ListParagraph"/>
              <w:numPr>
                <w:ilvl w:val="0"/>
                <w:numId w:val="6"/>
              </w:numPr>
              <w:tabs>
                <w:tab w:val="left" w:pos="319"/>
              </w:tabs>
              <w:ind w:left="0" w:firstLine="41"/>
              <w:jc w:val="both"/>
              <w:rPr>
                <w:rFonts w:ascii="Arial" w:eastAsia="Times New Roman" w:hAnsi="Arial" w:cs="Arial"/>
                <w:lang w:eastAsia="en-GB"/>
              </w:rPr>
            </w:pPr>
            <w:r w:rsidRPr="00717FE2">
              <w:rPr>
                <w:rFonts w:ascii="Arial" w:hAnsi="Arial" w:cs="Arial"/>
              </w:rPr>
              <w:t>having a better understanding of the consequences of different choices</w:t>
            </w:r>
          </w:p>
        </w:tc>
        <w:tc>
          <w:tcPr>
            <w:cnfStyle w:val="000010000000" w:firstRow="0" w:lastRow="0" w:firstColumn="0" w:lastColumn="0" w:oddVBand="1" w:evenVBand="0" w:oddHBand="0" w:evenHBand="0" w:firstRowFirstColumn="0" w:firstRowLastColumn="0" w:lastRowFirstColumn="0" w:lastRowLastColumn="0"/>
            <w:tcW w:w="1989" w:type="dxa"/>
          </w:tcPr>
          <w:p w14:paraId="5C405EA9" w14:textId="65243060" w:rsidR="008234C7" w:rsidRPr="00717FE2" w:rsidRDefault="003F7A6C" w:rsidP="00717FE2">
            <w:pPr>
              <w:jc w:val="both"/>
              <w:rPr>
                <w:rFonts w:ascii="Arial" w:eastAsia="Times New Roman" w:hAnsi="Arial" w:cs="Arial"/>
                <w:lang w:eastAsia="en-GB"/>
              </w:rPr>
            </w:pPr>
            <w:r w:rsidRPr="00717FE2">
              <w:rPr>
                <w:rFonts w:ascii="Arial" w:hAnsi="Arial" w:cs="Arial"/>
              </w:rPr>
              <w:t>books, courses, or workshops on decision-making</w:t>
            </w:r>
          </w:p>
        </w:tc>
      </w:tr>
      <w:tr w:rsidR="005D5749" w:rsidRPr="00717FE2" w14:paraId="56CF0F00" w14:textId="77777777" w:rsidTr="0007640E">
        <w:trPr>
          <w:gridAfter w:val="1"/>
          <w:wAfter w:w="15" w:type="dxa"/>
          <w:trHeight w:val="1073"/>
        </w:trPr>
        <w:tc>
          <w:tcPr>
            <w:cnfStyle w:val="000010000000" w:firstRow="0" w:lastRow="0" w:firstColumn="0" w:lastColumn="0" w:oddVBand="1" w:evenVBand="0" w:oddHBand="0" w:evenHBand="0" w:firstRowFirstColumn="0" w:firstRowLastColumn="0" w:lastRowFirstColumn="0" w:lastRowLastColumn="0"/>
            <w:tcW w:w="1388" w:type="dxa"/>
          </w:tcPr>
          <w:p w14:paraId="3B57F687" w14:textId="5F7F84B2" w:rsidR="008234C7" w:rsidRPr="00717FE2" w:rsidRDefault="006A1C2A" w:rsidP="00717FE2">
            <w:pPr>
              <w:jc w:val="both"/>
              <w:rPr>
                <w:rFonts w:ascii="Arial" w:eastAsia="Times New Roman" w:hAnsi="Arial" w:cs="Arial"/>
                <w:color w:val="000000"/>
                <w:lang w:eastAsia="en-GB"/>
              </w:rPr>
            </w:pPr>
            <w:r w:rsidRPr="00717FE2">
              <w:rPr>
                <w:rFonts w:ascii="Arial" w:hAnsi="Arial" w:cs="Arial"/>
              </w:rPr>
              <w:t>Develop stronger boundaries</w:t>
            </w:r>
          </w:p>
        </w:tc>
        <w:tc>
          <w:tcPr>
            <w:cnfStyle w:val="000001000000" w:firstRow="0" w:lastRow="0" w:firstColumn="0" w:lastColumn="0" w:oddVBand="0" w:evenVBand="1" w:oddHBand="0" w:evenHBand="0" w:firstRowFirstColumn="0" w:firstRowLastColumn="0" w:lastRowFirstColumn="0" w:lastRowLastColumn="0"/>
            <w:tcW w:w="992" w:type="dxa"/>
          </w:tcPr>
          <w:p w14:paraId="38995DFA" w14:textId="57ECF9A9" w:rsidR="008234C7" w:rsidRPr="00717FE2" w:rsidRDefault="006A1C2A" w:rsidP="00717FE2">
            <w:pPr>
              <w:jc w:val="both"/>
              <w:rPr>
                <w:rFonts w:ascii="Arial" w:eastAsia="Times New Roman" w:hAnsi="Arial" w:cs="Arial"/>
                <w:lang w:eastAsia="en-GB"/>
              </w:rPr>
            </w:pPr>
            <w:r w:rsidRPr="00717FE2">
              <w:rPr>
                <w:rFonts w:ascii="Arial" w:hAnsi="Arial" w:cs="Arial"/>
              </w:rPr>
              <w:t>6 months</w:t>
            </w:r>
          </w:p>
        </w:tc>
        <w:tc>
          <w:tcPr>
            <w:cnfStyle w:val="000010000000" w:firstRow="0" w:lastRow="0" w:firstColumn="0" w:lastColumn="0" w:oddVBand="1" w:evenVBand="0" w:oddHBand="0" w:evenHBand="0" w:firstRowFirstColumn="0" w:firstRowLastColumn="0" w:lastRowFirstColumn="0" w:lastRowLastColumn="0"/>
            <w:tcW w:w="2834" w:type="dxa"/>
          </w:tcPr>
          <w:p w14:paraId="4C633D2F" w14:textId="77777777" w:rsidR="006A1C2A" w:rsidRPr="00717FE2" w:rsidRDefault="006A1C2A" w:rsidP="00717FE2">
            <w:pPr>
              <w:pStyle w:val="ListParagraph"/>
              <w:numPr>
                <w:ilvl w:val="0"/>
                <w:numId w:val="6"/>
              </w:numPr>
              <w:tabs>
                <w:tab w:val="left" w:pos="172"/>
              </w:tabs>
              <w:ind w:left="0" w:firstLine="0"/>
              <w:jc w:val="both"/>
              <w:rPr>
                <w:rFonts w:ascii="Arial" w:hAnsi="Arial" w:cs="Arial"/>
              </w:rPr>
            </w:pPr>
            <w:r w:rsidRPr="00717FE2">
              <w:rPr>
                <w:rFonts w:ascii="Arial" w:hAnsi="Arial" w:cs="Arial"/>
              </w:rPr>
              <w:t xml:space="preserve">setting clear boundaries with friends, family, and colleagues, </w:t>
            </w:r>
          </w:p>
          <w:p w14:paraId="2577E438" w14:textId="6E43A104" w:rsidR="006A1C2A" w:rsidRPr="00717FE2" w:rsidRDefault="006A1C2A" w:rsidP="00717FE2">
            <w:pPr>
              <w:pStyle w:val="ListParagraph"/>
              <w:numPr>
                <w:ilvl w:val="0"/>
                <w:numId w:val="6"/>
              </w:numPr>
              <w:tabs>
                <w:tab w:val="left" w:pos="172"/>
              </w:tabs>
              <w:ind w:left="0" w:firstLine="0"/>
              <w:jc w:val="both"/>
              <w:rPr>
                <w:rFonts w:ascii="Arial" w:hAnsi="Arial" w:cs="Arial"/>
              </w:rPr>
            </w:pPr>
            <w:r w:rsidRPr="00717FE2">
              <w:rPr>
                <w:rFonts w:ascii="Arial" w:hAnsi="Arial" w:cs="Arial"/>
              </w:rPr>
              <w:t>practising saying no, and</w:t>
            </w:r>
          </w:p>
          <w:p w14:paraId="6EB71DDA" w14:textId="162F08F9" w:rsidR="008234C7" w:rsidRPr="00717FE2" w:rsidRDefault="006A1C2A" w:rsidP="00717FE2">
            <w:pPr>
              <w:pStyle w:val="ListParagraph"/>
              <w:numPr>
                <w:ilvl w:val="0"/>
                <w:numId w:val="6"/>
              </w:numPr>
              <w:tabs>
                <w:tab w:val="left" w:pos="172"/>
              </w:tabs>
              <w:ind w:left="0" w:firstLine="0"/>
              <w:jc w:val="both"/>
              <w:rPr>
                <w:rFonts w:ascii="Arial" w:eastAsia="Times New Roman" w:hAnsi="Arial" w:cs="Arial"/>
                <w:lang w:eastAsia="en-GB"/>
              </w:rPr>
            </w:pPr>
            <w:r w:rsidRPr="00717FE2">
              <w:rPr>
                <w:rFonts w:ascii="Arial" w:hAnsi="Arial" w:cs="Arial"/>
              </w:rPr>
              <w:t>focusing on personal needs and goals</w:t>
            </w:r>
          </w:p>
        </w:tc>
        <w:tc>
          <w:tcPr>
            <w:cnfStyle w:val="000001000000" w:firstRow="0" w:lastRow="0" w:firstColumn="0" w:lastColumn="0" w:oddVBand="0" w:evenVBand="1" w:oddHBand="0" w:evenHBand="0" w:firstRowFirstColumn="0" w:firstRowLastColumn="0" w:lastRowFirstColumn="0" w:lastRowLastColumn="0"/>
            <w:tcW w:w="2837" w:type="dxa"/>
          </w:tcPr>
          <w:p w14:paraId="26CCE5B0" w14:textId="77777777" w:rsidR="00624C39" w:rsidRPr="00717FE2" w:rsidRDefault="006A1C2A" w:rsidP="00717FE2">
            <w:pPr>
              <w:pStyle w:val="ListParagraph"/>
              <w:numPr>
                <w:ilvl w:val="0"/>
                <w:numId w:val="6"/>
              </w:numPr>
              <w:tabs>
                <w:tab w:val="left" w:pos="319"/>
              </w:tabs>
              <w:ind w:left="0" w:firstLine="41"/>
              <w:jc w:val="both"/>
              <w:rPr>
                <w:rFonts w:ascii="Arial" w:eastAsia="Times New Roman" w:hAnsi="Arial" w:cs="Arial"/>
                <w:lang w:eastAsia="en-GB"/>
              </w:rPr>
            </w:pPr>
            <w:r w:rsidRPr="00717FE2">
              <w:rPr>
                <w:rFonts w:ascii="Arial" w:hAnsi="Arial" w:cs="Arial"/>
              </w:rPr>
              <w:t xml:space="preserve">feeling more empowered and less drained by social interactions, </w:t>
            </w:r>
          </w:p>
          <w:p w14:paraId="5C4245FB" w14:textId="77777777" w:rsidR="00624C39" w:rsidRPr="00717FE2" w:rsidRDefault="006A1C2A" w:rsidP="00717FE2">
            <w:pPr>
              <w:pStyle w:val="ListParagraph"/>
              <w:numPr>
                <w:ilvl w:val="0"/>
                <w:numId w:val="6"/>
              </w:numPr>
              <w:tabs>
                <w:tab w:val="left" w:pos="319"/>
              </w:tabs>
              <w:ind w:left="0" w:firstLine="41"/>
              <w:jc w:val="both"/>
              <w:rPr>
                <w:rFonts w:ascii="Arial" w:eastAsia="Times New Roman" w:hAnsi="Arial" w:cs="Arial"/>
                <w:lang w:eastAsia="en-GB"/>
              </w:rPr>
            </w:pPr>
            <w:r w:rsidRPr="00717FE2">
              <w:rPr>
                <w:rFonts w:ascii="Arial" w:hAnsi="Arial" w:cs="Arial"/>
              </w:rPr>
              <w:t xml:space="preserve">having more time and energy for personal pursuits, and </w:t>
            </w:r>
          </w:p>
          <w:p w14:paraId="020132D4" w14:textId="1D9445B0" w:rsidR="008234C7" w:rsidRPr="00717FE2" w:rsidRDefault="006A1C2A" w:rsidP="00717FE2">
            <w:pPr>
              <w:pStyle w:val="ListParagraph"/>
              <w:numPr>
                <w:ilvl w:val="0"/>
                <w:numId w:val="6"/>
              </w:numPr>
              <w:tabs>
                <w:tab w:val="left" w:pos="319"/>
              </w:tabs>
              <w:ind w:left="0" w:firstLine="41"/>
              <w:jc w:val="both"/>
              <w:rPr>
                <w:rFonts w:ascii="Arial" w:eastAsia="Times New Roman" w:hAnsi="Arial" w:cs="Arial"/>
                <w:lang w:eastAsia="en-GB"/>
              </w:rPr>
            </w:pPr>
            <w:r w:rsidRPr="00717FE2">
              <w:rPr>
                <w:rFonts w:ascii="Arial" w:hAnsi="Arial" w:cs="Arial"/>
              </w:rPr>
              <w:t>feeling less resentful towards others</w:t>
            </w:r>
          </w:p>
        </w:tc>
        <w:tc>
          <w:tcPr>
            <w:cnfStyle w:val="000010000000" w:firstRow="0" w:lastRow="0" w:firstColumn="0" w:lastColumn="0" w:oddVBand="1" w:evenVBand="0" w:oddHBand="0" w:evenHBand="0" w:firstRowFirstColumn="0" w:firstRowLastColumn="0" w:lastRowFirstColumn="0" w:lastRowLastColumn="0"/>
            <w:tcW w:w="1989" w:type="dxa"/>
          </w:tcPr>
          <w:p w14:paraId="0307A199" w14:textId="0B4AAE39" w:rsidR="008234C7" w:rsidRPr="00717FE2" w:rsidRDefault="006A1C2A" w:rsidP="00717FE2">
            <w:pPr>
              <w:jc w:val="both"/>
              <w:rPr>
                <w:rFonts w:ascii="Arial" w:eastAsia="Times New Roman" w:hAnsi="Arial" w:cs="Arial"/>
                <w:lang w:eastAsia="en-GB"/>
              </w:rPr>
            </w:pPr>
            <w:r w:rsidRPr="00717FE2">
              <w:rPr>
                <w:rFonts w:ascii="Arial" w:hAnsi="Arial" w:cs="Arial"/>
              </w:rPr>
              <w:t>could include books, articles, or working with a therapist or coach</w:t>
            </w:r>
          </w:p>
        </w:tc>
      </w:tr>
      <w:tr w:rsidR="005D5749" w:rsidRPr="00717FE2" w14:paraId="49D9D840" w14:textId="77777777" w:rsidTr="0007640E">
        <w:trPr>
          <w:gridAfter w:val="1"/>
          <w:cnfStyle w:val="000000100000" w:firstRow="0" w:lastRow="0" w:firstColumn="0" w:lastColumn="0" w:oddVBand="0" w:evenVBand="0" w:oddHBand="1" w:evenHBand="0" w:firstRowFirstColumn="0" w:firstRowLastColumn="0" w:lastRowFirstColumn="0" w:lastRowLastColumn="0"/>
          <w:wAfter w:w="15" w:type="dxa"/>
          <w:trHeight w:val="391"/>
        </w:trPr>
        <w:tc>
          <w:tcPr>
            <w:cnfStyle w:val="000010000000" w:firstRow="0" w:lastRow="0" w:firstColumn="0" w:lastColumn="0" w:oddVBand="1" w:evenVBand="0" w:oddHBand="0" w:evenHBand="0" w:firstRowFirstColumn="0" w:firstRowLastColumn="0" w:lastRowFirstColumn="0" w:lastRowLastColumn="0"/>
            <w:tcW w:w="1388" w:type="dxa"/>
          </w:tcPr>
          <w:p w14:paraId="607F481D" w14:textId="77777777" w:rsidR="008234C7" w:rsidRPr="00717FE2" w:rsidRDefault="008234C7" w:rsidP="00717FE2">
            <w:pPr>
              <w:jc w:val="both"/>
              <w:rPr>
                <w:rFonts w:ascii="Arial" w:eastAsia="Times New Roman" w:hAnsi="Arial" w:cs="Arial"/>
                <w:lang w:eastAsia="en-GB"/>
              </w:rPr>
            </w:pPr>
            <w:r w:rsidRPr="00717FE2">
              <w:rPr>
                <w:rFonts w:ascii="Arial" w:eastAsia="Times New Roman" w:hAnsi="Arial" w:cs="Arial"/>
                <w:color w:val="000000"/>
                <w:lang w:eastAsia="en-GB"/>
              </w:rPr>
              <w:t>Long -Term</w:t>
            </w:r>
          </w:p>
        </w:tc>
        <w:tc>
          <w:tcPr>
            <w:cnfStyle w:val="000001000000" w:firstRow="0" w:lastRow="0" w:firstColumn="0" w:lastColumn="0" w:oddVBand="0" w:evenVBand="1" w:oddHBand="0" w:evenHBand="0" w:firstRowFirstColumn="0" w:firstRowLastColumn="0" w:lastRowFirstColumn="0" w:lastRowLastColumn="0"/>
            <w:tcW w:w="992" w:type="dxa"/>
          </w:tcPr>
          <w:p w14:paraId="0DFE5FEC" w14:textId="77777777" w:rsidR="008234C7" w:rsidRPr="00717FE2" w:rsidRDefault="008234C7" w:rsidP="00717FE2">
            <w:pPr>
              <w:jc w:val="both"/>
              <w:rPr>
                <w:rFonts w:ascii="Arial" w:eastAsia="Times New Roman" w:hAnsi="Arial" w:cs="Arial"/>
                <w:lang w:eastAsia="en-GB"/>
              </w:rPr>
            </w:pPr>
          </w:p>
        </w:tc>
        <w:tc>
          <w:tcPr>
            <w:cnfStyle w:val="000010000000" w:firstRow="0" w:lastRow="0" w:firstColumn="0" w:lastColumn="0" w:oddVBand="1" w:evenVBand="0" w:oddHBand="0" w:evenHBand="0" w:firstRowFirstColumn="0" w:firstRowLastColumn="0" w:lastRowFirstColumn="0" w:lastRowLastColumn="0"/>
            <w:tcW w:w="2834" w:type="dxa"/>
          </w:tcPr>
          <w:p w14:paraId="72B29CF9" w14:textId="77777777" w:rsidR="008234C7" w:rsidRPr="00717FE2" w:rsidRDefault="008234C7" w:rsidP="00717FE2">
            <w:pPr>
              <w:jc w:val="both"/>
              <w:rPr>
                <w:rFonts w:ascii="Arial" w:eastAsia="Times New Roman" w:hAnsi="Arial" w:cs="Arial"/>
                <w:lang w:eastAsia="en-GB"/>
              </w:rPr>
            </w:pPr>
          </w:p>
        </w:tc>
        <w:tc>
          <w:tcPr>
            <w:cnfStyle w:val="000001000000" w:firstRow="0" w:lastRow="0" w:firstColumn="0" w:lastColumn="0" w:oddVBand="0" w:evenVBand="1" w:oddHBand="0" w:evenHBand="0" w:firstRowFirstColumn="0" w:firstRowLastColumn="0" w:lastRowFirstColumn="0" w:lastRowLastColumn="0"/>
            <w:tcW w:w="2837" w:type="dxa"/>
          </w:tcPr>
          <w:p w14:paraId="493CFE28" w14:textId="77777777" w:rsidR="008234C7" w:rsidRPr="00717FE2" w:rsidRDefault="008234C7" w:rsidP="00717FE2">
            <w:pPr>
              <w:jc w:val="both"/>
              <w:rPr>
                <w:rFonts w:ascii="Arial" w:eastAsia="Times New Roman" w:hAnsi="Arial" w:cs="Arial"/>
                <w:lang w:eastAsia="en-GB"/>
              </w:rPr>
            </w:pPr>
          </w:p>
        </w:tc>
        <w:tc>
          <w:tcPr>
            <w:cnfStyle w:val="000010000000" w:firstRow="0" w:lastRow="0" w:firstColumn="0" w:lastColumn="0" w:oddVBand="1" w:evenVBand="0" w:oddHBand="0" w:evenHBand="0" w:firstRowFirstColumn="0" w:firstRowLastColumn="0" w:lastRowFirstColumn="0" w:lastRowLastColumn="0"/>
            <w:tcW w:w="1989" w:type="dxa"/>
          </w:tcPr>
          <w:p w14:paraId="43EF2E8E" w14:textId="77777777" w:rsidR="008234C7" w:rsidRPr="00717FE2" w:rsidRDefault="008234C7" w:rsidP="00717FE2">
            <w:pPr>
              <w:jc w:val="both"/>
              <w:rPr>
                <w:rFonts w:ascii="Arial" w:eastAsia="Times New Roman" w:hAnsi="Arial" w:cs="Arial"/>
                <w:lang w:eastAsia="en-GB"/>
              </w:rPr>
            </w:pPr>
          </w:p>
        </w:tc>
      </w:tr>
      <w:tr w:rsidR="008A5910" w:rsidRPr="00717FE2" w14:paraId="3662F117" w14:textId="77777777" w:rsidTr="0007640E">
        <w:trPr>
          <w:gridAfter w:val="1"/>
          <w:wAfter w:w="15" w:type="dxa"/>
          <w:trHeight w:val="676"/>
        </w:trPr>
        <w:tc>
          <w:tcPr>
            <w:cnfStyle w:val="000010000000" w:firstRow="0" w:lastRow="0" w:firstColumn="0" w:lastColumn="0" w:oddVBand="1" w:evenVBand="0" w:oddHBand="0" w:evenHBand="0" w:firstRowFirstColumn="0" w:firstRowLastColumn="0" w:lastRowFirstColumn="0" w:lastRowLastColumn="0"/>
            <w:tcW w:w="1388" w:type="dxa"/>
          </w:tcPr>
          <w:p w14:paraId="52DED3B1" w14:textId="673437DA" w:rsidR="008A5910" w:rsidRPr="00717FE2" w:rsidRDefault="00666809" w:rsidP="00717FE2">
            <w:pPr>
              <w:jc w:val="both"/>
              <w:rPr>
                <w:rFonts w:ascii="Arial" w:eastAsia="Times New Roman" w:hAnsi="Arial" w:cs="Arial"/>
                <w:color w:val="000000"/>
                <w:lang w:eastAsia="en-GB"/>
              </w:rPr>
            </w:pPr>
            <w:r w:rsidRPr="00717FE2">
              <w:rPr>
                <w:rFonts w:ascii="Arial" w:hAnsi="Arial" w:cs="Arial"/>
              </w:rPr>
              <w:t>Improve leadership skills</w:t>
            </w:r>
          </w:p>
        </w:tc>
        <w:tc>
          <w:tcPr>
            <w:cnfStyle w:val="000001000000" w:firstRow="0" w:lastRow="0" w:firstColumn="0" w:lastColumn="0" w:oddVBand="0" w:evenVBand="1" w:oddHBand="0" w:evenHBand="0" w:firstRowFirstColumn="0" w:firstRowLastColumn="0" w:lastRowFirstColumn="0" w:lastRowLastColumn="0"/>
            <w:tcW w:w="992" w:type="dxa"/>
          </w:tcPr>
          <w:p w14:paraId="496C1527" w14:textId="12F8A793" w:rsidR="008A5910" w:rsidRPr="00717FE2" w:rsidRDefault="00666809" w:rsidP="00717FE2">
            <w:pPr>
              <w:jc w:val="both"/>
              <w:rPr>
                <w:rFonts w:ascii="Arial" w:eastAsia="Times New Roman" w:hAnsi="Arial" w:cs="Arial"/>
                <w:lang w:eastAsia="en-GB"/>
              </w:rPr>
            </w:pPr>
            <w:r w:rsidRPr="00717FE2">
              <w:rPr>
                <w:rFonts w:ascii="Arial" w:hAnsi="Arial" w:cs="Arial"/>
              </w:rPr>
              <w:t>2 years</w:t>
            </w:r>
          </w:p>
        </w:tc>
        <w:tc>
          <w:tcPr>
            <w:cnfStyle w:val="000010000000" w:firstRow="0" w:lastRow="0" w:firstColumn="0" w:lastColumn="0" w:oddVBand="1" w:evenVBand="0" w:oddHBand="0" w:evenHBand="0" w:firstRowFirstColumn="0" w:firstRowLastColumn="0" w:lastRowFirstColumn="0" w:lastRowLastColumn="0"/>
            <w:tcW w:w="2834" w:type="dxa"/>
          </w:tcPr>
          <w:p w14:paraId="47F37348" w14:textId="77777777" w:rsidR="001F6A9B" w:rsidRPr="00717FE2" w:rsidRDefault="001F6A9B" w:rsidP="00717FE2">
            <w:pPr>
              <w:pStyle w:val="ListParagraph"/>
              <w:numPr>
                <w:ilvl w:val="0"/>
                <w:numId w:val="6"/>
              </w:numPr>
              <w:tabs>
                <w:tab w:val="left" w:pos="314"/>
              </w:tabs>
              <w:ind w:left="0" w:firstLine="46"/>
              <w:jc w:val="both"/>
              <w:rPr>
                <w:rFonts w:ascii="Arial" w:hAnsi="Arial" w:cs="Arial"/>
              </w:rPr>
            </w:pPr>
            <w:r w:rsidRPr="00717FE2">
              <w:rPr>
                <w:rFonts w:ascii="Arial" w:hAnsi="Arial" w:cs="Arial"/>
              </w:rPr>
              <w:t xml:space="preserve">seeking out leadership opportunities, </w:t>
            </w:r>
          </w:p>
          <w:p w14:paraId="3FA65AF0" w14:textId="77777777" w:rsidR="00FB3ECF" w:rsidRPr="00717FE2" w:rsidRDefault="001F6A9B" w:rsidP="00717FE2">
            <w:pPr>
              <w:pStyle w:val="ListParagraph"/>
              <w:numPr>
                <w:ilvl w:val="0"/>
                <w:numId w:val="6"/>
              </w:numPr>
              <w:tabs>
                <w:tab w:val="left" w:pos="314"/>
              </w:tabs>
              <w:ind w:left="0" w:firstLine="46"/>
              <w:jc w:val="both"/>
              <w:rPr>
                <w:rFonts w:ascii="Arial" w:hAnsi="Arial" w:cs="Arial"/>
              </w:rPr>
            </w:pPr>
            <w:r w:rsidRPr="00717FE2">
              <w:rPr>
                <w:rFonts w:ascii="Arial" w:hAnsi="Arial" w:cs="Arial"/>
              </w:rPr>
              <w:t xml:space="preserve">taking courses or workshops on leadership, and </w:t>
            </w:r>
          </w:p>
          <w:p w14:paraId="52744991" w14:textId="3F3A6E4D" w:rsidR="008A5910" w:rsidRPr="00717FE2" w:rsidRDefault="001F6A9B" w:rsidP="00717FE2">
            <w:pPr>
              <w:pStyle w:val="ListParagraph"/>
              <w:numPr>
                <w:ilvl w:val="0"/>
                <w:numId w:val="6"/>
              </w:numPr>
              <w:tabs>
                <w:tab w:val="left" w:pos="314"/>
              </w:tabs>
              <w:ind w:left="0" w:firstLine="46"/>
              <w:jc w:val="both"/>
              <w:rPr>
                <w:rFonts w:ascii="Arial" w:eastAsia="Times New Roman" w:hAnsi="Arial" w:cs="Arial"/>
                <w:lang w:eastAsia="en-GB"/>
              </w:rPr>
            </w:pPr>
            <w:r w:rsidRPr="00717FE2">
              <w:rPr>
                <w:rFonts w:ascii="Arial" w:hAnsi="Arial" w:cs="Arial"/>
              </w:rPr>
              <w:t>seeking feedback from colleagues and mentors</w:t>
            </w:r>
          </w:p>
        </w:tc>
        <w:tc>
          <w:tcPr>
            <w:cnfStyle w:val="000001000000" w:firstRow="0" w:lastRow="0" w:firstColumn="0" w:lastColumn="0" w:oddVBand="0" w:evenVBand="1" w:oddHBand="0" w:evenHBand="0" w:firstRowFirstColumn="0" w:firstRowLastColumn="0" w:lastRowFirstColumn="0" w:lastRowLastColumn="0"/>
            <w:tcW w:w="2837" w:type="dxa"/>
          </w:tcPr>
          <w:p w14:paraId="3B995CFD" w14:textId="77777777" w:rsidR="00FB3ECF" w:rsidRPr="00717FE2" w:rsidRDefault="001F6A9B" w:rsidP="00717FE2">
            <w:pPr>
              <w:pStyle w:val="ListParagraph"/>
              <w:numPr>
                <w:ilvl w:val="0"/>
                <w:numId w:val="6"/>
              </w:numPr>
              <w:tabs>
                <w:tab w:val="left" w:pos="314"/>
              </w:tabs>
              <w:ind w:left="0" w:firstLine="46"/>
              <w:jc w:val="both"/>
              <w:rPr>
                <w:rFonts w:ascii="Arial" w:eastAsia="Times New Roman" w:hAnsi="Arial" w:cs="Arial"/>
                <w:lang w:eastAsia="en-GB"/>
              </w:rPr>
            </w:pPr>
            <w:r w:rsidRPr="00717FE2">
              <w:rPr>
                <w:rFonts w:ascii="Arial" w:hAnsi="Arial" w:cs="Arial"/>
              </w:rPr>
              <w:t>being able to inspire and motivate others,</w:t>
            </w:r>
          </w:p>
          <w:p w14:paraId="7E8C8F4A" w14:textId="77777777" w:rsidR="00FB3ECF" w:rsidRPr="00717FE2" w:rsidRDefault="001F6A9B" w:rsidP="00717FE2">
            <w:pPr>
              <w:pStyle w:val="ListParagraph"/>
              <w:numPr>
                <w:ilvl w:val="0"/>
                <w:numId w:val="6"/>
              </w:numPr>
              <w:tabs>
                <w:tab w:val="left" w:pos="314"/>
              </w:tabs>
              <w:ind w:left="0" w:firstLine="46"/>
              <w:jc w:val="both"/>
              <w:rPr>
                <w:rFonts w:ascii="Arial" w:eastAsia="Times New Roman" w:hAnsi="Arial" w:cs="Arial"/>
                <w:lang w:eastAsia="en-GB"/>
              </w:rPr>
            </w:pPr>
            <w:r w:rsidRPr="00717FE2">
              <w:rPr>
                <w:rFonts w:ascii="Arial" w:hAnsi="Arial" w:cs="Arial"/>
              </w:rPr>
              <w:t>being able to delegate tasks effectively, and</w:t>
            </w:r>
          </w:p>
          <w:p w14:paraId="523715B1" w14:textId="2D325250" w:rsidR="008A5910" w:rsidRPr="00717FE2" w:rsidRDefault="001F6A9B" w:rsidP="00717FE2">
            <w:pPr>
              <w:pStyle w:val="ListParagraph"/>
              <w:numPr>
                <w:ilvl w:val="0"/>
                <w:numId w:val="6"/>
              </w:numPr>
              <w:tabs>
                <w:tab w:val="left" w:pos="314"/>
              </w:tabs>
              <w:ind w:left="0" w:firstLine="46"/>
              <w:jc w:val="both"/>
              <w:rPr>
                <w:rFonts w:ascii="Arial" w:eastAsia="Times New Roman" w:hAnsi="Arial" w:cs="Arial"/>
                <w:lang w:eastAsia="en-GB"/>
              </w:rPr>
            </w:pPr>
            <w:r w:rsidRPr="00717FE2">
              <w:rPr>
                <w:rFonts w:ascii="Arial" w:hAnsi="Arial" w:cs="Arial"/>
              </w:rPr>
              <w:t>being able to resolve conflicts in a constructive manner</w:t>
            </w:r>
          </w:p>
        </w:tc>
        <w:tc>
          <w:tcPr>
            <w:cnfStyle w:val="000010000000" w:firstRow="0" w:lastRow="0" w:firstColumn="0" w:lastColumn="0" w:oddVBand="1" w:evenVBand="0" w:oddHBand="0" w:evenHBand="0" w:firstRowFirstColumn="0" w:firstRowLastColumn="0" w:lastRowFirstColumn="0" w:lastRowLastColumn="0"/>
            <w:tcW w:w="1989" w:type="dxa"/>
          </w:tcPr>
          <w:p w14:paraId="26481539" w14:textId="62E7EEDE" w:rsidR="008A5910" w:rsidRPr="00717FE2" w:rsidRDefault="001F6A9B" w:rsidP="00717FE2">
            <w:pPr>
              <w:jc w:val="both"/>
              <w:rPr>
                <w:rFonts w:ascii="Arial" w:eastAsia="Times New Roman" w:hAnsi="Arial" w:cs="Arial"/>
                <w:lang w:eastAsia="en-GB"/>
              </w:rPr>
            </w:pPr>
            <w:r w:rsidRPr="00717FE2">
              <w:rPr>
                <w:rFonts w:ascii="Arial" w:hAnsi="Arial" w:cs="Arial"/>
              </w:rPr>
              <w:t>books, courses, or working with a coach or mentor</w:t>
            </w:r>
          </w:p>
        </w:tc>
      </w:tr>
      <w:tr w:rsidR="0062252A" w:rsidRPr="00717FE2" w14:paraId="06FE19E8" w14:textId="77777777" w:rsidTr="0007640E">
        <w:trPr>
          <w:gridAfter w:val="1"/>
          <w:cnfStyle w:val="000000100000" w:firstRow="0" w:lastRow="0" w:firstColumn="0" w:lastColumn="0" w:oddVBand="0" w:evenVBand="0" w:oddHBand="1" w:evenHBand="0" w:firstRowFirstColumn="0" w:firstRowLastColumn="0" w:lastRowFirstColumn="0" w:lastRowLastColumn="0"/>
          <w:wAfter w:w="15" w:type="dxa"/>
          <w:trHeight w:val="676"/>
        </w:trPr>
        <w:tc>
          <w:tcPr>
            <w:cnfStyle w:val="000010000000" w:firstRow="0" w:lastRow="0" w:firstColumn="0" w:lastColumn="0" w:oddVBand="1" w:evenVBand="0" w:oddHBand="0" w:evenHBand="0" w:firstRowFirstColumn="0" w:firstRowLastColumn="0" w:lastRowFirstColumn="0" w:lastRowLastColumn="0"/>
            <w:tcW w:w="1388" w:type="dxa"/>
          </w:tcPr>
          <w:p w14:paraId="6292215B" w14:textId="5958A26C" w:rsidR="0062252A" w:rsidRPr="00717FE2" w:rsidRDefault="00C941D5" w:rsidP="00717FE2">
            <w:pPr>
              <w:jc w:val="both"/>
              <w:rPr>
                <w:rFonts w:ascii="Arial" w:hAnsi="Arial" w:cs="Arial"/>
              </w:rPr>
            </w:pPr>
            <w:r w:rsidRPr="00717FE2">
              <w:rPr>
                <w:rFonts w:ascii="Arial" w:hAnsi="Arial" w:cs="Arial"/>
              </w:rPr>
              <w:t>Cultivate greater emotional intelligence</w:t>
            </w:r>
          </w:p>
        </w:tc>
        <w:tc>
          <w:tcPr>
            <w:cnfStyle w:val="000001000000" w:firstRow="0" w:lastRow="0" w:firstColumn="0" w:lastColumn="0" w:oddVBand="0" w:evenVBand="1" w:oddHBand="0" w:evenHBand="0" w:firstRowFirstColumn="0" w:firstRowLastColumn="0" w:lastRowFirstColumn="0" w:lastRowLastColumn="0"/>
            <w:tcW w:w="992" w:type="dxa"/>
          </w:tcPr>
          <w:p w14:paraId="1B1696D3" w14:textId="5BA4444E" w:rsidR="0062252A" w:rsidRPr="00717FE2" w:rsidRDefault="00C941D5" w:rsidP="00717FE2">
            <w:pPr>
              <w:jc w:val="both"/>
              <w:rPr>
                <w:rFonts w:ascii="Arial" w:hAnsi="Arial" w:cs="Arial"/>
              </w:rPr>
            </w:pPr>
            <w:r w:rsidRPr="00717FE2">
              <w:rPr>
                <w:rFonts w:ascii="Arial" w:hAnsi="Arial" w:cs="Arial"/>
              </w:rPr>
              <w:t>3 years</w:t>
            </w:r>
          </w:p>
        </w:tc>
        <w:tc>
          <w:tcPr>
            <w:cnfStyle w:val="000010000000" w:firstRow="0" w:lastRow="0" w:firstColumn="0" w:lastColumn="0" w:oddVBand="1" w:evenVBand="0" w:oddHBand="0" w:evenHBand="0" w:firstRowFirstColumn="0" w:firstRowLastColumn="0" w:lastRowFirstColumn="0" w:lastRowLastColumn="0"/>
            <w:tcW w:w="2834" w:type="dxa"/>
          </w:tcPr>
          <w:p w14:paraId="7B2A3693" w14:textId="77777777" w:rsidR="009F5861" w:rsidRPr="00717FE2" w:rsidRDefault="00C941D5" w:rsidP="00717FE2">
            <w:pPr>
              <w:pStyle w:val="ListParagraph"/>
              <w:numPr>
                <w:ilvl w:val="0"/>
                <w:numId w:val="6"/>
              </w:numPr>
              <w:tabs>
                <w:tab w:val="left" w:pos="314"/>
              </w:tabs>
              <w:ind w:left="0" w:firstLine="46"/>
              <w:jc w:val="both"/>
              <w:rPr>
                <w:rFonts w:ascii="Arial" w:hAnsi="Arial" w:cs="Arial"/>
              </w:rPr>
            </w:pPr>
            <w:r w:rsidRPr="00717FE2">
              <w:rPr>
                <w:rFonts w:ascii="Arial" w:hAnsi="Arial" w:cs="Arial"/>
              </w:rPr>
              <w:t xml:space="preserve">practicing empathy and active listening, </w:t>
            </w:r>
          </w:p>
          <w:p w14:paraId="0C2F1FDB" w14:textId="77777777" w:rsidR="00B671F7" w:rsidRPr="00717FE2" w:rsidRDefault="00C941D5" w:rsidP="00717FE2">
            <w:pPr>
              <w:pStyle w:val="ListParagraph"/>
              <w:numPr>
                <w:ilvl w:val="0"/>
                <w:numId w:val="6"/>
              </w:numPr>
              <w:tabs>
                <w:tab w:val="left" w:pos="314"/>
              </w:tabs>
              <w:ind w:left="0" w:firstLine="46"/>
              <w:jc w:val="both"/>
              <w:rPr>
                <w:rFonts w:ascii="Arial" w:hAnsi="Arial" w:cs="Arial"/>
              </w:rPr>
            </w:pPr>
            <w:r w:rsidRPr="00717FE2">
              <w:rPr>
                <w:rFonts w:ascii="Arial" w:hAnsi="Arial" w:cs="Arial"/>
              </w:rPr>
              <w:t xml:space="preserve">seeking feedback on emotional intelligence, and </w:t>
            </w:r>
          </w:p>
          <w:p w14:paraId="4CA4CC4E" w14:textId="6B9D4A0F" w:rsidR="0062252A" w:rsidRPr="00717FE2" w:rsidRDefault="00C941D5" w:rsidP="00717FE2">
            <w:pPr>
              <w:pStyle w:val="ListParagraph"/>
              <w:numPr>
                <w:ilvl w:val="0"/>
                <w:numId w:val="6"/>
              </w:numPr>
              <w:tabs>
                <w:tab w:val="left" w:pos="314"/>
              </w:tabs>
              <w:ind w:left="0" w:firstLine="46"/>
              <w:jc w:val="both"/>
              <w:rPr>
                <w:rFonts w:ascii="Arial" w:hAnsi="Arial" w:cs="Arial"/>
              </w:rPr>
            </w:pPr>
            <w:r w:rsidRPr="00717FE2">
              <w:rPr>
                <w:rFonts w:ascii="Arial" w:hAnsi="Arial" w:cs="Arial"/>
              </w:rPr>
              <w:t>seeking out emotional intelligence training</w:t>
            </w:r>
          </w:p>
        </w:tc>
        <w:tc>
          <w:tcPr>
            <w:cnfStyle w:val="000001000000" w:firstRow="0" w:lastRow="0" w:firstColumn="0" w:lastColumn="0" w:oddVBand="0" w:evenVBand="1" w:oddHBand="0" w:evenHBand="0" w:firstRowFirstColumn="0" w:firstRowLastColumn="0" w:lastRowFirstColumn="0" w:lastRowLastColumn="0"/>
            <w:tcW w:w="2837" w:type="dxa"/>
          </w:tcPr>
          <w:p w14:paraId="22727DA7" w14:textId="77777777" w:rsidR="00D84A45" w:rsidRPr="00717FE2" w:rsidRDefault="00B671F7" w:rsidP="00717FE2">
            <w:pPr>
              <w:pStyle w:val="ListParagraph"/>
              <w:numPr>
                <w:ilvl w:val="0"/>
                <w:numId w:val="6"/>
              </w:numPr>
              <w:tabs>
                <w:tab w:val="left" w:pos="314"/>
              </w:tabs>
              <w:ind w:left="0" w:firstLine="46"/>
              <w:jc w:val="both"/>
              <w:rPr>
                <w:rFonts w:ascii="Arial" w:hAnsi="Arial" w:cs="Arial"/>
              </w:rPr>
            </w:pPr>
            <w:r w:rsidRPr="00717FE2">
              <w:rPr>
                <w:rFonts w:ascii="Arial" w:hAnsi="Arial" w:cs="Arial"/>
              </w:rPr>
              <w:t xml:space="preserve">being able to understand and manage one's own emotions, </w:t>
            </w:r>
          </w:p>
          <w:p w14:paraId="6950546D" w14:textId="77777777" w:rsidR="00D84A45" w:rsidRPr="00717FE2" w:rsidRDefault="00B671F7" w:rsidP="00717FE2">
            <w:pPr>
              <w:pStyle w:val="ListParagraph"/>
              <w:numPr>
                <w:ilvl w:val="0"/>
                <w:numId w:val="6"/>
              </w:numPr>
              <w:tabs>
                <w:tab w:val="left" w:pos="314"/>
              </w:tabs>
              <w:ind w:left="0" w:firstLine="46"/>
              <w:jc w:val="both"/>
              <w:rPr>
                <w:rFonts w:ascii="Arial" w:hAnsi="Arial" w:cs="Arial"/>
              </w:rPr>
            </w:pPr>
            <w:r w:rsidRPr="00717FE2">
              <w:rPr>
                <w:rFonts w:ascii="Arial" w:hAnsi="Arial" w:cs="Arial"/>
              </w:rPr>
              <w:t xml:space="preserve">being able to understand and empathize with others' emotions, and </w:t>
            </w:r>
          </w:p>
          <w:p w14:paraId="693EBA41" w14:textId="1D4B3581" w:rsidR="0062252A" w:rsidRPr="00717FE2" w:rsidRDefault="00B671F7" w:rsidP="00717FE2">
            <w:pPr>
              <w:pStyle w:val="ListParagraph"/>
              <w:numPr>
                <w:ilvl w:val="0"/>
                <w:numId w:val="6"/>
              </w:numPr>
              <w:tabs>
                <w:tab w:val="left" w:pos="314"/>
              </w:tabs>
              <w:ind w:left="0" w:firstLine="46"/>
              <w:jc w:val="both"/>
              <w:rPr>
                <w:rFonts w:ascii="Arial" w:hAnsi="Arial" w:cs="Arial"/>
              </w:rPr>
            </w:pPr>
            <w:r w:rsidRPr="00717FE2">
              <w:rPr>
                <w:rFonts w:ascii="Arial" w:hAnsi="Arial" w:cs="Arial"/>
              </w:rPr>
              <w:t>being able to build stronger relationships</w:t>
            </w:r>
          </w:p>
        </w:tc>
        <w:tc>
          <w:tcPr>
            <w:cnfStyle w:val="000010000000" w:firstRow="0" w:lastRow="0" w:firstColumn="0" w:lastColumn="0" w:oddVBand="1" w:evenVBand="0" w:oddHBand="0" w:evenHBand="0" w:firstRowFirstColumn="0" w:firstRowLastColumn="0" w:lastRowFirstColumn="0" w:lastRowLastColumn="0"/>
            <w:tcW w:w="1989" w:type="dxa"/>
          </w:tcPr>
          <w:p w14:paraId="267C3B5D" w14:textId="559661AD" w:rsidR="0062252A" w:rsidRPr="00717FE2" w:rsidRDefault="008A50BC" w:rsidP="00717FE2">
            <w:pPr>
              <w:jc w:val="both"/>
              <w:rPr>
                <w:rFonts w:ascii="Arial" w:hAnsi="Arial" w:cs="Arial"/>
              </w:rPr>
            </w:pPr>
            <w:r w:rsidRPr="00717FE2">
              <w:rPr>
                <w:rFonts w:ascii="Arial" w:hAnsi="Arial" w:cs="Arial"/>
              </w:rPr>
              <w:t>books, courses, or working with a coach or therapist who specializes in emotional intelligence</w:t>
            </w:r>
          </w:p>
        </w:tc>
      </w:tr>
    </w:tbl>
    <w:p w14:paraId="20FF201C" w14:textId="77777777" w:rsidR="00DF2E2B" w:rsidRPr="00717FE2" w:rsidRDefault="00DF2E2B" w:rsidP="00717FE2">
      <w:pPr>
        <w:jc w:val="both"/>
        <w:rPr>
          <w:rFonts w:ascii="Arial" w:hAnsi="Arial" w:cs="Arial"/>
        </w:rPr>
      </w:pPr>
    </w:p>
    <w:p w14:paraId="6733D4E0" w14:textId="0AB55914" w:rsidR="002302E8" w:rsidRPr="00717FE2" w:rsidRDefault="003156DC" w:rsidP="00717FE2">
      <w:pPr>
        <w:pStyle w:val="Heading1"/>
        <w:jc w:val="both"/>
        <w:rPr>
          <w:rFonts w:ascii="Arial" w:hAnsi="Arial" w:cs="Arial"/>
          <w:sz w:val="22"/>
          <w:szCs w:val="22"/>
        </w:rPr>
      </w:pPr>
      <w:r w:rsidRPr="00717FE2">
        <w:rPr>
          <w:rFonts w:ascii="Arial" w:hAnsi="Arial" w:cs="Arial"/>
          <w:sz w:val="22"/>
          <w:szCs w:val="22"/>
        </w:rPr>
        <w:t>The various</w:t>
      </w:r>
      <w:r w:rsidR="002F41B1" w:rsidRPr="00717FE2">
        <w:rPr>
          <w:rFonts w:ascii="Arial" w:hAnsi="Arial" w:cs="Arial"/>
          <w:sz w:val="22"/>
          <w:szCs w:val="22"/>
        </w:rPr>
        <w:t xml:space="preserve"> </w:t>
      </w:r>
      <w:r w:rsidR="00C024AC" w:rsidRPr="00717FE2">
        <w:rPr>
          <w:rFonts w:ascii="Arial" w:hAnsi="Arial" w:cs="Arial"/>
          <w:sz w:val="22"/>
          <w:szCs w:val="22"/>
        </w:rPr>
        <w:t xml:space="preserve">Learning </w:t>
      </w:r>
      <w:r w:rsidR="002F41B1" w:rsidRPr="00717FE2">
        <w:rPr>
          <w:rFonts w:ascii="Arial" w:hAnsi="Arial" w:cs="Arial"/>
          <w:sz w:val="22"/>
          <w:szCs w:val="22"/>
        </w:rPr>
        <w:t>Styles</w:t>
      </w:r>
    </w:p>
    <w:p w14:paraId="1A519BD2" w14:textId="494DA407" w:rsidR="00AD03EB" w:rsidRPr="00717FE2" w:rsidRDefault="00AD03EB" w:rsidP="00717FE2">
      <w:pPr>
        <w:pStyle w:val="Heading2"/>
        <w:jc w:val="both"/>
        <w:rPr>
          <w:rFonts w:ascii="Arial" w:hAnsi="Arial" w:cs="Arial"/>
          <w:sz w:val="22"/>
          <w:szCs w:val="22"/>
        </w:rPr>
      </w:pPr>
      <w:r w:rsidRPr="00717FE2">
        <w:rPr>
          <w:rFonts w:ascii="Arial" w:hAnsi="Arial" w:cs="Arial"/>
          <w:sz w:val="22"/>
          <w:szCs w:val="22"/>
        </w:rPr>
        <w:t xml:space="preserve">Kolb’s </w:t>
      </w:r>
      <w:r w:rsidR="00FB6AAF" w:rsidRPr="00717FE2">
        <w:rPr>
          <w:rFonts w:ascii="Arial" w:hAnsi="Arial" w:cs="Arial"/>
          <w:sz w:val="22"/>
          <w:szCs w:val="22"/>
        </w:rPr>
        <w:t>Experimental Learning Theory</w:t>
      </w:r>
    </w:p>
    <w:p w14:paraId="11FEB47E" w14:textId="25C98EA1" w:rsidR="00B31F5E" w:rsidRPr="00717FE2" w:rsidRDefault="00ED1FA5" w:rsidP="00717FE2">
      <w:pPr>
        <w:spacing w:after="0" w:line="240" w:lineRule="auto"/>
        <w:jc w:val="both"/>
        <w:rPr>
          <w:rFonts w:ascii="Arial" w:eastAsia="Times New Roman" w:hAnsi="Arial" w:cs="Arial"/>
          <w:color w:val="000000"/>
          <w:lang w:eastAsia="en-GB"/>
        </w:rPr>
      </w:pPr>
      <w:r w:rsidRPr="00717FE2">
        <w:rPr>
          <w:rFonts w:ascii="Arial" w:eastAsia="Times New Roman" w:hAnsi="Arial" w:cs="Arial"/>
          <w:color w:val="000000"/>
          <w:lang w:eastAsia="en-GB"/>
        </w:rPr>
        <w:t xml:space="preserve">Kolb’s </w:t>
      </w:r>
      <w:r w:rsidR="008473FE" w:rsidRPr="008473FE">
        <w:rPr>
          <w:rFonts w:ascii="Arial" w:eastAsia="Times New Roman" w:hAnsi="Arial" w:cs="Arial"/>
          <w:color w:val="000000"/>
          <w:lang w:eastAsia="en-GB"/>
        </w:rPr>
        <w:t>Experiential Learning Theory</w:t>
      </w:r>
      <w:r w:rsidRPr="00717FE2">
        <w:rPr>
          <w:rFonts w:ascii="Arial" w:eastAsia="Times New Roman" w:hAnsi="Arial" w:cs="Arial"/>
          <w:color w:val="000000"/>
          <w:lang w:eastAsia="en-GB"/>
        </w:rPr>
        <w:t xml:space="preserve"> </w:t>
      </w:r>
      <w:r w:rsidR="00CD47DB" w:rsidRPr="00717FE2">
        <w:rPr>
          <w:rFonts w:ascii="Arial" w:eastAsia="Times New Roman" w:hAnsi="Arial" w:cs="Arial"/>
          <w:color w:val="000000"/>
          <w:lang w:eastAsia="en-GB"/>
        </w:rPr>
        <w:t xml:space="preserve">teaches that </w:t>
      </w:r>
      <w:r w:rsidR="00511095" w:rsidRPr="00717FE2">
        <w:rPr>
          <w:rFonts w:ascii="Arial" w:eastAsia="Times New Roman" w:hAnsi="Arial" w:cs="Arial"/>
          <w:color w:val="000000"/>
          <w:lang w:eastAsia="en-GB"/>
        </w:rPr>
        <w:t>learning</w:t>
      </w:r>
      <w:r w:rsidR="00487201" w:rsidRPr="00717FE2">
        <w:rPr>
          <w:rFonts w:ascii="Arial" w:eastAsia="Times New Roman" w:hAnsi="Arial" w:cs="Arial"/>
          <w:color w:val="000000"/>
          <w:lang w:eastAsia="en-GB"/>
        </w:rPr>
        <w:t xml:space="preserve"> </w:t>
      </w:r>
      <w:r w:rsidR="00B31F5E" w:rsidRPr="00717FE2">
        <w:rPr>
          <w:rFonts w:ascii="Arial" w:eastAsia="Times New Roman" w:hAnsi="Arial" w:cs="Arial"/>
          <w:color w:val="000000"/>
          <w:lang w:eastAsia="en-GB"/>
        </w:rPr>
        <w:t>is compiled by</w:t>
      </w:r>
      <w:r w:rsidR="00487201" w:rsidRPr="00717FE2">
        <w:rPr>
          <w:rFonts w:ascii="Arial" w:eastAsia="Times New Roman" w:hAnsi="Arial" w:cs="Arial"/>
          <w:color w:val="000000"/>
          <w:lang w:eastAsia="en-GB"/>
        </w:rPr>
        <w:t xml:space="preserve"> four </w:t>
      </w:r>
      <w:r w:rsidR="00D62555" w:rsidRPr="00717FE2">
        <w:rPr>
          <w:rFonts w:ascii="Arial" w:eastAsia="Times New Roman" w:hAnsi="Arial" w:cs="Arial"/>
          <w:color w:val="000000"/>
          <w:lang w:eastAsia="en-GB"/>
        </w:rPr>
        <w:t>separate constructs</w:t>
      </w:r>
      <w:r w:rsidR="000B4BD1" w:rsidRPr="00717FE2">
        <w:rPr>
          <w:rFonts w:ascii="Arial" w:eastAsia="Times New Roman" w:hAnsi="Arial" w:cs="Arial"/>
          <w:color w:val="000000"/>
          <w:lang w:eastAsia="en-GB"/>
        </w:rPr>
        <w:t xml:space="preserve"> </w:t>
      </w:r>
      <w:sdt>
        <w:sdtPr>
          <w:rPr>
            <w:rFonts w:ascii="Arial" w:eastAsia="Times New Roman" w:hAnsi="Arial" w:cs="Arial"/>
            <w:color w:val="000000"/>
            <w:lang w:eastAsia="en-GB"/>
          </w:rPr>
          <w:id w:val="-808555940"/>
          <w:citation/>
        </w:sdtPr>
        <w:sdtContent>
          <w:r w:rsidR="000B4BD1" w:rsidRPr="00717FE2">
            <w:rPr>
              <w:rFonts w:ascii="Arial" w:eastAsia="Times New Roman" w:hAnsi="Arial" w:cs="Arial"/>
              <w:color w:val="000000"/>
              <w:lang w:eastAsia="en-GB"/>
            </w:rPr>
            <w:fldChar w:fldCharType="begin"/>
          </w:r>
          <w:r w:rsidR="000B4BD1" w:rsidRPr="00717FE2">
            <w:rPr>
              <w:rFonts w:ascii="Arial" w:eastAsia="Times New Roman" w:hAnsi="Arial" w:cs="Arial"/>
              <w:color w:val="000000"/>
              <w:lang w:eastAsia="en-GB"/>
            </w:rPr>
            <w:instrText xml:space="preserve"> CITATION Kay05 \l 2057 </w:instrText>
          </w:r>
          <w:r w:rsidR="000B4BD1" w:rsidRPr="00717FE2">
            <w:rPr>
              <w:rFonts w:ascii="Arial" w:eastAsia="Times New Roman" w:hAnsi="Arial" w:cs="Arial"/>
              <w:color w:val="000000"/>
              <w:lang w:eastAsia="en-GB"/>
            </w:rPr>
            <w:fldChar w:fldCharType="separate"/>
          </w:r>
          <w:r w:rsidR="000B4BD1" w:rsidRPr="00717FE2">
            <w:rPr>
              <w:rFonts w:ascii="Arial" w:eastAsia="Times New Roman" w:hAnsi="Arial" w:cs="Arial"/>
              <w:noProof/>
              <w:color w:val="000000"/>
              <w:lang w:eastAsia="en-GB"/>
            </w:rPr>
            <w:t>(Kayes, 2005)</w:t>
          </w:r>
          <w:r w:rsidR="000B4BD1" w:rsidRPr="00717FE2">
            <w:rPr>
              <w:rFonts w:ascii="Arial" w:eastAsia="Times New Roman" w:hAnsi="Arial" w:cs="Arial"/>
              <w:color w:val="000000"/>
              <w:lang w:eastAsia="en-GB"/>
            </w:rPr>
            <w:fldChar w:fldCharType="end"/>
          </w:r>
        </w:sdtContent>
      </w:sdt>
      <w:r w:rsidR="00511095" w:rsidRPr="00717FE2">
        <w:rPr>
          <w:rFonts w:ascii="Arial" w:eastAsia="Times New Roman" w:hAnsi="Arial" w:cs="Arial"/>
          <w:color w:val="000000"/>
          <w:lang w:eastAsia="en-GB"/>
        </w:rPr>
        <w:t>:</w:t>
      </w:r>
    </w:p>
    <w:p w14:paraId="44FB327D" w14:textId="74B0F218" w:rsidR="00452BF6" w:rsidRPr="00717FE2" w:rsidRDefault="008473FE" w:rsidP="00717FE2">
      <w:pPr>
        <w:spacing w:after="0" w:line="240" w:lineRule="auto"/>
        <w:jc w:val="both"/>
        <w:rPr>
          <w:rFonts w:ascii="Arial" w:eastAsia="Times New Roman" w:hAnsi="Arial" w:cs="Arial"/>
          <w:color w:val="000000"/>
          <w:lang w:eastAsia="en-GB"/>
        </w:rPr>
      </w:pPr>
      <w:r w:rsidRPr="008473FE">
        <w:rPr>
          <w:rStyle w:val="Heading3Char"/>
          <w:rFonts w:ascii="Arial" w:hAnsi="Arial" w:cs="Arial"/>
          <w:sz w:val="22"/>
          <w:szCs w:val="22"/>
          <w:lang w:eastAsia="en-GB"/>
        </w:rPr>
        <w:t>Concrete experience</w:t>
      </w:r>
      <w:r w:rsidRPr="008473FE">
        <w:rPr>
          <w:rFonts w:ascii="Arial" w:eastAsia="Times New Roman" w:hAnsi="Arial" w:cs="Arial"/>
          <w:color w:val="000000"/>
          <w:lang w:eastAsia="en-GB"/>
        </w:rPr>
        <w:t xml:space="preserve"> (CE)</w:t>
      </w:r>
      <w:r w:rsidR="00041113" w:rsidRPr="00717FE2">
        <w:rPr>
          <w:rFonts w:ascii="Arial" w:eastAsia="Times New Roman" w:hAnsi="Arial" w:cs="Arial"/>
          <w:color w:val="000000"/>
          <w:lang w:eastAsia="en-GB"/>
        </w:rPr>
        <w:t xml:space="preserve"> </w:t>
      </w:r>
      <w:r w:rsidR="00D50211" w:rsidRPr="00717FE2">
        <w:rPr>
          <w:rFonts w:ascii="Arial" w:eastAsia="Times New Roman" w:hAnsi="Arial" w:cs="Arial"/>
          <w:color w:val="000000"/>
          <w:lang w:eastAsia="en-GB"/>
        </w:rPr>
        <w:t>which suggests t</w:t>
      </w:r>
      <w:r w:rsidR="00D40BCA" w:rsidRPr="00717FE2">
        <w:rPr>
          <w:rFonts w:ascii="Arial" w:eastAsia="Times New Roman" w:hAnsi="Arial" w:cs="Arial"/>
          <w:color w:val="000000"/>
          <w:lang w:eastAsia="en-GB"/>
        </w:rPr>
        <w:t xml:space="preserve">he use of direct experience feelings and </w:t>
      </w:r>
      <w:r w:rsidR="00BD3461" w:rsidRPr="00717FE2">
        <w:rPr>
          <w:rFonts w:ascii="Arial" w:eastAsia="Times New Roman" w:hAnsi="Arial" w:cs="Arial"/>
          <w:color w:val="000000"/>
          <w:lang w:eastAsia="en-GB"/>
        </w:rPr>
        <w:t xml:space="preserve">emotions in one’s </w:t>
      </w:r>
      <w:r w:rsidR="005741BD" w:rsidRPr="00717FE2">
        <w:rPr>
          <w:rFonts w:ascii="Arial" w:eastAsia="Times New Roman" w:hAnsi="Arial" w:cs="Arial"/>
          <w:color w:val="000000"/>
          <w:lang w:eastAsia="en-GB"/>
        </w:rPr>
        <w:t>interaction with the surrounding environment</w:t>
      </w:r>
      <w:sdt>
        <w:sdtPr>
          <w:rPr>
            <w:rFonts w:ascii="Arial" w:eastAsia="Times New Roman" w:hAnsi="Arial" w:cs="Arial"/>
            <w:color w:val="000000"/>
            <w:lang w:eastAsia="en-GB"/>
          </w:rPr>
          <w:id w:val="-2059547019"/>
          <w:citation/>
        </w:sdtPr>
        <w:sdtContent>
          <w:r w:rsidR="000B4BD1" w:rsidRPr="00717FE2">
            <w:rPr>
              <w:rFonts w:ascii="Arial" w:eastAsia="Times New Roman" w:hAnsi="Arial" w:cs="Arial"/>
              <w:color w:val="000000"/>
              <w:lang w:eastAsia="en-GB"/>
            </w:rPr>
            <w:fldChar w:fldCharType="begin"/>
          </w:r>
          <w:r w:rsidR="000B4BD1" w:rsidRPr="00717FE2">
            <w:rPr>
              <w:rFonts w:ascii="Arial" w:eastAsia="Times New Roman" w:hAnsi="Arial" w:cs="Arial"/>
              <w:color w:val="000000"/>
              <w:lang w:eastAsia="en-GB"/>
            </w:rPr>
            <w:instrText xml:space="preserve"> CITATION Kay05 \l 2057 </w:instrText>
          </w:r>
          <w:r w:rsidR="000B4BD1" w:rsidRPr="00717FE2">
            <w:rPr>
              <w:rFonts w:ascii="Arial" w:eastAsia="Times New Roman" w:hAnsi="Arial" w:cs="Arial"/>
              <w:color w:val="000000"/>
              <w:lang w:eastAsia="en-GB"/>
            </w:rPr>
            <w:fldChar w:fldCharType="separate"/>
          </w:r>
          <w:r w:rsidR="000B4BD1" w:rsidRPr="00717FE2">
            <w:rPr>
              <w:rFonts w:ascii="Arial" w:eastAsia="Times New Roman" w:hAnsi="Arial" w:cs="Arial"/>
              <w:noProof/>
              <w:color w:val="000000"/>
              <w:lang w:eastAsia="en-GB"/>
            </w:rPr>
            <w:t xml:space="preserve"> (Kayes, 2005)</w:t>
          </w:r>
          <w:r w:rsidR="000B4BD1" w:rsidRPr="00717FE2">
            <w:rPr>
              <w:rFonts w:ascii="Arial" w:eastAsia="Times New Roman" w:hAnsi="Arial" w:cs="Arial"/>
              <w:color w:val="000000"/>
              <w:lang w:eastAsia="en-GB"/>
            </w:rPr>
            <w:fldChar w:fldCharType="end"/>
          </w:r>
        </w:sdtContent>
      </w:sdt>
      <w:r w:rsidR="00452BF6" w:rsidRPr="00717FE2">
        <w:rPr>
          <w:rFonts w:ascii="Arial" w:eastAsia="Times New Roman" w:hAnsi="Arial" w:cs="Arial"/>
          <w:color w:val="000000"/>
          <w:lang w:eastAsia="en-GB"/>
        </w:rPr>
        <w:t>;</w:t>
      </w:r>
    </w:p>
    <w:p w14:paraId="2CFF9807" w14:textId="7BD2C88B" w:rsidR="00452BF6" w:rsidRPr="00717FE2" w:rsidRDefault="00452BF6" w:rsidP="00717FE2">
      <w:pPr>
        <w:spacing w:after="0" w:line="240" w:lineRule="auto"/>
        <w:jc w:val="both"/>
        <w:rPr>
          <w:rFonts w:ascii="Arial" w:eastAsia="Times New Roman" w:hAnsi="Arial" w:cs="Arial"/>
          <w:color w:val="000000"/>
          <w:lang w:eastAsia="en-GB"/>
        </w:rPr>
      </w:pPr>
      <w:r w:rsidRPr="00717FE2">
        <w:rPr>
          <w:rFonts w:ascii="Arial" w:eastAsia="Times New Roman" w:hAnsi="Arial" w:cs="Arial"/>
          <w:color w:val="000000"/>
          <w:lang w:eastAsia="en-GB"/>
        </w:rPr>
        <w:t>“</w:t>
      </w:r>
      <w:r w:rsidR="008473FE" w:rsidRPr="008473FE">
        <w:rPr>
          <w:rStyle w:val="Heading3Char"/>
          <w:rFonts w:ascii="Arial" w:hAnsi="Arial" w:cs="Arial"/>
          <w:sz w:val="22"/>
          <w:szCs w:val="22"/>
          <w:lang w:eastAsia="en-GB"/>
        </w:rPr>
        <w:t>Reflective observation</w:t>
      </w:r>
      <w:r w:rsidR="008473FE" w:rsidRPr="008473FE">
        <w:rPr>
          <w:rFonts w:ascii="Arial" w:eastAsia="Times New Roman" w:hAnsi="Arial" w:cs="Arial"/>
          <w:color w:val="000000"/>
          <w:lang w:eastAsia="en-GB"/>
        </w:rPr>
        <w:t xml:space="preserve"> (RO) involves looking back on extant experience, recollecting details of the experience and gathering new information about the experience</w:t>
      </w:r>
      <w:r w:rsidR="00175923" w:rsidRPr="00717FE2">
        <w:rPr>
          <w:rFonts w:ascii="Arial" w:eastAsia="Times New Roman" w:hAnsi="Arial" w:cs="Arial"/>
          <w:color w:val="000000"/>
          <w:lang w:eastAsia="en-GB"/>
        </w:rPr>
        <w:t xml:space="preserve">” </w:t>
      </w:r>
      <w:sdt>
        <w:sdtPr>
          <w:rPr>
            <w:rFonts w:ascii="Arial" w:eastAsia="Times New Roman" w:hAnsi="Arial" w:cs="Arial"/>
            <w:color w:val="000000"/>
            <w:lang w:eastAsia="en-GB"/>
          </w:rPr>
          <w:id w:val="-55402605"/>
          <w:citation/>
        </w:sdtPr>
        <w:sdtContent>
          <w:r w:rsidR="004B2053" w:rsidRPr="00717FE2">
            <w:rPr>
              <w:rFonts w:ascii="Arial" w:eastAsia="Times New Roman" w:hAnsi="Arial" w:cs="Arial"/>
              <w:color w:val="000000"/>
              <w:lang w:eastAsia="en-GB"/>
            </w:rPr>
            <w:fldChar w:fldCharType="begin"/>
          </w:r>
          <w:r w:rsidR="004B2053" w:rsidRPr="00717FE2">
            <w:rPr>
              <w:rFonts w:ascii="Arial" w:eastAsia="Times New Roman" w:hAnsi="Arial" w:cs="Arial"/>
              <w:color w:val="000000"/>
              <w:lang w:eastAsia="en-GB"/>
            </w:rPr>
            <w:instrText xml:space="preserve"> CITATION Kay05 \l 2057 </w:instrText>
          </w:r>
          <w:r w:rsidR="004B2053" w:rsidRPr="00717FE2">
            <w:rPr>
              <w:rFonts w:ascii="Arial" w:eastAsia="Times New Roman" w:hAnsi="Arial" w:cs="Arial"/>
              <w:color w:val="000000"/>
              <w:lang w:eastAsia="en-GB"/>
            </w:rPr>
            <w:fldChar w:fldCharType="separate"/>
          </w:r>
          <w:r w:rsidR="004B2053" w:rsidRPr="00717FE2">
            <w:rPr>
              <w:rFonts w:ascii="Arial" w:eastAsia="Times New Roman" w:hAnsi="Arial" w:cs="Arial"/>
              <w:noProof/>
              <w:color w:val="000000"/>
              <w:lang w:eastAsia="en-GB"/>
            </w:rPr>
            <w:t>(Kayes, 2005)</w:t>
          </w:r>
          <w:r w:rsidR="004B2053" w:rsidRPr="00717FE2">
            <w:rPr>
              <w:rFonts w:ascii="Arial" w:eastAsia="Times New Roman" w:hAnsi="Arial" w:cs="Arial"/>
              <w:color w:val="000000"/>
              <w:lang w:eastAsia="en-GB"/>
            </w:rPr>
            <w:fldChar w:fldCharType="end"/>
          </w:r>
        </w:sdtContent>
      </w:sdt>
      <w:r w:rsidR="008473FE" w:rsidRPr="008473FE">
        <w:rPr>
          <w:rFonts w:ascii="Arial" w:eastAsia="Times New Roman" w:hAnsi="Arial" w:cs="Arial"/>
          <w:color w:val="000000"/>
          <w:lang w:eastAsia="en-GB"/>
        </w:rPr>
        <w:t xml:space="preserve">; </w:t>
      </w:r>
    </w:p>
    <w:p w14:paraId="1CCD1877" w14:textId="62198526" w:rsidR="00BD2DE0" w:rsidRPr="00717FE2" w:rsidRDefault="008473FE" w:rsidP="00717FE2">
      <w:pPr>
        <w:spacing w:after="0" w:line="240" w:lineRule="auto"/>
        <w:jc w:val="both"/>
        <w:rPr>
          <w:rFonts w:ascii="Arial" w:eastAsia="Times New Roman" w:hAnsi="Arial" w:cs="Arial"/>
          <w:color w:val="000000"/>
          <w:lang w:eastAsia="en-GB"/>
        </w:rPr>
      </w:pPr>
      <w:r w:rsidRPr="008473FE">
        <w:rPr>
          <w:rStyle w:val="Heading3Char"/>
          <w:rFonts w:ascii="Arial" w:hAnsi="Arial" w:cs="Arial"/>
          <w:sz w:val="22"/>
          <w:szCs w:val="22"/>
          <w:lang w:eastAsia="en-GB"/>
        </w:rPr>
        <w:lastRenderedPageBreak/>
        <w:t>Abstract conceptualization</w:t>
      </w:r>
      <w:r w:rsidRPr="008473FE">
        <w:rPr>
          <w:rFonts w:ascii="Arial" w:eastAsia="Times New Roman" w:hAnsi="Arial" w:cs="Arial"/>
          <w:color w:val="000000"/>
          <w:lang w:eastAsia="en-GB"/>
        </w:rPr>
        <w:t xml:space="preserve"> (AO) </w:t>
      </w:r>
      <w:r w:rsidR="0082093A" w:rsidRPr="00717FE2">
        <w:rPr>
          <w:rFonts w:ascii="Arial" w:eastAsia="Times New Roman" w:hAnsi="Arial" w:cs="Arial"/>
          <w:color w:val="000000"/>
          <w:lang w:eastAsia="en-GB"/>
        </w:rPr>
        <w:t xml:space="preserve">draws </w:t>
      </w:r>
      <w:r w:rsidR="00003EB5" w:rsidRPr="00717FE2">
        <w:rPr>
          <w:rFonts w:ascii="Arial" w:eastAsia="Times New Roman" w:hAnsi="Arial" w:cs="Arial"/>
          <w:color w:val="000000"/>
          <w:lang w:eastAsia="en-GB"/>
        </w:rPr>
        <w:t xml:space="preserve">conclusions out of </w:t>
      </w:r>
      <w:r w:rsidR="00F12D48" w:rsidRPr="00717FE2">
        <w:rPr>
          <w:rFonts w:ascii="Arial" w:eastAsia="Times New Roman" w:hAnsi="Arial" w:cs="Arial"/>
          <w:color w:val="000000"/>
          <w:lang w:eastAsia="en-GB"/>
        </w:rPr>
        <w:t>previous experiences and elaborates a</w:t>
      </w:r>
      <w:r w:rsidR="006A71DA" w:rsidRPr="00717FE2">
        <w:rPr>
          <w:rFonts w:ascii="Arial" w:eastAsia="Times New Roman" w:hAnsi="Arial" w:cs="Arial"/>
          <w:color w:val="000000"/>
          <w:lang w:eastAsia="en-GB"/>
        </w:rPr>
        <w:t xml:space="preserve"> plan</w:t>
      </w:r>
      <w:r w:rsidR="00BD2DE0" w:rsidRPr="00717FE2">
        <w:rPr>
          <w:rFonts w:ascii="Arial" w:eastAsia="Times New Roman" w:hAnsi="Arial" w:cs="Arial"/>
          <w:color w:val="000000"/>
          <w:lang w:eastAsia="en-GB"/>
        </w:rPr>
        <w:t xml:space="preserve"> for future actions </w:t>
      </w:r>
      <w:sdt>
        <w:sdtPr>
          <w:rPr>
            <w:rFonts w:ascii="Arial" w:eastAsia="Times New Roman" w:hAnsi="Arial" w:cs="Arial"/>
            <w:color w:val="000000"/>
            <w:lang w:eastAsia="en-GB"/>
          </w:rPr>
          <w:id w:val="197365542"/>
          <w:citation/>
        </w:sdtPr>
        <w:sdtContent>
          <w:r w:rsidR="00431DD9" w:rsidRPr="00717FE2">
            <w:rPr>
              <w:rFonts w:ascii="Arial" w:eastAsia="Times New Roman" w:hAnsi="Arial" w:cs="Arial"/>
              <w:color w:val="000000"/>
              <w:lang w:eastAsia="en-GB"/>
            </w:rPr>
            <w:fldChar w:fldCharType="begin"/>
          </w:r>
          <w:r w:rsidR="00431DD9" w:rsidRPr="00717FE2">
            <w:rPr>
              <w:rFonts w:ascii="Arial" w:eastAsia="Times New Roman" w:hAnsi="Arial" w:cs="Arial"/>
              <w:color w:val="000000"/>
              <w:lang w:eastAsia="en-GB"/>
            </w:rPr>
            <w:instrText xml:space="preserve"> CITATION Kay05 \l 2057 </w:instrText>
          </w:r>
          <w:r w:rsidR="00431DD9" w:rsidRPr="00717FE2">
            <w:rPr>
              <w:rFonts w:ascii="Arial" w:eastAsia="Times New Roman" w:hAnsi="Arial" w:cs="Arial"/>
              <w:color w:val="000000"/>
              <w:lang w:eastAsia="en-GB"/>
            </w:rPr>
            <w:fldChar w:fldCharType="separate"/>
          </w:r>
          <w:r w:rsidR="00431DD9" w:rsidRPr="00717FE2">
            <w:rPr>
              <w:rFonts w:ascii="Arial" w:eastAsia="Times New Roman" w:hAnsi="Arial" w:cs="Arial"/>
              <w:noProof/>
              <w:color w:val="000000"/>
              <w:lang w:eastAsia="en-GB"/>
            </w:rPr>
            <w:t>(Kayes, 2005)</w:t>
          </w:r>
          <w:r w:rsidR="00431DD9" w:rsidRPr="00717FE2">
            <w:rPr>
              <w:rFonts w:ascii="Arial" w:eastAsia="Times New Roman" w:hAnsi="Arial" w:cs="Arial"/>
              <w:color w:val="000000"/>
              <w:lang w:eastAsia="en-GB"/>
            </w:rPr>
            <w:fldChar w:fldCharType="end"/>
          </w:r>
        </w:sdtContent>
      </w:sdt>
    </w:p>
    <w:p w14:paraId="7F9BF8ED" w14:textId="4B01A877" w:rsidR="008473FE" w:rsidRPr="008473FE" w:rsidRDefault="008473FE" w:rsidP="00717FE2">
      <w:pPr>
        <w:spacing w:after="0" w:line="240" w:lineRule="auto"/>
        <w:jc w:val="both"/>
        <w:rPr>
          <w:rFonts w:ascii="Arial" w:eastAsia="Times New Roman" w:hAnsi="Arial" w:cs="Arial"/>
          <w:lang w:eastAsia="en-GB"/>
        </w:rPr>
      </w:pPr>
      <w:r w:rsidRPr="008473FE">
        <w:rPr>
          <w:rStyle w:val="Heading3Char"/>
          <w:rFonts w:ascii="Arial" w:hAnsi="Arial" w:cs="Arial"/>
          <w:sz w:val="22"/>
          <w:szCs w:val="22"/>
          <w:lang w:eastAsia="en-GB"/>
        </w:rPr>
        <w:t>Active experimentation</w:t>
      </w:r>
      <w:r w:rsidRPr="008473FE">
        <w:rPr>
          <w:rFonts w:ascii="Arial" w:eastAsia="Times New Roman" w:hAnsi="Arial" w:cs="Arial"/>
          <w:color w:val="000000"/>
          <w:lang w:eastAsia="en-GB"/>
        </w:rPr>
        <w:t xml:space="preserve"> (AE)</w:t>
      </w:r>
      <w:r w:rsidR="002A556F" w:rsidRPr="00717FE2">
        <w:rPr>
          <w:rFonts w:ascii="Arial" w:eastAsia="Times New Roman" w:hAnsi="Arial" w:cs="Arial"/>
          <w:color w:val="000000"/>
          <w:lang w:eastAsia="en-GB"/>
        </w:rPr>
        <w:t xml:space="preserve"> puts the plan to the test </w:t>
      </w:r>
      <w:r w:rsidR="00A60B57" w:rsidRPr="00717FE2">
        <w:rPr>
          <w:rFonts w:ascii="Arial" w:eastAsia="Times New Roman" w:hAnsi="Arial" w:cs="Arial"/>
          <w:color w:val="000000"/>
          <w:lang w:eastAsia="en-GB"/>
        </w:rPr>
        <w:t>by</w:t>
      </w:r>
      <w:r w:rsidR="0009674A" w:rsidRPr="00717FE2">
        <w:rPr>
          <w:rFonts w:ascii="Arial" w:eastAsia="Times New Roman" w:hAnsi="Arial" w:cs="Arial"/>
          <w:color w:val="000000"/>
          <w:lang w:eastAsia="en-GB"/>
        </w:rPr>
        <w:t xml:space="preserve"> </w:t>
      </w:r>
      <w:r w:rsidR="00A60B57" w:rsidRPr="00717FE2">
        <w:rPr>
          <w:rFonts w:ascii="Arial" w:eastAsia="Times New Roman" w:hAnsi="Arial" w:cs="Arial"/>
          <w:color w:val="000000"/>
          <w:lang w:eastAsia="en-GB"/>
        </w:rPr>
        <w:t>exercising it</w:t>
      </w:r>
      <w:r w:rsidRPr="008473FE">
        <w:rPr>
          <w:rFonts w:ascii="Arial" w:eastAsia="Times New Roman" w:hAnsi="Arial" w:cs="Arial"/>
          <w:color w:val="000000"/>
          <w:lang w:eastAsia="en-GB"/>
        </w:rPr>
        <w:t>. Kolb</w:t>
      </w:r>
      <w:r w:rsidR="00ED6710" w:rsidRPr="00717FE2">
        <w:rPr>
          <w:rFonts w:ascii="Arial" w:eastAsia="Times New Roman" w:hAnsi="Arial" w:cs="Arial"/>
          <w:color w:val="000000"/>
          <w:lang w:eastAsia="en-GB"/>
        </w:rPr>
        <w:t xml:space="preserve">’s theory is that these </w:t>
      </w:r>
      <w:r w:rsidR="005A0167" w:rsidRPr="00717FE2">
        <w:rPr>
          <w:rFonts w:ascii="Arial" w:eastAsia="Times New Roman" w:hAnsi="Arial" w:cs="Arial"/>
          <w:color w:val="000000"/>
          <w:lang w:eastAsia="en-GB"/>
        </w:rPr>
        <w:t xml:space="preserve">four constituents find themselves in two </w:t>
      </w:r>
      <w:r w:rsidR="007166F6" w:rsidRPr="00717FE2">
        <w:rPr>
          <w:rFonts w:ascii="Arial" w:eastAsia="Times New Roman" w:hAnsi="Arial" w:cs="Arial"/>
          <w:color w:val="000000"/>
          <w:lang w:eastAsia="en-GB"/>
        </w:rPr>
        <w:t>bipolar</w:t>
      </w:r>
      <w:r w:rsidR="00FD6DDF" w:rsidRPr="00717FE2">
        <w:rPr>
          <w:rFonts w:ascii="Arial" w:eastAsia="Times New Roman" w:hAnsi="Arial" w:cs="Arial"/>
          <w:color w:val="000000"/>
          <w:lang w:eastAsia="en-GB"/>
        </w:rPr>
        <w:t xml:space="preserve"> dimensions – one of them is related to </w:t>
      </w:r>
      <w:r w:rsidR="009A7316" w:rsidRPr="00717FE2">
        <w:rPr>
          <w:rFonts w:ascii="Arial" w:eastAsia="Times New Roman" w:hAnsi="Arial" w:cs="Arial"/>
          <w:color w:val="000000"/>
          <w:lang w:eastAsia="en-GB"/>
        </w:rPr>
        <w:t>collecting data</w:t>
      </w:r>
      <w:r w:rsidR="00AC6B1F" w:rsidRPr="00717FE2">
        <w:rPr>
          <w:rFonts w:ascii="Arial" w:eastAsia="Times New Roman" w:hAnsi="Arial" w:cs="Arial"/>
          <w:color w:val="000000"/>
          <w:lang w:eastAsia="en-GB"/>
        </w:rPr>
        <w:t>,</w:t>
      </w:r>
      <w:r w:rsidR="009A7316" w:rsidRPr="00717FE2">
        <w:rPr>
          <w:rFonts w:ascii="Arial" w:eastAsia="Times New Roman" w:hAnsi="Arial" w:cs="Arial"/>
          <w:color w:val="000000"/>
          <w:lang w:eastAsia="en-GB"/>
        </w:rPr>
        <w:t xml:space="preserve"> </w:t>
      </w:r>
      <w:r w:rsidR="00AC6B1F" w:rsidRPr="00717FE2">
        <w:rPr>
          <w:rFonts w:ascii="Arial" w:eastAsia="Times New Roman" w:hAnsi="Arial" w:cs="Arial"/>
          <w:color w:val="000000"/>
          <w:lang w:eastAsia="en-GB"/>
        </w:rPr>
        <w:t xml:space="preserve">where </w:t>
      </w:r>
      <w:r w:rsidR="00F35CF2" w:rsidRPr="00717FE2">
        <w:rPr>
          <w:rFonts w:ascii="Arial" w:eastAsia="Times New Roman" w:hAnsi="Arial" w:cs="Arial"/>
          <w:color w:val="000000"/>
          <w:lang w:eastAsia="en-GB"/>
        </w:rPr>
        <w:t xml:space="preserve">CE counterweights </w:t>
      </w:r>
      <w:r w:rsidR="008758D2" w:rsidRPr="00717FE2">
        <w:rPr>
          <w:rFonts w:ascii="Arial" w:eastAsia="Times New Roman" w:hAnsi="Arial" w:cs="Arial"/>
          <w:color w:val="000000"/>
          <w:lang w:eastAsia="en-GB"/>
        </w:rPr>
        <w:t xml:space="preserve">AC </w:t>
      </w:r>
      <w:r w:rsidR="007166F6" w:rsidRPr="00717FE2">
        <w:rPr>
          <w:rFonts w:ascii="Arial" w:eastAsia="Times New Roman" w:hAnsi="Arial" w:cs="Arial"/>
          <w:color w:val="000000"/>
          <w:lang w:eastAsia="en-GB"/>
        </w:rPr>
        <w:t xml:space="preserve">and a dimension where data is being processed in which </w:t>
      </w:r>
      <w:r w:rsidRPr="008473FE">
        <w:rPr>
          <w:rFonts w:ascii="Arial" w:eastAsia="Times New Roman" w:hAnsi="Arial" w:cs="Arial"/>
          <w:color w:val="000000"/>
          <w:lang w:eastAsia="en-GB"/>
        </w:rPr>
        <w:t xml:space="preserve">RO </w:t>
      </w:r>
      <w:r w:rsidR="007166F6" w:rsidRPr="00717FE2">
        <w:rPr>
          <w:rFonts w:ascii="Arial" w:eastAsia="Times New Roman" w:hAnsi="Arial" w:cs="Arial"/>
          <w:color w:val="000000"/>
          <w:lang w:eastAsia="en-GB"/>
        </w:rPr>
        <w:t>opposes</w:t>
      </w:r>
      <w:r w:rsidRPr="008473FE">
        <w:rPr>
          <w:rFonts w:ascii="Arial" w:eastAsia="Times New Roman" w:hAnsi="Arial" w:cs="Arial"/>
          <w:color w:val="000000"/>
          <w:lang w:eastAsia="en-GB"/>
        </w:rPr>
        <w:t xml:space="preserve"> AE</w:t>
      </w:r>
      <w:r w:rsidR="00376BFC" w:rsidRPr="00717FE2">
        <w:rPr>
          <w:rFonts w:ascii="Arial" w:eastAsia="Times New Roman" w:hAnsi="Arial" w:cs="Arial"/>
          <w:color w:val="000000"/>
          <w:lang w:eastAsia="en-GB"/>
        </w:rPr>
        <w:t xml:space="preserve"> </w:t>
      </w:r>
      <w:sdt>
        <w:sdtPr>
          <w:rPr>
            <w:rFonts w:ascii="Arial" w:eastAsia="Times New Roman" w:hAnsi="Arial" w:cs="Arial"/>
            <w:color w:val="000000"/>
            <w:lang w:eastAsia="en-GB"/>
          </w:rPr>
          <w:id w:val="871494738"/>
          <w:citation/>
        </w:sdtPr>
        <w:sdtContent>
          <w:r w:rsidR="00376BFC" w:rsidRPr="00717FE2">
            <w:rPr>
              <w:rFonts w:ascii="Arial" w:eastAsia="Times New Roman" w:hAnsi="Arial" w:cs="Arial"/>
              <w:color w:val="000000"/>
              <w:lang w:eastAsia="en-GB"/>
            </w:rPr>
            <w:fldChar w:fldCharType="begin"/>
          </w:r>
          <w:r w:rsidR="00376BFC" w:rsidRPr="00717FE2">
            <w:rPr>
              <w:rFonts w:ascii="Arial" w:eastAsia="Times New Roman" w:hAnsi="Arial" w:cs="Arial"/>
              <w:color w:val="000000"/>
              <w:lang w:eastAsia="en-GB"/>
            </w:rPr>
            <w:instrText xml:space="preserve"> CITATION Kay05 \l 2057 </w:instrText>
          </w:r>
          <w:r w:rsidR="00376BFC" w:rsidRPr="00717FE2">
            <w:rPr>
              <w:rFonts w:ascii="Arial" w:eastAsia="Times New Roman" w:hAnsi="Arial" w:cs="Arial"/>
              <w:color w:val="000000"/>
              <w:lang w:eastAsia="en-GB"/>
            </w:rPr>
            <w:fldChar w:fldCharType="separate"/>
          </w:r>
          <w:r w:rsidR="00376BFC" w:rsidRPr="00717FE2">
            <w:rPr>
              <w:rFonts w:ascii="Arial" w:eastAsia="Times New Roman" w:hAnsi="Arial" w:cs="Arial"/>
              <w:noProof/>
              <w:color w:val="000000"/>
              <w:lang w:eastAsia="en-GB"/>
            </w:rPr>
            <w:t>(Kayes, 2005)</w:t>
          </w:r>
          <w:r w:rsidR="00376BFC" w:rsidRPr="00717FE2">
            <w:rPr>
              <w:rFonts w:ascii="Arial" w:eastAsia="Times New Roman" w:hAnsi="Arial" w:cs="Arial"/>
              <w:color w:val="000000"/>
              <w:lang w:eastAsia="en-GB"/>
            </w:rPr>
            <w:fldChar w:fldCharType="end"/>
          </w:r>
        </w:sdtContent>
      </w:sdt>
      <w:r w:rsidRPr="008473FE">
        <w:rPr>
          <w:rFonts w:ascii="Arial" w:eastAsia="Times New Roman" w:hAnsi="Arial" w:cs="Arial"/>
          <w:color w:val="000000"/>
          <w:lang w:eastAsia="en-GB"/>
        </w:rPr>
        <w:t xml:space="preserve">. </w:t>
      </w:r>
      <w:r w:rsidR="00C35FAB" w:rsidRPr="00717FE2">
        <w:rPr>
          <w:rFonts w:ascii="Arial" w:eastAsia="Times New Roman" w:hAnsi="Arial" w:cs="Arial"/>
          <w:color w:val="000000"/>
          <w:lang w:eastAsia="en-GB"/>
        </w:rPr>
        <w:t xml:space="preserve">One learns </w:t>
      </w:r>
      <w:r w:rsidR="00B66758" w:rsidRPr="00717FE2">
        <w:rPr>
          <w:rFonts w:ascii="Arial" w:eastAsia="Times New Roman" w:hAnsi="Arial" w:cs="Arial"/>
          <w:color w:val="000000"/>
          <w:lang w:eastAsia="en-GB"/>
        </w:rPr>
        <w:t xml:space="preserve">by using at least one of the </w:t>
      </w:r>
      <w:r w:rsidR="00516747" w:rsidRPr="00717FE2">
        <w:rPr>
          <w:rFonts w:ascii="Arial" w:eastAsia="Times New Roman" w:hAnsi="Arial" w:cs="Arial"/>
          <w:color w:val="000000"/>
          <w:lang w:eastAsia="en-GB"/>
        </w:rPr>
        <w:t>four modules to deal with a learning prob</w:t>
      </w:r>
      <w:r w:rsidR="00D02FCC" w:rsidRPr="00717FE2">
        <w:rPr>
          <w:rFonts w:ascii="Arial" w:eastAsia="Times New Roman" w:hAnsi="Arial" w:cs="Arial"/>
          <w:color w:val="000000"/>
          <w:lang w:eastAsia="en-GB"/>
        </w:rPr>
        <w:t xml:space="preserve">lem. </w:t>
      </w:r>
      <w:r w:rsidR="00D53671" w:rsidRPr="00717FE2">
        <w:rPr>
          <w:rFonts w:ascii="Arial" w:eastAsia="Times New Roman" w:hAnsi="Arial" w:cs="Arial"/>
          <w:color w:val="000000"/>
          <w:lang w:eastAsia="en-GB"/>
        </w:rPr>
        <w:t xml:space="preserve">For example, a person </w:t>
      </w:r>
      <w:r w:rsidR="009B0CC0" w:rsidRPr="00717FE2">
        <w:rPr>
          <w:rFonts w:ascii="Arial" w:eastAsia="Times New Roman" w:hAnsi="Arial" w:cs="Arial"/>
          <w:color w:val="000000"/>
          <w:lang w:eastAsia="en-GB"/>
        </w:rPr>
        <w:t xml:space="preserve">can make their preferences for </w:t>
      </w:r>
      <w:r w:rsidRPr="008473FE">
        <w:rPr>
          <w:rFonts w:ascii="Arial" w:eastAsia="Times New Roman" w:hAnsi="Arial" w:cs="Arial"/>
          <w:color w:val="000000"/>
          <w:lang w:eastAsia="en-GB"/>
        </w:rPr>
        <w:t xml:space="preserve">CE </w:t>
      </w:r>
      <w:r w:rsidR="008E6813" w:rsidRPr="00717FE2">
        <w:rPr>
          <w:rFonts w:ascii="Arial" w:eastAsia="Times New Roman" w:hAnsi="Arial" w:cs="Arial"/>
          <w:color w:val="000000"/>
          <w:lang w:eastAsia="en-GB"/>
        </w:rPr>
        <w:t>over</w:t>
      </w:r>
      <w:r w:rsidRPr="008473FE">
        <w:rPr>
          <w:rFonts w:ascii="Arial" w:eastAsia="Times New Roman" w:hAnsi="Arial" w:cs="Arial"/>
          <w:color w:val="000000"/>
          <w:lang w:eastAsia="en-GB"/>
        </w:rPr>
        <w:t xml:space="preserve"> AC or RO over AE when faced with a learning dilemma</w:t>
      </w:r>
      <w:r w:rsidR="008E6813" w:rsidRPr="00717FE2">
        <w:rPr>
          <w:rFonts w:ascii="Arial" w:eastAsia="Times New Roman" w:hAnsi="Arial" w:cs="Arial"/>
          <w:color w:val="000000"/>
          <w:lang w:eastAsia="en-GB"/>
        </w:rPr>
        <w:t xml:space="preserve"> </w:t>
      </w:r>
      <w:sdt>
        <w:sdtPr>
          <w:rPr>
            <w:rFonts w:ascii="Arial" w:eastAsia="Times New Roman" w:hAnsi="Arial" w:cs="Arial"/>
            <w:color w:val="000000"/>
            <w:lang w:eastAsia="en-GB"/>
          </w:rPr>
          <w:id w:val="-527722413"/>
          <w:citation/>
        </w:sdtPr>
        <w:sdtContent>
          <w:r w:rsidR="008E6813" w:rsidRPr="00717FE2">
            <w:rPr>
              <w:rFonts w:ascii="Arial" w:eastAsia="Times New Roman" w:hAnsi="Arial" w:cs="Arial"/>
              <w:color w:val="000000"/>
              <w:lang w:eastAsia="en-GB"/>
            </w:rPr>
            <w:fldChar w:fldCharType="begin"/>
          </w:r>
          <w:r w:rsidR="008E6813" w:rsidRPr="00717FE2">
            <w:rPr>
              <w:rFonts w:ascii="Arial" w:eastAsia="Times New Roman" w:hAnsi="Arial" w:cs="Arial"/>
              <w:color w:val="000000"/>
              <w:lang w:eastAsia="en-GB"/>
            </w:rPr>
            <w:instrText xml:space="preserve"> CITATION Kay05 \l 2057 </w:instrText>
          </w:r>
          <w:r w:rsidR="008E6813" w:rsidRPr="00717FE2">
            <w:rPr>
              <w:rFonts w:ascii="Arial" w:eastAsia="Times New Roman" w:hAnsi="Arial" w:cs="Arial"/>
              <w:color w:val="000000"/>
              <w:lang w:eastAsia="en-GB"/>
            </w:rPr>
            <w:fldChar w:fldCharType="separate"/>
          </w:r>
          <w:r w:rsidR="008E6813" w:rsidRPr="00717FE2">
            <w:rPr>
              <w:rFonts w:ascii="Arial" w:eastAsia="Times New Roman" w:hAnsi="Arial" w:cs="Arial"/>
              <w:noProof/>
              <w:color w:val="000000"/>
              <w:lang w:eastAsia="en-GB"/>
            </w:rPr>
            <w:t>(Kayes, 2005)</w:t>
          </w:r>
          <w:r w:rsidR="008E6813" w:rsidRPr="00717FE2">
            <w:rPr>
              <w:rFonts w:ascii="Arial" w:eastAsia="Times New Roman" w:hAnsi="Arial" w:cs="Arial"/>
              <w:color w:val="000000"/>
              <w:lang w:eastAsia="en-GB"/>
            </w:rPr>
            <w:fldChar w:fldCharType="end"/>
          </w:r>
        </w:sdtContent>
      </w:sdt>
      <w:r w:rsidRPr="008473FE">
        <w:rPr>
          <w:rFonts w:ascii="Arial" w:eastAsia="Times New Roman" w:hAnsi="Arial" w:cs="Arial"/>
          <w:color w:val="000000"/>
          <w:lang w:eastAsia="en-GB"/>
        </w:rPr>
        <w:t>.</w:t>
      </w:r>
    </w:p>
    <w:p w14:paraId="42A0A084" w14:textId="77777777" w:rsidR="0029594D" w:rsidRPr="00717FE2" w:rsidRDefault="00630135" w:rsidP="00717FE2">
      <w:pPr>
        <w:keepNext/>
        <w:jc w:val="both"/>
        <w:rPr>
          <w:rFonts w:ascii="Arial" w:hAnsi="Arial" w:cs="Arial"/>
        </w:rPr>
      </w:pPr>
      <w:r w:rsidRPr="00717FE2">
        <w:rPr>
          <w:rFonts w:ascii="Arial" w:hAnsi="Arial" w:cs="Arial"/>
          <w:noProof/>
        </w:rPr>
        <w:drawing>
          <wp:inline distT="0" distB="0" distL="0" distR="0" wp14:anchorId="4F88675B" wp14:editId="2E7D1EF0">
            <wp:extent cx="5716905" cy="5716905"/>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6905" cy="5716905"/>
                    </a:xfrm>
                    <a:prstGeom prst="rect">
                      <a:avLst/>
                    </a:prstGeom>
                    <a:noFill/>
                    <a:ln>
                      <a:noFill/>
                    </a:ln>
                  </pic:spPr>
                </pic:pic>
              </a:graphicData>
            </a:graphic>
          </wp:inline>
        </w:drawing>
      </w:r>
    </w:p>
    <w:p w14:paraId="560804E2" w14:textId="4F5E404A" w:rsidR="0077465B" w:rsidRPr="00717FE2" w:rsidRDefault="0029594D" w:rsidP="00717FE2">
      <w:pPr>
        <w:pStyle w:val="Caption"/>
        <w:jc w:val="both"/>
        <w:rPr>
          <w:rFonts w:ascii="Arial" w:hAnsi="Arial" w:cs="Arial"/>
          <w:sz w:val="22"/>
          <w:szCs w:val="22"/>
        </w:rPr>
      </w:pPr>
      <w:r w:rsidRPr="00717FE2">
        <w:rPr>
          <w:rFonts w:ascii="Arial" w:hAnsi="Arial" w:cs="Arial"/>
          <w:sz w:val="22"/>
          <w:szCs w:val="22"/>
        </w:rPr>
        <w:t xml:space="preserve">Figure </w:t>
      </w:r>
      <w:r w:rsidRPr="00717FE2">
        <w:rPr>
          <w:rFonts w:ascii="Arial" w:hAnsi="Arial" w:cs="Arial"/>
          <w:sz w:val="22"/>
          <w:szCs w:val="22"/>
        </w:rPr>
        <w:fldChar w:fldCharType="begin"/>
      </w:r>
      <w:r w:rsidRPr="00717FE2">
        <w:rPr>
          <w:rFonts w:ascii="Arial" w:hAnsi="Arial" w:cs="Arial"/>
          <w:sz w:val="22"/>
          <w:szCs w:val="22"/>
        </w:rPr>
        <w:instrText xml:space="preserve"> SEQ Figure \* ARABIC </w:instrText>
      </w:r>
      <w:r w:rsidRPr="00717FE2">
        <w:rPr>
          <w:rFonts w:ascii="Arial" w:hAnsi="Arial" w:cs="Arial"/>
          <w:sz w:val="22"/>
          <w:szCs w:val="22"/>
        </w:rPr>
        <w:fldChar w:fldCharType="separate"/>
      </w:r>
      <w:r w:rsidR="00AC1BBB" w:rsidRPr="00717FE2">
        <w:rPr>
          <w:rFonts w:ascii="Arial" w:hAnsi="Arial" w:cs="Arial"/>
          <w:noProof/>
          <w:sz w:val="22"/>
          <w:szCs w:val="22"/>
        </w:rPr>
        <w:t>1</w:t>
      </w:r>
      <w:r w:rsidRPr="00717FE2">
        <w:rPr>
          <w:rFonts w:ascii="Arial" w:hAnsi="Arial" w:cs="Arial"/>
          <w:sz w:val="22"/>
          <w:szCs w:val="22"/>
        </w:rPr>
        <w:fldChar w:fldCharType="end"/>
      </w:r>
      <w:r w:rsidRPr="00717FE2">
        <w:rPr>
          <w:rFonts w:ascii="Arial" w:hAnsi="Arial" w:cs="Arial"/>
          <w:sz w:val="22"/>
          <w:szCs w:val="22"/>
        </w:rPr>
        <w:t xml:space="preserve"> Kolb's learning style</w:t>
      </w:r>
      <w:r w:rsidR="00F43EB7" w:rsidRPr="00717FE2">
        <w:rPr>
          <w:rFonts w:ascii="Arial" w:hAnsi="Arial" w:cs="Arial"/>
          <w:sz w:val="22"/>
          <w:szCs w:val="22"/>
          <w:lang w:val="bg-BG"/>
        </w:rPr>
        <w:t xml:space="preserve">, </w:t>
      </w:r>
      <w:r w:rsidR="00F43EB7" w:rsidRPr="00717FE2">
        <w:rPr>
          <w:rFonts w:ascii="Arial" w:hAnsi="Arial" w:cs="Arial"/>
          <w:sz w:val="22"/>
          <w:szCs w:val="22"/>
        </w:rPr>
        <w:t>Available at: https://www.uwindsor.ca/fahss/1005/what-experiential-education</w:t>
      </w:r>
    </w:p>
    <w:p w14:paraId="7DC0DA13" w14:textId="10D018BC" w:rsidR="002F41B1" w:rsidRPr="00717FE2" w:rsidRDefault="003156DC" w:rsidP="00717FE2">
      <w:pPr>
        <w:pStyle w:val="Heading2"/>
        <w:jc w:val="both"/>
        <w:rPr>
          <w:rFonts w:ascii="Arial" w:hAnsi="Arial" w:cs="Arial"/>
          <w:sz w:val="22"/>
          <w:szCs w:val="22"/>
        </w:rPr>
      </w:pPr>
      <w:r w:rsidRPr="00717FE2">
        <w:rPr>
          <w:rFonts w:ascii="Arial" w:hAnsi="Arial" w:cs="Arial"/>
          <w:sz w:val="22"/>
          <w:szCs w:val="22"/>
        </w:rPr>
        <w:t>Honey &amp; Mumford</w:t>
      </w:r>
    </w:p>
    <w:p w14:paraId="4A483E79" w14:textId="64B5D93A" w:rsidR="003156DC" w:rsidRPr="00717FE2" w:rsidRDefault="007E2A3F" w:rsidP="00717FE2">
      <w:pPr>
        <w:jc w:val="both"/>
        <w:rPr>
          <w:rFonts w:ascii="Arial" w:hAnsi="Arial" w:cs="Arial"/>
        </w:rPr>
      </w:pPr>
      <w:r w:rsidRPr="00717FE2">
        <w:rPr>
          <w:rFonts w:ascii="Arial" w:hAnsi="Arial" w:cs="Arial"/>
        </w:rPr>
        <w:t xml:space="preserve">Along with </w:t>
      </w:r>
      <w:r w:rsidR="00B76709" w:rsidRPr="00717FE2">
        <w:rPr>
          <w:rFonts w:ascii="Arial" w:hAnsi="Arial" w:cs="Arial"/>
        </w:rPr>
        <w:t>several</w:t>
      </w:r>
      <w:r w:rsidRPr="00717FE2">
        <w:rPr>
          <w:rFonts w:ascii="Arial" w:hAnsi="Arial" w:cs="Arial"/>
        </w:rPr>
        <w:t xml:space="preserve"> other learning styles the one described by Honey and Mumford</w:t>
      </w:r>
      <w:r w:rsidR="002218B8" w:rsidRPr="00717FE2">
        <w:rPr>
          <w:rFonts w:ascii="Arial" w:hAnsi="Arial" w:cs="Arial"/>
        </w:rPr>
        <w:t xml:space="preserve"> is widely spread among business and academic structures</w:t>
      </w:r>
      <w:sdt>
        <w:sdtPr>
          <w:rPr>
            <w:rFonts w:ascii="Arial" w:hAnsi="Arial" w:cs="Arial"/>
          </w:rPr>
          <w:id w:val="-535807718"/>
          <w:citation/>
        </w:sdtPr>
        <w:sdtContent>
          <w:r w:rsidR="002218B8" w:rsidRPr="00717FE2">
            <w:rPr>
              <w:rFonts w:ascii="Arial" w:hAnsi="Arial" w:cs="Arial"/>
            </w:rPr>
            <w:fldChar w:fldCharType="begin"/>
          </w:r>
          <w:r w:rsidR="002218B8" w:rsidRPr="00717FE2">
            <w:rPr>
              <w:rFonts w:ascii="Arial" w:hAnsi="Arial" w:cs="Arial"/>
            </w:rPr>
            <w:instrText xml:space="preserve"> CITATION Pen09 \l 2057 </w:instrText>
          </w:r>
          <w:r w:rsidR="002218B8" w:rsidRPr="00717FE2">
            <w:rPr>
              <w:rFonts w:ascii="Arial" w:hAnsi="Arial" w:cs="Arial"/>
            </w:rPr>
            <w:fldChar w:fldCharType="separate"/>
          </w:r>
          <w:r w:rsidR="002218B8" w:rsidRPr="00717FE2">
            <w:rPr>
              <w:rFonts w:ascii="Arial" w:hAnsi="Arial" w:cs="Arial"/>
              <w:noProof/>
            </w:rPr>
            <w:t xml:space="preserve"> (Penger &amp; Takavcic, 2009)</w:t>
          </w:r>
          <w:r w:rsidR="002218B8" w:rsidRPr="00717FE2">
            <w:rPr>
              <w:rFonts w:ascii="Arial" w:hAnsi="Arial" w:cs="Arial"/>
            </w:rPr>
            <w:fldChar w:fldCharType="end"/>
          </w:r>
        </w:sdtContent>
      </w:sdt>
      <w:r w:rsidR="00D40D59" w:rsidRPr="00717FE2">
        <w:rPr>
          <w:rFonts w:ascii="Arial" w:hAnsi="Arial" w:cs="Arial"/>
        </w:rPr>
        <w:t xml:space="preserve">. </w:t>
      </w:r>
      <w:r w:rsidR="007506D3" w:rsidRPr="00717FE2">
        <w:rPr>
          <w:rFonts w:ascii="Arial" w:hAnsi="Arial" w:cs="Arial"/>
        </w:rPr>
        <w:t xml:space="preserve">Being relatively similar to </w:t>
      </w:r>
      <w:r w:rsidR="00515E35" w:rsidRPr="00717FE2">
        <w:rPr>
          <w:rFonts w:ascii="Arial" w:hAnsi="Arial" w:cs="Arial"/>
        </w:rPr>
        <w:t>Kolb’s Experiential Learning Model (ELM),</w:t>
      </w:r>
      <w:r w:rsidR="004F1F4F" w:rsidRPr="00717FE2">
        <w:rPr>
          <w:rFonts w:ascii="Arial" w:hAnsi="Arial" w:cs="Arial"/>
        </w:rPr>
        <w:t xml:space="preserve"> t</w:t>
      </w:r>
      <w:r w:rsidR="00C347C0" w:rsidRPr="00717FE2">
        <w:rPr>
          <w:rFonts w:ascii="Arial" w:hAnsi="Arial" w:cs="Arial"/>
        </w:rPr>
        <w:t xml:space="preserve">heir style was </w:t>
      </w:r>
      <w:r w:rsidR="00F34C25" w:rsidRPr="00717FE2">
        <w:rPr>
          <w:rFonts w:ascii="Arial" w:hAnsi="Arial" w:cs="Arial"/>
        </w:rPr>
        <w:t xml:space="preserve">developed several years </w:t>
      </w:r>
      <w:r w:rsidR="0025341E" w:rsidRPr="00717FE2">
        <w:rPr>
          <w:rFonts w:ascii="Arial" w:hAnsi="Arial" w:cs="Arial"/>
        </w:rPr>
        <w:t>based on</w:t>
      </w:r>
      <w:r w:rsidR="00F34C25" w:rsidRPr="00717FE2">
        <w:rPr>
          <w:rFonts w:ascii="Arial" w:hAnsi="Arial" w:cs="Arial"/>
        </w:rPr>
        <w:t xml:space="preserve"> the</w:t>
      </w:r>
      <w:r w:rsidR="0025341E" w:rsidRPr="00717FE2">
        <w:rPr>
          <w:rFonts w:ascii="Arial" w:hAnsi="Arial" w:cs="Arial"/>
        </w:rPr>
        <w:t xml:space="preserve"> learning preferences of </w:t>
      </w:r>
      <w:r w:rsidR="006004BB" w:rsidRPr="00717FE2">
        <w:rPr>
          <w:rFonts w:ascii="Arial" w:hAnsi="Arial" w:cs="Arial"/>
        </w:rPr>
        <w:t>trainees. Finally</w:t>
      </w:r>
      <w:r w:rsidR="00B44CF7" w:rsidRPr="00717FE2">
        <w:rPr>
          <w:rFonts w:ascii="Arial" w:hAnsi="Arial" w:cs="Arial"/>
        </w:rPr>
        <w:t>,</w:t>
      </w:r>
      <w:r w:rsidR="006004BB" w:rsidRPr="00717FE2">
        <w:rPr>
          <w:rFonts w:ascii="Arial" w:hAnsi="Arial" w:cs="Arial"/>
        </w:rPr>
        <w:t xml:space="preserve"> they came up with the Learning Style </w:t>
      </w:r>
      <w:r w:rsidR="00B44CF7" w:rsidRPr="00717FE2">
        <w:rPr>
          <w:rFonts w:ascii="Arial" w:hAnsi="Arial" w:cs="Arial"/>
        </w:rPr>
        <w:t xml:space="preserve">Questionnaire </w:t>
      </w:r>
      <w:sdt>
        <w:sdtPr>
          <w:rPr>
            <w:rFonts w:ascii="Arial" w:hAnsi="Arial" w:cs="Arial"/>
          </w:rPr>
          <w:id w:val="470252164"/>
          <w:citation/>
        </w:sdtPr>
        <w:sdtContent>
          <w:r w:rsidR="003B0354" w:rsidRPr="00717FE2">
            <w:rPr>
              <w:rFonts w:ascii="Arial" w:hAnsi="Arial" w:cs="Arial"/>
            </w:rPr>
            <w:fldChar w:fldCharType="begin"/>
          </w:r>
          <w:r w:rsidR="003B0354" w:rsidRPr="00717FE2">
            <w:rPr>
              <w:rFonts w:ascii="Arial" w:hAnsi="Arial" w:cs="Arial"/>
            </w:rPr>
            <w:instrText xml:space="preserve"> CITATION Pen09 \l 2057 </w:instrText>
          </w:r>
          <w:r w:rsidR="003B0354" w:rsidRPr="00717FE2">
            <w:rPr>
              <w:rFonts w:ascii="Arial" w:hAnsi="Arial" w:cs="Arial"/>
            </w:rPr>
            <w:fldChar w:fldCharType="separate"/>
          </w:r>
          <w:r w:rsidR="003B0354" w:rsidRPr="00717FE2">
            <w:rPr>
              <w:rFonts w:ascii="Arial" w:hAnsi="Arial" w:cs="Arial"/>
              <w:noProof/>
            </w:rPr>
            <w:t>(Penger &amp; Takavcic, 2009)</w:t>
          </w:r>
          <w:r w:rsidR="003B0354" w:rsidRPr="00717FE2">
            <w:rPr>
              <w:rFonts w:ascii="Arial" w:hAnsi="Arial" w:cs="Arial"/>
            </w:rPr>
            <w:fldChar w:fldCharType="end"/>
          </w:r>
        </w:sdtContent>
      </w:sdt>
      <w:r w:rsidR="00B76709" w:rsidRPr="00717FE2">
        <w:rPr>
          <w:rFonts w:ascii="Arial" w:hAnsi="Arial" w:cs="Arial"/>
        </w:rPr>
        <w:t>.</w:t>
      </w:r>
      <w:r w:rsidR="000E6A94" w:rsidRPr="00717FE2">
        <w:rPr>
          <w:rFonts w:ascii="Arial" w:hAnsi="Arial" w:cs="Arial"/>
        </w:rPr>
        <w:t xml:space="preserve"> </w:t>
      </w:r>
      <w:r w:rsidR="00E70718" w:rsidRPr="00717FE2">
        <w:rPr>
          <w:rFonts w:ascii="Arial" w:hAnsi="Arial" w:cs="Arial"/>
        </w:rPr>
        <w:t xml:space="preserve">Honey and Mumford have built their </w:t>
      </w:r>
      <w:r w:rsidR="00EF2B9A" w:rsidRPr="00717FE2">
        <w:rPr>
          <w:rFonts w:ascii="Arial" w:hAnsi="Arial" w:cs="Arial"/>
        </w:rPr>
        <w:t>style by establishing four different types of learners</w:t>
      </w:r>
      <w:r w:rsidR="005232CC" w:rsidRPr="00717FE2">
        <w:rPr>
          <w:rFonts w:ascii="Arial" w:hAnsi="Arial" w:cs="Arial"/>
        </w:rPr>
        <w:t>:</w:t>
      </w:r>
    </w:p>
    <w:p w14:paraId="26DA27F3" w14:textId="336DA884" w:rsidR="00191509" w:rsidRPr="00717FE2" w:rsidRDefault="00191509" w:rsidP="00717FE2">
      <w:pPr>
        <w:jc w:val="both"/>
        <w:rPr>
          <w:rFonts w:ascii="Arial" w:hAnsi="Arial" w:cs="Arial"/>
        </w:rPr>
      </w:pPr>
      <w:r w:rsidRPr="00717FE2">
        <w:rPr>
          <w:rStyle w:val="Heading3Char"/>
          <w:rFonts w:ascii="Arial" w:hAnsi="Arial" w:cs="Arial"/>
          <w:sz w:val="22"/>
          <w:szCs w:val="22"/>
        </w:rPr>
        <w:lastRenderedPageBreak/>
        <w:t>The Activist</w:t>
      </w:r>
      <w:r w:rsidR="00FB145B" w:rsidRPr="00717FE2">
        <w:rPr>
          <w:rFonts w:ascii="Arial" w:hAnsi="Arial" w:cs="Arial"/>
        </w:rPr>
        <w:t xml:space="preserve"> group are </w:t>
      </w:r>
      <w:r w:rsidR="00490784" w:rsidRPr="00717FE2">
        <w:rPr>
          <w:rFonts w:ascii="Arial" w:hAnsi="Arial" w:cs="Arial"/>
        </w:rPr>
        <w:t>like</w:t>
      </w:r>
      <w:r w:rsidR="00FB145B" w:rsidRPr="00717FE2">
        <w:rPr>
          <w:rFonts w:ascii="Arial" w:hAnsi="Arial" w:cs="Arial"/>
        </w:rPr>
        <w:t xml:space="preserve"> the group of </w:t>
      </w:r>
      <w:r w:rsidR="00490784" w:rsidRPr="00717FE2">
        <w:rPr>
          <w:rFonts w:ascii="Arial" w:hAnsi="Arial" w:cs="Arial"/>
        </w:rPr>
        <w:t>active experimentation, defined by Ko</w:t>
      </w:r>
      <w:r w:rsidR="008D6534" w:rsidRPr="00717FE2">
        <w:rPr>
          <w:rFonts w:ascii="Arial" w:hAnsi="Arial" w:cs="Arial"/>
        </w:rPr>
        <w:t xml:space="preserve">lb </w:t>
      </w:r>
      <w:sdt>
        <w:sdtPr>
          <w:rPr>
            <w:rFonts w:ascii="Arial" w:hAnsi="Arial" w:cs="Arial"/>
          </w:rPr>
          <w:id w:val="1772512350"/>
          <w:citation/>
        </w:sdtPr>
        <w:sdtContent>
          <w:r w:rsidR="008D6534" w:rsidRPr="00717FE2">
            <w:rPr>
              <w:rFonts w:ascii="Arial" w:hAnsi="Arial" w:cs="Arial"/>
            </w:rPr>
            <w:fldChar w:fldCharType="begin"/>
          </w:r>
          <w:r w:rsidR="008D6534" w:rsidRPr="00717FE2">
            <w:rPr>
              <w:rFonts w:ascii="Arial" w:hAnsi="Arial" w:cs="Arial"/>
            </w:rPr>
            <w:instrText xml:space="preserve"> CITATION Duf02 \l 2057 </w:instrText>
          </w:r>
          <w:r w:rsidR="008D6534" w:rsidRPr="00717FE2">
            <w:rPr>
              <w:rFonts w:ascii="Arial" w:hAnsi="Arial" w:cs="Arial"/>
            </w:rPr>
            <w:fldChar w:fldCharType="separate"/>
          </w:r>
          <w:r w:rsidR="008D6534" w:rsidRPr="00717FE2">
            <w:rPr>
              <w:rFonts w:ascii="Arial" w:hAnsi="Arial" w:cs="Arial"/>
              <w:noProof/>
            </w:rPr>
            <w:t>(Duff &amp; Duff, 2002)</w:t>
          </w:r>
          <w:r w:rsidR="008D6534" w:rsidRPr="00717FE2">
            <w:rPr>
              <w:rFonts w:ascii="Arial" w:hAnsi="Arial" w:cs="Arial"/>
            </w:rPr>
            <w:fldChar w:fldCharType="end"/>
          </w:r>
        </w:sdtContent>
      </w:sdt>
      <w:r w:rsidR="008D6534" w:rsidRPr="00717FE2">
        <w:rPr>
          <w:rFonts w:ascii="Arial" w:hAnsi="Arial" w:cs="Arial"/>
        </w:rPr>
        <w:t>.</w:t>
      </w:r>
    </w:p>
    <w:p w14:paraId="740BD01D" w14:textId="2C261E9D" w:rsidR="00191509" w:rsidRPr="00717FE2" w:rsidRDefault="008D6534" w:rsidP="00717FE2">
      <w:pPr>
        <w:jc w:val="both"/>
        <w:rPr>
          <w:rFonts w:ascii="Arial" w:hAnsi="Arial" w:cs="Arial"/>
        </w:rPr>
      </w:pPr>
      <w:r w:rsidRPr="00717FE2">
        <w:rPr>
          <w:rStyle w:val="Heading3Char"/>
          <w:rFonts w:ascii="Arial" w:hAnsi="Arial" w:cs="Arial"/>
          <w:sz w:val="22"/>
          <w:szCs w:val="22"/>
        </w:rPr>
        <w:t xml:space="preserve">The </w:t>
      </w:r>
      <w:r w:rsidR="00191509" w:rsidRPr="00717FE2">
        <w:rPr>
          <w:rStyle w:val="Heading3Char"/>
          <w:rFonts w:ascii="Arial" w:hAnsi="Arial" w:cs="Arial"/>
          <w:sz w:val="22"/>
          <w:szCs w:val="22"/>
        </w:rPr>
        <w:t>Reflector</w:t>
      </w:r>
      <w:r w:rsidR="009C0114" w:rsidRPr="00717FE2">
        <w:rPr>
          <w:rFonts w:ascii="Arial" w:hAnsi="Arial" w:cs="Arial"/>
        </w:rPr>
        <w:t xml:space="preserve"> corresponds with the </w:t>
      </w:r>
      <w:r w:rsidR="00B03126" w:rsidRPr="00717FE2">
        <w:rPr>
          <w:rFonts w:ascii="Arial" w:hAnsi="Arial" w:cs="Arial"/>
        </w:rPr>
        <w:t>reflective observation of Kolb’s style (</w:t>
      </w:r>
      <w:sdt>
        <w:sdtPr>
          <w:rPr>
            <w:rFonts w:ascii="Arial" w:hAnsi="Arial" w:cs="Arial"/>
          </w:rPr>
          <w:id w:val="-535047035"/>
          <w:citation/>
        </w:sdtPr>
        <w:sdtContent>
          <w:r w:rsidR="00B03126" w:rsidRPr="00717FE2">
            <w:rPr>
              <w:rFonts w:ascii="Arial" w:hAnsi="Arial" w:cs="Arial"/>
            </w:rPr>
            <w:fldChar w:fldCharType="begin"/>
          </w:r>
          <w:r w:rsidR="00B03126" w:rsidRPr="00717FE2">
            <w:rPr>
              <w:rFonts w:ascii="Arial" w:hAnsi="Arial" w:cs="Arial"/>
            </w:rPr>
            <w:instrText xml:space="preserve"> CITATION Duf02 \l 2057 </w:instrText>
          </w:r>
          <w:r w:rsidR="00B03126" w:rsidRPr="00717FE2">
            <w:rPr>
              <w:rFonts w:ascii="Arial" w:hAnsi="Arial" w:cs="Arial"/>
            </w:rPr>
            <w:fldChar w:fldCharType="separate"/>
          </w:r>
          <w:r w:rsidR="00B03126" w:rsidRPr="00717FE2">
            <w:rPr>
              <w:rFonts w:ascii="Arial" w:hAnsi="Arial" w:cs="Arial"/>
              <w:noProof/>
            </w:rPr>
            <w:t xml:space="preserve"> (Duff &amp; Duff, 2002)</w:t>
          </w:r>
          <w:r w:rsidR="00B03126" w:rsidRPr="00717FE2">
            <w:rPr>
              <w:rFonts w:ascii="Arial" w:hAnsi="Arial" w:cs="Arial"/>
            </w:rPr>
            <w:fldChar w:fldCharType="end"/>
          </w:r>
        </w:sdtContent>
      </w:sdt>
      <w:r w:rsidR="00B03126" w:rsidRPr="00717FE2">
        <w:rPr>
          <w:rFonts w:ascii="Arial" w:hAnsi="Arial" w:cs="Arial"/>
        </w:rPr>
        <w:t>.</w:t>
      </w:r>
    </w:p>
    <w:p w14:paraId="05F57386" w14:textId="03F17503" w:rsidR="00191509" w:rsidRPr="00717FE2" w:rsidRDefault="00191509" w:rsidP="00717FE2">
      <w:pPr>
        <w:jc w:val="both"/>
        <w:rPr>
          <w:rFonts w:ascii="Arial" w:hAnsi="Arial" w:cs="Arial"/>
        </w:rPr>
      </w:pPr>
      <w:r w:rsidRPr="00717FE2">
        <w:rPr>
          <w:rStyle w:val="Heading3Char"/>
          <w:rFonts w:ascii="Arial" w:hAnsi="Arial" w:cs="Arial"/>
          <w:sz w:val="22"/>
          <w:szCs w:val="22"/>
        </w:rPr>
        <w:t>Theorist</w:t>
      </w:r>
      <w:r w:rsidR="00B03126" w:rsidRPr="00717FE2">
        <w:rPr>
          <w:rFonts w:ascii="Arial" w:hAnsi="Arial" w:cs="Arial"/>
        </w:rPr>
        <w:t xml:space="preserve"> </w:t>
      </w:r>
      <w:r w:rsidR="00AA76D8" w:rsidRPr="00717FE2">
        <w:rPr>
          <w:rFonts w:ascii="Arial" w:hAnsi="Arial" w:cs="Arial"/>
        </w:rPr>
        <w:t xml:space="preserve">group reminds </w:t>
      </w:r>
      <w:r w:rsidR="008A07A7" w:rsidRPr="00717FE2">
        <w:rPr>
          <w:rFonts w:ascii="Arial" w:hAnsi="Arial" w:cs="Arial"/>
        </w:rPr>
        <w:t xml:space="preserve">me </w:t>
      </w:r>
      <w:r w:rsidR="00AA76D8" w:rsidRPr="00717FE2">
        <w:rPr>
          <w:rFonts w:ascii="Arial" w:hAnsi="Arial" w:cs="Arial"/>
        </w:rPr>
        <w:t xml:space="preserve">of the </w:t>
      </w:r>
      <w:r w:rsidR="004867E5" w:rsidRPr="00717FE2">
        <w:rPr>
          <w:rFonts w:ascii="Arial" w:hAnsi="Arial" w:cs="Arial"/>
        </w:rPr>
        <w:t xml:space="preserve">abstract conceptualisation by Kolb </w:t>
      </w:r>
      <w:sdt>
        <w:sdtPr>
          <w:rPr>
            <w:rFonts w:ascii="Arial" w:hAnsi="Arial" w:cs="Arial"/>
          </w:rPr>
          <w:id w:val="-1916853317"/>
          <w:citation/>
        </w:sdtPr>
        <w:sdtContent>
          <w:r w:rsidR="004867E5" w:rsidRPr="00717FE2">
            <w:rPr>
              <w:rFonts w:ascii="Arial" w:hAnsi="Arial" w:cs="Arial"/>
            </w:rPr>
            <w:fldChar w:fldCharType="begin"/>
          </w:r>
          <w:r w:rsidR="004867E5" w:rsidRPr="00717FE2">
            <w:rPr>
              <w:rFonts w:ascii="Arial" w:hAnsi="Arial" w:cs="Arial"/>
            </w:rPr>
            <w:instrText xml:space="preserve"> CITATION Duf02 \l 2057 </w:instrText>
          </w:r>
          <w:r w:rsidR="004867E5" w:rsidRPr="00717FE2">
            <w:rPr>
              <w:rFonts w:ascii="Arial" w:hAnsi="Arial" w:cs="Arial"/>
            </w:rPr>
            <w:fldChar w:fldCharType="separate"/>
          </w:r>
          <w:r w:rsidR="004867E5" w:rsidRPr="00717FE2">
            <w:rPr>
              <w:rFonts w:ascii="Arial" w:hAnsi="Arial" w:cs="Arial"/>
              <w:noProof/>
            </w:rPr>
            <w:t>(Duff &amp; Duff, 2002)</w:t>
          </w:r>
          <w:r w:rsidR="004867E5" w:rsidRPr="00717FE2">
            <w:rPr>
              <w:rFonts w:ascii="Arial" w:hAnsi="Arial" w:cs="Arial"/>
            </w:rPr>
            <w:fldChar w:fldCharType="end"/>
          </w:r>
        </w:sdtContent>
      </w:sdt>
      <w:r w:rsidR="004867E5" w:rsidRPr="00717FE2">
        <w:rPr>
          <w:rFonts w:ascii="Arial" w:hAnsi="Arial" w:cs="Arial"/>
        </w:rPr>
        <w:t xml:space="preserve">. </w:t>
      </w:r>
    </w:p>
    <w:p w14:paraId="51507EB9" w14:textId="14717A49" w:rsidR="005232CC" w:rsidRPr="00717FE2" w:rsidRDefault="00191509" w:rsidP="00717FE2">
      <w:pPr>
        <w:jc w:val="both"/>
        <w:rPr>
          <w:rFonts w:ascii="Arial" w:hAnsi="Arial" w:cs="Arial"/>
        </w:rPr>
      </w:pPr>
      <w:r w:rsidRPr="00717FE2">
        <w:rPr>
          <w:rStyle w:val="Heading3Char"/>
          <w:rFonts w:ascii="Arial" w:hAnsi="Arial" w:cs="Arial"/>
          <w:sz w:val="22"/>
          <w:szCs w:val="22"/>
        </w:rPr>
        <w:t>Pragmatist</w:t>
      </w:r>
      <w:r w:rsidR="006341A0" w:rsidRPr="00717FE2">
        <w:rPr>
          <w:rFonts w:ascii="Arial" w:hAnsi="Arial" w:cs="Arial"/>
        </w:rPr>
        <w:t xml:space="preserve"> duplicates concrete experience defined by Kolb </w:t>
      </w:r>
      <w:sdt>
        <w:sdtPr>
          <w:rPr>
            <w:rFonts w:ascii="Arial" w:hAnsi="Arial" w:cs="Arial"/>
          </w:rPr>
          <w:id w:val="353388651"/>
          <w:citation/>
        </w:sdtPr>
        <w:sdtContent>
          <w:r w:rsidR="00FE39D2" w:rsidRPr="00717FE2">
            <w:rPr>
              <w:rFonts w:ascii="Arial" w:hAnsi="Arial" w:cs="Arial"/>
            </w:rPr>
            <w:fldChar w:fldCharType="begin"/>
          </w:r>
          <w:r w:rsidR="00FE39D2" w:rsidRPr="00717FE2">
            <w:rPr>
              <w:rFonts w:ascii="Arial" w:hAnsi="Arial" w:cs="Arial"/>
            </w:rPr>
            <w:instrText xml:space="preserve"> CITATION Duf02 \l 2057 </w:instrText>
          </w:r>
          <w:r w:rsidR="00FE39D2" w:rsidRPr="00717FE2">
            <w:rPr>
              <w:rFonts w:ascii="Arial" w:hAnsi="Arial" w:cs="Arial"/>
            </w:rPr>
            <w:fldChar w:fldCharType="separate"/>
          </w:r>
          <w:r w:rsidR="00FE39D2" w:rsidRPr="00717FE2">
            <w:rPr>
              <w:rFonts w:ascii="Arial" w:hAnsi="Arial" w:cs="Arial"/>
              <w:noProof/>
            </w:rPr>
            <w:t>(Duff &amp; Duff, 2002)</w:t>
          </w:r>
          <w:r w:rsidR="00FE39D2" w:rsidRPr="00717FE2">
            <w:rPr>
              <w:rFonts w:ascii="Arial" w:hAnsi="Arial" w:cs="Arial"/>
            </w:rPr>
            <w:fldChar w:fldCharType="end"/>
          </w:r>
        </w:sdtContent>
      </w:sdt>
      <w:r w:rsidR="00FE39D2" w:rsidRPr="00717FE2">
        <w:rPr>
          <w:rFonts w:ascii="Arial" w:hAnsi="Arial" w:cs="Arial"/>
        </w:rPr>
        <w:t>.</w:t>
      </w:r>
    </w:p>
    <w:p w14:paraId="0395B600" w14:textId="77777777" w:rsidR="005859DC" w:rsidRPr="00717FE2" w:rsidRDefault="00F7283C" w:rsidP="00717FE2">
      <w:pPr>
        <w:keepNext/>
        <w:jc w:val="both"/>
        <w:rPr>
          <w:rFonts w:ascii="Arial" w:hAnsi="Arial" w:cs="Arial"/>
        </w:rPr>
      </w:pPr>
      <w:r w:rsidRPr="00717FE2">
        <w:rPr>
          <w:rFonts w:ascii="Arial" w:hAnsi="Arial" w:cs="Arial"/>
          <w:noProof/>
        </w:rPr>
        <w:drawing>
          <wp:inline distT="0" distB="0" distL="0" distR="0" wp14:anchorId="42C33802" wp14:editId="5A6C693F">
            <wp:extent cx="5731510" cy="3572510"/>
            <wp:effectExtent l="0" t="0" r="2540" b="8890"/>
            <wp:docPr id="2" name="Picture 2"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arrow&#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72510"/>
                    </a:xfrm>
                    <a:prstGeom prst="rect">
                      <a:avLst/>
                    </a:prstGeom>
                    <a:noFill/>
                    <a:ln>
                      <a:noFill/>
                    </a:ln>
                  </pic:spPr>
                </pic:pic>
              </a:graphicData>
            </a:graphic>
          </wp:inline>
        </w:drawing>
      </w:r>
    </w:p>
    <w:p w14:paraId="12171D4D" w14:textId="7573A79E" w:rsidR="0029594D" w:rsidRPr="00717FE2" w:rsidRDefault="005859DC" w:rsidP="00717FE2">
      <w:pPr>
        <w:pStyle w:val="Caption"/>
        <w:jc w:val="both"/>
        <w:rPr>
          <w:rFonts w:ascii="Arial" w:hAnsi="Arial" w:cs="Arial"/>
          <w:sz w:val="22"/>
          <w:szCs w:val="22"/>
          <w:lang w:val="bg-BG"/>
        </w:rPr>
      </w:pPr>
      <w:r w:rsidRPr="00717FE2">
        <w:rPr>
          <w:rFonts w:ascii="Arial" w:hAnsi="Arial" w:cs="Arial"/>
          <w:sz w:val="22"/>
          <w:szCs w:val="22"/>
        </w:rPr>
        <w:t xml:space="preserve">Figure </w:t>
      </w:r>
      <w:r w:rsidRPr="00717FE2">
        <w:rPr>
          <w:rFonts w:ascii="Arial" w:hAnsi="Arial" w:cs="Arial"/>
          <w:sz w:val="22"/>
          <w:szCs w:val="22"/>
        </w:rPr>
        <w:fldChar w:fldCharType="begin"/>
      </w:r>
      <w:r w:rsidRPr="00717FE2">
        <w:rPr>
          <w:rFonts w:ascii="Arial" w:hAnsi="Arial" w:cs="Arial"/>
          <w:sz w:val="22"/>
          <w:szCs w:val="22"/>
        </w:rPr>
        <w:instrText xml:space="preserve"> SEQ Figure \* ARABIC </w:instrText>
      </w:r>
      <w:r w:rsidRPr="00717FE2">
        <w:rPr>
          <w:rFonts w:ascii="Arial" w:hAnsi="Arial" w:cs="Arial"/>
          <w:sz w:val="22"/>
          <w:szCs w:val="22"/>
        </w:rPr>
        <w:fldChar w:fldCharType="separate"/>
      </w:r>
      <w:r w:rsidR="00AC1BBB" w:rsidRPr="00717FE2">
        <w:rPr>
          <w:rFonts w:ascii="Arial" w:hAnsi="Arial" w:cs="Arial"/>
          <w:noProof/>
          <w:sz w:val="22"/>
          <w:szCs w:val="22"/>
        </w:rPr>
        <w:t>2</w:t>
      </w:r>
      <w:r w:rsidRPr="00717FE2">
        <w:rPr>
          <w:rFonts w:ascii="Arial" w:hAnsi="Arial" w:cs="Arial"/>
          <w:sz w:val="22"/>
          <w:szCs w:val="22"/>
        </w:rPr>
        <w:fldChar w:fldCharType="end"/>
      </w:r>
      <w:r w:rsidRPr="00717FE2">
        <w:rPr>
          <w:rFonts w:ascii="Arial" w:hAnsi="Arial" w:cs="Arial"/>
          <w:sz w:val="22"/>
          <w:szCs w:val="22"/>
        </w:rPr>
        <w:t>. Honey &amp; Mumford learning style, available at: https://realizeengineering.files.wordpress.com/2018/05/honeymumfordschematic.jpg</w:t>
      </w:r>
    </w:p>
    <w:p w14:paraId="5B2A020C" w14:textId="77777777" w:rsidR="008A07A7" w:rsidRPr="00717FE2" w:rsidRDefault="008A07A7" w:rsidP="00717FE2">
      <w:pPr>
        <w:jc w:val="both"/>
        <w:rPr>
          <w:rFonts w:ascii="Arial" w:hAnsi="Arial" w:cs="Arial"/>
        </w:rPr>
      </w:pPr>
    </w:p>
    <w:p w14:paraId="2C713C2F" w14:textId="1BDCCD0B" w:rsidR="00A553EA" w:rsidRPr="00717FE2" w:rsidRDefault="00BA1CA9" w:rsidP="00717FE2">
      <w:pPr>
        <w:pStyle w:val="Heading2"/>
        <w:jc w:val="both"/>
        <w:rPr>
          <w:rFonts w:ascii="Arial" w:hAnsi="Arial" w:cs="Arial"/>
          <w:sz w:val="22"/>
          <w:szCs w:val="22"/>
        </w:rPr>
      </w:pPr>
      <w:r w:rsidRPr="00717FE2">
        <w:rPr>
          <w:rFonts w:ascii="Arial" w:hAnsi="Arial" w:cs="Arial"/>
          <w:sz w:val="22"/>
          <w:szCs w:val="22"/>
        </w:rPr>
        <w:t>Neil Fleming</w:t>
      </w:r>
      <w:r w:rsidR="0028796A" w:rsidRPr="00717FE2">
        <w:rPr>
          <w:rFonts w:ascii="Arial" w:hAnsi="Arial" w:cs="Arial"/>
          <w:sz w:val="22"/>
          <w:szCs w:val="22"/>
        </w:rPr>
        <w:t>’s learning Style</w:t>
      </w:r>
    </w:p>
    <w:p w14:paraId="6AB3B5EC" w14:textId="57A2D323" w:rsidR="0028796A" w:rsidRPr="00717FE2" w:rsidRDefault="003C1BC4" w:rsidP="00717FE2">
      <w:pPr>
        <w:jc w:val="both"/>
        <w:rPr>
          <w:rStyle w:val="markedcontent"/>
          <w:rFonts w:ascii="Arial" w:hAnsi="Arial" w:cs="Arial"/>
        </w:rPr>
      </w:pPr>
      <w:r w:rsidRPr="00717FE2">
        <w:rPr>
          <w:rFonts w:ascii="Arial" w:hAnsi="Arial" w:cs="Arial"/>
        </w:rPr>
        <w:t>Neil Fleming has</w:t>
      </w:r>
      <w:r w:rsidR="00C115BB" w:rsidRPr="00717FE2">
        <w:rPr>
          <w:rFonts w:ascii="Arial" w:hAnsi="Arial" w:cs="Arial"/>
        </w:rPr>
        <w:t xml:space="preserve"> researched the VARK </w:t>
      </w:r>
      <w:r w:rsidR="00B50606" w:rsidRPr="00717FE2">
        <w:rPr>
          <w:rFonts w:ascii="Arial" w:hAnsi="Arial" w:cs="Arial"/>
        </w:rPr>
        <w:t xml:space="preserve">learning style </w:t>
      </w:r>
      <w:sdt>
        <w:sdtPr>
          <w:rPr>
            <w:rFonts w:ascii="Arial" w:hAnsi="Arial" w:cs="Arial"/>
          </w:rPr>
          <w:id w:val="596062049"/>
          <w:citation/>
        </w:sdtPr>
        <w:sdtContent>
          <w:r w:rsidR="00A80FB2" w:rsidRPr="00717FE2">
            <w:rPr>
              <w:rFonts w:ascii="Arial" w:hAnsi="Arial" w:cs="Arial"/>
            </w:rPr>
            <w:fldChar w:fldCharType="begin"/>
          </w:r>
          <w:r w:rsidR="00A80FB2" w:rsidRPr="00717FE2">
            <w:rPr>
              <w:rFonts w:ascii="Arial" w:hAnsi="Arial" w:cs="Arial"/>
            </w:rPr>
            <w:instrText xml:space="preserve"> CITATION Jos20 \l 2057 </w:instrText>
          </w:r>
          <w:r w:rsidR="00A80FB2" w:rsidRPr="00717FE2">
            <w:rPr>
              <w:rFonts w:ascii="Arial" w:hAnsi="Arial" w:cs="Arial"/>
            </w:rPr>
            <w:fldChar w:fldCharType="separate"/>
          </w:r>
          <w:r w:rsidR="00A80FB2" w:rsidRPr="00717FE2">
            <w:rPr>
              <w:rFonts w:ascii="Arial" w:hAnsi="Arial" w:cs="Arial"/>
              <w:noProof/>
            </w:rPr>
            <w:t>(Joshi, et al., 2020)</w:t>
          </w:r>
          <w:r w:rsidR="00A80FB2" w:rsidRPr="00717FE2">
            <w:rPr>
              <w:rFonts w:ascii="Arial" w:hAnsi="Arial" w:cs="Arial"/>
            </w:rPr>
            <w:fldChar w:fldCharType="end"/>
          </w:r>
        </w:sdtContent>
      </w:sdt>
      <w:r w:rsidR="00EB3ECD" w:rsidRPr="00717FE2">
        <w:rPr>
          <w:rFonts w:ascii="Arial" w:hAnsi="Arial" w:cs="Arial"/>
        </w:rPr>
        <w:t xml:space="preserve">. VARK stands for </w:t>
      </w:r>
      <w:r w:rsidR="00EB3ECD" w:rsidRPr="00717FE2">
        <w:rPr>
          <w:rStyle w:val="markedcontent"/>
          <w:rFonts w:ascii="Arial" w:hAnsi="Arial" w:cs="Arial"/>
        </w:rPr>
        <w:t>Visual (V), auditory(A), read-write (R/W),</w:t>
      </w:r>
      <w:r w:rsidR="00EB3ECD" w:rsidRPr="00717FE2">
        <w:rPr>
          <w:rFonts w:ascii="Arial" w:hAnsi="Arial" w:cs="Arial"/>
        </w:rPr>
        <w:t xml:space="preserve"> </w:t>
      </w:r>
      <w:r w:rsidR="00EB3ECD" w:rsidRPr="00717FE2">
        <w:rPr>
          <w:rStyle w:val="markedcontent"/>
          <w:rFonts w:ascii="Arial" w:hAnsi="Arial" w:cs="Arial"/>
        </w:rPr>
        <w:t xml:space="preserve">and </w:t>
      </w:r>
      <w:r w:rsidR="006948B4" w:rsidRPr="00717FE2">
        <w:rPr>
          <w:rStyle w:val="markedcontent"/>
          <w:rFonts w:ascii="Arial" w:hAnsi="Arial" w:cs="Arial"/>
        </w:rPr>
        <w:t>kinaesthetic</w:t>
      </w:r>
      <w:r w:rsidR="00EB3ECD" w:rsidRPr="00717FE2">
        <w:rPr>
          <w:rStyle w:val="markedcontent"/>
          <w:rFonts w:ascii="Arial" w:hAnsi="Arial" w:cs="Arial"/>
        </w:rPr>
        <w:t xml:space="preserve"> (K)</w:t>
      </w:r>
      <w:r w:rsidR="006948B4" w:rsidRPr="00717FE2">
        <w:rPr>
          <w:rStyle w:val="markedcontent"/>
          <w:rFonts w:ascii="Arial" w:hAnsi="Arial" w:cs="Arial"/>
        </w:rPr>
        <w:t xml:space="preserve"> </w:t>
      </w:r>
      <w:sdt>
        <w:sdtPr>
          <w:rPr>
            <w:rStyle w:val="markedcontent"/>
            <w:rFonts w:ascii="Arial" w:hAnsi="Arial" w:cs="Arial"/>
          </w:rPr>
          <w:id w:val="578107479"/>
          <w:citation/>
        </w:sdtPr>
        <w:sdtContent>
          <w:r w:rsidR="006948B4" w:rsidRPr="00717FE2">
            <w:rPr>
              <w:rStyle w:val="markedcontent"/>
              <w:rFonts w:ascii="Arial" w:hAnsi="Arial" w:cs="Arial"/>
            </w:rPr>
            <w:fldChar w:fldCharType="begin"/>
          </w:r>
          <w:r w:rsidR="006948B4" w:rsidRPr="00717FE2">
            <w:rPr>
              <w:rStyle w:val="markedcontent"/>
              <w:rFonts w:ascii="Arial" w:hAnsi="Arial" w:cs="Arial"/>
            </w:rPr>
            <w:instrText xml:space="preserve"> CITATION Jos20 \l 2057 </w:instrText>
          </w:r>
          <w:r w:rsidR="006948B4" w:rsidRPr="00717FE2">
            <w:rPr>
              <w:rStyle w:val="markedcontent"/>
              <w:rFonts w:ascii="Arial" w:hAnsi="Arial" w:cs="Arial"/>
            </w:rPr>
            <w:fldChar w:fldCharType="separate"/>
          </w:r>
          <w:r w:rsidR="006948B4" w:rsidRPr="00717FE2">
            <w:rPr>
              <w:rFonts w:ascii="Arial" w:hAnsi="Arial" w:cs="Arial"/>
              <w:noProof/>
            </w:rPr>
            <w:t>(Joshi, et al., 2020)</w:t>
          </w:r>
          <w:r w:rsidR="006948B4" w:rsidRPr="00717FE2">
            <w:rPr>
              <w:rStyle w:val="markedcontent"/>
              <w:rFonts w:ascii="Arial" w:hAnsi="Arial" w:cs="Arial"/>
            </w:rPr>
            <w:fldChar w:fldCharType="end"/>
          </w:r>
        </w:sdtContent>
      </w:sdt>
      <w:r w:rsidR="006948B4" w:rsidRPr="00717FE2">
        <w:rPr>
          <w:rStyle w:val="markedcontent"/>
          <w:rFonts w:ascii="Arial" w:hAnsi="Arial" w:cs="Arial"/>
        </w:rPr>
        <w:t>.</w:t>
      </w:r>
      <w:r w:rsidR="00931586" w:rsidRPr="00717FE2">
        <w:rPr>
          <w:rStyle w:val="markedcontent"/>
          <w:rFonts w:ascii="Arial" w:hAnsi="Arial" w:cs="Arial"/>
        </w:rPr>
        <w:t xml:space="preserve"> In contrast with the above, Fleming </w:t>
      </w:r>
      <w:r w:rsidR="00765489" w:rsidRPr="00717FE2">
        <w:rPr>
          <w:rStyle w:val="markedcontent"/>
          <w:rFonts w:ascii="Arial" w:hAnsi="Arial" w:cs="Arial"/>
        </w:rPr>
        <w:t xml:space="preserve">reviews the possibility for a learner to use more than one of the </w:t>
      </w:r>
      <w:r w:rsidR="00A6683D" w:rsidRPr="00717FE2">
        <w:rPr>
          <w:rStyle w:val="markedcontent"/>
          <w:rFonts w:ascii="Arial" w:hAnsi="Arial" w:cs="Arial"/>
        </w:rPr>
        <w:t xml:space="preserve">styles </w:t>
      </w:r>
      <w:sdt>
        <w:sdtPr>
          <w:rPr>
            <w:rStyle w:val="markedcontent"/>
            <w:rFonts w:ascii="Arial" w:hAnsi="Arial" w:cs="Arial"/>
          </w:rPr>
          <w:id w:val="-2100705137"/>
          <w:citation/>
        </w:sdtPr>
        <w:sdtContent>
          <w:r w:rsidR="00A6683D" w:rsidRPr="00717FE2">
            <w:rPr>
              <w:rStyle w:val="markedcontent"/>
              <w:rFonts w:ascii="Arial" w:hAnsi="Arial" w:cs="Arial"/>
            </w:rPr>
            <w:fldChar w:fldCharType="begin"/>
          </w:r>
          <w:r w:rsidR="00A6683D" w:rsidRPr="00717FE2">
            <w:rPr>
              <w:rStyle w:val="markedcontent"/>
              <w:rFonts w:ascii="Arial" w:hAnsi="Arial" w:cs="Arial"/>
            </w:rPr>
            <w:instrText xml:space="preserve"> CITATION Jos20 \l 2057 </w:instrText>
          </w:r>
          <w:r w:rsidR="00A6683D" w:rsidRPr="00717FE2">
            <w:rPr>
              <w:rStyle w:val="markedcontent"/>
              <w:rFonts w:ascii="Arial" w:hAnsi="Arial" w:cs="Arial"/>
            </w:rPr>
            <w:fldChar w:fldCharType="separate"/>
          </w:r>
          <w:r w:rsidR="00A6683D" w:rsidRPr="00717FE2">
            <w:rPr>
              <w:rFonts w:ascii="Arial" w:hAnsi="Arial" w:cs="Arial"/>
              <w:noProof/>
            </w:rPr>
            <w:t>(Joshi, et al., 2020)</w:t>
          </w:r>
          <w:r w:rsidR="00A6683D" w:rsidRPr="00717FE2">
            <w:rPr>
              <w:rStyle w:val="markedcontent"/>
              <w:rFonts w:ascii="Arial" w:hAnsi="Arial" w:cs="Arial"/>
            </w:rPr>
            <w:fldChar w:fldCharType="end"/>
          </w:r>
        </w:sdtContent>
      </w:sdt>
      <w:r w:rsidR="00A6683D" w:rsidRPr="00717FE2">
        <w:rPr>
          <w:rStyle w:val="markedcontent"/>
          <w:rFonts w:ascii="Arial" w:hAnsi="Arial" w:cs="Arial"/>
        </w:rPr>
        <w:t xml:space="preserve">. </w:t>
      </w:r>
      <w:r w:rsidR="00E52BE4" w:rsidRPr="00717FE2">
        <w:rPr>
          <w:rStyle w:val="markedcontent"/>
          <w:rFonts w:ascii="Arial" w:hAnsi="Arial" w:cs="Arial"/>
        </w:rPr>
        <w:t>T</w:t>
      </w:r>
      <w:r w:rsidR="00943FF9" w:rsidRPr="00717FE2">
        <w:rPr>
          <w:rStyle w:val="markedcontent"/>
          <w:rFonts w:ascii="Arial" w:hAnsi="Arial" w:cs="Arial"/>
        </w:rPr>
        <w:t>h</w:t>
      </w:r>
      <w:r w:rsidR="00A6683D" w:rsidRPr="00717FE2">
        <w:rPr>
          <w:rStyle w:val="markedcontent"/>
          <w:rFonts w:ascii="Arial" w:hAnsi="Arial" w:cs="Arial"/>
        </w:rPr>
        <w:t xml:space="preserve">ey are considered </w:t>
      </w:r>
      <w:r w:rsidR="00EF6512" w:rsidRPr="00717FE2">
        <w:rPr>
          <w:rStyle w:val="markedcontent"/>
          <w:rFonts w:ascii="Arial" w:hAnsi="Arial" w:cs="Arial"/>
        </w:rPr>
        <w:t>the “multimodal learner</w:t>
      </w:r>
      <w:r w:rsidR="00F51996" w:rsidRPr="00717FE2">
        <w:rPr>
          <w:rStyle w:val="markedcontent"/>
          <w:rFonts w:ascii="Arial" w:hAnsi="Arial" w:cs="Arial"/>
        </w:rPr>
        <w:t xml:space="preserve"> group” </w:t>
      </w:r>
      <w:sdt>
        <w:sdtPr>
          <w:rPr>
            <w:rStyle w:val="markedcontent"/>
            <w:rFonts w:ascii="Arial" w:hAnsi="Arial" w:cs="Arial"/>
          </w:rPr>
          <w:id w:val="1286463898"/>
          <w:citation/>
        </w:sdtPr>
        <w:sdtContent>
          <w:r w:rsidR="00F51996" w:rsidRPr="00717FE2">
            <w:rPr>
              <w:rStyle w:val="markedcontent"/>
              <w:rFonts w:ascii="Arial" w:hAnsi="Arial" w:cs="Arial"/>
            </w:rPr>
            <w:fldChar w:fldCharType="begin"/>
          </w:r>
          <w:r w:rsidR="00F51996" w:rsidRPr="00717FE2">
            <w:rPr>
              <w:rStyle w:val="markedcontent"/>
              <w:rFonts w:ascii="Arial" w:hAnsi="Arial" w:cs="Arial"/>
            </w:rPr>
            <w:instrText xml:space="preserve"> CITATION Jos20 \l 2057 </w:instrText>
          </w:r>
          <w:r w:rsidR="00F51996" w:rsidRPr="00717FE2">
            <w:rPr>
              <w:rStyle w:val="markedcontent"/>
              <w:rFonts w:ascii="Arial" w:hAnsi="Arial" w:cs="Arial"/>
            </w:rPr>
            <w:fldChar w:fldCharType="separate"/>
          </w:r>
          <w:r w:rsidR="00F51996" w:rsidRPr="00717FE2">
            <w:rPr>
              <w:rFonts w:ascii="Arial" w:hAnsi="Arial" w:cs="Arial"/>
              <w:noProof/>
            </w:rPr>
            <w:t>(Joshi, et al., 2020)</w:t>
          </w:r>
          <w:r w:rsidR="00F51996" w:rsidRPr="00717FE2">
            <w:rPr>
              <w:rStyle w:val="markedcontent"/>
              <w:rFonts w:ascii="Arial" w:hAnsi="Arial" w:cs="Arial"/>
            </w:rPr>
            <w:fldChar w:fldCharType="end"/>
          </w:r>
        </w:sdtContent>
      </w:sdt>
      <w:r w:rsidR="00F51996" w:rsidRPr="00717FE2">
        <w:rPr>
          <w:rStyle w:val="markedcontent"/>
          <w:rFonts w:ascii="Arial" w:hAnsi="Arial" w:cs="Arial"/>
        </w:rPr>
        <w:t>.</w:t>
      </w:r>
      <w:r w:rsidR="00620EFA" w:rsidRPr="00717FE2">
        <w:rPr>
          <w:rStyle w:val="markedcontent"/>
          <w:rFonts w:ascii="Arial" w:hAnsi="Arial" w:cs="Arial"/>
        </w:rPr>
        <w:t xml:space="preserve"> </w:t>
      </w:r>
      <w:r w:rsidR="000A488E" w:rsidRPr="00717FE2">
        <w:rPr>
          <w:rStyle w:val="markedcontent"/>
          <w:rFonts w:ascii="Arial" w:hAnsi="Arial" w:cs="Arial"/>
        </w:rPr>
        <w:t>The VARK model has been widely utilised to analyse the learning styles of medical students among many other models on learning styles. According to the neurological system that a learner chooses to receive information through, the acronym VARK stands for four major sensory modes of learning: visual (V), aural (A), reading/writing (R/W), and kinesthetic (K). Visual learners learn through studying images, charts, graphs, videos, text, and graphics in multimedia elements, posters, concept maps, algorithms, mnemonics, and computer-based training modules. Podcasts, discussions, aloud reading, storytelling, audiobooks, and audio applications in multimedia elements all provide learning opportunities for auditory learners. Words and texts are preferred by readers and authors as a means of gathering information.</w:t>
      </w:r>
      <w:r w:rsidR="00396D7A" w:rsidRPr="00717FE2">
        <w:rPr>
          <w:rStyle w:val="markedcontent"/>
          <w:rFonts w:ascii="Arial" w:hAnsi="Arial" w:cs="Arial"/>
        </w:rPr>
        <w:t xml:space="preserve"> </w:t>
      </w:r>
      <w:r w:rsidR="00403377" w:rsidRPr="00717FE2">
        <w:rPr>
          <w:rStyle w:val="markedcontent"/>
          <w:rFonts w:ascii="Arial" w:hAnsi="Arial" w:cs="Arial"/>
        </w:rPr>
        <w:t>Kinaesthetic</w:t>
      </w:r>
      <w:r w:rsidR="00396D7A" w:rsidRPr="00717FE2">
        <w:rPr>
          <w:rStyle w:val="markedcontent"/>
          <w:rFonts w:ascii="Arial" w:hAnsi="Arial" w:cs="Arial"/>
        </w:rPr>
        <w:t xml:space="preserve"> learners are more inclined to engage in touch, feel, hold, and perform activities during their studies. They favour practical work, simulations, case studies, role-playing, dissection, field trips, and project-based learning. They also favour early clinical exposure.</w:t>
      </w:r>
      <w:r w:rsidR="00403377" w:rsidRPr="00717FE2">
        <w:rPr>
          <w:rStyle w:val="markedcontent"/>
          <w:rFonts w:ascii="Arial" w:hAnsi="Arial" w:cs="Arial"/>
        </w:rPr>
        <w:t xml:space="preserve"> </w:t>
      </w:r>
      <w:sdt>
        <w:sdtPr>
          <w:rPr>
            <w:rStyle w:val="markedcontent"/>
            <w:rFonts w:ascii="Arial" w:hAnsi="Arial" w:cs="Arial"/>
          </w:rPr>
          <w:id w:val="1485667745"/>
          <w:citation/>
        </w:sdtPr>
        <w:sdtContent>
          <w:r w:rsidR="00403377" w:rsidRPr="00717FE2">
            <w:rPr>
              <w:rStyle w:val="markedcontent"/>
              <w:rFonts w:ascii="Arial" w:hAnsi="Arial" w:cs="Arial"/>
            </w:rPr>
            <w:fldChar w:fldCharType="begin"/>
          </w:r>
          <w:r w:rsidR="00403377" w:rsidRPr="00717FE2">
            <w:rPr>
              <w:rStyle w:val="markedcontent"/>
              <w:rFonts w:ascii="Arial" w:hAnsi="Arial" w:cs="Arial"/>
            </w:rPr>
            <w:instrText xml:space="preserve"> CITATION Jos20 \l 2057 </w:instrText>
          </w:r>
          <w:r w:rsidR="00403377" w:rsidRPr="00717FE2">
            <w:rPr>
              <w:rStyle w:val="markedcontent"/>
              <w:rFonts w:ascii="Arial" w:hAnsi="Arial" w:cs="Arial"/>
            </w:rPr>
            <w:fldChar w:fldCharType="separate"/>
          </w:r>
          <w:r w:rsidR="00403377" w:rsidRPr="00717FE2">
            <w:rPr>
              <w:rFonts w:ascii="Arial" w:hAnsi="Arial" w:cs="Arial"/>
              <w:noProof/>
            </w:rPr>
            <w:t>(Joshi, et al., 2020)</w:t>
          </w:r>
          <w:r w:rsidR="00403377" w:rsidRPr="00717FE2">
            <w:rPr>
              <w:rStyle w:val="markedcontent"/>
              <w:rFonts w:ascii="Arial" w:hAnsi="Arial" w:cs="Arial"/>
            </w:rPr>
            <w:fldChar w:fldCharType="end"/>
          </w:r>
        </w:sdtContent>
      </w:sdt>
      <w:r w:rsidR="00403377" w:rsidRPr="00717FE2">
        <w:rPr>
          <w:rStyle w:val="markedcontent"/>
          <w:rFonts w:ascii="Arial" w:hAnsi="Arial" w:cs="Arial"/>
        </w:rPr>
        <w:t>.</w:t>
      </w:r>
    </w:p>
    <w:p w14:paraId="3DF931FA" w14:textId="77777777" w:rsidR="00AC1BBB" w:rsidRPr="00717FE2" w:rsidRDefault="00AC1BBB" w:rsidP="00717FE2">
      <w:pPr>
        <w:keepNext/>
        <w:jc w:val="both"/>
        <w:rPr>
          <w:rFonts w:ascii="Arial" w:hAnsi="Arial" w:cs="Arial"/>
        </w:rPr>
      </w:pPr>
      <w:r w:rsidRPr="00717FE2">
        <w:rPr>
          <w:rFonts w:ascii="Arial" w:hAnsi="Arial" w:cs="Arial"/>
          <w:noProof/>
        </w:rPr>
        <w:lastRenderedPageBreak/>
        <w:drawing>
          <wp:inline distT="0" distB="0" distL="0" distR="0" wp14:anchorId="755B9FCA" wp14:editId="79FFCDA0">
            <wp:extent cx="5731510" cy="4324350"/>
            <wp:effectExtent l="0" t="0" r="2540" b="0"/>
            <wp:docPr id="3" name="Picture 3" descr="VARK Learning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K Learning Sty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324350"/>
                    </a:xfrm>
                    <a:prstGeom prst="rect">
                      <a:avLst/>
                    </a:prstGeom>
                    <a:noFill/>
                    <a:ln>
                      <a:noFill/>
                    </a:ln>
                  </pic:spPr>
                </pic:pic>
              </a:graphicData>
            </a:graphic>
          </wp:inline>
        </w:drawing>
      </w:r>
    </w:p>
    <w:p w14:paraId="1658A8EB" w14:textId="46D2FDFD" w:rsidR="00403377" w:rsidRPr="00717FE2" w:rsidRDefault="00AC1BBB" w:rsidP="00717FE2">
      <w:pPr>
        <w:pStyle w:val="Caption"/>
        <w:jc w:val="both"/>
        <w:rPr>
          <w:rFonts w:ascii="Arial" w:hAnsi="Arial" w:cs="Arial"/>
          <w:sz w:val="22"/>
          <w:szCs w:val="22"/>
        </w:rPr>
      </w:pPr>
      <w:r w:rsidRPr="00717FE2">
        <w:rPr>
          <w:rFonts w:ascii="Arial" w:hAnsi="Arial" w:cs="Arial"/>
          <w:sz w:val="22"/>
          <w:szCs w:val="22"/>
        </w:rPr>
        <w:t xml:space="preserve">Figure </w:t>
      </w:r>
      <w:r w:rsidRPr="00717FE2">
        <w:rPr>
          <w:rFonts w:ascii="Arial" w:hAnsi="Arial" w:cs="Arial"/>
          <w:sz w:val="22"/>
          <w:szCs w:val="22"/>
        </w:rPr>
        <w:fldChar w:fldCharType="begin"/>
      </w:r>
      <w:r w:rsidRPr="00717FE2">
        <w:rPr>
          <w:rFonts w:ascii="Arial" w:hAnsi="Arial" w:cs="Arial"/>
          <w:sz w:val="22"/>
          <w:szCs w:val="22"/>
        </w:rPr>
        <w:instrText xml:space="preserve"> SEQ Figure \* ARABIC </w:instrText>
      </w:r>
      <w:r w:rsidRPr="00717FE2">
        <w:rPr>
          <w:rFonts w:ascii="Arial" w:hAnsi="Arial" w:cs="Arial"/>
          <w:sz w:val="22"/>
          <w:szCs w:val="22"/>
        </w:rPr>
        <w:fldChar w:fldCharType="separate"/>
      </w:r>
      <w:r w:rsidRPr="00717FE2">
        <w:rPr>
          <w:rFonts w:ascii="Arial" w:hAnsi="Arial" w:cs="Arial"/>
          <w:noProof/>
          <w:sz w:val="22"/>
          <w:szCs w:val="22"/>
        </w:rPr>
        <w:t>3</w:t>
      </w:r>
      <w:r w:rsidRPr="00717FE2">
        <w:rPr>
          <w:rFonts w:ascii="Arial" w:hAnsi="Arial" w:cs="Arial"/>
          <w:sz w:val="22"/>
          <w:szCs w:val="22"/>
        </w:rPr>
        <w:fldChar w:fldCharType="end"/>
      </w:r>
      <w:r w:rsidRPr="00717FE2">
        <w:rPr>
          <w:rFonts w:ascii="Arial" w:hAnsi="Arial" w:cs="Arial"/>
          <w:sz w:val="22"/>
          <w:szCs w:val="22"/>
        </w:rPr>
        <w:t xml:space="preserve">. Neil Fleming’s learning Style, Available at: </w:t>
      </w:r>
      <w:hyperlink r:id="rId12" w:history="1">
        <w:r w:rsidR="00150D91" w:rsidRPr="00717FE2">
          <w:rPr>
            <w:rStyle w:val="Hyperlink"/>
            <w:rFonts w:ascii="Arial" w:hAnsi="Arial" w:cs="Arial"/>
            <w:sz w:val="22"/>
            <w:szCs w:val="22"/>
          </w:rPr>
          <w:t>https://www.researchgate.net/figure/VARK-Learning-Styles_fig13_353018470</w:t>
        </w:r>
      </w:hyperlink>
    </w:p>
    <w:p w14:paraId="49F4BF8B" w14:textId="4149F491" w:rsidR="00150D91" w:rsidRPr="00717FE2" w:rsidRDefault="00651AF7" w:rsidP="00717FE2">
      <w:pPr>
        <w:pStyle w:val="Heading1"/>
        <w:jc w:val="both"/>
        <w:rPr>
          <w:rFonts w:ascii="Arial" w:hAnsi="Arial" w:cs="Arial"/>
          <w:sz w:val="22"/>
          <w:szCs w:val="22"/>
        </w:rPr>
      </w:pPr>
      <w:r w:rsidRPr="00717FE2">
        <w:rPr>
          <w:rFonts w:ascii="Arial" w:hAnsi="Arial" w:cs="Arial"/>
          <w:sz w:val="22"/>
          <w:szCs w:val="22"/>
        </w:rPr>
        <w:t>Summary of the module</w:t>
      </w:r>
    </w:p>
    <w:p w14:paraId="4AE2B6A7" w14:textId="4AABE615" w:rsidR="00B00E5A" w:rsidRPr="00717FE2" w:rsidRDefault="00C91D2E" w:rsidP="00717FE2">
      <w:pPr>
        <w:jc w:val="both"/>
        <w:rPr>
          <w:rFonts w:ascii="Arial" w:hAnsi="Arial" w:cs="Arial"/>
        </w:rPr>
      </w:pPr>
      <w:r w:rsidRPr="00717FE2">
        <w:rPr>
          <w:rFonts w:ascii="Arial" w:hAnsi="Arial" w:cs="Arial"/>
        </w:rPr>
        <w:t xml:space="preserve">This module has prepared me for </w:t>
      </w:r>
      <w:r w:rsidR="001B0F3D" w:rsidRPr="00717FE2">
        <w:rPr>
          <w:rFonts w:ascii="Arial" w:hAnsi="Arial" w:cs="Arial"/>
        </w:rPr>
        <w:t>recruitment process when applying for a new job</w:t>
      </w:r>
      <w:r w:rsidR="007C4DC9" w:rsidRPr="00717FE2">
        <w:rPr>
          <w:rFonts w:ascii="Arial" w:hAnsi="Arial" w:cs="Arial"/>
        </w:rPr>
        <w:t>,</w:t>
      </w:r>
      <w:r w:rsidR="001B0F3D" w:rsidRPr="00717FE2">
        <w:rPr>
          <w:rFonts w:ascii="Arial" w:hAnsi="Arial" w:cs="Arial"/>
        </w:rPr>
        <w:t xml:space="preserve"> </w:t>
      </w:r>
      <w:r w:rsidR="00EE397B" w:rsidRPr="00717FE2">
        <w:rPr>
          <w:rFonts w:ascii="Arial" w:hAnsi="Arial" w:cs="Arial"/>
        </w:rPr>
        <w:t xml:space="preserve">as well as </w:t>
      </w:r>
      <w:r w:rsidR="004B26F9" w:rsidRPr="00717FE2">
        <w:rPr>
          <w:rFonts w:ascii="Arial" w:hAnsi="Arial" w:cs="Arial"/>
        </w:rPr>
        <w:t xml:space="preserve">for the events following </w:t>
      </w:r>
      <w:r w:rsidR="009732FA" w:rsidRPr="00717FE2">
        <w:rPr>
          <w:rFonts w:ascii="Arial" w:hAnsi="Arial" w:cs="Arial"/>
        </w:rPr>
        <w:t xml:space="preserve">successful </w:t>
      </w:r>
      <w:r w:rsidR="00580819" w:rsidRPr="00717FE2">
        <w:rPr>
          <w:rFonts w:ascii="Arial" w:hAnsi="Arial" w:cs="Arial"/>
        </w:rPr>
        <w:t>s</w:t>
      </w:r>
      <w:r w:rsidR="009732FA" w:rsidRPr="00717FE2">
        <w:rPr>
          <w:rFonts w:ascii="Arial" w:hAnsi="Arial" w:cs="Arial"/>
        </w:rPr>
        <w:t xml:space="preserve">election. </w:t>
      </w:r>
      <w:r w:rsidR="00135E8E" w:rsidRPr="00717FE2">
        <w:rPr>
          <w:rFonts w:ascii="Arial" w:hAnsi="Arial" w:cs="Arial"/>
        </w:rPr>
        <w:t>It aimed</w:t>
      </w:r>
      <w:r w:rsidR="00B00E5A" w:rsidRPr="00717FE2">
        <w:rPr>
          <w:rFonts w:ascii="Arial" w:hAnsi="Arial" w:cs="Arial"/>
        </w:rPr>
        <w:t>:</w:t>
      </w:r>
    </w:p>
    <w:p w14:paraId="76860EB0" w14:textId="46ECA0FB" w:rsidR="00B00E5A" w:rsidRPr="00B00E5A" w:rsidRDefault="00B00E5A" w:rsidP="00717FE2">
      <w:pPr>
        <w:jc w:val="both"/>
        <w:rPr>
          <w:rFonts w:ascii="Arial" w:hAnsi="Arial" w:cs="Arial"/>
        </w:rPr>
      </w:pPr>
      <w:r w:rsidRPr="00B00E5A">
        <w:rPr>
          <w:rFonts w:ascii="Arial" w:hAnsi="Arial" w:cs="Arial"/>
        </w:rPr>
        <w:t>1.</w:t>
      </w:r>
      <w:r w:rsidRPr="00B00E5A">
        <w:rPr>
          <w:rFonts w:ascii="Arial" w:hAnsi="Arial" w:cs="Arial"/>
        </w:rPr>
        <w:tab/>
        <w:t xml:space="preserve">To introduce strategies for </w:t>
      </w:r>
      <w:r w:rsidR="003C0F5C" w:rsidRPr="00717FE2">
        <w:rPr>
          <w:rFonts w:ascii="Arial" w:hAnsi="Arial" w:cs="Arial"/>
        </w:rPr>
        <w:t xml:space="preserve">self-evaluation </w:t>
      </w:r>
      <w:r w:rsidRPr="00B00E5A">
        <w:rPr>
          <w:rFonts w:ascii="Arial" w:hAnsi="Arial" w:cs="Arial"/>
        </w:rPr>
        <w:t>and career development planning.</w:t>
      </w:r>
    </w:p>
    <w:p w14:paraId="0FEE76F8" w14:textId="5D9FA7D9" w:rsidR="00B00E5A" w:rsidRPr="00B00E5A" w:rsidRDefault="00B00E5A" w:rsidP="00717FE2">
      <w:pPr>
        <w:jc w:val="both"/>
        <w:rPr>
          <w:rFonts w:ascii="Arial" w:hAnsi="Arial" w:cs="Arial"/>
        </w:rPr>
      </w:pPr>
      <w:r w:rsidRPr="00B00E5A">
        <w:rPr>
          <w:rFonts w:ascii="Arial" w:hAnsi="Arial" w:cs="Arial"/>
        </w:rPr>
        <w:t>2.</w:t>
      </w:r>
      <w:r w:rsidRPr="00B00E5A">
        <w:rPr>
          <w:rFonts w:ascii="Arial" w:hAnsi="Arial" w:cs="Arial"/>
        </w:rPr>
        <w:tab/>
        <w:t xml:space="preserve">To </w:t>
      </w:r>
      <w:r w:rsidR="00093922" w:rsidRPr="00717FE2">
        <w:rPr>
          <w:rFonts w:ascii="Arial" w:hAnsi="Arial" w:cs="Arial"/>
        </w:rPr>
        <w:t>inspire</w:t>
      </w:r>
      <w:r w:rsidRPr="00B00E5A">
        <w:rPr>
          <w:rFonts w:ascii="Arial" w:hAnsi="Arial" w:cs="Arial"/>
        </w:rPr>
        <w:t xml:space="preserve"> </w:t>
      </w:r>
      <w:r w:rsidR="007E560E" w:rsidRPr="00717FE2">
        <w:rPr>
          <w:rFonts w:ascii="Arial" w:hAnsi="Arial" w:cs="Arial"/>
        </w:rPr>
        <w:t xml:space="preserve">effective employee </w:t>
      </w:r>
      <w:r w:rsidRPr="00B00E5A">
        <w:rPr>
          <w:rFonts w:ascii="Arial" w:hAnsi="Arial" w:cs="Arial"/>
        </w:rPr>
        <w:t xml:space="preserve">confidence and competence </w:t>
      </w:r>
      <w:r w:rsidR="007E560E" w:rsidRPr="00717FE2">
        <w:rPr>
          <w:rFonts w:ascii="Arial" w:hAnsi="Arial" w:cs="Arial"/>
        </w:rPr>
        <w:t>in the trainees</w:t>
      </w:r>
      <w:r w:rsidRPr="00B00E5A">
        <w:rPr>
          <w:rFonts w:ascii="Arial" w:hAnsi="Arial" w:cs="Arial"/>
        </w:rPr>
        <w:t>.</w:t>
      </w:r>
    </w:p>
    <w:p w14:paraId="3EC47CE2" w14:textId="24E1BEEB" w:rsidR="0007641C" w:rsidRPr="00717FE2" w:rsidRDefault="00A847AF" w:rsidP="00717FE2">
      <w:pPr>
        <w:jc w:val="both"/>
        <w:rPr>
          <w:rFonts w:ascii="Arial" w:hAnsi="Arial" w:cs="Arial"/>
        </w:rPr>
      </w:pPr>
      <w:r w:rsidRPr="00717FE2">
        <w:rPr>
          <w:rFonts w:ascii="Arial" w:hAnsi="Arial" w:cs="Arial"/>
        </w:rPr>
        <w:t>The structure of the module itself look</w:t>
      </w:r>
      <w:r w:rsidR="007B5204" w:rsidRPr="00717FE2">
        <w:rPr>
          <w:rFonts w:ascii="Arial" w:hAnsi="Arial" w:cs="Arial"/>
        </w:rPr>
        <w:t xml:space="preserve">s very similar to Kolb’s learning method </w:t>
      </w:r>
      <w:r w:rsidR="00207D28" w:rsidRPr="00717FE2">
        <w:rPr>
          <w:rFonts w:ascii="Arial" w:hAnsi="Arial" w:cs="Arial"/>
        </w:rPr>
        <w:t xml:space="preserve">where theory was put under consideration, past experiences were recalled </w:t>
      </w:r>
      <w:r w:rsidR="00347280" w:rsidRPr="00717FE2">
        <w:rPr>
          <w:rFonts w:ascii="Arial" w:hAnsi="Arial" w:cs="Arial"/>
        </w:rPr>
        <w:t xml:space="preserve">(in the form of CVs) </w:t>
      </w:r>
      <w:r w:rsidR="007214EF" w:rsidRPr="00717FE2">
        <w:rPr>
          <w:rFonts w:ascii="Arial" w:hAnsi="Arial" w:cs="Arial"/>
        </w:rPr>
        <w:t>to</w:t>
      </w:r>
      <w:r w:rsidR="00347280" w:rsidRPr="00717FE2">
        <w:rPr>
          <w:rFonts w:ascii="Arial" w:hAnsi="Arial" w:cs="Arial"/>
        </w:rPr>
        <w:t xml:space="preserve"> serve as the building blocks for a plan that </w:t>
      </w:r>
      <w:r w:rsidR="00C36332" w:rsidRPr="00717FE2">
        <w:rPr>
          <w:rFonts w:ascii="Arial" w:hAnsi="Arial" w:cs="Arial"/>
        </w:rPr>
        <w:t>is going to affect the future. There was</w:t>
      </w:r>
      <w:r w:rsidR="0025202D" w:rsidRPr="00717FE2">
        <w:rPr>
          <w:rFonts w:ascii="Arial" w:hAnsi="Arial" w:cs="Arial"/>
        </w:rPr>
        <w:t xml:space="preserve"> a practical part, when the trainees were able to touch and feel the </w:t>
      </w:r>
      <w:r w:rsidR="007214EF" w:rsidRPr="00717FE2">
        <w:rPr>
          <w:rFonts w:ascii="Arial" w:hAnsi="Arial" w:cs="Arial"/>
        </w:rPr>
        <w:t>selection and working process</w:t>
      </w:r>
      <w:r w:rsidR="004B44A9" w:rsidRPr="00717FE2">
        <w:rPr>
          <w:rFonts w:ascii="Arial" w:hAnsi="Arial" w:cs="Arial"/>
        </w:rPr>
        <w:t xml:space="preserve"> </w:t>
      </w:r>
      <w:sdt>
        <w:sdtPr>
          <w:rPr>
            <w:rFonts w:ascii="Arial" w:hAnsi="Arial" w:cs="Arial"/>
          </w:rPr>
          <w:id w:val="535630699"/>
          <w:citation/>
        </w:sdtPr>
        <w:sdtContent>
          <w:r w:rsidR="00B12273" w:rsidRPr="00717FE2">
            <w:rPr>
              <w:rFonts w:ascii="Arial" w:hAnsi="Arial" w:cs="Arial"/>
            </w:rPr>
            <w:fldChar w:fldCharType="begin"/>
          </w:r>
          <w:r w:rsidR="00B12273" w:rsidRPr="00717FE2">
            <w:rPr>
              <w:rFonts w:ascii="Arial" w:hAnsi="Arial" w:cs="Arial"/>
            </w:rPr>
            <w:instrText xml:space="preserve"> CITATION Kay05 \l 2057 </w:instrText>
          </w:r>
          <w:r w:rsidR="00B12273" w:rsidRPr="00717FE2">
            <w:rPr>
              <w:rFonts w:ascii="Arial" w:hAnsi="Arial" w:cs="Arial"/>
            </w:rPr>
            <w:fldChar w:fldCharType="separate"/>
          </w:r>
          <w:r w:rsidR="00B12273" w:rsidRPr="00717FE2">
            <w:rPr>
              <w:rFonts w:ascii="Arial" w:hAnsi="Arial" w:cs="Arial"/>
              <w:noProof/>
            </w:rPr>
            <w:t>(Kayes, 2005)</w:t>
          </w:r>
          <w:r w:rsidR="00B12273" w:rsidRPr="00717FE2">
            <w:rPr>
              <w:rFonts w:ascii="Arial" w:hAnsi="Arial" w:cs="Arial"/>
            </w:rPr>
            <w:fldChar w:fldCharType="end"/>
          </w:r>
        </w:sdtContent>
      </w:sdt>
      <w:r w:rsidR="004B44A9" w:rsidRPr="00717FE2">
        <w:rPr>
          <w:rFonts w:ascii="Arial" w:hAnsi="Arial" w:cs="Arial"/>
        </w:rPr>
        <w:t>.</w:t>
      </w:r>
    </w:p>
    <w:p w14:paraId="1AB5DDAA" w14:textId="133056E3" w:rsidR="004A62B6" w:rsidRPr="00717FE2" w:rsidRDefault="00851F49" w:rsidP="00717FE2">
      <w:pPr>
        <w:jc w:val="both"/>
        <w:rPr>
          <w:rFonts w:ascii="Arial" w:hAnsi="Arial" w:cs="Arial"/>
        </w:rPr>
      </w:pPr>
      <w:r w:rsidRPr="00717FE2">
        <w:rPr>
          <w:rFonts w:ascii="Arial" w:hAnsi="Arial" w:cs="Arial"/>
        </w:rPr>
        <w:t>Figure 1 visualises the Kolb’s learning style</w:t>
      </w:r>
      <w:r w:rsidR="00794E05" w:rsidRPr="00717FE2">
        <w:rPr>
          <w:rFonts w:ascii="Arial" w:hAnsi="Arial" w:cs="Arial"/>
        </w:rPr>
        <w:t xml:space="preserve">. Following the various </w:t>
      </w:r>
      <w:r w:rsidR="00B96FA5" w:rsidRPr="00717FE2">
        <w:rPr>
          <w:rFonts w:ascii="Arial" w:hAnsi="Arial" w:cs="Arial"/>
        </w:rPr>
        <w:t xml:space="preserve">position in the learning process, </w:t>
      </w:r>
      <w:r w:rsidR="000865BA" w:rsidRPr="00717FE2">
        <w:rPr>
          <w:rFonts w:ascii="Arial" w:hAnsi="Arial" w:cs="Arial"/>
        </w:rPr>
        <w:t xml:space="preserve">we can clearly match them with the </w:t>
      </w:r>
      <w:r w:rsidR="00D82FB3" w:rsidRPr="00717FE2">
        <w:rPr>
          <w:rFonts w:ascii="Arial" w:hAnsi="Arial" w:cs="Arial"/>
        </w:rPr>
        <w:t>events of the course.</w:t>
      </w:r>
    </w:p>
    <w:p w14:paraId="54FB8DC4" w14:textId="4AF1B6D0" w:rsidR="00D82FB3" w:rsidRPr="00717FE2" w:rsidRDefault="00E80194" w:rsidP="00717FE2">
      <w:pPr>
        <w:pStyle w:val="Heading2"/>
        <w:jc w:val="both"/>
        <w:rPr>
          <w:rFonts w:ascii="Arial" w:hAnsi="Arial" w:cs="Arial"/>
          <w:sz w:val="22"/>
          <w:szCs w:val="22"/>
        </w:rPr>
      </w:pPr>
      <w:r w:rsidRPr="00717FE2">
        <w:rPr>
          <w:rFonts w:ascii="Arial" w:hAnsi="Arial" w:cs="Arial"/>
          <w:sz w:val="22"/>
          <w:szCs w:val="22"/>
        </w:rPr>
        <w:t>Concrete experience</w:t>
      </w:r>
    </w:p>
    <w:p w14:paraId="34815524" w14:textId="77777777" w:rsidR="00BE18FF" w:rsidRPr="00717FE2" w:rsidRDefault="0034240A" w:rsidP="00717FE2">
      <w:pPr>
        <w:jc w:val="both"/>
        <w:rPr>
          <w:rFonts w:ascii="Arial" w:hAnsi="Arial" w:cs="Arial"/>
        </w:rPr>
      </w:pPr>
      <w:r w:rsidRPr="00717FE2">
        <w:rPr>
          <w:rFonts w:ascii="Arial" w:hAnsi="Arial" w:cs="Arial"/>
        </w:rPr>
        <w:t xml:space="preserve">The cycle's initial phase, called Concrete Experience, involves learners having a new experience, such as taking part in a novel activity or coming across a novel circumstance. </w:t>
      </w:r>
      <w:r w:rsidR="00BE18FF" w:rsidRPr="00717FE2">
        <w:rPr>
          <w:rFonts w:ascii="Arial" w:hAnsi="Arial" w:cs="Arial"/>
          <w:lang w:val="bg-BG"/>
        </w:rPr>
        <w:t>Self-awareness is the ability to become the focus of one's own attention</w:t>
      </w:r>
      <w:r w:rsidR="00BE18FF" w:rsidRPr="00717FE2">
        <w:rPr>
          <w:rFonts w:ascii="Arial" w:hAnsi="Arial" w:cs="Arial"/>
        </w:rPr>
        <w:t xml:space="preserve"> </w:t>
      </w:r>
      <w:sdt>
        <w:sdtPr>
          <w:rPr>
            <w:rFonts w:ascii="Arial" w:hAnsi="Arial" w:cs="Arial"/>
          </w:rPr>
          <w:id w:val="-781652634"/>
          <w:citation/>
        </w:sdtPr>
        <w:sdtContent>
          <w:r w:rsidR="00BE18FF" w:rsidRPr="00717FE2">
            <w:rPr>
              <w:rFonts w:ascii="Arial" w:hAnsi="Arial" w:cs="Arial"/>
            </w:rPr>
            <w:fldChar w:fldCharType="begin"/>
          </w:r>
          <w:r w:rsidR="00BE18FF" w:rsidRPr="00717FE2">
            <w:rPr>
              <w:rFonts w:ascii="Arial" w:hAnsi="Arial" w:cs="Arial"/>
            </w:rPr>
            <w:instrText xml:space="preserve"> CITATION Mor11 \l 2057 </w:instrText>
          </w:r>
          <w:r w:rsidR="00BE18FF" w:rsidRPr="00717FE2">
            <w:rPr>
              <w:rFonts w:ascii="Arial" w:hAnsi="Arial" w:cs="Arial"/>
            </w:rPr>
            <w:fldChar w:fldCharType="separate"/>
          </w:r>
          <w:r w:rsidR="00BE18FF" w:rsidRPr="00717FE2">
            <w:rPr>
              <w:rFonts w:ascii="Arial" w:hAnsi="Arial" w:cs="Arial"/>
              <w:noProof/>
            </w:rPr>
            <w:t>(Morin, 2011)</w:t>
          </w:r>
          <w:r w:rsidR="00BE18FF" w:rsidRPr="00717FE2">
            <w:rPr>
              <w:rFonts w:ascii="Arial" w:hAnsi="Arial" w:cs="Arial"/>
            </w:rPr>
            <w:fldChar w:fldCharType="end"/>
          </w:r>
        </w:sdtContent>
      </w:sdt>
      <w:r w:rsidR="00BE18FF" w:rsidRPr="00717FE2">
        <w:rPr>
          <w:rFonts w:ascii="Arial" w:hAnsi="Arial" w:cs="Arial"/>
        </w:rPr>
        <w:t xml:space="preserve">. One actively identifies, processes, and saves information about the self in this condition </w:t>
      </w:r>
      <w:sdt>
        <w:sdtPr>
          <w:rPr>
            <w:rFonts w:ascii="Arial" w:hAnsi="Arial" w:cs="Arial"/>
          </w:rPr>
          <w:id w:val="2111539877"/>
          <w:citation/>
        </w:sdtPr>
        <w:sdtContent>
          <w:r w:rsidR="00BE18FF" w:rsidRPr="00717FE2">
            <w:rPr>
              <w:rFonts w:ascii="Arial" w:hAnsi="Arial" w:cs="Arial"/>
            </w:rPr>
            <w:fldChar w:fldCharType="begin"/>
          </w:r>
          <w:r w:rsidR="00BE18FF" w:rsidRPr="00717FE2">
            <w:rPr>
              <w:rFonts w:ascii="Arial" w:hAnsi="Arial" w:cs="Arial"/>
            </w:rPr>
            <w:instrText xml:space="preserve"> CITATION Mor11 \l 2057 </w:instrText>
          </w:r>
          <w:r w:rsidR="00BE18FF" w:rsidRPr="00717FE2">
            <w:rPr>
              <w:rFonts w:ascii="Arial" w:hAnsi="Arial" w:cs="Arial"/>
            </w:rPr>
            <w:fldChar w:fldCharType="separate"/>
          </w:r>
          <w:r w:rsidR="00BE18FF" w:rsidRPr="00717FE2">
            <w:rPr>
              <w:rFonts w:ascii="Arial" w:hAnsi="Arial" w:cs="Arial"/>
              <w:noProof/>
            </w:rPr>
            <w:t>(Morin, 2011)</w:t>
          </w:r>
          <w:r w:rsidR="00BE18FF" w:rsidRPr="00717FE2">
            <w:rPr>
              <w:rFonts w:ascii="Arial" w:hAnsi="Arial" w:cs="Arial"/>
            </w:rPr>
            <w:fldChar w:fldCharType="end"/>
          </w:r>
        </w:sdtContent>
      </w:sdt>
      <w:r w:rsidR="00BE18FF" w:rsidRPr="00717FE2">
        <w:rPr>
          <w:rFonts w:ascii="Arial" w:hAnsi="Arial" w:cs="Arial"/>
        </w:rPr>
        <w:t>.</w:t>
      </w:r>
    </w:p>
    <w:p w14:paraId="0018E76F" w14:textId="60AC277C" w:rsidR="0034240A" w:rsidRPr="00717FE2" w:rsidRDefault="0034240A" w:rsidP="00717FE2">
      <w:pPr>
        <w:jc w:val="both"/>
        <w:rPr>
          <w:rFonts w:ascii="Arial" w:hAnsi="Arial" w:cs="Arial"/>
        </w:rPr>
      </w:pPr>
      <w:r w:rsidRPr="00717FE2">
        <w:rPr>
          <w:rFonts w:ascii="Arial" w:hAnsi="Arial" w:cs="Arial"/>
        </w:rPr>
        <w:t xml:space="preserve">Because it entails being present and totally immersed in the experience, paying attention to one's thoughts, feelings, and responses to the circumstance, self-awareness plays a vital part </w:t>
      </w:r>
      <w:r w:rsidRPr="00717FE2">
        <w:rPr>
          <w:rFonts w:ascii="Arial" w:hAnsi="Arial" w:cs="Arial"/>
        </w:rPr>
        <w:lastRenderedPageBreak/>
        <w:t>in this stage. Learners who are self-aware may recognise their strengths and shortcomings, prejudices, and preconceptions as well as how these things affect their performance and ability to learn.</w:t>
      </w:r>
    </w:p>
    <w:p w14:paraId="6A2856BD" w14:textId="20EB2EBB" w:rsidR="0034240A" w:rsidRPr="00717FE2" w:rsidRDefault="0034240A" w:rsidP="00717FE2">
      <w:pPr>
        <w:jc w:val="both"/>
        <w:rPr>
          <w:rFonts w:ascii="Arial" w:hAnsi="Arial" w:cs="Arial"/>
        </w:rPr>
      </w:pPr>
      <w:r w:rsidRPr="00717FE2">
        <w:rPr>
          <w:rFonts w:ascii="Arial" w:hAnsi="Arial" w:cs="Arial"/>
        </w:rPr>
        <w:t>Personal development plans are tools that assist people in identifying their objectives, areas of strength, and areas in need of development. Self-awareness is crucial for developing a personal development plan since it enables people to recognise their areas of strength and development.</w:t>
      </w:r>
    </w:p>
    <w:p w14:paraId="436FA421" w14:textId="77777777" w:rsidR="00331982" w:rsidRPr="00717FE2" w:rsidRDefault="00331982" w:rsidP="00717FE2">
      <w:pPr>
        <w:jc w:val="both"/>
        <w:rPr>
          <w:rFonts w:ascii="Arial" w:hAnsi="Arial" w:cs="Arial"/>
        </w:rPr>
      </w:pPr>
    </w:p>
    <w:p w14:paraId="6C1380E2" w14:textId="77777777" w:rsidR="00D52C69" w:rsidRPr="00717FE2" w:rsidRDefault="00D52C69" w:rsidP="00717FE2">
      <w:pPr>
        <w:pStyle w:val="Heading2"/>
        <w:jc w:val="both"/>
        <w:rPr>
          <w:rFonts w:ascii="Arial" w:hAnsi="Arial" w:cs="Arial"/>
          <w:sz w:val="22"/>
          <w:szCs w:val="22"/>
        </w:rPr>
      </w:pPr>
      <w:r w:rsidRPr="00717FE2">
        <w:rPr>
          <w:rFonts w:ascii="Arial" w:hAnsi="Arial" w:cs="Arial"/>
          <w:sz w:val="22"/>
          <w:szCs w:val="22"/>
        </w:rPr>
        <w:t>Reflective observation</w:t>
      </w:r>
    </w:p>
    <w:p w14:paraId="7F38DB69" w14:textId="4D921E89" w:rsidR="00331982" w:rsidRPr="00717FE2" w:rsidRDefault="00331982" w:rsidP="00717FE2">
      <w:pPr>
        <w:jc w:val="both"/>
        <w:rPr>
          <w:rFonts w:ascii="Arial" w:hAnsi="Arial" w:cs="Arial"/>
        </w:rPr>
      </w:pPr>
      <w:r w:rsidRPr="00717FE2">
        <w:rPr>
          <w:rFonts w:ascii="Arial" w:hAnsi="Arial" w:cs="Arial"/>
        </w:rPr>
        <w:t>The second phase of the cycle is reflective observation, during which students consider their experiences from a variety of angles, including situation analysis, people-watching, and outcome evaluation</w:t>
      </w:r>
      <w:r w:rsidR="00401C33" w:rsidRPr="00717FE2">
        <w:rPr>
          <w:rFonts w:ascii="Arial" w:hAnsi="Arial" w:cs="Arial"/>
        </w:rPr>
        <w:t xml:space="preserve"> </w:t>
      </w:r>
      <w:sdt>
        <w:sdtPr>
          <w:rPr>
            <w:rFonts w:ascii="Arial" w:hAnsi="Arial" w:cs="Arial"/>
          </w:rPr>
          <w:id w:val="-72279394"/>
          <w:citation/>
        </w:sdtPr>
        <w:sdtContent>
          <w:r w:rsidR="00C2559B" w:rsidRPr="00717FE2">
            <w:rPr>
              <w:rFonts w:ascii="Arial" w:hAnsi="Arial" w:cs="Arial"/>
            </w:rPr>
            <w:fldChar w:fldCharType="begin"/>
          </w:r>
          <w:r w:rsidR="00C2559B" w:rsidRPr="00717FE2">
            <w:rPr>
              <w:rFonts w:ascii="Arial" w:hAnsi="Arial" w:cs="Arial"/>
            </w:rPr>
            <w:instrText xml:space="preserve"> CITATION Kay05 \l 2057 </w:instrText>
          </w:r>
          <w:r w:rsidR="00C2559B" w:rsidRPr="00717FE2">
            <w:rPr>
              <w:rFonts w:ascii="Arial" w:hAnsi="Arial" w:cs="Arial"/>
            </w:rPr>
            <w:fldChar w:fldCharType="separate"/>
          </w:r>
          <w:r w:rsidR="00C2559B" w:rsidRPr="00717FE2">
            <w:rPr>
              <w:rFonts w:ascii="Arial" w:hAnsi="Arial" w:cs="Arial"/>
              <w:noProof/>
            </w:rPr>
            <w:t>(Kayes, 2005)</w:t>
          </w:r>
          <w:r w:rsidR="00C2559B" w:rsidRPr="00717FE2">
            <w:rPr>
              <w:rFonts w:ascii="Arial" w:hAnsi="Arial" w:cs="Arial"/>
            </w:rPr>
            <w:fldChar w:fldCharType="end"/>
          </w:r>
        </w:sdtContent>
      </w:sdt>
      <w:r w:rsidRPr="00717FE2">
        <w:rPr>
          <w:rFonts w:ascii="Arial" w:hAnsi="Arial" w:cs="Arial"/>
        </w:rPr>
        <w:t>.</w:t>
      </w:r>
    </w:p>
    <w:p w14:paraId="4E67665C" w14:textId="33E2E409" w:rsidR="00331982" w:rsidRPr="00717FE2" w:rsidRDefault="00331982" w:rsidP="00717FE2">
      <w:pPr>
        <w:jc w:val="both"/>
        <w:rPr>
          <w:rFonts w:ascii="Arial" w:hAnsi="Arial" w:cs="Arial"/>
        </w:rPr>
      </w:pPr>
      <w:r w:rsidRPr="00717FE2">
        <w:rPr>
          <w:rFonts w:ascii="Arial" w:hAnsi="Arial" w:cs="Arial"/>
        </w:rPr>
        <w:t>When studying employment law, students must consider the rules and laws that govern working relationships from a variety of angles. Reflective observation is essential to this approach because it aids students in understanding the legislation's purpose, the effects it will have on various stakeholders, and the circumstances in which it will be used. Learners can gain a greater grasp of the laws and rules governing employment interactions by reflecting on various scenarios and applying the law to actual situations</w:t>
      </w:r>
      <w:r w:rsidR="005C2D34" w:rsidRPr="00717FE2">
        <w:rPr>
          <w:rFonts w:ascii="Arial" w:hAnsi="Arial" w:cs="Arial"/>
        </w:rPr>
        <w:t xml:space="preserve"> </w:t>
      </w:r>
      <w:sdt>
        <w:sdtPr>
          <w:rPr>
            <w:rFonts w:ascii="Arial" w:hAnsi="Arial" w:cs="Arial"/>
          </w:rPr>
          <w:id w:val="-1749874940"/>
          <w:citation/>
        </w:sdtPr>
        <w:sdtContent>
          <w:r w:rsidR="004C3C82" w:rsidRPr="00717FE2">
            <w:rPr>
              <w:rFonts w:ascii="Arial" w:hAnsi="Arial" w:cs="Arial"/>
            </w:rPr>
            <w:fldChar w:fldCharType="begin"/>
          </w:r>
          <w:r w:rsidR="004C3C82" w:rsidRPr="00717FE2">
            <w:rPr>
              <w:rFonts w:ascii="Arial" w:hAnsi="Arial" w:cs="Arial"/>
            </w:rPr>
            <w:instrText xml:space="preserve"> CITATION gov96 \l 2057 </w:instrText>
          </w:r>
          <w:r w:rsidR="004C3C82" w:rsidRPr="00717FE2">
            <w:rPr>
              <w:rFonts w:ascii="Arial" w:hAnsi="Arial" w:cs="Arial"/>
            </w:rPr>
            <w:fldChar w:fldCharType="separate"/>
          </w:r>
          <w:r w:rsidR="004C3C82" w:rsidRPr="00717FE2">
            <w:rPr>
              <w:rFonts w:ascii="Arial" w:hAnsi="Arial" w:cs="Arial"/>
              <w:noProof/>
            </w:rPr>
            <w:t>(gov.uk, 1996)</w:t>
          </w:r>
          <w:r w:rsidR="004C3C82" w:rsidRPr="00717FE2">
            <w:rPr>
              <w:rFonts w:ascii="Arial" w:hAnsi="Arial" w:cs="Arial"/>
            </w:rPr>
            <w:fldChar w:fldCharType="end"/>
          </w:r>
        </w:sdtContent>
      </w:sdt>
      <w:r w:rsidRPr="00717FE2">
        <w:rPr>
          <w:rFonts w:ascii="Arial" w:hAnsi="Arial" w:cs="Arial"/>
        </w:rPr>
        <w:t>.</w:t>
      </w:r>
    </w:p>
    <w:p w14:paraId="6589B73F" w14:textId="57A8636C" w:rsidR="004C3C82" w:rsidRPr="00717FE2" w:rsidRDefault="004C3C82" w:rsidP="00717FE2">
      <w:pPr>
        <w:pStyle w:val="Heading2"/>
        <w:jc w:val="both"/>
        <w:rPr>
          <w:rFonts w:ascii="Arial" w:hAnsi="Arial" w:cs="Arial"/>
          <w:sz w:val="22"/>
          <w:szCs w:val="22"/>
        </w:rPr>
      </w:pPr>
      <w:r w:rsidRPr="00717FE2">
        <w:rPr>
          <w:rFonts w:ascii="Arial" w:hAnsi="Arial" w:cs="Arial"/>
          <w:sz w:val="22"/>
          <w:szCs w:val="22"/>
        </w:rPr>
        <w:t>Abstract conceptualisation</w:t>
      </w:r>
    </w:p>
    <w:p w14:paraId="7DA0B4D0" w14:textId="77777777" w:rsidR="00901865" w:rsidRPr="00717FE2" w:rsidRDefault="00901865" w:rsidP="00717FE2">
      <w:pPr>
        <w:jc w:val="both"/>
        <w:rPr>
          <w:rFonts w:ascii="Arial" w:hAnsi="Arial" w:cs="Arial"/>
        </w:rPr>
      </w:pPr>
      <w:r w:rsidRPr="00717FE2">
        <w:rPr>
          <w:rFonts w:ascii="Arial" w:hAnsi="Arial" w:cs="Arial"/>
        </w:rPr>
        <w:t>The third stage of the cycle, known as abstract conceptualization, is where students build abstract theories and concepts in response to their reflections and observations. This phase entails synthesis, generalisation, and application of concepts to fresh contexts.</w:t>
      </w:r>
    </w:p>
    <w:p w14:paraId="1D91F967" w14:textId="77777777" w:rsidR="00901865" w:rsidRPr="00717FE2" w:rsidRDefault="00901865" w:rsidP="00717FE2">
      <w:pPr>
        <w:jc w:val="both"/>
        <w:rPr>
          <w:rFonts w:ascii="Arial" w:hAnsi="Arial" w:cs="Arial"/>
        </w:rPr>
      </w:pPr>
      <w:r w:rsidRPr="00717FE2">
        <w:rPr>
          <w:rFonts w:ascii="Arial" w:hAnsi="Arial" w:cs="Arial"/>
        </w:rPr>
        <w:t>Learners must evaluate their strengths, interests, and professional goals when considering their options after graduating from university. They must also create abstract concepts and theories based on their thoughts. Abstract conceptualization is essential to this process because it enables students to recognise connections, themes, and patterns in their past experiences and create a future plan.</w:t>
      </w:r>
    </w:p>
    <w:p w14:paraId="44A3718F" w14:textId="668B8ADA" w:rsidR="004C3C82" w:rsidRPr="00717FE2" w:rsidRDefault="00901865" w:rsidP="00717FE2">
      <w:pPr>
        <w:jc w:val="both"/>
        <w:rPr>
          <w:rFonts w:ascii="Arial" w:hAnsi="Arial" w:cs="Arial"/>
        </w:rPr>
      </w:pPr>
      <w:r w:rsidRPr="00717FE2">
        <w:rPr>
          <w:rFonts w:ascii="Arial" w:hAnsi="Arial" w:cs="Arial"/>
        </w:rPr>
        <w:t>Learners can gain a thorough grasp of their skills and shortcomings and how they relate to their professional aspirations by synthesising and generalising their ideas. With this approach, they can find other job choices.</w:t>
      </w:r>
    </w:p>
    <w:p w14:paraId="34884D21" w14:textId="552CE788" w:rsidR="00987C2E" w:rsidRPr="00717FE2" w:rsidRDefault="00566A95" w:rsidP="00717FE2">
      <w:pPr>
        <w:pStyle w:val="Heading2"/>
        <w:jc w:val="both"/>
        <w:rPr>
          <w:rFonts w:ascii="Arial" w:hAnsi="Arial" w:cs="Arial"/>
          <w:sz w:val="22"/>
          <w:szCs w:val="22"/>
        </w:rPr>
      </w:pPr>
      <w:r w:rsidRPr="00717FE2">
        <w:rPr>
          <w:rFonts w:ascii="Arial" w:hAnsi="Arial" w:cs="Arial"/>
          <w:sz w:val="22"/>
          <w:szCs w:val="22"/>
        </w:rPr>
        <w:t>Active Experimentation</w:t>
      </w:r>
    </w:p>
    <w:p w14:paraId="082E3EC3" w14:textId="77777777" w:rsidR="00221267" w:rsidRPr="00717FE2" w:rsidRDefault="00221267" w:rsidP="00717FE2">
      <w:pPr>
        <w:jc w:val="both"/>
        <w:rPr>
          <w:rFonts w:ascii="Arial" w:hAnsi="Arial" w:cs="Arial"/>
        </w:rPr>
      </w:pPr>
      <w:r w:rsidRPr="00717FE2">
        <w:rPr>
          <w:rFonts w:ascii="Arial" w:hAnsi="Arial" w:cs="Arial"/>
        </w:rPr>
        <w:t>The fourth stage of the cycle, Active Experimentation, is where students apply their newly acquired knowledge and abilities to actual circumstances and put their theories to the test.</w:t>
      </w:r>
    </w:p>
    <w:p w14:paraId="712A7D2D" w14:textId="77777777" w:rsidR="00221267" w:rsidRPr="00717FE2" w:rsidRDefault="00221267" w:rsidP="00717FE2">
      <w:pPr>
        <w:jc w:val="both"/>
        <w:rPr>
          <w:rFonts w:ascii="Arial" w:hAnsi="Arial" w:cs="Arial"/>
        </w:rPr>
      </w:pPr>
    </w:p>
    <w:p w14:paraId="06112C59" w14:textId="77777777" w:rsidR="00221267" w:rsidRPr="00717FE2" w:rsidRDefault="00221267" w:rsidP="00717FE2">
      <w:pPr>
        <w:jc w:val="both"/>
        <w:rPr>
          <w:rFonts w:ascii="Arial" w:hAnsi="Arial" w:cs="Arial"/>
        </w:rPr>
      </w:pPr>
      <w:r w:rsidRPr="00717FE2">
        <w:rPr>
          <w:rFonts w:ascii="Arial" w:hAnsi="Arial" w:cs="Arial"/>
        </w:rPr>
        <w:t>Writing a resume and doing mock interviews are activities that actively experiment because they provide students the chance to employ their knowledge and abilities in real-world settings. Learners can practise and improve their communication, presentation, and job application techniques by taking part in simulated job interviews and CV writing.</w:t>
      </w:r>
    </w:p>
    <w:p w14:paraId="44DF4EBF" w14:textId="18500C75" w:rsidR="00566A95" w:rsidRPr="00717FE2" w:rsidRDefault="00221267" w:rsidP="00717FE2">
      <w:pPr>
        <w:jc w:val="both"/>
        <w:rPr>
          <w:rFonts w:ascii="Arial" w:hAnsi="Arial" w:cs="Arial"/>
        </w:rPr>
      </w:pPr>
      <w:r w:rsidRPr="00717FE2">
        <w:rPr>
          <w:rFonts w:ascii="Arial" w:hAnsi="Arial" w:cs="Arial"/>
        </w:rPr>
        <w:t>In order to apply knowledge and abilities to real-world circumstances, active experimenting is essential in the learning process. This can improve learning outcomes and prepare students for future encounters.</w:t>
      </w:r>
    </w:p>
    <w:p w14:paraId="7B24C8A3" w14:textId="3202E7A7" w:rsidR="00B20B4F" w:rsidRPr="00717FE2" w:rsidRDefault="00B20B4F" w:rsidP="00717FE2">
      <w:pPr>
        <w:pStyle w:val="NormalWeb"/>
        <w:jc w:val="both"/>
        <w:rPr>
          <w:rFonts w:ascii="Arial" w:hAnsi="Arial" w:cs="Arial"/>
          <w:sz w:val="22"/>
          <w:szCs w:val="22"/>
        </w:rPr>
      </w:pPr>
      <w:r w:rsidRPr="00717FE2">
        <w:rPr>
          <w:rFonts w:ascii="Arial" w:hAnsi="Arial" w:cs="Arial"/>
          <w:sz w:val="22"/>
          <w:szCs w:val="22"/>
        </w:rPr>
        <w:t xml:space="preserve">Kolb's Experiential Learning Theory offers a valuable framework for understanding how individuals learn and develop through experience. The four stages of the cycle - Concrete </w:t>
      </w:r>
      <w:r w:rsidRPr="00717FE2">
        <w:rPr>
          <w:rFonts w:ascii="Arial" w:hAnsi="Arial" w:cs="Arial"/>
          <w:sz w:val="22"/>
          <w:szCs w:val="22"/>
        </w:rPr>
        <w:lastRenderedPageBreak/>
        <w:t>Experience, Reflective Observation, Abstract Conceptualization, and Active Experimentation - offer a guide for learners to engage in a cyclical process that leads to deeper learning outcomes. The application of this theory to the development of personal and professional skills can lead to more effective learning and career success.</w:t>
      </w:r>
      <w:sdt>
        <w:sdtPr>
          <w:rPr>
            <w:rFonts w:ascii="Arial" w:hAnsi="Arial" w:cs="Arial"/>
            <w:sz w:val="22"/>
            <w:szCs w:val="22"/>
          </w:rPr>
          <w:id w:val="-1389497113"/>
          <w:citation/>
        </w:sdtPr>
        <w:sdtContent>
          <w:r w:rsidR="002853B1" w:rsidRPr="00717FE2">
            <w:rPr>
              <w:rFonts w:ascii="Arial" w:hAnsi="Arial" w:cs="Arial"/>
              <w:sz w:val="22"/>
              <w:szCs w:val="22"/>
            </w:rPr>
            <w:fldChar w:fldCharType="begin"/>
          </w:r>
          <w:r w:rsidR="002853B1" w:rsidRPr="00717FE2">
            <w:rPr>
              <w:rFonts w:ascii="Arial" w:hAnsi="Arial" w:cs="Arial"/>
              <w:sz w:val="22"/>
              <w:szCs w:val="22"/>
            </w:rPr>
            <w:instrText xml:space="preserve"> CITATION Duf02 \l 2057 </w:instrText>
          </w:r>
          <w:r w:rsidR="002853B1" w:rsidRPr="00717FE2">
            <w:rPr>
              <w:rFonts w:ascii="Arial" w:hAnsi="Arial" w:cs="Arial"/>
              <w:sz w:val="22"/>
              <w:szCs w:val="22"/>
            </w:rPr>
            <w:fldChar w:fldCharType="separate"/>
          </w:r>
          <w:r w:rsidR="002853B1" w:rsidRPr="00717FE2">
            <w:rPr>
              <w:rFonts w:ascii="Arial" w:hAnsi="Arial" w:cs="Arial"/>
              <w:noProof/>
              <w:sz w:val="22"/>
              <w:szCs w:val="22"/>
            </w:rPr>
            <w:t xml:space="preserve"> (Duff &amp; Duff, 2002)</w:t>
          </w:r>
          <w:r w:rsidR="002853B1" w:rsidRPr="00717FE2">
            <w:rPr>
              <w:rFonts w:ascii="Arial" w:hAnsi="Arial" w:cs="Arial"/>
              <w:sz w:val="22"/>
              <w:szCs w:val="22"/>
            </w:rPr>
            <w:fldChar w:fldCharType="end"/>
          </w:r>
        </w:sdtContent>
      </w:sdt>
    </w:p>
    <w:p w14:paraId="4D321CD6" w14:textId="4E2E855E" w:rsidR="00B20B4F" w:rsidRPr="00717FE2" w:rsidRDefault="00B20B4F" w:rsidP="00717FE2">
      <w:pPr>
        <w:pStyle w:val="NormalWeb"/>
        <w:jc w:val="both"/>
        <w:rPr>
          <w:rFonts w:ascii="Arial" w:hAnsi="Arial" w:cs="Arial"/>
          <w:sz w:val="22"/>
          <w:szCs w:val="22"/>
        </w:rPr>
      </w:pPr>
      <w:r w:rsidRPr="00717FE2">
        <w:rPr>
          <w:rFonts w:ascii="Arial" w:hAnsi="Arial" w:cs="Arial"/>
          <w:sz w:val="22"/>
          <w:szCs w:val="22"/>
        </w:rPr>
        <w:t>Reflective observation plays a crucial role in personal and professional development by helping learners to analyze experiences from different perspectives. By engaging in reflective observation, learners can develop critical thinking skills and gain a deeper understanding of how their experiences shape their beliefs and values. In the context of studying employment legislation, reflective observation can help learners to understand the rationale behind the legislation, its impact on different stakeholders, and how it applies in various contexts</w:t>
      </w:r>
      <w:r w:rsidR="003155D1" w:rsidRPr="00717FE2">
        <w:rPr>
          <w:rFonts w:ascii="Arial" w:hAnsi="Arial" w:cs="Arial"/>
          <w:sz w:val="22"/>
          <w:szCs w:val="22"/>
        </w:rPr>
        <w:t xml:space="preserve"> </w:t>
      </w:r>
      <w:sdt>
        <w:sdtPr>
          <w:rPr>
            <w:rFonts w:ascii="Arial" w:hAnsi="Arial" w:cs="Arial"/>
            <w:sz w:val="22"/>
            <w:szCs w:val="22"/>
          </w:rPr>
          <w:id w:val="-244652596"/>
          <w:citation/>
        </w:sdtPr>
        <w:sdtContent>
          <w:r w:rsidR="00642018" w:rsidRPr="00717FE2">
            <w:rPr>
              <w:rFonts w:ascii="Arial" w:hAnsi="Arial" w:cs="Arial"/>
              <w:sz w:val="22"/>
              <w:szCs w:val="22"/>
            </w:rPr>
            <w:fldChar w:fldCharType="begin"/>
          </w:r>
          <w:r w:rsidR="00642018" w:rsidRPr="00717FE2">
            <w:rPr>
              <w:rFonts w:ascii="Arial" w:hAnsi="Arial" w:cs="Arial"/>
              <w:sz w:val="22"/>
              <w:szCs w:val="22"/>
            </w:rPr>
            <w:instrText xml:space="preserve"> CITATION Den10 \l 2057 </w:instrText>
          </w:r>
          <w:r w:rsidR="00642018" w:rsidRPr="00717FE2">
            <w:rPr>
              <w:rFonts w:ascii="Arial" w:hAnsi="Arial" w:cs="Arial"/>
              <w:sz w:val="22"/>
              <w:szCs w:val="22"/>
            </w:rPr>
            <w:fldChar w:fldCharType="separate"/>
          </w:r>
          <w:r w:rsidR="00642018" w:rsidRPr="00717FE2">
            <w:rPr>
              <w:rFonts w:ascii="Arial" w:hAnsi="Arial" w:cs="Arial"/>
              <w:noProof/>
              <w:sz w:val="22"/>
              <w:szCs w:val="22"/>
            </w:rPr>
            <w:t>(Dennison, 2010)</w:t>
          </w:r>
          <w:r w:rsidR="00642018" w:rsidRPr="00717FE2">
            <w:rPr>
              <w:rFonts w:ascii="Arial" w:hAnsi="Arial" w:cs="Arial"/>
              <w:sz w:val="22"/>
              <w:szCs w:val="22"/>
            </w:rPr>
            <w:fldChar w:fldCharType="end"/>
          </w:r>
        </w:sdtContent>
      </w:sdt>
      <w:r w:rsidRPr="00717FE2">
        <w:rPr>
          <w:rFonts w:ascii="Arial" w:hAnsi="Arial" w:cs="Arial"/>
          <w:sz w:val="22"/>
          <w:szCs w:val="22"/>
        </w:rPr>
        <w:t>.</w:t>
      </w:r>
    </w:p>
    <w:p w14:paraId="16890EE4" w14:textId="67D9265F" w:rsidR="00B20B4F" w:rsidRPr="00717FE2" w:rsidRDefault="00B20B4F" w:rsidP="00717FE2">
      <w:pPr>
        <w:pStyle w:val="NormalWeb"/>
        <w:jc w:val="both"/>
        <w:rPr>
          <w:rFonts w:ascii="Arial" w:hAnsi="Arial" w:cs="Arial"/>
          <w:sz w:val="22"/>
          <w:szCs w:val="22"/>
        </w:rPr>
      </w:pPr>
      <w:r w:rsidRPr="00717FE2">
        <w:rPr>
          <w:rFonts w:ascii="Arial" w:hAnsi="Arial" w:cs="Arial"/>
          <w:sz w:val="22"/>
          <w:szCs w:val="22"/>
        </w:rPr>
        <w:t>Abstract conceptualization is essential in identifying alternative career paths and developing a plan for the future. By synthesizing and generalizing their ideas, learners can develop a comprehensive understanding of their strengths and weaknesses and how they relate to their career goals. This process can help them identify alternative career paths and develop a plan to achieve their goals</w:t>
      </w:r>
      <w:r w:rsidR="00642018" w:rsidRPr="00717FE2">
        <w:rPr>
          <w:rFonts w:ascii="Arial" w:hAnsi="Arial" w:cs="Arial"/>
          <w:sz w:val="22"/>
          <w:szCs w:val="22"/>
        </w:rPr>
        <w:t xml:space="preserve"> </w:t>
      </w:r>
      <w:sdt>
        <w:sdtPr>
          <w:rPr>
            <w:rFonts w:ascii="Arial" w:hAnsi="Arial" w:cs="Arial"/>
            <w:sz w:val="22"/>
            <w:szCs w:val="22"/>
          </w:rPr>
          <w:id w:val="-884023320"/>
          <w:citation/>
        </w:sdtPr>
        <w:sdtContent>
          <w:r w:rsidR="00D8385A" w:rsidRPr="00717FE2">
            <w:rPr>
              <w:rFonts w:ascii="Arial" w:hAnsi="Arial" w:cs="Arial"/>
              <w:sz w:val="22"/>
              <w:szCs w:val="22"/>
            </w:rPr>
            <w:fldChar w:fldCharType="begin"/>
          </w:r>
          <w:r w:rsidR="00D8385A" w:rsidRPr="00717FE2">
            <w:rPr>
              <w:rFonts w:ascii="Arial" w:hAnsi="Arial" w:cs="Arial"/>
              <w:sz w:val="22"/>
              <w:szCs w:val="22"/>
            </w:rPr>
            <w:instrText xml:space="preserve"> CITATION Bro07 \l 2057 </w:instrText>
          </w:r>
          <w:r w:rsidR="00D8385A" w:rsidRPr="00717FE2">
            <w:rPr>
              <w:rFonts w:ascii="Arial" w:hAnsi="Arial" w:cs="Arial"/>
              <w:sz w:val="22"/>
              <w:szCs w:val="22"/>
            </w:rPr>
            <w:fldChar w:fldCharType="separate"/>
          </w:r>
          <w:r w:rsidR="00D8385A" w:rsidRPr="00717FE2">
            <w:rPr>
              <w:rFonts w:ascii="Arial" w:hAnsi="Arial" w:cs="Arial"/>
              <w:noProof/>
              <w:sz w:val="22"/>
              <w:szCs w:val="22"/>
            </w:rPr>
            <w:t>(Brockbank &amp; McGill, 2007)</w:t>
          </w:r>
          <w:r w:rsidR="00D8385A" w:rsidRPr="00717FE2">
            <w:rPr>
              <w:rFonts w:ascii="Arial" w:hAnsi="Arial" w:cs="Arial"/>
              <w:sz w:val="22"/>
              <w:szCs w:val="22"/>
            </w:rPr>
            <w:fldChar w:fldCharType="end"/>
          </w:r>
        </w:sdtContent>
      </w:sdt>
      <w:r w:rsidRPr="00717FE2">
        <w:rPr>
          <w:rFonts w:ascii="Arial" w:hAnsi="Arial" w:cs="Arial"/>
          <w:sz w:val="22"/>
          <w:szCs w:val="22"/>
        </w:rPr>
        <w:t>.</w:t>
      </w:r>
    </w:p>
    <w:p w14:paraId="230D0FCE" w14:textId="77777777" w:rsidR="00B20B4F" w:rsidRPr="00717FE2" w:rsidRDefault="00B20B4F" w:rsidP="00717FE2">
      <w:pPr>
        <w:pStyle w:val="NormalWeb"/>
        <w:jc w:val="both"/>
        <w:rPr>
          <w:rFonts w:ascii="Arial" w:hAnsi="Arial" w:cs="Arial"/>
          <w:sz w:val="22"/>
          <w:szCs w:val="22"/>
        </w:rPr>
      </w:pPr>
      <w:r w:rsidRPr="00717FE2">
        <w:rPr>
          <w:rFonts w:ascii="Arial" w:hAnsi="Arial" w:cs="Arial"/>
          <w:sz w:val="22"/>
          <w:szCs w:val="22"/>
        </w:rPr>
        <w:t>Active experimentation is crucial in enhancing learning outcomes and preparing learners for future experiences. By participating in mock job interviews and CV writing, learners can practice and refine their skills, which can help them succeed in their future careers.</w:t>
      </w:r>
    </w:p>
    <w:p w14:paraId="4724168C" w14:textId="77777777" w:rsidR="00B20B4F" w:rsidRPr="00717FE2" w:rsidRDefault="00B20B4F" w:rsidP="00717FE2">
      <w:pPr>
        <w:pStyle w:val="NormalWeb"/>
        <w:jc w:val="both"/>
        <w:rPr>
          <w:rFonts w:ascii="Arial" w:hAnsi="Arial" w:cs="Arial"/>
          <w:sz w:val="22"/>
          <w:szCs w:val="22"/>
        </w:rPr>
      </w:pPr>
      <w:r w:rsidRPr="00717FE2">
        <w:rPr>
          <w:rFonts w:ascii="Arial" w:hAnsi="Arial" w:cs="Arial"/>
          <w:sz w:val="22"/>
          <w:szCs w:val="22"/>
        </w:rPr>
        <w:t>In conclusion, Kolb's Experiential Learning Theory offers a powerful framework for personal and professional development. By engaging in a cyclical process of learning that includes concrete experience, reflective observation, abstract conceptualization, and active experimentation, individuals can develop a deeper understanding of their experiences, their strengths and weaknesses, and how to achieve their goals. Applying this theory to personal and professional development can lead to more effective learning outcomes and career success.</w:t>
      </w:r>
    </w:p>
    <w:sdt>
      <w:sdtPr>
        <w:rPr>
          <w:rFonts w:ascii="Arial" w:eastAsiaTheme="minorHAnsi" w:hAnsi="Arial" w:cs="Arial"/>
          <w:color w:val="auto"/>
          <w:sz w:val="22"/>
          <w:szCs w:val="22"/>
        </w:rPr>
        <w:id w:val="-289210830"/>
        <w:docPartObj>
          <w:docPartGallery w:val="Bibliographies"/>
          <w:docPartUnique/>
        </w:docPartObj>
      </w:sdtPr>
      <w:sdtContent>
        <w:p w14:paraId="0C0EA33A" w14:textId="73289826" w:rsidR="00430D42" w:rsidRPr="00717FE2" w:rsidRDefault="00430D42" w:rsidP="00717FE2">
          <w:pPr>
            <w:pStyle w:val="Heading1"/>
            <w:jc w:val="both"/>
            <w:rPr>
              <w:rFonts w:ascii="Arial" w:hAnsi="Arial" w:cs="Arial"/>
              <w:b/>
              <w:bCs/>
              <w:sz w:val="22"/>
              <w:szCs w:val="22"/>
            </w:rPr>
          </w:pPr>
          <w:r w:rsidRPr="00717FE2">
            <w:rPr>
              <w:rFonts w:ascii="Arial" w:hAnsi="Arial" w:cs="Arial"/>
              <w:b/>
              <w:bCs/>
              <w:sz w:val="22"/>
              <w:szCs w:val="22"/>
            </w:rPr>
            <w:t>References</w:t>
          </w:r>
        </w:p>
        <w:sdt>
          <w:sdtPr>
            <w:rPr>
              <w:rFonts w:ascii="Arial" w:hAnsi="Arial" w:cs="Arial"/>
            </w:rPr>
            <w:id w:val="-573587230"/>
            <w:bibliography/>
          </w:sdtPr>
          <w:sdtContent>
            <w:p w14:paraId="3C9C604F" w14:textId="457C99B8" w:rsidR="00430D42" w:rsidRPr="00717FE2" w:rsidRDefault="00430D42" w:rsidP="00717FE2">
              <w:pPr>
                <w:pStyle w:val="Bibliography"/>
                <w:jc w:val="both"/>
                <w:rPr>
                  <w:rFonts w:ascii="Arial" w:hAnsi="Arial" w:cs="Arial"/>
                  <w:noProof/>
                </w:rPr>
              </w:pPr>
              <w:r w:rsidRPr="00717FE2">
                <w:rPr>
                  <w:rFonts w:ascii="Arial" w:hAnsi="Arial" w:cs="Arial"/>
                </w:rPr>
                <w:fldChar w:fldCharType="begin"/>
              </w:r>
              <w:r w:rsidRPr="00717FE2">
                <w:rPr>
                  <w:rFonts w:ascii="Arial" w:hAnsi="Arial" w:cs="Arial"/>
                </w:rPr>
                <w:instrText xml:space="preserve"> BIBLIOGRAPHY </w:instrText>
              </w:r>
              <w:r w:rsidRPr="00717FE2">
                <w:rPr>
                  <w:rFonts w:ascii="Arial" w:hAnsi="Arial" w:cs="Arial"/>
                </w:rPr>
                <w:fldChar w:fldCharType="separate"/>
              </w:r>
              <w:r w:rsidRPr="00717FE2">
                <w:rPr>
                  <w:rFonts w:ascii="Arial" w:hAnsi="Arial" w:cs="Arial"/>
                  <w:noProof/>
                </w:rPr>
                <w:t xml:space="preserve">Brockbank, A. &amp; McGill, I., </w:t>
              </w:r>
              <w:r w:rsidR="00770397" w:rsidRPr="00717FE2">
                <w:rPr>
                  <w:rFonts w:ascii="Arial" w:hAnsi="Arial" w:cs="Arial"/>
                  <w:noProof/>
                </w:rPr>
                <w:t>(</w:t>
              </w:r>
              <w:r w:rsidRPr="00717FE2">
                <w:rPr>
                  <w:rFonts w:ascii="Arial" w:hAnsi="Arial" w:cs="Arial"/>
                  <w:noProof/>
                </w:rPr>
                <w:t>2007</w:t>
              </w:r>
              <w:r w:rsidR="00770397" w:rsidRPr="00717FE2">
                <w:rPr>
                  <w:rFonts w:ascii="Arial" w:hAnsi="Arial" w:cs="Arial"/>
                  <w:noProof/>
                </w:rPr>
                <w:t>)</w:t>
              </w:r>
              <w:r w:rsidRPr="00717FE2">
                <w:rPr>
                  <w:rFonts w:ascii="Arial" w:hAnsi="Arial" w:cs="Arial"/>
                  <w:noProof/>
                </w:rPr>
                <w:t xml:space="preserve">. </w:t>
              </w:r>
              <w:r w:rsidRPr="00717FE2">
                <w:rPr>
                  <w:rFonts w:ascii="Arial" w:hAnsi="Arial" w:cs="Arial"/>
                  <w:i/>
                  <w:iCs/>
                  <w:noProof/>
                </w:rPr>
                <w:t xml:space="preserve">Facilitating reflective learning in higher education. </w:t>
              </w:r>
              <w:r w:rsidRPr="00717FE2">
                <w:rPr>
                  <w:rFonts w:ascii="Arial" w:hAnsi="Arial" w:cs="Arial"/>
                  <w:noProof/>
                </w:rPr>
                <w:t>2nd ed. Maidenhead: Open University Press.</w:t>
              </w:r>
            </w:p>
            <w:p w14:paraId="562783CD" w14:textId="77777777" w:rsidR="00430D42" w:rsidRPr="00717FE2" w:rsidRDefault="00430D42" w:rsidP="00717FE2">
              <w:pPr>
                <w:pStyle w:val="Bibliography"/>
                <w:jc w:val="both"/>
                <w:rPr>
                  <w:rFonts w:ascii="Arial" w:hAnsi="Arial" w:cs="Arial"/>
                  <w:noProof/>
                </w:rPr>
              </w:pPr>
              <w:r w:rsidRPr="00717FE2">
                <w:rPr>
                  <w:rFonts w:ascii="Arial" w:hAnsi="Arial" w:cs="Arial"/>
                  <w:noProof/>
                </w:rPr>
                <w:t xml:space="preserve">Dennison, P., 2010. Reflective practice: The enduring influence of Kolb's Experimental Learning Theory. </w:t>
              </w:r>
              <w:r w:rsidRPr="00717FE2">
                <w:rPr>
                  <w:rFonts w:ascii="Arial" w:hAnsi="Arial" w:cs="Arial"/>
                  <w:i/>
                  <w:iCs/>
                  <w:noProof/>
                </w:rPr>
                <w:t xml:space="preserve">The Journal of Learning and Teaching at the University of Greenwich, </w:t>
              </w:r>
              <w:r w:rsidRPr="00717FE2">
                <w:rPr>
                  <w:rFonts w:ascii="Arial" w:hAnsi="Arial" w:cs="Arial"/>
                  <w:noProof/>
                </w:rPr>
                <w:t>9(1), pp. 23-28.</w:t>
              </w:r>
            </w:p>
            <w:p w14:paraId="44F825CA" w14:textId="2E2B4B47" w:rsidR="00430D42" w:rsidRPr="00717FE2" w:rsidRDefault="00430D42" w:rsidP="00717FE2">
              <w:pPr>
                <w:pStyle w:val="Bibliography"/>
                <w:jc w:val="both"/>
                <w:rPr>
                  <w:rFonts w:ascii="Arial" w:hAnsi="Arial" w:cs="Arial"/>
                  <w:noProof/>
                </w:rPr>
              </w:pPr>
              <w:r w:rsidRPr="00717FE2">
                <w:rPr>
                  <w:rFonts w:ascii="Arial" w:hAnsi="Arial" w:cs="Arial"/>
                  <w:noProof/>
                </w:rPr>
                <w:t xml:space="preserve">Duff, A. &amp; Duff, T., </w:t>
              </w:r>
              <w:r w:rsidR="00770397" w:rsidRPr="00717FE2">
                <w:rPr>
                  <w:rFonts w:ascii="Arial" w:hAnsi="Arial" w:cs="Arial"/>
                  <w:noProof/>
                </w:rPr>
                <w:t>(</w:t>
              </w:r>
              <w:r w:rsidRPr="00717FE2">
                <w:rPr>
                  <w:rFonts w:ascii="Arial" w:hAnsi="Arial" w:cs="Arial"/>
                  <w:noProof/>
                </w:rPr>
                <w:t>2002</w:t>
              </w:r>
              <w:r w:rsidR="00770397" w:rsidRPr="00717FE2">
                <w:rPr>
                  <w:rFonts w:ascii="Arial" w:hAnsi="Arial" w:cs="Arial"/>
                  <w:noProof/>
                </w:rPr>
                <w:t>)</w:t>
              </w:r>
              <w:r w:rsidRPr="00717FE2">
                <w:rPr>
                  <w:rFonts w:ascii="Arial" w:hAnsi="Arial" w:cs="Arial"/>
                  <w:noProof/>
                </w:rPr>
                <w:t xml:space="preserve">. Psychometric properties of Honey &amp; Mumford's Learning Styles Questionnaire (LSQ). </w:t>
              </w:r>
              <w:r w:rsidRPr="00717FE2">
                <w:rPr>
                  <w:rFonts w:ascii="Arial" w:hAnsi="Arial" w:cs="Arial"/>
                  <w:i/>
                  <w:iCs/>
                  <w:noProof/>
                </w:rPr>
                <w:t xml:space="preserve">Personality and Individual Differences, </w:t>
              </w:r>
              <w:r w:rsidRPr="00717FE2">
                <w:rPr>
                  <w:rFonts w:ascii="Arial" w:hAnsi="Arial" w:cs="Arial"/>
                  <w:noProof/>
                </w:rPr>
                <w:t>33(1), pp. 147-163.</w:t>
              </w:r>
            </w:p>
            <w:p w14:paraId="7ECE99CF" w14:textId="1A2B2971" w:rsidR="00430D42" w:rsidRPr="00717FE2" w:rsidRDefault="00430D42" w:rsidP="00717FE2">
              <w:pPr>
                <w:pStyle w:val="Bibliography"/>
                <w:jc w:val="both"/>
                <w:rPr>
                  <w:rFonts w:ascii="Arial" w:hAnsi="Arial" w:cs="Arial"/>
                  <w:noProof/>
                </w:rPr>
              </w:pPr>
              <w:r w:rsidRPr="00717FE2">
                <w:rPr>
                  <w:rFonts w:ascii="Arial" w:hAnsi="Arial" w:cs="Arial"/>
                  <w:noProof/>
                </w:rPr>
                <w:t xml:space="preserve">gov.uk, </w:t>
              </w:r>
              <w:r w:rsidR="00770397" w:rsidRPr="00717FE2">
                <w:rPr>
                  <w:rFonts w:ascii="Arial" w:hAnsi="Arial" w:cs="Arial"/>
                  <w:noProof/>
                </w:rPr>
                <w:t>(</w:t>
              </w:r>
              <w:r w:rsidRPr="00717FE2">
                <w:rPr>
                  <w:rFonts w:ascii="Arial" w:hAnsi="Arial" w:cs="Arial"/>
                  <w:noProof/>
                </w:rPr>
                <w:t>1996</w:t>
              </w:r>
              <w:r w:rsidR="00770397" w:rsidRPr="00717FE2">
                <w:rPr>
                  <w:rFonts w:ascii="Arial" w:hAnsi="Arial" w:cs="Arial"/>
                  <w:noProof/>
                </w:rPr>
                <w:t>)</w:t>
              </w:r>
              <w:r w:rsidRPr="00717FE2">
                <w:rPr>
                  <w:rFonts w:ascii="Arial" w:hAnsi="Arial" w:cs="Arial"/>
                  <w:noProof/>
                </w:rPr>
                <w:t xml:space="preserve">. </w:t>
              </w:r>
              <w:r w:rsidRPr="00717FE2">
                <w:rPr>
                  <w:rFonts w:ascii="Arial" w:hAnsi="Arial" w:cs="Arial"/>
                  <w:i/>
                  <w:iCs/>
                  <w:noProof/>
                </w:rPr>
                <w:t xml:space="preserve">Employment Rights Act 1996. </w:t>
              </w:r>
              <w:r w:rsidRPr="00717FE2">
                <w:rPr>
                  <w:rFonts w:ascii="Arial" w:hAnsi="Arial" w:cs="Arial"/>
                  <w:noProof/>
                </w:rPr>
                <w:t xml:space="preserve">[Online] </w:t>
              </w:r>
              <w:r w:rsidRPr="00717FE2">
                <w:rPr>
                  <w:rFonts w:ascii="Arial" w:hAnsi="Arial" w:cs="Arial"/>
                  <w:noProof/>
                </w:rPr>
                <w:br/>
                <w:t xml:space="preserve">Available at: </w:t>
              </w:r>
              <w:r w:rsidRPr="00717FE2">
                <w:rPr>
                  <w:rFonts w:ascii="Arial" w:hAnsi="Arial" w:cs="Arial"/>
                  <w:noProof/>
                  <w:u w:val="single"/>
                </w:rPr>
                <w:t> Employment Rights Act 1996</w:t>
              </w:r>
              <w:r w:rsidRPr="00717FE2">
                <w:rPr>
                  <w:rFonts w:ascii="Arial" w:hAnsi="Arial" w:cs="Arial"/>
                  <w:noProof/>
                </w:rPr>
                <w:br/>
                <w:t>[Accessed 28 March 2023].</w:t>
              </w:r>
            </w:p>
            <w:p w14:paraId="56EF9BD3" w14:textId="182DAD8F" w:rsidR="00430D42" w:rsidRPr="00717FE2" w:rsidRDefault="00430D42" w:rsidP="00717FE2">
              <w:pPr>
                <w:pStyle w:val="Bibliography"/>
                <w:jc w:val="both"/>
                <w:rPr>
                  <w:rFonts w:ascii="Arial" w:hAnsi="Arial" w:cs="Arial"/>
                  <w:noProof/>
                </w:rPr>
              </w:pPr>
              <w:r w:rsidRPr="00717FE2">
                <w:rPr>
                  <w:rFonts w:ascii="Arial" w:hAnsi="Arial" w:cs="Arial"/>
                  <w:noProof/>
                </w:rPr>
                <w:t xml:space="preserve">Helms, M. &amp; Nixon, J., </w:t>
              </w:r>
              <w:r w:rsidR="00601632" w:rsidRPr="00717FE2">
                <w:rPr>
                  <w:rFonts w:ascii="Arial" w:hAnsi="Arial" w:cs="Arial"/>
                  <w:noProof/>
                </w:rPr>
                <w:t>(</w:t>
              </w:r>
              <w:r w:rsidRPr="00717FE2">
                <w:rPr>
                  <w:rFonts w:ascii="Arial" w:hAnsi="Arial" w:cs="Arial"/>
                  <w:noProof/>
                </w:rPr>
                <w:t>2010</w:t>
              </w:r>
              <w:r w:rsidR="00601632" w:rsidRPr="00717FE2">
                <w:rPr>
                  <w:rFonts w:ascii="Arial" w:hAnsi="Arial" w:cs="Arial"/>
                  <w:noProof/>
                </w:rPr>
                <w:t>)</w:t>
              </w:r>
              <w:r w:rsidRPr="00717FE2">
                <w:rPr>
                  <w:rFonts w:ascii="Arial" w:hAnsi="Arial" w:cs="Arial"/>
                  <w:noProof/>
                </w:rPr>
                <w:t xml:space="preserve">. Exploring SWOT analysis - where are we now?: A review of academic research from the last decade. </w:t>
              </w:r>
              <w:r w:rsidRPr="00717FE2">
                <w:rPr>
                  <w:rFonts w:ascii="Arial" w:hAnsi="Arial" w:cs="Arial"/>
                  <w:i/>
                  <w:iCs/>
                  <w:noProof/>
                </w:rPr>
                <w:t xml:space="preserve">Journal of Strategy and Management, </w:t>
              </w:r>
              <w:r w:rsidRPr="00717FE2">
                <w:rPr>
                  <w:rFonts w:ascii="Arial" w:hAnsi="Arial" w:cs="Arial"/>
                  <w:noProof/>
                </w:rPr>
                <w:t>3(3), pp. 215-251.</w:t>
              </w:r>
            </w:p>
            <w:p w14:paraId="4139D0C8" w14:textId="509CE6A5" w:rsidR="00430D42" w:rsidRPr="00717FE2" w:rsidRDefault="00430D42" w:rsidP="00717FE2">
              <w:pPr>
                <w:pStyle w:val="Bibliography"/>
                <w:jc w:val="both"/>
                <w:rPr>
                  <w:rFonts w:ascii="Arial" w:hAnsi="Arial" w:cs="Arial"/>
                  <w:noProof/>
                </w:rPr>
              </w:pPr>
              <w:r w:rsidRPr="00717FE2">
                <w:rPr>
                  <w:rFonts w:ascii="Arial" w:hAnsi="Arial" w:cs="Arial"/>
                  <w:noProof/>
                </w:rPr>
                <w:t xml:space="preserve">Joshi, A., Upadhyay, H., Ganjiwale, J. &amp; Patel, M., </w:t>
              </w:r>
              <w:r w:rsidR="00601632" w:rsidRPr="00717FE2">
                <w:rPr>
                  <w:rFonts w:ascii="Arial" w:hAnsi="Arial" w:cs="Arial"/>
                  <w:noProof/>
                </w:rPr>
                <w:t>(</w:t>
              </w:r>
              <w:r w:rsidRPr="00717FE2">
                <w:rPr>
                  <w:rFonts w:ascii="Arial" w:hAnsi="Arial" w:cs="Arial"/>
                  <w:noProof/>
                </w:rPr>
                <w:t>2020</w:t>
              </w:r>
              <w:r w:rsidR="00601632" w:rsidRPr="00717FE2">
                <w:rPr>
                  <w:rFonts w:ascii="Arial" w:hAnsi="Arial" w:cs="Arial"/>
                  <w:noProof/>
                </w:rPr>
                <w:t>)</w:t>
              </w:r>
              <w:r w:rsidRPr="00717FE2">
                <w:rPr>
                  <w:rFonts w:ascii="Arial" w:hAnsi="Arial" w:cs="Arial"/>
                  <w:noProof/>
                </w:rPr>
                <w:t xml:space="preserve">. Preferred learning styles of medical students in an Indian medical school: Implications for learner-centered pedagogy in competency-based medical education. </w:t>
              </w:r>
              <w:r w:rsidRPr="00717FE2">
                <w:rPr>
                  <w:rFonts w:ascii="Arial" w:hAnsi="Arial" w:cs="Arial"/>
                  <w:i/>
                  <w:iCs/>
                  <w:noProof/>
                </w:rPr>
                <w:t xml:space="preserve">National Journal of Physiology, Pharmacy and Pharmacology, </w:t>
              </w:r>
              <w:r w:rsidRPr="00717FE2">
                <w:rPr>
                  <w:rFonts w:ascii="Arial" w:hAnsi="Arial" w:cs="Arial"/>
                  <w:noProof/>
                </w:rPr>
                <w:t>10(10), pp. 845-850.</w:t>
              </w:r>
            </w:p>
            <w:p w14:paraId="620B6E68" w14:textId="499E64ED" w:rsidR="00430D42" w:rsidRPr="00717FE2" w:rsidRDefault="00430D42" w:rsidP="00717FE2">
              <w:pPr>
                <w:pStyle w:val="Bibliography"/>
                <w:jc w:val="both"/>
                <w:rPr>
                  <w:rFonts w:ascii="Arial" w:hAnsi="Arial" w:cs="Arial"/>
                  <w:noProof/>
                </w:rPr>
              </w:pPr>
              <w:r w:rsidRPr="00717FE2">
                <w:rPr>
                  <w:rFonts w:ascii="Arial" w:hAnsi="Arial" w:cs="Arial"/>
                  <w:noProof/>
                </w:rPr>
                <w:lastRenderedPageBreak/>
                <w:t xml:space="preserve">Kayes, C., </w:t>
              </w:r>
              <w:r w:rsidR="00601632" w:rsidRPr="00717FE2">
                <w:rPr>
                  <w:rFonts w:ascii="Arial" w:hAnsi="Arial" w:cs="Arial"/>
                  <w:noProof/>
                </w:rPr>
                <w:t>(</w:t>
              </w:r>
              <w:r w:rsidRPr="00717FE2">
                <w:rPr>
                  <w:rFonts w:ascii="Arial" w:hAnsi="Arial" w:cs="Arial"/>
                  <w:noProof/>
                </w:rPr>
                <w:t>2005</w:t>
              </w:r>
              <w:r w:rsidR="00601632" w:rsidRPr="00717FE2">
                <w:rPr>
                  <w:rFonts w:ascii="Arial" w:hAnsi="Arial" w:cs="Arial"/>
                  <w:noProof/>
                </w:rPr>
                <w:t>)</w:t>
              </w:r>
              <w:r w:rsidRPr="00717FE2">
                <w:rPr>
                  <w:rFonts w:ascii="Arial" w:hAnsi="Arial" w:cs="Arial"/>
                  <w:noProof/>
                </w:rPr>
                <w:t xml:space="preserve">. Internal validity and reliable ability off kobes learning style inventory version 3 (1999). </w:t>
              </w:r>
              <w:r w:rsidRPr="00717FE2">
                <w:rPr>
                  <w:rFonts w:ascii="Arial" w:hAnsi="Arial" w:cs="Arial"/>
                  <w:i/>
                  <w:iCs/>
                  <w:noProof/>
                </w:rPr>
                <w:t xml:space="preserve">Journal of Business and Psychology, </w:t>
              </w:r>
              <w:r w:rsidRPr="00717FE2">
                <w:rPr>
                  <w:rFonts w:ascii="Arial" w:hAnsi="Arial" w:cs="Arial"/>
                  <w:noProof/>
                </w:rPr>
                <w:t>20(2), pp. 249-257.</w:t>
              </w:r>
            </w:p>
            <w:p w14:paraId="6B977F3E" w14:textId="05227A72" w:rsidR="00430D42" w:rsidRPr="00717FE2" w:rsidRDefault="00430D42" w:rsidP="00717FE2">
              <w:pPr>
                <w:pStyle w:val="Bibliography"/>
                <w:jc w:val="both"/>
                <w:rPr>
                  <w:rFonts w:ascii="Arial" w:hAnsi="Arial" w:cs="Arial"/>
                  <w:noProof/>
                </w:rPr>
              </w:pPr>
              <w:r w:rsidRPr="00717FE2">
                <w:rPr>
                  <w:rFonts w:ascii="Arial" w:hAnsi="Arial" w:cs="Arial"/>
                  <w:noProof/>
                </w:rPr>
                <w:t xml:space="preserve">Morin, A., </w:t>
              </w:r>
              <w:r w:rsidR="00601632" w:rsidRPr="00717FE2">
                <w:rPr>
                  <w:rFonts w:ascii="Arial" w:hAnsi="Arial" w:cs="Arial"/>
                  <w:noProof/>
                </w:rPr>
                <w:t>(</w:t>
              </w:r>
              <w:r w:rsidRPr="00717FE2">
                <w:rPr>
                  <w:rFonts w:ascii="Arial" w:hAnsi="Arial" w:cs="Arial"/>
                  <w:noProof/>
                </w:rPr>
                <w:t>2011</w:t>
              </w:r>
              <w:r w:rsidR="00601632" w:rsidRPr="00717FE2">
                <w:rPr>
                  <w:rFonts w:ascii="Arial" w:hAnsi="Arial" w:cs="Arial"/>
                  <w:noProof/>
                </w:rPr>
                <w:t>)</w:t>
              </w:r>
              <w:r w:rsidRPr="00717FE2">
                <w:rPr>
                  <w:rFonts w:ascii="Arial" w:hAnsi="Arial" w:cs="Arial"/>
                  <w:noProof/>
                </w:rPr>
                <w:t xml:space="preserve">. Self-Awareness Part 1: Definition, Measures, Effects, Functions, and Antecedents. </w:t>
              </w:r>
              <w:r w:rsidRPr="00717FE2">
                <w:rPr>
                  <w:rFonts w:ascii="Arial" w:hAnsi="Arial" w:cs="Arial"/>
                  <w:i/>
                  <w:iCs/>
                  <w:noProof/>
                </w:rPr>
                <w:t xml:space="preserve">Social and Personality Psychology Compass, </w:t>
              </w:r>
              <w:r w:rsidRPr="00717FE2">
                <w:rPr>
                  <w:rFonts w:ascii="Arial" w:hAnsi="Arial" w:cs="Arial"/>
                  <w:noProof/>
                </w:rPr>
                <w:t>5(10), pp. 807-823.</w:t>
              </w:r>
            </w:p>
            <w:p w14:paraId="2DF96A35" w14:textId="6410A046" w:rsidR="00430D42" w:rsidRPr="00717FE2" w:rsidRDefault="00430D42" w:rsidP="00717FE2">
              <w:pPr>
                <w:pStyle w:val="Bibliography"/>
                <w:jc w:val="both"/>
                <w:rPr>
                  <w:rFonts w:ascii="Arial" w:hAnsi="Arial" w:cs="Arial"/>
                  <w:noProof/>
                </w:rPr>
              </w:pPr>
              <w:r w:rsidRPr="00717FE2">
                <w:rPr>
                  <w:rFonts w:ascii="Arial" w:hAnsi="Arial" w:cs="Arial"/>
                  <w:noProof/>
                </w:rPr>
                <w:t xml:space="preserve">Namugenyi, C., Nimmagadda, S. &amp; Reiners, T., </w:t>
              </w:r>
              <w:r w:rsidR="00601632" w:rsidRPr="00717FE2">
                <w:rPr>
                  <w:rFonts w:ascii="Arial" w:hAnsi="Arial" w:cs="Arial"/>
                  <w:noProof/>
                </w:rPr>
                <w:t>(</w:t>
              </w:r>
              <w:r w:rsidRPr="00717FE2">
                <w:rPr>
                  <w:rFonts w:ascii="Arial" w:hAnsi="Arial" w:cs="Arial"/>
                  <w:noProof/>
                </w:rPr>
                <w:t>2019</w:t>
              </w:r>
              <w:r w:rsidR="00601632" w:rsidRPr="00717FE2">
                <w:rPr>
                  <w:rFonts w:ascii="Arial" w:hAnsi="Arial" w:cs="Arial"/>
                  <w:noProof/>
                </w:rPr>
                <w:t>)</w:t>
              </w:r>
              <w:r w:rsidRPr="00717FE2">
                <w:rPr>
                  <w:rFonts w:ascii="Arial" w:hAnsi="Arial" w:cs="Arial"/>
                  <w:noProof/>
                </w:rPr>
                <w:t xml:space="preserve">. Design of a SWOT Analysis Model and its Evaluation in Diverse Digital Business Ecosystem Contexts. </w:t>
              </w:r>
              <w:r w:rsidRPr="00717FE2">
                <w:rPr>
                  <w:rFonts w:ascii="Arial" w:hAnsi="Arial" w:cs="Arial"/>
                  <w:i/>
                  <w:iCs/>
                  <w:noProof/>
                </w:rPr>
                <w:t xml:space="preserve">Procedia Computer Science, </w:t>
              </w:r>
              <w:r w:rsidRPr="00717FE2">
                <w:rPr>
                  <w:rFonts w:ascii="Arial" w:hAnsi="Arial" w:cs="Arial"/>
                  <w:noProof/>
                </w:rPr>
                <w:t>Volume 159, p. 1145–1154.</w:t>
              </w:r>
            </w:p>
            <w:p w14:paraId="546C3052" w14:textId="21A6585C" w:rsidR="00430D42" w:rsidRPr="00717FE2" w:rsidRDefault="00430D42" w:rsidP="00717FE2">
              <w:pPr>
                <w:pStyle w:val="Bibliography"/>
                <w:jc w:val="both"/>
                <w:rPr>
                  <w:rFonts w:ascii="Arial" w:hAnsi="Arial" w:cs="Arial"/>
                  <w:noProof/>
                </w:rPr>
              </w:pPr>
              <w:r w:rsidRPr="00717FE2">
                <w:rPr>
                  <w:rFonts w:ascii="Arial" w:hAnsi="Arial" w:cs="Arial"/>
                  <w:noProof/>
                </w:rPr>
                <w:t xml:space="preserve">Penger, S. &amp; Takavcic, M., </w:t>
              </w:r>
              <w:r w:rsidR="00601632" w:rsidRPr="00717FE2">
                <w:rPr>
                  <w:rFonts w:ascii="Arial" w:hAnsi="Arial" w:cs="Arial"/>
                  <w:noProof/>
                </w:rPr>
                <w:t>(</w:t>
              </w:r>
              <w:r w:rsidRPr="00717FE2">
                <w:rPr>
                  <w:rFonts w:ascii="Arial" w:hAnsi="Arial" w:cs="Arial"/>
                  <w:noProof/>
                </w:rPr>
                <w:t>2009</w:t>
              </w:r>
              <w:r w:rsidR="00601632" w:rsidRPr="00717FE2">
                <w:rPr>
                  <w:rFonts w:ascii="Arial" w:hAnsi="Arial" w:cs="Arial"/>
                  <w:noProof/>
                </w:rPr>
                <w:t>)</w:t>
              </w:r>
              <w:r w:rsidRPr="00717FE2">
                <w:rPr>
                  <w:rFonts w:ascii="Arial" w:hAnsi="Arial" w:cs="Arial"/>
                  <w:noProof/>
                </w:rPr>
                <w:t xml:space="preserve">. Testing Dunn &amp; Dunn's and Honey &amp; Mumford's learning Style Theories: The Case o the Slovenian Higher Education System. </w:t>
              </w:r>
              <w:r w:rsidRPr="00717FE2">
                <w:rPr>
                  <w:rFonts w:ascii="Arial" w:hAnsi="Arial" w:cs="Arial"/>
                  <w:i/>
                  <w:iCs/>
                  <w:noProof/>
                </w:rPr>
                <w:t xml:space="preserve">Management : Journal of Contemporary Management Issues, </w:t>
              </w:r>
              <w:r w:rsidRPr="00717FE2">
                <w:rPr>
                  <w:rFonts w:ascii="Arial" w:hAnsi="Arial" w:cs="Arial"/>
                  <w:noProof/>
                </w:rPr>
                <w:t>14(2), pp. 1-20.</w:t>
              </w:r>
            </w:p>
            <w:p w14:paraId="5586950D" w14:textId="47E2C988" w:rsidR="00430D42" w:rsidRPr="00717FE2" w:rsidRDefault="00430D42" w:rsidP="00717FE2">
              <w:pPr>
                <w:pStyle w:val="Bibliography"/>
                <w:jc w:val="both"/>
                <w:rPr>
                  <w:rFonts w:ascii="Arial" w:hAnsi="Arial" w:cs="Arial"/>
                  <w:noProof/>
                </w:rPr>
              </w:pPr>
              <w:r w:rsidRPr="00717FE2">
                <w:rPr>
                  <w:rFonts w:ascii="Arial" w:hAnsi="Arial" w:cs="Arial"/>
                  <w:noProof/>
                </w:rPr>
                <w:t xml:space="preserve">Verdonschot, S., </w:t>
              </w:r>
              <w:r w:rsidR="00601632" w:rsidRPr="00717FE2">
                <w:rPr>
                  <w:rFonts w:ascii="Arial" w:hAnsi="Arial" w:cs="Arial"/>
                  <w:noProof/>
                </w:rPr>
                <w:t>(</w:t>
              </w:r>
              <w:r w:rsidRPr="00717FE2">
                <w:rPr>
                  <w:rFonts w:ascii="Arial" w:hAnsi="Arial" w:cs="Arial"/>
                  <w:noProof/>
                </w:rPr>
                <w:t>2006</w:t>
              </w:r>
              <w:r w:rsidR="00601632" w:rsidRPr="00717FE2">
                <w:rPr>
                  <w:rFonts w:ascii="Arial" w:hAnsi="Arial" w:cs="Arial"/>
                  <w:noProof/>
                </w:rPr>
                <w:t>)</w:t>
              </w:r>
              <w:r w:rsidRPr="00717FE2">
                <w:rPr>
                  <w:rFonts w:ascii="Arial" w:hAnsi="Arial" w:cs="Arial"/>
                  <w:noProof/>
                </w:rPr>
                <w:t xml:space="preserve">. Methods to enhance reflective behaviour in innovation processes. </w:t>
              </w:r>
              <w:r w:rsidRPr="00717FE2">
                <w:rPr>
                  <w:rFonts w:ascii="Arial" w:hAnsi="Arial" w:cs="Arial"/>
                  <w:i/>
                  <w:iCs/>
                  <w:noProof/>
                </w:rPr>
                <w:t xml:space="preserve">Journal of European Industrial Training, </w:t>
              </w:r>
              <w:r w:rsidRPr="00717FE2">
                <w:rPr>
                  <w:rFonts w:ascii="Arial" w:hAnsi="Arial" w:cs="Arial"/>
                  <w:noProof/>
                </w:rPr>
                <w:t>30(9), pp. 670-686.</w:t>
              </w:r>
            </w:p>
            <w:p w14:paraId="2898AD3B" w14:textId="14A2489E" w:rsidR="00430D42" w:rsidRPr="00717FE2" w:rsidRDefault="00430D42" w:rsidP="00717FE2">
              <w:pPr>
                <w:jc w:val="both"/>
                <w:rPr>
                  <w:rFonts w:ascii="Arial" w:hAnsi="Arial" w:cs="Arial"/>
                </w:rPr>
              </w:pPr>
              <w:r w:rsidRPr="00717FE2">
                <w:rPr>
                  <w:rFonts w:ascii="Arial" w:hAnsi="Arial" w:cs="Arial"/>
                  <w:b/>
                  <w:bCs/>
                  <w:noProof/>
                </w:rPr>
                <w:fldChar w:fldCharType="end"/>
              </w:r>
            </w:p>
          </w:sdtContent>
        </w:sdt>
      </w:sdtContent>
    </w:sdt>
    <w:p w14:paraId="0FADA7B7" w14:textId="77777777" w:rsidR="00557C07" w:rsidRPr="00717FE2" w:rsidRDefault="00557C07" w:rsidP="00717FE2">
      <w:pPr>
        <w:jc w:val="both"/>
        <w:rPr>
          <w:rFonts w:ascii="Arial" w:hAnsi="Arial" w:cs="Arial"/>
        </w:rPr>
      </w:pPr>
    </w:p>
    <w:sectPr w:rsidR="00557C07" w:rsidRPr="00717FE2" w:rsidSect="000432A9">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2A8AB" w14:textId="77777777" w:rsidR="00DE20A7" w:rsidRDefault="00DE20A7" w:rsidP="00587A55">
      <w:pPr>
        <w:spacing w:after="0" w:line="240" w:lineRule="auto"/>
      </w:pPr>
      <w:r>
        <w:separator/>
      </w:r>
    </w:p>
  </w:endnote>
  <w:endnote w:type="continuationSeparator" w:id="0">
    <w:p w14:paraId="412CF8C9" w14:textId="77777777" w:rsidR="00DE20A7" w:rsidRDefault="00DE20A7" w:rsidP="00587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796586"/>
      <w:docPartObj>
        <w:docPartGallery w:val="Page Numbers (Bottom of Page)"/>
        <w:docPartUnique/>
      </w:docPartObj>
    </w:sdtPr>
    <w:sdtEndPr>
      <w:rPr>
        <w:noProof/>
      </w:rPr>
    </w:sdtEndPr>
    <w:sdtContent>
      <w:p w14:paraId="6D4C5293" w14:textId="0E6CC7F4" w:rsidR="00587A55" w:rsidRDefault="00587A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D055A2" w14:textId="77777777" w:rsidR="00587A55" w:rsidRDefault="00587A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D2570" w14:textId="77777777" w:rsidR="00DE20A7" w:rsidRDefault="00DE20A7" w:rsidP="00587A55">
      <w:pPr>
        <w:spacing w:after="0" w:line="240" w:lineRule="auto"/>
      </w:pPr>
      <w:r>
        <w:separator/>
      </w:r>
    </w:p>
  </w:footnote>
  <w:footnote w:type="continuationSeparator" w:id="0">
    <w:p w14:paraId="3C91BBBC" w14:textId="77777777" w:rsidR="00DE20A7" w:rsidRDefault="00DE20A7" w:rsidP="00587A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90094"/>
    <w:multiLevelType w:val="hybridMultilevel"/>
    <w:tmpl w:val="43742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984E35"/>
    <w:multiLevelType w:val="hybridMultilevel"/>
    <w:tmpl w:val="591E3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A689B"/>
    <w:multiLevelType w:val="multilevel"/>
    <w:tmpl w:val="83061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4F557B7"/>
    <w:multiLevelType w:val="multilevel"/>
    <w:tmpl w:val="8AD6D4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971833"/>
    <w:multiLevelType w:val="hybridMultilevel"/>
    <w:tmpl w:val="AF3C3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452F9B"/>
    <w:multiLevelType w:val="hybridMultilevel"/>
    <w:tmpl w:val="94762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FE2336"/>
    <w:multiLevelType w:val="hybridMultilevel"/>
    <w:tmpl w:val="104ED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1355705">
    <w:abstractNumId w:val="0"/>
  </w:num>
  <w:num w:numId="2" w16cid:durableId="784733891">
    <w:abstractNumId w:val="5"/>
  </w:num>
  <w:num w:numId="3" w16cid:durableId="1123234927">
    <w:abstractNumId w:val="2"/>
  </w:num>
  <w:num w:numId="4" w16cid:durableId="1350332493">
    <w:abstractNumId w:val="3"/>
  </w:num>
  <w:num w:numId="5" w16cid:durableId="288626934">
    <w:abstractNumId w:val="4"/>
  </w:num>
  <w:num w:numId="6" w16cid:durableId="1355496812">
    <w:abstractNumId w:val="1"/>
  </w:num>
  <w:num w:numId="7" w16cid:durableId="140746147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FAF"/>
    <w:rsid w:val="00003EB5"/>
    <w:rsid w:val="0000611F"/>
    <w:rsid w:val="00041113"/>
    <w:rsid w:val="000432A9"/>
    <w:rsid w:val="00050D78"/>
    <w:rsid w:val="00066C49"/>
    <w:rsid w:val="0007640E"/>
    <w:rsid w:val="0007641C"/>
    <w:rsid w:val="0007731C"/>
    <w:rsid w:val="000865BA"/>
    <w:rsid w:val="00093922"/>
    <w:rsid w:val="0009674A"/>
    <w:rsid w:val="000A488E"/>
    <w:rsid w:val="000B4BD1"/>
    <w:rsid w:val="000E6A94"/>
    <w:rsid w:val="00135E8E"/>
    <w:rsid w:val="001365E0"/>
    <w:rsid w:val="00142FA1"/>
    <w:rsid w:val="00150D91"/>
    <w:rsid w:val="0016206F"/>
    <w:rsid w:val="00175923"/>
    <w:rsid w:val="00191509"/>
    <w:rsid w:val="00194FF3"/>
    <w:rsid w:val="001B0141"/>
    <w:rsid w:val="001B0F3D"/>
    <w:rsid w:val="001B7EEF"/>
    <w:rsid w:val="001E7EDB"/>
    <w:rsid w:val="001F6A9B"/>
    <w:rsid w:val="00200FB2"/>
    <w:rsid w:val="00203868"/>
    <w:rsid w:val="00207D28"/>
    <w:rsid w:val="0022125B"/>
    <w:rsid w:val="00221267"/>
    <w:rsid w:val="002218B8"/>
    <w:rsid w:val="002302E8"/>
    <w:rsid w:val="0024671D"/>
    <w:rsid w:val="0025202D"/>
    <w:rsid w:val="0025341E"/>
    <w:rsid w:val="0026791A"/>
    <w:rsid w:val="002853B1"/>
    <w:rsid w:val="0028796A"/>
    <w:rsid w:val="00293CA6"/>
    <w:rsid w:val="0029594D"/>
    <w:rsid w:val="002A556F"/>
    <w:rsid w:val="002D1558"/>
    <w:rsid w:val="002F41B1"/>
    <w:rsid w:val="002F5134"/>
    <w:rsid w:val="003155D1"/>
    <w:rsid w:val="003156DC"/>
    <w:rsid w:val="00331982"/>
    <w:rsid w:val="0034240A"/>
    <w:rsid w:val="00347280"/>
    <w:rsid w:val="00376BFC"/>
    <w:rsid w:val="003824AB"/>
    <w:rsid w:val="00394622"/>
    <w:rsid w:val="00396D7A"/>
    <w:rsid w:val="003B0354"/>
    <w:rsid w:val="003C0F5C"/>
    <w:rsid w:val="003C1BC4"/>
    <w:rsid w:val="003F7A6C"/>
    <w:rsid w:val="00400C92"/>
    <w:rsid w:val="00401C33"/>
    <w:rsid w:val="00403377"/>
    <w:rsid w:val="00430D42"/>
    <w:rsid w:val="00431DD9"/>
    <w:rsid w:val="00452BF6"/>
    <w:rsid w:val="004867E5"/>
    <w:rsid w:val="00487201"/>
    <w:rsid w:val="00490784"/>
    <w:rsid w:val="00491C26"/>
    <w:rsid w:val="004A62B6"/>
    <w:rsid w:val="004B08DF"/>
    <w:rsid w:val="004B2053"/>
    <w:rsid w:val="004B26F9"/>
    <w:rsid w:val="004B44A9"/>
    <w:rsid w:val="004C168B"/>
    <w:rsid w:val="004C1BBB"/>
    <w:rsid w:val="004C3C82"/>
    <w:rsid w:val="004E5B14"/>
    <w:rsid w:val="004F1F4F"/>
    <w:rsid w:val="004F6836"/>
    <w:rsid w:val="00503F6F"/>
    <w:rsid w:val="00511095"/>
    <w:rsid w:val="00515E35"/>
    <w:rsid w:val="00516747"/>
    <w:rsid w:val="00520D87"/>
    <w:rsid w:val="005232CC"/>
    <w:rsid w:val="00530143"/>
    <w:rsid w:val="005558D7"/>
    <w:rsid w:val="00557C07"/>
    <w:rsid w:val="005612AE"/>
    <w:rsid w:val="00566A95"/>
    <w:rsid w:val="00570775"/>
    <w:rsid w:val="005741BD"/>
    <w:rsid w:val="00580819"/>
    <w:rsid w:val="005859DC"/>
    <w:rsid w:val="00587A55"/>
    <w:rsid w:val="005A0167"/>
    <w:rsid w:val="005A5503"/>
    <w:rsid w:val="005C2D34"/>
    <w:rsid w:val="005D5749"/>
    <w:rsid w:val="005E6E7A"/>
    <w:rsid w:val="006004BB"/>
    <w:rsid w:val="00601632"/>
    <w:rsid w:val="0061708D"/>
    <w:rsid w:val="00620EFA"/>
    <w:rsid w:val="0062252A"/>
    <w:rsid w:val="00624C39"/>
    <w:rsid w:val="00630135"/>
    <w:rsid w:val="006341A0"/>
    <w:rsid w:val="00642018"/>
    <w:rsid w:val="00647ECD"/>
    <w:rsid w:val="00651AF7"/>
    <w:rsid w:val="00666809"/>
    <w:rsid w:val="006948B4"/>
    <w:rsid w:val="00696DAB"/>
    <w:rsid w:val="006A1C2A"/>
    <w:rsid w:val="006A71DA"/>
    <w:rsid w:val="006E2C37"/>
    <w:rsid w:val="006F2DAE"/>
    <w:rsid w:val="00711C93"/>
    <w:rsid w:val="007166F6"/>
    <w:rsid w:val="00717FE2"/>
    <w:rsid w:val="007214EF"/>
    <w:rsid w:val="00721F8D"/>
    <w:rsid w:val="00741382"/>
    <w:rsid w:val="007506D3"/>
    <w:rsid w:val="00765489"/>
    <w:rsid w:val="00770397"/>
    <w:rsid w:val="0077465B"/>
    <w:rsid w:val="00794E05"/>
    <w:rsid w:val="007B5204"/>
    <w:rsid w:val="007C4DC9"/>
    <w:rsid w:val="007E2A3F"/>
    <w:rsid w:val="007E560E"/>
    <w:rsid w:val="0082093A"/>
    <w:rsid w:val="008234C7"/>
    <w:rsid w:val="008473FE"/>
    <w:rsid w:val="00851F49"/>
    <w:rsid w:val="008758D2"/>
    <w:rsid w:val="00885580"/>
    <w:rsid w:val="008A07A7"/>
    <w:rsid w:val="008A50BC"/>
    <w:rsid w:val="008A5910"/>
    <w:rsid w:val="008D6534"/>
    <w:rsid w:val="008D7746"/>
    <w:rsid w:val="008E6813"/>
    <w:rsid w:val="00901865"/>
    <w:rsid w:val="00931586"/>
    <w:rsid w:val="00943FF9"/>
    <w:rsid w:val="00971BB6"/>
    <w:rsid w:val="009732FA"/>
    <w:rsid w:val="00987C2E"/>
    <w:rsid w:val="00990ACE"/>
    <w:rsid w:val="009A467A"/>
    <w:rsid w:val="009A7316"/>
    <w:rsid w:val="009B0CC0"/>
    <w:rsid w:val="009B33BE"/>
    <w:rsid w:val="009C0114"/>
    <w:rsid w:val="009E671F"/>
    <w:rsid w:val="009E730D"/>
    <w:rsid w:val="009F5861"/>
    <w:rsid w:val="00A00388"/>
    <w:rsid w:val="00A13224"/>
    <w:rsid w:val="00A223D1"/>
    <w:rsid w:val="00A36DE0"/>
    <w:rsid w:val="00A553EA"/>
    <w:rsid w:val="00A60B57"/>
    <w:rsid w:val="00A6683D"/>
    <w:rsid w:val="00A80FB2"/>
    <w:rsid w:val="00A847AF"/>
    <w:rsid w:val="00AA0B0D"/>
    <w:rsid w:val="00AA76D8"/>
    <w:rsid w:val="00AC1BBB"/>
    <w:rsid w:val="00AC6B1F"/>
    <w:rsid w:val="00AD03EB"/>
    <w:rsid w:val="00AF274C"/>
    <w:rsid w:val="00B00E5A"/>
    <w:rsid w:val="00B03126"/>
    <w:rsid w:val="00B12273"/>
    <w:rsid w:val="00B20B4F"/>
    <w:rsid w:val="00B222EE"/>
    <w:rsid w:val="00B31F5E"/>
    <w:rsid w:val="00B34C95"/>
    <w:rsid w:val="00B44CF7"/>
    <w:rsid w:val="00B50606"/>
    <w:rsid w:val="00B51D78"/>
    <w:rsid w:val="00B66758"/>
    <w:rsid w:val="00B671F7"/>
    <w:rsid w:val="00B76709"/>
    <w:rsid w:val="00B96FA5"/>
    <w:rsid w:val="00BA1CA9"/>
    <w:rsid w:val="00BB0A00"/>
    <w:rsid w:val="00BD2DE0"/>
    <w:rsid w:val="00BD3461"/>
    <w:rsid w:val="00BE18FF"/>
    <w:rsid w:val="00BE2ECD"/>
    <w:rsid w:val="00BF5F0B"/>
    <w:rsid w:val="00C024AC"/>
    <w:rsid w:val="00C115BB"/>
    <w:rsid w:val="00C12808"/>
    <w:rsid w:val="00C24CA4"/>
    <w:rsid w:val="00C2559B"/>
    <w:rsid w:val="00C347C0"/>
    <w:rsid w:val="00C35FAB"/>
    <w:rsid w:val="00C36332"/>
    <w:rsid w:val="00C62C14"/>
    <w:rsid w:val="00C91D2E"/>
    <w:rsid w:val="00C941D5"/>
    <w:rsid w:val="00CD47DB"/>
    <w:rsid w:val="00CD63C0"/>
    <w:rsid w:val="00CE4FAF"/>
    <w:rsid w:val="00CE600A"/>
    <w:rsid w:val="00CF586C"/>
    <w:rsid w:val="00D02FCC"/>
    <w:rsid w:val="00D40BCA"/>
    <w:rsid w:val="00D40D59"/>
    <w:rsid w:val="00D50211"/>
    <w:rsid w:val="00D52C69"/>
    <w:rsid w:val="00D53671"/>
    <w:rsid w:val="00D60876"/>
    <w:rsid w:val="00D62555"/>
    <w:rsid w:val="00D652EE"/>
    <w:rsid w:val="00D82FB3"/>
    <w:rsid w:val="00D8385A"/>
    <w:rsid w:val="00D84A45"/>
    <w:rsid w:val="00D85383"/>
    <w:rsid w:val="00DE20A7"/>
    <w:rsid w:val="00DF2E2B"/>
    <w:rsid w:val="00E15AAA"/>
    <w:rsid w:val="00E25207"/>
    <w:rsid w:val="00E3581A"/>
    <w:rsid w:val="00E52BE4"/>
    <w:rsid w:val="00E70718"/>
    <w:rsid w:val="00E80194"/>
    <w:rsid w:val="00EB0D47"/>
    <w:rsid w:val="00EB3ECD"/>
    <w:rsid w:val="00ED1FA5"/>
    <w:rsid w:val="00ED6710"/>
    <w:rsid w:val="00EE397B"/>
    <w:rsid w:val="00EF2B9A"/>
    <w:rsid w:val="00EF6512"/>
    <w:rsid w:val="00F0424E"/>
    <w:rsid w:val="00F12D48"/>
    <w:rsid w:val="00F22D4D"/>
    <w:rsid w:val="00F237B3"/>
    <w:rsid w:val="00F34C25"/>
    <w:rsid w:val="00F35CF2"/>
    <w:rsid w:val="00F43EB7"/>
    <w:rsid w:val="00F51996"/>
    <w:rsid w:val="00F7283C"/>
    <w:rsid w:val="00F868E8"/>
    <w:rsid w:val="00FA3951"/>
    <w:rsid w:val="00FA4126"/>
    <w:rsid w:val="00FB145B"/>
    <w:rsid w:val="00FB3ECF"/>
    <w:rsid w:val="00FB6AAF"/>
    <w:rsid w:val="00FD1CF0"/>
    <w:rsid w:val="00FD4266"/>
    <w:rsid w:val="00FD6DDF"/>
    <w:rsid w:val="00FE39D2"/>
    <w:rsid w:val="00FE7B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ACADA"/>
  <w15:chartTrackingRefBased/>
  <w15:docId w15:val="{C890C32D-E34B-41EC-9A9A-90095E9CE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55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62C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7731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0D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0B0D"/>
    <w:pPr>
      <w:ind w:left="720"/>
      <w:contextualSpacing/>
    </w:pPr>
  </w:style>
  <w:style w:type="paragraph" w:styleId="NormalWeb">
    <w:name w:val="Normal (Web)"/>
    <w:basedOn w:val="Normal"/>
    <w:uiPriority w:val="99"/>
    <w:semiHidden/>
    <w:unhideWhenUsed/>
    <w:rsid w:val="00971B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62C1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7731C"/>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5A5503"/>
    <w:rPr>
      <w:rFonts w:asciiTheme="majorHAnsi" w:eastAsiaTheme="majorEastAsia" w:hAnsiTheme="majorHAnsi" w:cstheme="majorBidi"/>
      <w:color w:val="2F5496" w:themeColor="accent1" w:themeShade="BF"/>
      <w:sz w:val="32"/>
      <w:szCs w:val="32"/>
    </w:rPr>
  </w:style>
  <w:style w:type="table" w:styleId="ListTable5Dark-Accent5">
    <w:name w:val="List Table 5 Dark Accent 5"/>
    <w:basedOn w:val="TableNormal"/>
    <w:uiPriority w:val="50"/>
    <w:rsid w:val="005D5749"/>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character" w:customStyle="1" w:styleId="markedcontent">
    <w:name w:val="markedcontent"/>
    <w:basedOn w:val="DefaultParagraphFont"/>
    <w:rsid w:val="00EB3ECD"/>
  </w:style>
  <w:style w:type="paragraph" w:styleId="Caption">
    <w:name w:val="caption"/>
    <w:basedOn w:val="Normal"/>
    <w:next w:val="Normal"/>
    <w:uiPriority w:val="35"/>
    <w:unhideWhenUsed/>
    <w:qFormat/>
    <w:rsid w:val="0029594D"/>
    <w:pPr>
      <w:spacing w:after="200" w:line="240" w:lineRule="auto"/>
    </w:pPr>
    <w:rPr>
      <w:i/>
      <w:iCs/>
      <w:color w:val="44546A" w:themeColor="text2"/>
      <w:sz w:val="18"/>
      <w:szCs w:val="18"/>
    </w:rPr>
  </w:style>
  <w:style w:type="character" w:styleId="Hyperlink">
    <w:name w:val="Hyperlink"/>
    <w:basedOn w:val="DefaultParagraphFont"/>
    <w:uiPriority w:val="99"/>
    <w:unhideWhenUsed/>
    <w:rsid w:val="00150D91"/>
    <w:rPr>
      <w:color w:val="0563C1" w:themeColor="hyperlink"/>
      <w:u w:val="single"/>
    </w:rPr>
  </w:style>
  <w:style w:type="character" w:styleId="UnresolvedMention">
    <w:name w:val="Unresolved Mention"/>
    <w:basedOn w:val="DefaultParagraphFont"/>
    <w:uiPriority w:val="99"/>
    <w:semiHidden/>
    <w:unhideWhenUsed/>
    <w:rsid w:val="00150D91"/>
    <w:rPr>
      <w:color w:val="605E5C"/>
      <w:shd w:val="clear" w:color="auto" w:fill="E1DFDD"/>
    </w:rPr>
  </w:style>
  <w:style w:type="paragraph" w:styleId="Bibliography">
    <w:name w:val="Bibliography"/>
    <w:basedOn w:val="Normal"/>
    <w:next w:val="Normal"/>
    <w:uiPriority w:val="37"/>
    <w:unhideWhenUsed/>
    <w:rsid w:val="00430D42"/>
  </w:style>
  <w:style w:type="paragraph" w:styleId="NoSpacing">
    <w:name w:val="No Spacing"/>
    <w:link w:val="NoSpacingChar"/>
    <w:uiPriority w:val="1"/>
    <w:qFormat/>
    <w:rsid w:val="000432A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32A9"/>
    <w:rPr>
      <w:rFonts w:eastAsiaTheme="minorEastAsia"/>
      <w:lang w:val="en-US"/>
    </w:rPr>
  </w:style>
  <w:style w:type="paragraph" w:styleId="Header">
    <w:name w:val="header"/>
    <w:basedOn w:val="Normal"/>
    <w:link w:val="HeaderChar"/>
    <w:uiPriority w:val="99"/>
    <w:unhideWhenUsed/>
    <w:rsid w:val="00587A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7A55"/>
  </w:style>
  <w:style w:type="paragraph" w:styleId="Footer">
    <w:name w:val="footer"/>
    <w:basedOn w:val="Normal"/>
    <w:link w:val="FooterChar"/>
    <w:uiPriority w:val="99"/>
    <w:unhideWhenUsed/>
    <w:rsid w:val="00587A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7A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77888">
      <w:bodyDiv w:val="1"/>
      <w:marLeft w:val="0"/>
      <w:marRight w:val="0"/>
      <w:marTop w:val="0"/>
      <w:marBottom w:val="0"/>
      <w:divBdr>
        <w:top w:val="none" w:sz="0" w:space="0" w:color="auto"/>
        <w:left w:val="none" w:sz="0" w:space="0" w:color="auto"/>
        <w:bottom w:val="none" w:sz="0" w:space="0" w:color="auto"/>
        <w:right w:val="none" w:sz="0" w:space="0" w:color="auto"/>
      </w:divBdr>
    </w:div>
    <w:div w:id="113987657">
      <w:bodyDiv w:val="1"/>
      <w:marLeft w:val="0"/>
      <w:marRight w:val="0"/>
      <w:marTop w:val="0"/>
      <w:marBottom w:val="0"/>
      <w:divBdr>
        <w:top w:val="none" w:sz="0" w:space="0" w:color="auto"/>
        <w:left w:val="none" w:sz="0" w:space="0" w:color="auto"/>
        <w:bottom w:val="none" w:sz="0" w:space="0" w:color="auto"/>
        <w:right w:val="none" w:sz="0" w:space="0" w:color="auto"/>
      </w:divBdr>
    </w:div>
    <w:div w:id="117577637">
      <w:bodyDiv w:val="1"/>
      <w:marLeft w:val="0"/>
      <w:marRight w:val="0"/>
      <w:marTop w:val="0"/>
      <w:marBottom w:val="0"/>
      <w:divBdr>
        <w:top w:val="none" w:sz="0" w:space="0" w:color="auto"/>
        <w:left w:val="none" w:sz="0" w:space="0" w:color="auto"/>
        <w:bottom w:val="none" w:sz="0" w:space="0" w:color="auto"/>
        <w:right w:val="none" w:sz="0" w:space="0" w:color="auto"/>
      </w:divBdr>
    </w:div>
    <w:div w:id="195775982">
      <w:bodyDiv w:val="1"/>
      <w:marLeft w:val="0"/>
      <w:marRight w:val="0"/>
      <w:marTop w:val="0"/>
      <w:marBottom w:val="0"/>
      <w:divBdr>
        <w:top w:val="none" w:sz="0" w:space="0" w:color="auto"/>
        <w:left w:val="none" w:sz="0" w:space="0" w:color="auto"/>
        <w:bottom w:val="none" w:sz="0" w:space="0" w:color="auto"/>
        <w:right w:val="none" w:sz="0" w:space="0" w:color="auto"/>
      </w:divBdr>
    </w:div>
    <w:div w:id="318196866">
      <w:bodyDiv w:val="1"/>
      <w:marLeft w:val="0"/>
      <w:marRight w:val="0"/>
      <w:marTop w:val="0"/>
      <w:marBottom w:val="0"/>
      <w:divBdr>
        <w:top w:val="none" w:sz="0" w:space="0" w:color="auto"/>
        <w:left w:val="none" w:sz="0" w:space="0" w:color="auto"/>
        <w:bottom w:val="none" w:sz="0" w:space="0" w:color="auto"/>
        <w:right w:val="none" w:sz="0" w:space="0" w:color="auto"/>
      </w:divBdr>
    </w:div>
    <w:div w:id="423183249">
      <w:bodyDiv w:val="1"/>
      <w:marLeft w:val="0"/>
      <w:marRight w:val="0"/>
      <w:marTop w:val="0"/>
      <w:marBottom w:val="0"/>
      <w:divBdr>
        <w:top w:val="none" w:sz="0" w:space="0" w:color="auto"/>
        <w:left w:val="none" w:sz="0" w:space="0" w:color="auto"/>
        <w:bottom w:val="none" w:sz="0" w:space="0" w:color="auto"/>
        <w:right w:val="none" w:sz="0" w:space="0" w:color="auto"/>
      </w:divBdr>
    </w:div>
    <w:div w:id="471412100">
      <w:bodyDiv w:val="1"/>
      <w:marLeft w:val="0"/>
      <w:marRight w:val="0"/>
      <w:marTop w:val="0"/>
      <w:marBottom w:val="0"/>
      <w:divBdr>
        <w:top w:val="none" w:sz="0" w:space="0" w:color="auto"/>
        <w:left w:val="none" w:sz="0" w:space="0" w:color="auto"/>
        <w:bottom w:val="none" w:sz="0" w:space="0" w:color="auto"/>
        <w:right w:val="none" w:sz="0" w:space="0" w:color="auto"/>
      </w:divBdr>
    </w:div>
    <w:div w:id="494807783">
      <w:bodyDiv w:val="1"/>
      <w:marLeft w:val="0"/>
      <w:marRight w:val="0"/>
      <w:marTop w:val="0"/>
      <w:marBottom w:val="0"/>
      <w:divBdr>
        <w:top w:val="none" w:sz="0" w:space="0" w:color="auto"/>
        <w:left w:val="none" w:sz="0" w:space="0" w:color="auto"/>
        <w:bottom w:val="none" w:sz="0" w:space="0" w:color="auto"/>
        <w:right w:val="none" w:sz="0" w:space="0" w:color="auto"/>
      </w:divBdr>
    </w:div>
    <w:div w:id="520172312">
      <w:bodyDiv w:val="1"/>
      <w:marLeft w:val="0"/>
      <w:marRight w:val="0"/>
      <w:marTop w:val="0"/>
      <w:marBottom w:val="0"/>
      <w:divBdr>
        <w:top w:val="none" w:sz="0" w:space="0" w:color="auto"/>
        <w:left w:val="none" w:sz="0" w:space="0" w:color="auto"/>
        <w:bottom w:val="none" w:sz="0" w:space="0" w:color="auto"/>
        <w:right w:val="none" w:sz="0" w:space="0" w:color="auto"/>
      </w:divBdr>
    </w:div>
    <w:div w:id="530342397">
      <w:bodyDiv w:val="1"/>
      <w:marLeft w:val="0"/>
      <w:marRight w:val="0"/>
      <w:marTop w:val="0"/>
      <w:marBottom w:val="0"/>
      <w:divBdr>
        <w:top w:val="none" w:sz="0" w:space="0" w:color="auto"/>
        <w:left w:val="none" w:sz="0" w:space="0" w:color="auto"/>
        <w:bottom w:val="none" w:sz="0" w:space="0" w:color="auto"/>
        <w:right w:val="none" w:sz="0" w:space="0" w:color="auto"/>
      </w:divBdr>
    </w:div>
    <w:div w:id="533543915">
      <w:bodyDiv w:val="1"/>
      <w:marLeft w:val="0"/>
      <w:marRight w:val="0"/>
      <w:marTop w:val="0"/>
      <w:marBottom w:val="0"/>
      <w:divBdr>
        <w:top w:val="none" w:sz="0" w:space="0" w:color="auto"/>
        <w:left w:val="none" w:sz="0" w:space="0" w:color="auto"/>
        <w:bottom w:val="none" w:sz="0" w:space="0" w:color="auto"/>
        <w:right w:val="none" w:sz="0" w:space="0" w:color="auto"/>
      </w:divBdr>
    </w:div>
    <w:div w:id="546839626">
      <w:bodyDiv w:val="1"/>
      <w:marLeft w:val="0"/>
      <w:marRight w:val="0"/>
      <w:marTop w:val="0"/>
      <w:marBottom w:val="0"/>
      <w:divBdr>
        <w:top w:val="none" w:sz="0" w:space="0" w:color="auto"/>
        <w:left w:val="none" w:sz="0" w:space="0" w:color="auto"/>
        <w:bottom w:val="none" w:sz="0" w:space="0" w:color="auto"/>
        <w:right w:val="none" w:sz="0" w:space="0" w:color="auto"/>
      </w:divBdr>
    </w:div>
    <w:div w:id="592936771">
      <w:bodyDiv w:val="1"/>
      <w:marLeft w:val="0"/>
      <w:marRight w:val="0"/>
      <w:marTop w:val="0"/>
      <w:marBottom w:val="0"/>
      <w:divBdr>
        <w:top w:val="none" w:sz="0" w:space="0" w:color="auto"/>
        <w:left w:val="none" w:sz="0" w:space="0" w:color="auto"/>
        <w:bottom w:val="none" w:sz="0" w:space="0" w:color="auto"/>
        <w:right w:val="none" w:sz="0" w:space="0" w:color="auto"/>
      </w:divBdr>
    </w:div>
    <w:div w:id="648900301">
      <w:bodyDiv w:val="1"/>
      <w:marLeft w:val="0"/>
      <w:marRight w:val="0"/>
      <w:marTop w:val="0"/>
      <w:marBottom w:val="0"/>
      <w:divBdr>
        <w:top w:val="none" w:sz="0" w:space="0" w:color="auto"/>
        <w:left w:val="none" w:sz="0" w:space="0" w:color="auto"/>
        <w:bottom w:val="none" w:sz="0" w:space="0" w:color="auto"/>
        <w:right w:val="none" w:sz="0" w:space="0" w:color="auto"/>
      </w:divBdr>
    </w:div>
    <w:div w:id="657422542">
      <w:bodyDiv w:val="1"/>
      <w:marLeft w:val="0"/>
      <w:marRight w:val="0"/>
      <w:marTop w:val="0"/>
      <w:marBottom w:val="0"/>
      <w:divBdr>
        <w:top w:val="none" w:sz="0" w:space="0" w:color="auto"/>
        <w:left w:val="none" w:sz="0" w:space="0" w:color="auto"/>
        <w:bottom w:val="none" w:sz="0" w:space="0" w:color="auto"/>
        <w:right w:val="none" w:sz="0" w:space="0" w:color="auto"/>
      </w:divBdr>
    </w:div>
    <w:div w:id="659772446">
      <w:bodyDiv w:val="1"/>
      <w:marLeft w:val="0"/>
      <w:marRight w:val="0"/>
      <w:marTop w:val="0"/>
      <w:marBottom w:val="0"/>
      <w:divBdr>
        <w:top w:val="none" w:sz="0" w:space="0" w:color="auto"/>
        <w:left w:val="none" w:sz="0" w:space="0" w:color="auto"/>
        <w:bottom w:val="none" w:sz="0" w:space="0" w:color="auto"/>
        <w:right w:val="none" w:sz="0" w:space="0" w:color="auto"/>
      </w:divBdr>
    </w:div>
    <w:div w:id="688336106">
      <w:bodyDiv w:val="1"/>
      <w:marLeft w:val="0"/>
      <w:marRight w:val="0"/>
      <w:marTop w:val="0"/>
      <w:marBottom w:val="0"/>
      <w:divBdr>
        <w:top w:val="none" w:sz="0" w:space="0" w:color="auto"/>
        <w:left w:val="none" w:sz="0" w:space="0" w:color="auto"/>
        <w:bottom w:val="none" w:sz="0" w:space="0" w:color="auto"/>
        <w:right w:val="none" w:sz="0" w:space="0" w:color="auto"/>
      </w:divBdr>
    </w:div>
    <w:div w:id="773935548">
      <w:bodyDiv w:val="1"/>
      <w:marLeft w:val="0"/>
      <w:marRight w:val="0"/>
      <w:marTop w:val="0"/>
      <w:marBottom w:val="0"/>
      <w:divBdr>
        <w:top w:val="none" w:sz="0" w:space="0" w:color="auto"/>
        <w:left w:val="none" w:sz="0" w:space="0" w:color="auto"/>
        <w:bottom w:val="none" w:sz="0" w:space="0" w:color="auto"/>
        <w:right w:val="none" w:sz="0" w:space="0" w:color="auto"/>
      </w:divBdr>
    </w:div>
    <w:div w:id="903226059">
      <w:bodyDiv w:val="1"/>
      <w:marLeft w:val="0"/>
      <w:marRight w:val="0"/>
      <w:marTop w:val="0"/>
      <w:marBottom w:val="0"/>
      <w:divBdr>
        <w:top w:val="none" w:sz="0" w:space="0" w:color="auto"/>
        <w:left w:val="none" w:sz="0" w:space="0" w:color="auto"/>
        <w:bottom w:val="none" w:sz="0" w:space="0" w:color="auto"/>
        <w:right w:val="none" w:sz="0" w:space="0" w:color="auto"/>
      </w:divBdr>
    </w:div>
    <w:div w:id="935359179">
      <w:bodyDiv w:val="1"/>
      <w:marLeft w:val="0"/>
      <w:marRight w:val="0"/>
      <w:marTop w:val="0"/>
      <w:marBottom w:val="0"/>
      <w:divBdr>
        <w:top w:val="none" w:sz="0" w:space="0" w:color="auto"/>
        <w:left w:val="none" w:sz="0" w:space="0" w:color="auto"/>
        <w:bottom w:val="none" w:sz="0" w:space="0" w:color="auto"/>
        <w:right w:val="none" w:sz="0" w:space="0" w:color="auto"/>
      </w:divBdr>
    </w:div>
    <w:div w:id="986326145">
      <w:bodyDiv w:val="1"/>
      <w:marLeft w:val="0"/>
      <w:marRight w:val="0"/>
      <w:marTop w:val="0"/>
      <w:marBottom w:val="0"/>
      <w:divBdr>
        <w:top w:val="none" w:sz="0" w:space="0" w:color="auto"/>
        <w:left w:val="none" w:sz="0" w:space="0" w:color="auto"/>
        <w:bottom w:val="none" w:sz="0" w:space="0" w:color="auto"/>
        <w:right w:val="none" w:sz="0" w:space="0" w:color="auto"/>
      </w:divBdr>
    </w:div>
    <w:div w:id="1040976982">
      <w:bodyDiv w:val="1"/>
      <w:marLeft w:val="0"/>
      <w:marRight w:val="0"/>
      <w:marTop w:val="0"/>
      <w:marBottom w:val="0"/>
      <w:divBdr>
        <w:top w:val="none" w:sz="0" w:space="0" w:color="auto"/>
        <w:left w:val="none" w:sz="0" w:space="0" w:color="auto"/>
        <w:bottom w:val="none" w:sz="0" w:space="0" w:color="auto"/>
        <w:right w:val="none" w:sz="0" w:space="0" w:color="auto"/>
      </w:divBdr>
    </w:div>
    <w:div w:id="1042052049">
      <w:bodyDiv w:val="1"/>
      <w:marLeft w:val="0"/>
      <w:marRight w:val="0"/>
      <w:marTop w:val="0"/>
      <w:marBottom w:val="0"/>
      <w:divBdr>
        <w:top w:val="none" w:sz="0" w:space="0" w:color="auto"/>
        <w:left w:val="none" w:sz="0" w:space="0" w:color="auto"/>
        <w:bottom w:val="none" w:sz="0" w:space="0" w:color="auto"/>
        <w:right w:val="none" w:sz="0" w:space="0" w:color="auto"/>
      </w:divBdr>
    </w:div>
    <w:div w:id="1061833129">
      <w:bodyDiv w:val="1"/>
      <w:marLeft w:val="0"/>
      <w:marRight w:val="0"/>
      <w:marTop w:val="0"/>
      <w:marBottom w:val="0"/>
      <w:divBdr>
        <w:top w:val="none" w:sz="0" w:space="0" w:color="auto"/>
        <w:left w:val="none" w:sz="0" w:space="0" w:color="auto"/>
        <w:bottom w:val="none" w:sz="0" w:space="0" w:color="auto"/>
        <w:right w:val="none" w:sz="0" w:space="0" w:color="auto"/>
      </w:divBdr>
    </w:div>
    <w:div w:id="1072656876">
      <w:bodyDiv w:val="1"/>
      <w:marLeft w:val="0"/>
      <w:marRight w:val="0"/>
      <w:marTop w:val="0"/>
      <w:marBottom w:val="0"/>
      <w:divBdr>
        <w:top w:val="none" w:sz="0" w:space="0" w:color="auto"/>
        <w:left w:val="none" w:sz="0" w:space="0" w:color="auto"/>
        <w:bottom w:val="none" w:sz="0" w:space="0" w:color="auto"/>
        <w:right w:val="none" w:sz="0" w:space="0" w:color="auto"/>
      </w:divBdr>
    </w:div>
    <w:div w:id="1084688515">
      <w:bodyDiv w:val="1"/>
      <w:marLeft w:val="0"/>
      <w:marRight w:val="0"/>
      <w:marTop w:val="0"/>
      <w:marBottom w:val="0"/>
      <w:divBdr>
        <w:top w:val="none" w:sz="0" w:space="0" w:color="auto"/>
        <w:left w:val="none" w:sz="0" w:space="0" w:color="auto"/>
        <w:bottom w:val="none" w:sz="0" w:space="0" w:color="auto"/>
        <w:right w:val="none" w:sz="0" w:space="0" w:color="auto"/>
      </w:divBdr>
    </w:div>
    <w:div w:id="1086264359">
      <w:bodyDiv w:val="1"/>
      <w:marLeft w:val="0"/>
      <w:marRight w:val="0"/>
      <w:marTop w:val="0"/>
      <w:marBottom w:val="0"/>
      <w:divBdr>
        <w:top w:val="none" w:sz="0" w:space="0" w:color="auto"/>
        <w:left w:val="none" w:sz="0" w:space="0" w:color="auto"/>
        <w:bottom w:val="none" w:sz="0" w:space="0" w:color="auto"/>
        <w:right w:val="none" w:sz="0" w:space="0" w:color="auto"/>
      </w:divBdr>
    </w:div>
    <w:div w:id="1091195033">
      <w:bodyDiv w:val="1"/>
      <w:marLeft w:val="0"/>
      <w:marRight w:val="0"/>
      <w:marTop w:val="0"/>
      <w:marBottom w:val="0"/>
      <w:divBdr>
        <w:top w:val="none" w:sz="0" w:space="0" w:color="auto"/>
        <w:left w:val="none" w:sz="0" w:space="0" w:color="auto"/>
        <w:bottom w:val="none" w:sz="0" w:space="0" w:color="auto"/>
        <w:right w:val="none" w:sz="0" w:space="0" w:color="auto"/>
      </w:divBdr>
    </w:div>
    <w:div w:id="1106802228">
      <w:bodyDiv w:val="1"/>
      <w:marLeft w:val="0"/>
      <w:marRight w:val="0"/>
      <w:marTop w:val="0"/>
      <w:marBottom w:val="0"/>
      <w:divBdr>
        <w:top w:val="none" w:sz="0" w:space="0" w:color="auto"/>
        <w:left w:val="none" w:sz="0" w:space="0" w:color="auto"/>
        <w:bottom w:val="none" w:sz="0" w:space="0" w:color="auto"/>
        <w:right w:val="none" w:sz="0" w:space="0" w:color="auto"/>
      </w:divBdr>
    </w:div>
    <w:div w:id="1110932268">
      <w:bodyDiv w:val="1"/>
      <w:marLeft w:val="0"/>
      <w:marRight w:val="0"/>
      <w:marTop w:val="0"/>
      <w:marBottom w:val="0"/>
      <w:divBdr>
        <w:top w:val="none" w:sz="0" w:space="0" w:color="auto"/>
        <w:left w:val="none" w:sz="0" w:space="0" w:color="auto"/>
        <w:bottom w:val="none" w:sz="0" w:space="0" w:color="auto"/>
        <w:right w:val="none" w:sz="0" w:space="0" w:color="auto"/>
      </w:divBdr>
    </w:div>
    <w:div w:id="1124689578">
      <w:bodyDiv w:val="1"/>
      <w:marLeft w:val="0"/>
      <w:marRight w:val="0"/>
      <w:marTop w:val="0"/>
      <w:marBottom w:val="0"/>
      <w:divBdr>
        <w:top w:val="none" w:sz="0" w:space="0" w:color="auto"/>
        <w:left w:val="none" w:sz="0" w:space="0" w:color="auto"/>
        <w:bottom w:val="none" w:sz="0" w:space="0" w:color="auto"/>
        <w:right w:val="none" w:sz="0" w:space="0" w:color="auto"/>
      </w:divBdr>
      <w:divsChild>
        <w:div w:id="2112125268">
          <w:marLeft w:val="0"/>
          <w:marRight w:val="0"/>
          <w:marTop w:val="0"/>
          <w:marBottom w:val="0"/>
          <w:divBdr>
            <w:top w:val="none" w:sz="0" w:space="0" w:color="auto"/>
            <w:left w:val="none" w:sz="0" w:space="0" w:color="auto"/>
            <w:bottom w:val="none" w:sz="0" w:space="0" w:color="auto"/>
            <w:right w:val="none" w:sz="0" w:space="0" w:color="auto"/>
          </w:divBdr>
          <w:divsChild>
            <w:div w:id="535580407">
              <w:marLeft w:val="0"/>
              <w:marRight w:val="0"/>
              <w:marTop w:val="0"/>
              <w:marBottom w:val="0"/>
              <w:divBdr>
                <w:top w:val="none" w:sz="0" w:space="0" w:color="auto"/>
                <w:left w:val="none" w:sz="0" w:space="0" w:color="auto"/>
                <w:bottom w:val="none" w:sz="0" w:space="0" w:color="auto"/>
                <w:right w:val="none" w:sz="0" w:space="0" w:color="auto"/>
              </w:divBdr>
              <w:divsChild>
                <w:div w:id="1833984505">
                  <w:marLeft w:val="0"/>
                  <w:marRight w:val="0"/>
                  <w:marTop w:val="0"/>
                  <w:marBottom w:val="0"/>
                  <w:divBdr>
                    <w:top w:val="none" w:sz="0" w:space="0" w:color="auto"/>
                    <w:left w:val="none" w:sz="0" w:space="0" w:color="auto"/>
                    <w:bottom w:val="none" w:sz="0" w:space="0" w:color="auto"/>
                    <w:right w:val="none" w:sz="0" w:space="0" w:color="auto"/>
                  </w:divBdr>
                  <w:divsChild>
                    <w:div w:id="149815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9976706">
      <w:bodyDiv w:val="1"/>
      <w:marLeft w:val="0"/>
      <w:marRight w:val="0"/>
      <w:marTop w:val="0"/>
      <w:marBottom w:val="0"/>
      <w:divBdr>
        <w:top w:val="none" w:sz="0" w:space="0" w:color="auto"/>
        <w:left w:val="none" w:sz="0" w:space="0" w:color="auto"/>
        <w:bottom w:val="none" w:sz="0" w:space="0" w:color="auto"/>
        <w:right w:val="none" w:sz="0" w:space="0" w:color="auto"/>
      </w:divBdr>
    </w:div>
    <w:div w:id="1161116154">
      <w:bodyDiv w:val="1"/>
      <w:marLeft w:val="0"/>
      <w:marRight w:val="0"/>
      <w:marTop w:val="0"/>
      <w:marBottom w:val="0"/>
      <w:divBdr>
        <w:top w:val="none" w:sz="0" w:space="0" w:color="auto"/>
        <w:left w:val="none" w:sz="0" w:space="0" w:color="auto"/>
        <w:bottom w:val="none" w:sz="0" w:space="0" w:color="auto"/>
        <w:right w:val="none" w:sz="0" w:space="0" w:color="auto"/>
      </w:divBdr>
      <w:divsChild>
        <w:div w:id="164368881">
          <w:marLeft w:val="0"/>
          <w:marRight w:val="0"/>
          <w:marTop w:val="0"/>
          <w:marBottom w:val="0"/>
          <w:divBdr>
            <w:top w:val="none" w:sz="0" w:space="0" w:color="auto"/>
            <w:left w:val="none" w:sz="0" w:space="0" w:color="auto"/>
            <w:bottom w:val="none" w:sz="0" w:space="0" w:color="auto"/>
            <w:right w:val="none" w:sz="0" w:space="0" w:color="auto"/>
          </w:divBdr>
        </w:div>
      </w:divsChild>
    </w:div>
    <w:div w:id="1243418350">
      <w:bodyDiv w:val="1"/>
      <w:marLeft w:val="0"/>
      <w:marRight w:val="0"/>
      <w:marTop w:val="0"/>
      <w:marBottom w:val="0"/>
      <w:divBdr>
        <w:top w:val="none" w:sz="0" w:space="0" w:color="auto"/>
        <w:left w:val="none" w:sz="0" w:space="0" w:color="auto"/>
        <w:bottom w:val="none" w:sz="0" w:space="0" w:color="auto"/>
        <w:right w:val="none" w:sz="0" w:space="0" w:color="auto"/>
      </w:divBdr>
    </w:div>
    <w:div w:id="1259288815">
      <w:bodyDiv w:val="1"/>
      <w:marLeft w:val="0"/>
      <w:marRight w:val="0"/>
      <w:marTop w:val="0"/>
      <w:marBottom w:val="0"/>
      <w:divBdr>
        <w:top w:val="none" w:sz="0" w:space="0" w:color="auto"/>
        <w:left w:val="none" w:sz="0" w:space="0" w:color="auto"/>
        <w:bottom w:val="none" w:sz="0" w:space="0" w:color="auto"/>
        <w:right w:val="none" w:sz="0" w:space="0" w:color="auto"/>
      </w:divBdr>
    </w:div>
    <w:div w:id="1315990219">
      <w:bodyDiv w:val="1"/>
      <w:marLeft w:val="0"/>
      <w:marRight w:val="0"/>
      <w:marTop w:val="0"/>
      <w:marBottom w:val="0"/>
      <w:divBdr>
        <w:top w:val="none" w:sz="0" w:space="0" w:color="auto"/>
        <w:left w:val="none" w:sz="0" w:space="0" w:color="auto"/>
        <w:bottom w:val="none" w:sz="0" w:space="0" w:color="auto"/>
        <w:right w:val="none" w:sz="0" w:space="0" w:color="auto"/>
      </w:divBdr>
    </w:div>
    <w:div w:id="1318724780">
      <w:bodyDiv w:val="1"/>
      <w:marLeft w:val="0"/>
      <w:marRight w:val="0"/>
      <w:marTop w:val="0"/>
      <w:marBottom w:val="0"/>
      <w:divBdr>
        <w:top w:val="none" w:sz="0" w:space="0" w:color="auto"/>
        <w:left w:val="none" w:sz="0" w:space="0" w:color="auto"/>
        <w:bottom w:val="none" w:sz="0" w:space="0" w:color="auto"/>
        <w:right w:val="none" w:sz="0" w:space="0" w:color="auto"/>
      </w:divBdr>
    </w:div>
    <w:div w:id="1492137836">
      <w:bodyDiv w:val="1"/>
      <w:marLeft w:val="0"/>
      <w:marRight w:val="0"/>
      <w:marTop w:val="0"/>
      <w:marBottom w:val="0"/>
      <w:divBdr>
        <w:top w:val="none" w:sz="0" w:space="0" w:color="auto"/>
        <w:left w:val="none" w:sz="0" w:space="0" w:color="auto"/>
        <w:bottom w:val="none" w:sz="0" w:space="0" w:color="auto"/>
        <w:right w:val="none" w:sz="0" w:space="0" w:color="auto"/>
      </w:divBdr>
    </w:div>
    <w:div w:id="1498228632">
      <w:bodyDiv w:val="1"/>
      <w:marLeft w:val="0"/>
      <w:marRight w:val="0"/>
      <w:marTop w:val="0"/>
      <w:marBottom w:val="0"/>
      <w:divBdr>
        <w:top w:val="none" w:sz="0" w:space="0" w:color="auto"/>
        <w:left w:val="none" w:sz="0" w:space="0" w:color="auto"/>
        <w:bottom w:val="none" w:sz="0" w:space="0" w:color="auto"/>
        <w:right w:val="none" w:sz="0" w:space="0" w:color="auto"/>
      </w:divBdr>
    </w:div>
    <w:div w:id="1510869981">
      <w:bodyDiv w:val="1"/>
      <w:marLeft w:val="0"/>
      <w:marRight w:val="0"/>
      <w:marTop w:val="0"/>
      <w:marBottom w:val="0"/>
      <w:divBdr>
        <w:top w:val="none" w:sz="0" w:space="0" w:color="auto"/>
        <w:left w:val="none" w:sz="0" w:space="0" w:color="auto"/>
        <w:bottom w:val="none" w:sz="0" w:space="0" w:color="auto"/>
        <w:right w:val="none" w:sz="0" w:space="0" w:color="auto"/>
      </w:divBdr>
    </w:div>
    <w:div w:id="1540433734">
      <w:bodyDiv w:val="1"/>
      <w:marLeft w:val="0"/>
      <w:marRight w:val="0"/>
      <w:marTop w:val="0"/>
      <w:marBottom w:val="0"/>
      <w:divBdr>
        <w:top w:val="none" w:sz="0" w:space="0" w:color="auto"/>
        <w:left w:val="none" w:sz="0" w:space="0" w:color="auto"/>
        <w:bottom w:val="none" w:sz="0" w:space="0" w:color="auto"/>
        <w:right w:val="none" w:sz="0" w:space="0" w:color="auto"/>
      </w:divBdr>
    </w:div>
    <w:div w:id="1547983967">
      <w:bodyDiv w:val="1"/>
      <w:marLeft w:val="0"/>
      <w:marRight w:val="0"/>
      <w:marTop w:val="0"/>
      <w:marBottom w:val="0"/>
      <w:divBdr>
        <w:top w:val="none" w:sz="0" w:space="0" w:color="auto"/>
        <w:left w:val="none" w:sz="0" w:space="0" w:color="auto"/>
        <w:bottom w:val="none" w:sz="0" w:space="0" w:color="auto"/>
        <w:right w:val="none" w:sz="0" w:space="0" w:color="auto"/>
      </w:divBdr>
    </w:div>
    <w:div w:id="1553926836">
      <w:bodyDiv w:val="1"/>
      <w:marLeft w:val="0"/>
      <w:marRight w:val="0"/>
      <w:marTop w:val="0"/>
      <w:marBottom w:val="0"/>
      <w:divBdr>
        <w:top w:val="none" w:sz="0" w:space="0" w:color="auto"/>
        <w:left w:val="none" w:sz="0" w:space="0" w:color="auto"/>
        <w:bottom w:val="none" w:sz="0" w:space="0" w:color="auto"/>
        <w:right w:val="none" w:sz="0" w:space="0" w:color="auto"/>
      </w:divBdr>
    </w:div>
    <w:div w:id="1580870398">
      <w:bodyDiv w:val="1"/>
      <w:marLeft w:val="0"/>
      <w:marRight w:val="0"/>
      <w:marTop w:val="0"/>
      <w:marBottom w:val="0"/>
      <w:divBdr>
        <w:top w:val="none" w:sz="0" w:space="0" w:color="auto"/>
        <w:left w:val="none" w:sz="0" w:space="0" w:color="auto"/>
        <w:bottom w:val="none" w:sz="0" w:space="0" w:color="auto"/>
        <w:right w:val="none" w:sz="0" w:space="0" w:color="auto"/>
      </w:divBdr>
    </w:div>
    <w:div w:id="1694067087">
      <w:bodyDiv w:val="1"/>
      <w:marLeft w:val="0"/>
      <w:marRight w:val="0"/>
      <w:marTop w:val="0"/>
      <w:marBottom w:val="0"/>
      <w:divBdr>
        <w:top w:val="none" w:sz="0" w:space="0" w:color="auto"/>
        <w:left w:val="none" w:sz="0" w:space="0" w:color="auto"/>
        <w:bottom w:val="none" w:sz="0" w:space="0" w:color="auto"/>
        <w:right w:val="none" w:sz="0" w:space="0" w:color="auto"/>
      </w:divBdr>
    </w:div>
    <w:div w:id="1747649872">
      <w:bodyDiv w:val="1"/>
      <w:marLeft w:val="0"/>
      <w:marRight w:val="0"/>
      <w:marTop w:val="0"/>
      <w:marBottom w:val="0"/>
      <w:divBdr>
        <w:top w:val="none" w:sz="0" w:space="0" w:color="auto"/>
        <w:left w:val="none" w:sz="0" w:space="0" w:color="auto"/>
        <w:bottom w:val="none" w:sz="0" w:space="0" w:color="auto"/>
        <w:right w:val="none" w:sz="0" w:space="0" w:color="auto"/>
      </w:divBdr>
    </w:div>
    <w:div w:id="1773936644">
      <w:bodyDiv w:val="1"/>
      <w:marLeft w:val="0"/>
      <w:marRight w:val="0"/>
      <w:marTop w:val="0"/>
      <w:marBottom w:val="0"/>
      <w:divBdr>
        <w:top w:val="none" w:sz="0" w:space="0" w:color="auto"/>
        <w:left w:val="none" w:sz="0" w:space="0" w:color="auto"/>
        <w:bottom w:val="none" w:sz="0" w:space="0" w:color="auto"/>
        <w:right w:val="none" w:sz="0" w:space="0" w:color="auto"/>
      </w:divBdr>
    </w:div>
    <w:div w:id="1774353515">
      <w:bodyDiv w:val="1"/>
      <w:marLeft w:val="0"/>
      <w:marRight w:val="0"/>
      <w:marTop w:val="0"/>
      <w:marBottom w:val="0"/>
      <w:divBdr>
        <w:top w:val="none" w:sz="0" w:space="0" w:color="auto"/>
        <w:left w:val="none" w:sz="0" w:space="0" w:color="auto"/>
        <w:bottom w:val="none" w:sz="0" w:space="0" w:color="auto"/>
        <w:right w:val="none" w:sz="0" w:space="0" w:color="auto"/>
      </w:divBdr>
    </w:div>
    <w:div w:id="1784491814">
      <w:bodyDiv w:val="1"/>
      <w:marLeft w:val="0"/>
      <w:marRight w:val="0"/>
      <w:marTop w:val="0"/>
      <w:marBottom w:val="0"/>
      <w:divBdr>
        <w:top w:val="none" w:sz="0" w:space="0" w:color="auto"/>
        <w:left w:val="none" w:sz="0" w:space="0" w:color="auto"/>
        <w:bottom w:val="none" w:sz="0" w:space="0" w:color="auto"/>
        <w:right w:val="none" w:sz="0" w:space="0" w:color="auto"/>
      </w:divBdr>
    </w:div>
    <w:div w:id="1787888553">
      <w:bodyDiv w:val="1"/>
      <w:marLeft w:val="0"/>
      <w:marRight w:val="0"/>
      <w:marTop w:val="0"/>
      <w:marBottom w:val="0"/>
      <w:divBdr>
        <w:top w:val="none" w:sz="0" w:space="0" w:color="auto"/>
        <w:left w:val="none" w:sz="0" w:space="0" w:color="auto"/>
        <w:bottom w:val="none" w:sz="0" w:space="0" w:color="auto"/>
        <w:right w:val="none" w:sz="0" w:space="0" w:color="auto"/>
      </w:divBdr>
    </w:div>
    <w:div w:id="1792551050">
      <w:bodyDiv w:val="1"/>
      <w:marLeft w:val="0"/>
      <w:marRight w:val="0"/>
      <w:marTop w:val="0"/>
      <w:marBottom w:val="0"/>
      <w:divBdr>
        <w:top w:val="none" w:sz="0" w:space="0" w:color="auto"/>
        <w:left w:val="none" w:sz="0" w:space="0" w:color="auto"/>
        <w:bottom w:val="none" w:sz="0" w:space="0" w:color="auto"/>
        <w:right w:val="none" w:sz="0" w:space="0" w:color="auto"/>
      </w:divBdr>
    </w:div>
    <w:div w:id="1848055069">
      <w:bodyDiv w:val="1"/>
      <w:marLeft w:val="0"/>
      <w:marRight w:val="0"/>
      <w:marTop w:val="0"/>
      <w:marBottom w:val="0"/>
      <w:divBdr>
        <w:top w:val="none" w:sz="0" w:space="0" w:color="auto"/>
        <w:left w:val="none" w:sz="0" w:space="0" w:color="auto"/>
        <w:bottom w:val="none" w:sz="0" w:space="0" w:color="auto"/>
        <w:right w:val="none" w:sz="0" w:space="0" w:color="auto"/>
      </w:divBdr>
    </w:div>
    <w:div w:id="1899630857">
      <w:bodyDiv w:val="1"/>
      <w:marLeft w:val="0"/>
      <w:marRight w:val="0"/>
      <w:marTop w:val="0"/>
      <w:marBottom w:val="0"/>
      <w:divBdr>
        <w:top w:val="none" w:sz="0" w:space="0" w:color="auto"/>
        <w:left w:val="none" w:sz="0" w:space="0" w:color="auto"/>
        <w:bottom w:val="none" w:sz="0" w:space="0" w:color="auto"/>
        <w:right w:val="none" w:sz="0" w:space="0" w:color="auto"/>
      </w:divBdr>
    </w:div>
    <w:div w:id="1965116375">
      <w:bodyDiv w:val="1"/>
      <w:marLeft w:val="0"/>
      <w:marRight w:val="0"/>
      <w:marTop w:val="0"/>
      <w:marBottom w:val="0"/>
      <w:divBdr>
        <w:top w:val="none" w:sz="0" w:space="0" w:color="auto"/>
        <w:left w:val="none" w:sz="0" w:space="0" w:color="auto"/>
        <w:bottom w:val="none" w:sz="0" w:space="0" w:color="auto"/>
        <w:right w:val="none" w:sz="0" w:space="0" w:color="auto"/>
      </w:divBdr>
    </w:div>
    <w:div w:id="1973366097">
      <w:bodyDiv w:val="1"/>
      <w:marLeft w:val="0"/>
      <w:marRight w:val="0"/>
      <w:marTop w:val="0"/>
      <w:marBottom w:val="0"/>
      <w:divBdr>
        <w:top w:val="none" w:sz="0" w:space="0" w:color="auto"/>
        <w:left w:val="none" w:sz="0" w:space="0" w:color="auto"/>
        <w:bottom w:val="none" w:sz="0" w:space="0" w:color="auto"/>
        <w:right w:val="none" w:sz="0" w:space="0" w:color="auto"/>
      </w:divBdr>
    </w:div>
    <w:div w:id="1973552965">
      <w:bodyDiv w:val="1"/>
      <w:marLeft w:val="0"/>
      <w:marRight w:val="0"/>
      <w:marTop w:val="0"/>
      <w:marBottom w:val="0"/>
      <w:divBdr>
        <w:top w:val="none" w:sz="0" w:space="0" w:color="auto"/>
        <w:left w:val="none" w:sz="0" w:space="0" w:color="auto"/>
        <w:bottom w:val="none" w:sz="0" w:space="0" w:color="auto"/>
        <w:right w:val="none" w:sz="0" w:space="0" w:color="auto"/>
      </w:divBdr>
    </w:div>
    <w:div w:id="2034844364">
      <w:bodyDiv w:val="1"/>
      <w:marLeft w:val="0"/>
      <w:marRight w:val="0"/>
      <w:marTop w:val="0"/>
      <w:marBottom w:val="0"/>
      <w:divBdr>
        <w:top w:val="none" w:sz="0" w:space="0" w:color="auto"/>
        <w:left w:val="none" w:sz="0" w:space="0" w:color="auto"/>
        <w:bottom w:val="none" w:sz="0" w:space="0" w:color="auto"/>
        <w:right w:val="none" w:sz="0" w:space="0" w:color="auto"/>
      </w:divBdr>
    </w:div>
    <w:div w:id="2047562933">
      <w:bodyDiv w:val="1"/>
      <w:marLeft w:val="0"/>
      <w:marRight w:val="0"/>
      <w:marTop w:val="0"/>
      <w:marBottom w:val="0"/>
      <w:divBdr>
        <w:top w:val="none" w:sz="0" w:space="0" w:color="auto"/>
        <w:left w:val="none" w:sz="0" w:space="0" w:color="auto"/>
        <w:bottom w:val="none" w:sz="0" w:space="0" w:color="auto"/>
        <w:right w:val="none" w:sz="0" w:space="0" w:color="auto"/>
      </w:divBdr>
    </w:div>
    <w:div w:id="2084796619">
      <w:bodyDiv w:val="1"/>
      <w:marLeft w:val="0"/>
      <w:marRight w:val="0"/>
      <w:marTop w:val="0"/>
      <w:marBottom w:val="0"/>
      <w:divBdr>
        <w:top w:val="none" w:sz="0" w:space="0" w:color="auto"/>
        <w:left w:val="none" w:sz="0" w:space="0" w:color="auto"/>
        <w:bottom w:val="none" w:sz="0" w:space="0" w:color="auto"/>
        <w:right w:val="none" w:sz="0" w:space="0" w:color="auto"/>
      </w:divBdr>
    </w:div>
    <w:div w:id="2087802287">
      <w:bodyDiv w:val="1"/>
      <w:marLeft w:val="0"/>
      <w:marRight w:val="0"/>
      <w:marTop w:val="0"/>
      <w:marBottom w:val="0"/>
      <w:divBdr>
        <w:top w:val="none" w:sz="0" w:space="0" w:color="auto"/>
        <w:left w:val="none" w:sz="0" w:space="0" w:color="auto"/>
        <w:bottom w:val="none" w:sz="0" w:space="0" w:color="auto"/>
        <w:right w:val="none" w:sz="0" w:space="0" w:color="auto"/>
      </w:divBdr>
    </w:div>
    <w:div w:id="2121145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researchgate.net/figure/VARK-Learning-Styles_fig13_35301847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Ver06</b:Tag>
    <b:SourceType>JournalArticle</b:SourceType>
    <b:Guid>{CF0B53AA-B87D-43E0-A90F-321175275D6E}</b:Guid>
    <b:Title>Methods to enhance reflective behaviour in innovation processes</b:Title>
    <b:Year>2006</b:Year>
    <b:JournalName>Journal of European Industrial Training</b:JournalName>
    <b:Pages>670-686</b:Pages>
    <b:Volume>30</b:Volume>
    <b:Issue>9</b:Issue>
    <b:Author>
      <b:Author>
        <b:NameList>
          <b:Person>
            <b:Last>Verdonschot</b:Last>
            <b:First>Suzanne</b:First>
          </b:Person>
        </b:NameList>
      </b:Author>
    </b:Author>
    <b:RefOrder>11</b:RefOrder>
  </b:Source>
  <b:Source>
    <b:Tag>Bro07</b:Tag>
    <b:SourceType>Book</b:SourceType>
    <b:Guid>{17F00B03-BEF8-4515-B94D-55EA39BEE35B}</b:Guid>
    <b:Title>Facilitating reflective learning in higher education</b:Title>
    <b:Year>2007</b:Year>
    <b:Author>
      <b:Author>
        <b:NameList>
          <b:Person>
            <b:Last>Brockbank</b:Last>
            <b:First>Anne</b:First>
          </b:Person>
          <b:Person>
            <b:Last>McGill</b:Last>
            <b:First>Ian</b:First>
          </b:Person>
        </b:NameList>
      </b:Author>
    </b:Author>
    <b:City>Maidenhead</b:City>
    <b:Publisher>Open University Press</b:Publisher>
    <b:Edition>2nd</b:Edition>
    <b:RefOrder>10</b:RefOrder>
  </b:Source>
  <b:Source>
    <b:Tag>Nam19</b:Tag>
    <b:SourceType>JournalArticle</b:SourceType>
    <b:Guid>{6DA16838-EADB-4378-A729-4D97765A0043}</b:Guid>
    <b:Title>Design of a SWOT Analysis Model and its Evaluation in Diverse Digital Business Ecosystem Contexts</b:Title>
    <b:Year>2019</b:Year>
    <b:JournalName>Procedia Computer Science</b:JournalName>
    <b:Pages>1145–1154</b:Pages>
    <b:Volume>159</b:Volume>
    <b:Author>
      <b:Author>
        <b:NameList>
          <b:Person>
            <b:Last>Namugenyi</b:Last>
            <b:First>Christine</b:First>
          </b:Person>
          <b:Person>
            <b:Last>Nimmagadda</b:Last>
            <b:First>Shastri</b:First>
          </b:Person>
          <b:Person>
            <b:Last>Reiners</b:Last>
            <b:First>Torsten</b:First>
          </b:Person>
        </b:NameList>
      </b:Author>
    </b:Author>
    <b:RefOrder>1</b:RefOrder>
  </b:Source>
  <b:Source>
    <b:Tag>Hel10</b:Tag>
    <b:SourceType>JournalArticle</b:SourceType>
    <b:Guid>{96B21A8C-E00E-4AAF-BD01-1B5AF858BD77}</b:Guid>
    <b:Title>Exploring SWOT analysis - where are we now?: A review of academic research from the last decade</b:Title>
    <b:JournalName>Journal of Strategy and Management</b:JournalName>
    <b:Year>2010</b:Year>
    <b:Pages>215-251</b:Pages>
    <b:Volume>3</b:Volume>
    <b:Issue>3</b:Issue>
    <b:Author>
      <b:Author>
        <b:NameList>
          <b:Person>
            <b:Last>Helms</b:Last>
            <b:First>Marilyn</b:First>
          </b:Person>
          <b:Person>
            <b:Last>Nixon</b:Last>
            <b:First>Judy</b:First>
          </b:Person>
        </b:NameList>
      </b:Author>
    </b:Author>
    <b:RefOrder>2</b:RefOrder>
  </b:Source>
  <b:Source>
    <b:Tag>Pen09</b:Tag>
    <b:SourceType>JournalArticle</b:SourceType>
    <b:Guid>{98CBB1D6-3B10-4B22-B327-097B25FDB487}</b:Guid>
    <b:Title>Testing Dunn &amp; Dunn's and Honey &amp; Mumford's learning Style Theories: The Case o the Slovenian Higher Education System</b:Title>
    <b:JournalName>Management : Journal of Contemporary Management Issues</b:JournalName>
    <b:Year>2009</b:Year>
    <b:Pages>1-20</b:Pages>
    <b:Volume>14</b:Volume>
    <b:Issue>2</b:Issue>
    <b:Author>
      <b:Author>
        <b:NameList>
          <b:Person>
            <b:Last>Penger</b:Last>
            <b:First>Sandra</b:First>
          </b:Person>
          <b:Person>
            <b:Last>Takavcic</b:Last>
            <b:First>Metka</b:First>
          </b:Person>
        </b:NameList>
      </b:Author>
    </b:Author>
    <b:RefOrder>4</b:RefOrder>
  </b:Source>
  <b:Source>
    <b:Tag>Duf02</b:Tag>
    <b:SourceType>JournalArticle</b:SourceType>
    <b:Guid>{84DA00DD-2D14-43E8-85EB-866043C6F953}</b:Guid>
    <b:Title>Psychometric properties of Honey &amp; Mumford's Learning Styles Questionnaire (LSQ)</b:Title>
    <b:JournalName>Personality and Individual Differences</b:JournalName>
    <b:Year>2002</b:Year>
    <b:Pages>147-163</b:Pages>
    <b:Volume>33</b:Volume>
    <b:Issue>1</b:Issue>
    <b:Author>
      <b:Author>
        <b:NameList>
          <b:Person>
            <b:Last>Duff</b:Last>
            <b:First>Angus</b:First>
          </b:Person>
          <b:Person>
            <b:Last>Duff</b:Last>
            <b:First>Tim</b:First>
          </b:Person>
        </b:NameList>
      </b:Author>
    </b:Author>
    <b:RefOrder>5</b:RefOrder>
  </b:Source>
  <b:Source>
    <b:Tag>Kay05</b:Tag>
    <b:SourceType>JournalArticle</b:SourceType>
    <b:Guid>{384EF790-3332-40CA-ADD9-42D15D3ADDDD}</b:Guid>
    <b:Title>Internal validity and reliable ability off kobes learning style inventory version 3 (1999)</b:Title>
    <b:JournalName>Journal of Business and Psychology</b:JournalName>
    <b:Year>2005</b:Year>
    <b:Pages>249-257</b:Pages>
    <b:Volume>20</b:Volume>
    <b:Issue>2</b:Issue>
    <b:Author>
      <b:Author>
        <b:NameList>
          <b:Person>
            <b:Last>Kayes</b:Last>
            <b:First>Christopher </b:First>
          </b:Person>
        </b:NameList>
      </b:Author>
    </b:Author>
    <b:RefOrder>3</b:RefOrder>
  </b:Source>
  <b:Source>
    <b:Tag>Jos20</b:Tag>
    <b:SourceType>JournalArticle</b:SourceType>
    <b:Guid>{F5056444-273F-4CD5-A611-CCE62EFC0404}</b:Guid>
    <b:Title>Preferred learning styles of medical students in an Indian medical school: Implications for learner-centered pedagogy in competency-based medical education</b:Title>
    <b:JournalName> National Journal of Physiology, Pharmacy and Pharmacology</b:JournalName>
    <b:Year>2020</b:Year>
    <b:Pages>845-850</b:Pages>
    <b:Volume>10</b:Volume>
    <b:Issue>10</b:Issue>
    <b:Author>
      <b:Author>
        <b:NameList>
          <b:Person>
            <b:Last>Joshi</b:Last>
            <b:First>Anuradha</b:First>
          </b:Person>
          <b:Person>
            <b:Last>Upadhyay</b:Last>
            <b:First>Henil</b:First>
          </b:Person>
          <b:Person>
            <b:Last>Ganjiwale</b:Last>
            <b:First>Jaishree</b:First>
          </b:Person>
          <b:Person>
            <b:Last>Patel</b:Last>
            <b:First>Mehrie</b:First>
          </b:Person>
        </b:NameList>
      </b:Author>
    </b:Author>
    <b:RefOrder>6</b:RefOrder>
  </b:Source>
  <b:Source>
    <b:Tag>Mor11</b:Tag>
    <b:SourceType>JournalArticle</b:SourceType>
    <b:Guid>{9E5F9F96-7197-40EC-B14E-1554A501623A}</b:Guid>
    <b:Title>Self-Awareness Part 1: Definition, Measures, Effects, Functions, and Antecedents</b:Title>
    <b:JournalName>Social and Personality Psychology Compass</b:JournalName>
    <b:Year>2011</b:Year>
    <b:Pages>807-823</b:Pages>
    <b:Volume>5</b:Volume>
    <b:Issue>10</b:Issue>
    <b:Author>
      <b:Author>
        <b:NameList>
          <b:Person>
            <b:Last>Morin</b:Last>
            <b:First>Alain</b:First>
          </b:Person>
        </b:NameList>
      </b:Author>
    </b:Author>
    <b:RefOrder>7</b:RefOrder>
  </b:Source>
  <b:Source>
    <b:Tag>gov96</b:Tag>
    <b:SourceType>DocumentFromInternetSite</b:SourceType>
    <b:Guid>{B1A68AA3-36C8-490B-B734-E84EB68CBA07}</b:Guid>
    <b:Title>Employment Rights Act 1996</b:Title>
    <b:Year>1996</b:Year>
    <b:Author>
      <b:Author>
        <b:Corporate>gov.uk</b:Corporate>
      </b:Author>
    </b:Author>
    <b:Month>January</b:Month>
    <b:Day>01</b:Day>
    <b:YearAccessed>2023</b:YearAccessed>
    <b:MonthAccessed>March</b:MonthAccessed>
    <b:DayAccessed>28</b:DayAccessed>
    <b:URL> Employment Rights Act 1996</b:URL>
    <b:RefOrder>8</b:RefOrder>
  </b:Source>
  <b:Source>
    <b:Tag>Den10</b:Tag>
    <b:SourceType>JournalArticle</b:SourceType>
    <b:Guid>{23196CDE-D3F0-4302-884E-592CA151483D}</b:Guid>
    <b:Title>Reflective practice: The enduring influence of Kolb's Experimental Learning Theory</b:Title>
    <b:Year>2010</b:Year>
    <b:JournalName>The Journal of Learning and Teaching at the University of Greenwich</b:JournalName>
    <b:Pages>23-28</b:Pages>
    <b:Volume>9</b:Volume>
    <b:Issue>1</b:Issue>
    <b:Author>
      <b:Author>
        <b:NameList>
          <b:Person>
            <b:Last>Dennison</b:Last>
            <b:First>Paul</b:First>
          </b:Person>
        </b:NameList>
      </b:Author>
    </b:Author>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976BC80-B9BC-4562-838D-A07D0D7C7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1</Pages>
  <Words>2609</Words>
  <Characters>14877</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Reflective Portfolio</vt:lpstr>
    </vt:vector>
  </TitlesOfParts>
  <Company/>
  <LinksUpToDate>false</LinksUpToDate>
  <CharactersWithSpaces>17452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Portfolio</dc:title>
  <dc:subject/>
  <dc:creator>YANKO YANKOV</dc:creator>
  <cp:keywords/>
  <dc:description/>
  <cp:lastModifiedBy>Yanko Yankov (2127550)</cp:lastModifiedBy>
  <cp:revision>247</cp:revision>
  <dcterms:created xsi:type="dcterms:W3CDTF">2023-03-28T03:47:00Z</dcterms:created>
  <dcterms:modified xsi:type="dcterms:W3CDTF">2023-03-29T06:52:00Z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192bf478-8b99-446e-9de2-ea129959fb95</vt:lpwstr>
  </property>
</Properties>
</file>