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F5AAD8" w14:textId="77777777" w:rsidR="006544B6" w:rsidRDefault="004F6BE5"/>
    <w:p w14:paraId="02A7C32A" w14:textId="77777777" w:rsidR="004D6771" w:rsidRDefault="004D6771" w:rsidP="004D6771">
      <w:pPr>
        <w:spacing w:after="120"/>
        <w:rPr>
          <w:rFonts w:cs="Arial"/>
          <w:b/>
        </w:rPr>
      </w:pPr>
      <w:r>
        <w:rPr>
          <w:rFonts w:cs="Arial"/>
          <w:b/>
        </w:rPr>
        <w:t xml:space="preserve">Word Count: </w:t>
      </w:r>
      <w:r w:rsidR="00A01BB8">
        <w:rPr>
          <w:rFonts w:cs="Arial"/>
          <w:b/>
        </w:rPr>
        <w:t>700</w:t>
      </w:r>
    </w:p>
    <w:p w14:paraId="78F6D98D" w14:textId="77777777" w:rsidR="004D6771" w:rsidRDefault="004D6771" w:rsidP="004D6771">
      <w:pPr>
        <w:spacing w:after="120"/>
        <w:jc w:val="center"/>
        <w:rPr>
          <w:rFonts w:cs="Arial"/>
          <w:b/>
        </w:rPr>
      </w:pPr>
    </w:p>
    <w:p w14:paraId="3104F860" w14:textId="77777777" w:rsidR="004D6771" w:rsidRDefault="004D6771" w:rsidP="004D6771">
      <w:pPr>
        <w:spacing w:after="120"/>
        <w:jc w:val="center"/>
        <w:rPr>
          <w:rFonts w:cs="Arial"/>
          <w:b/>
        </w:rPr>
      </w:pPr>
    </w:p>
    <w:p w14:paraId="26B958E9" w14:textId="77777777" w:rsidR="004D6771" w:rsidRDefault="004D6771" w:rsidP="004D6771">
      <w:pPr>
        <w:tabs>
          <w:tab w:val="left" w:pos="3780"/>
        </w:tabs>
        <w:spacing w:after="120"/>
        <w:rPr>
          <w:rFonts w:cs="Arial"/>
          <w:b/>
        </w:rPr>
      </w:pPr>
      <w:r>
        <w:rPr>
          <w:rFonts w:cs="Arial"/>
          <w:b/>
        </w:rPr>
        <w:tab/>
      </w:r>
    </w:p>
    <w:p w14:paraId="2F94BAE9" w14:textId="77777777" w:rsidR="004D6771" w:rsidRDefault="004D6771" w:rsidP="004D6771">
      <w:pPr>
        <w:tabs>
          <w:tab w:val="left" w:pos="3780"/>
        </w:tabs>
        <w:spacing w:after="120"/>
        <w:rPr>
          <w:rFonts w:cs="Arial"/>
          <w:b/>
        </w:rPr>
      </w:pPr>
    </w:p>
    <w:p w14:paraId="77D3556E" w14:textId="77777777" w:rsidR="004D6771" w:rsidRDefault="004D6771" w:rsidP="004D6771">
      <w:pPr>
        <w:tabs>
          <w:tab w:val="left" w:pos="3780"/>
        </w:tabs>
        <w:spacing w:after="120"/>
        <w:rPr>
          <w:rFonts w:cs="Arial"/>
          <w:b/>
        </w:rPr>
      </w:pPr>
    </w:p>
    <w:p w14:paraId="01816689" w14:textId="77777777" w:rsidR="004D6771" w:rsidRDefault="004D6771" w:rsidP="004D6771">
      <w:pPr>
        <w:spacing w:after="120"/>
        <w:jc w:val="center"/>
        <w:rPr>
          <w:rFonts w:cs="Arial"/>
          <w:b/>
        </w:rPr>
      </w:pPr>
      <w:r>
        <w:rPr>
          <w:rFonts w:cs="Arial"/>
          <w:b/>
        </w:rPr>
        <w:t>LEVEL 4 – Student Journal</w:t>
      </w:r>
      <w:r>
        <w:rPr>
          <w:rFonts w:cs="Arial"/>
        </w:rPr>
        <w:t xml:space="preserve"> </w:t>
      </w:r>
    </w:p>
    <w:tbl>
      <w:tblPr>
        <w:tblStyle w:val="TableGrid"/>
        <w:tblW w:w="0" w:type="auto"/>
        <w:tblLook w:val="01E0" w:firstRow="1" w:lastRow="1" w:firstColumn="1" w:lastColumn="1" w:noHBand="0" w:noVBand="0"/>
      </w:tblPr>
      <w:tblGrid>
        <w:gridCol w:w="3363"/>
        <w:gridCol w:w="5987"/>
      </w:tblGrid>
      <w:tr w:rsidR="004D6771" w14:paraId="011A0178" w14:textId="77777777" w:rsidTr="004D6771">
        <w:tc>
          <w:tcPr>
            <w:tcW w:w="3987"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5C4735C3" w14:textId="723C08A0" w:rsidR="004D6771" w:rsidRDefault="004D6771">
            <w:pPr>
              <w:spacing w:after="120"/>
              <w:rPr>
                <w:rFonts w:cs="Arial"/>
                <w:b/>
                <w:bCs/>
              </w:rPr>
            </w:pPr>
            <w:r>
              <w:rPr>
                <w:rFonts w:cs="Arial"/>
                <w:b/>
                <w:bCs/>
              </w:rPr>
              <w:t xml:space="preserve">Student Name: </w:t>
            </w:r>
            <w:proofErr w:type="spellStart"/>
            <w:r w:rsidR="00AE6301">
              <w:rPr>
                <w:rFonts w:cs="Arial"/>
                <w:b/>
                <w:bCs/>
              </w:rPr>
              <w:t>Suhal</w:t>
            </w:r>
            <w:proofErr w:type="spellEnd"/>
            <w:r w:rsidR="00AE6301">
              <w:rPr>
                <w:rFonts w:cs="Arial"/>
                <w:b/>
                <w:bCs/>
              </w:rPr>
              <w:t xml:space="preserve"> Uddin</w:t>
            </w:r>
          </w:p>
          <w:p w14:paraId="32E66930" w14:textId="46E7CB61" w:rsidR="004D6771" w:rsidRDefault="004D6771">
            <w:pPr>
              <w:spacing w:after="120"/>
              <w:rPr>
                <w:rFonts w:cs="Arial"/>
                <w:b/>
                <w:bCs/>
              </w:rPr>
            </w:pPr>
            <w:r>
              <w:rPr>
                <w:rFonts w:cs="Arial"/>
                <w:b/>
                <w:bCs/>
              </w:rPr>
              <w:t xml:space="preserve">Student Number: </w:t>
            </w:r>
            <w:r w:rsidR="00AE6301">
              <w:rPr>
                <w:rFonts w:cs="Arial"/>
                <w:b/>
                <w:bCs/>
              </w:rPr>
              <w:t>2123062</w:t>
            </w:r>
          </w:p>
        </w:tc>
        <w:tc>
          <w:tcPr>
            <w:tcW w:w="7195"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4C5E123B" w14:textId="01D6ACC2" w:rsidR="004D6771" w:rsidRDefault="004D6771">
            <w:pPr>
              <w:spacing w:after="120"/>
              <w:rPr>
                <w:rFonts w:cs="Arial"/>
                <w:b/>
                <w:bCs/>
              </w:rPr>
            </w:pPr>
            <w:r>
              <w:rPr>
                <w:rFonts w:cs="Arial"/>
                <w:b/>
                <w:bCs/>
              </w:rPr>
              <w:t xml:space="preserve">Module: </w:t>
            </w:r>
            <w:r w:rsidR="00AE6301">
              <w:rPr>
                <w:rFonts w:cs="Arial"/>
                <w:b/>
                <w:bCs/>
              </w:rPr>
              <w:t>BMIH4002</w:t>
            </w:r>
          </w:p>
          <w:p w14:paraId="4FEE3953" w14:textId="7C0DE9EC" w:rsidR="004D6771" w:rsidRDefault="004D6771">
            <w:pPr>
              <w:spacing w:after="120"/>
              <w:rPr>
                <w:rFonts w:cs="Arial"/>
                <w:b/>
                <w:bCs/>
              </w:rPr>
            </w:pPr>
            <w:r>
              <w:rPr>
                <w:rFonts w:cs="Arial"/>
                <w:b/>
                <w:bCs/>
              </w:rPr>
              <w:t xml:space="preserve">Lecturer: </w:t>
            </w:r>
            <w:r w:rsidR="00AE6301">
              <w:rPr>
                <w:rFonts w:cs="Arial"/>
                <w:b/>
                <w:bCs/>
              </w:rPr>
              <w:t>Ffion Cumberpatch</w:t>
            </w:r>
            <w:bookmarkStart w:id="0" w:name="_GoBack"/>
            <w:bookmarkEnd w:id="0"/>
          </w:p>
        </w:tc>
      </w:tr>
    </w:tbl>
    <w:p w14:paraId="5DB703AD" w14:textId="77777777" w:rsidR="004D6771" w:rsidRDefault="004D6771" w:rsidP="004D6771">
      <w:pPr>
        <w:spacing w:after="120"/>
        <w:rPr>
          <w:rFonts w:ascii="Arial" w:hAnsi="Arial" w:cs="Arial"/>
          <w:sz w:val="20"/>
          <w:szCs w:val="20"/>
          <w:lang w:val="en-GB" w:eastAsia="en-GB"/>
        </w:rPr>
      </w:pPr>
    </w:p>
    <w:p w14:paraId="5114EEB2" w14:textId="77777777" w:rsidR="00802B44" w:rsidRDefault="004D6771" w:rsidP="004D6771">
      <w:pPr>
        <w:spacing w:after="0" w:line="240" w:lineRule="auto"/>
        <w:rPr>
          <w:rFonts w:cs="Arial"/>
          <w:sz w:val="20"/>
          <w:szCs w:val="20"/>
        </w:rPr>
        <w:sectPr w:rsidR="00802B44" w:rsidSect="00802B44">
          <w:headerReference w:type="default" r:id="rId6"/>
          <w:footerReference w:type="default" r:id="rId7"/>
          <w:pgSz w:w="12240" w:h="15840"/>
          <w:pgMar w:top="1440" w:right="1440" w:bottom="1440" w:left="1440" w:header="720" w:footer="720" w:gutter="0"/>
          <w:pgNumType w:fmt="lowerRoman" w:start="1"/>
          <w:cols w:space="720"/>
          <w:docGrid w:linePitch="360"/>
        </w:sectPr>
      </w:pPr>
      <w:r>
        <w:rPr>
          <w:rFonts w:cs="Arial"/>
          <w:sz w:val="20"/>
          <w:szCs w:val="20"/>
        </w:rPr>
        <w:br w:type="page"/>
      </w:r>
    </w:p>
    <w:p w14:paraId="2B1608B8" w14:textId="77777777" w:rsidR="004D6771" w:rsidRDefault="004D6771" w:rsidP="004D6771">
      <w:pPr>
        <w:spacing w:after="0" w:line="240" w:lineRule="auto"/>
        <w:rPr>
          <w:rFonts w:cs="Arial"/>
          <w:sz w:val="20"/>
          <w:szCs w:val="20"/>
        </w:rPr>
      </w:pPr>
    </w:p>
    <w:tbl>
      <w:tblPr>
        <w:tblStyle w:val="TableGrid"/>
        <w:tblW w:w="0" w:type="auto"/>
        <w:tblLook w:val="01E0" w:firstRow="1" w:lastRow="1" w:firstColumn="1" w:lastColumn="1" w:noHBand="0" w:noVBand="0"/>
      </w:tblPr>
      <w:tblGrid>
        <w:gridCol w:w="3413"/>
        <w:gridCol w:w="5937"/>
      </w:tblGrid>
      <w:tr w:rsidR="004D6771" w14:paraId="1ECA032C" w14:textId="77777777" w:rsidTr="004D6771">
        <w:tc>
          <w:tcPr>
            <w:tcW w:w="3983"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7593D75" w14:textId="77777777" w:rsidR="004D6771" w:rsidRPr="00B374A1" w:rsidRDefault="004D6771" w:rsidP="004D6771">
            <w:pPr>
              <w:spacing w:after="120"/>
              <w:rPr>
                <w:rFonts w:cs="Arial"/>
              </w:rPr>
            </w:pPr>
            <w:r>
              <w:rPr>
                <w:rFonts w:cs="Arial"/>
                <w:b/>
                <w:bCs/>
              </w:rPr>
              <w:t xml:space="preserve">Topic of choice: </w:t>
            </w:r>
            <w:r w:rsidR="00B374A1" w:rsidRPr="00B374A1">
              <w:rPr>
                <w:rFonts w:cs="Arial"/>
                <w:b/>
                <w:bCs/>
                <w:sz w:val="22"/>
              </w:rPr>
              <w:t>Ratings, Inspections and Reporting Procedures</w:t>
            </w:r>
          </w:p>
        </w:tc>
        <w:tc>
          <w:tcPr>
            <w:tcW w:w="71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5977757" w14:textId="77777777" w:rsidR="004D6771" w:rsidRDefault="004D6771">
            <w:pPr>
              <w:spacing w:after="120"/>
              <w:rPr>
                <w:rFonts w:cs="Arial"/>
                <w:b/>
                <w:bCs/>
              </w:rPr>
            </w:pPr>
            <w:r>
              <w:rPr>
                <w:rFonts w:cs="Arial"/>
                <w:b/>
                <w:bCs/>
              </w:rPr>
              <w:t xml:space="preserve">Date Completed: </w:t>
            </w:r>
          </w:p>
        </w:tc>
      </w:tr>
      <w:tr w:rsidR="004D6771" w14:paraId="5D4FA950" w14:textId="77777777" w:rsidTr="00522E0A">
        <w:trPr>
          <w:trHeight w:val="1898"/>
        </w:trPr>
        <w:tc>
          <w:tcPr>
            <w:tcW w:w="11182" w:type="dxa"/>
            <w:gridSpan w:val="2"/>
            <w:tcBorders>
              <w:top w:val="single" w:sz="4" w:space="0" w:color="auto"/>
              <w:left w:val="single" w:sz="4" w:space="0" w:color="auto"/>
              <w:bottom w:val="single" w:sz="4" w:space="0" w:color="auto"/>
              <w:right w:val="single" w:sz="4" w:space="0" w:color="auto"/>
            </w:tcBorders>
            <w:hideMark/>
          </w:tcPr>
          <w:p w14:paraId="46E87C29" w14:textId="6B4A9CE3" w:rsidR="00B655DA" w:rsidRDefault="004814F8" w:rsidP="00522E0A">
            <w:pPr>
              <w:spacing w:after="120" w:line="360" w:lineRule="auto"/>
              <w:jc w:val="both"/>
              <w:rPr>
                <w:rFonts w:cs="Arial"/>
                <w:sz w:val="24"/>
              </w:rPr>
            </w:pPr>
            <w:r w:rsidRPr="004814F8">
              <w:rPr>
                <w:rFonts w:cs="Arial"/>
                <w:sz w:val="24"/>
              </w:rPr>
              <w:t>The lecturer has chosen the subject of Ratings, Inspections, as well as Reporting Procedures to highlight the new skills and information that students have obtained. Control measure</w:t>
            </w:r>
            <w:r w:rsidR="003851DC">
              <w:rPr>
                <w:rFonts w:cs="Arial"/>
                <w:sz w:val="24"/>
              </w:rPr>
              <w:t>s</w:t>
            </w:r>
            <w:r w:rsidRPr="004814F8">
              <w:rPr>
                <w:rFonts w:cs="Arial"/>
                <w:sz w:val="24"/>
              </w:rPr>
              <w:t xml:space="preserve"> including safety management as well as arrangements are examined when in an inspection. Health and safety concerns are also put into account by these experts (CCOHS, 2022). Safety audits throughout the workplace help to cut down on unfortunate occurrences like accidents and illnesses</w:t>
            </w:r>
            <w:r w:rsidR="00522E0A">
              <w:rPr>
                <w:rFonts w:cs="Arial"/>
                <w:sz w:val="24"/>
              </w:rPr>
              <w:t xml:space="preserve"> </w:t>
            </w:r>
            <w:r w:rsidR="00522E0A" w:rsidRPr="00522E0A">
              <w:rPr>
                <w:rFonts w:cs="Arial"/>
                <w:sz w:val="24"/>
              </w:rPr>
              <w:t>(Gillen, 2021)</w:t>
            </w:r>
            <w:r w:rsidRPr="004814F8">
              <w:rPr>
                <w:rFonts w:cs="Arial"/>
                <w:sz w:val="24"/>
              </w:rPr>
              <w:t>. By performing a critical examination, an inspection helps to identify and report workplace hazards so that they may be remedied. With the help of health and safety representatives, inspections may be organised, executed, commented on, and evaluated. As part of a work health &amp; safety programme and control process, regular checks of the workplace have been required (Inspection procedure, 2022). In order to complete an inspection report, it is important to gather the following information.</w:t>
            </w:r>
          </w:p>
          <w:p w14:paraId="5FF00E2E" w14:textId="77777777" w:rsidR="00E162E9" w:rsidRDefault="00B655DA" w:rsidP="00522E0A">
            <w:pPr>
              <w:spacing w:after="120" w:line="360" w:lineRule="auto"/>
              <w:jc w:val="both"/>
              <w:rPr>
                <w:rFonts w:cs="Arial"/>
                <w:b/>
                <w:sz w:val="24"/>
              </w:rPr>
            </w:pPr>
            <w:r w:rsidRPr="00B655DA">
              <w:rPr>
                <w:rFonts w:cs="Arial"/>
                <w:b/>
                <w:sz w:val="24"/>
              </w:rPr>
              <w:t>Diagram of Area</w:t>
            </w:r>
            <w:r w:rsidR="00E162E9" w:rsidRPr="00B655DA">
              <w:rPr>
                <w:rFonts w:cs="Arial"/>
                <w:b/>
                <w:sz w:val="24"/>
              </w:rPr>
              <w:t xml:space="preserve"> </w:t>
            </w:r>
          </w:p>
          <w:p w14:paraId="175CDA06" w14:textId="5139DA7F" w:rsidR="00B655DA" w:rsidRDefault="00D00931" w:rsidP="00522E0A">
            <w:pPr>
              <w:spacing w:after="120" w:line="360" w:lineRule="auto"/>
              <w:jc w:val="both"/>
              <w:rPr>
                <w:rFonts w:cs="Arial"/>
                <w:sz w:val="24"/>
              </w:rPr>
            </w:pPr>
            <w:r w:rsidRPr="00D00931">
              <w:rPr>
                <w:rFonts w:cs="Arial"/>
                <w:sz w:val="24"/>
              </w:rPr>
              <w:t>Organizations utilise a facility layout or a comprehensive floor plan as guidance when creating a diagram. Parts of the office are set up per the various stages of the procedure</w:t>
            </w:r>
            <w:r w:rsidR="00E60EAD">
              <w:rPr>
                <w:rFonts w:cs="Arial"/>
                <w:sz w:val="24"/>
              </w:rPr>
              <w:t xml:space="preserve"> </w:t>
            </w:r>
            <w:r w:rsidR="00E60EAD" w:rsidRPr="00E60EAD">
              <w:rPr>
                <w:rFonts w:cs="Arial"/>
                <w:sz w:val="24"/>
              </w:rPr>
              <w:t>(Bennett, 2021)</w:t>
            </w:r>
            <w:r w:rsidRPr="00D00931">
              <w:rPr>
                <w:rFonts w:cs="Arial"/>
                <w:sz w:val="24"/>
              </w:rPr>
              <w:t>. This includes a cognitive model of the workplace, which includes all equipment, gear, and materials, as well as their locations. Safety elements, such as air ducts, stairways, hallways, and smoke detectors, should be properly identified (Aydin, 2018). They employ numerous basic diagrams if the region is large. In order to gain their point of view on the facts, organisations talk to their workers and supervisors, who are among the subject matter experts throughout the sector.</w:t>
            </w:r>
          </w:p>
          <w:p w14:paraId="6024CD74" w14:textId="77777777" w:rsidR="00B324EA" w:rsidRDefault="00B324EA" w:rsidP="00522E0A">
            <w:pPr>
              <w:spacing w:after="120" w:line="360" w:lineRule="auto"/>
              <w:jc w:val="both"/>
              <w:rPr>
                <w:rFonts w:cs="Arial"/>
                <w:b/>
                <w:sz w:val="24"/>
              </w:rPr>
            </w:pPr>
            <w:r w:rsidRPr="00B324EA">
              <w:rPr>
                <w:rFonts w:cs="Arial"/>
                <w:b/>
                <w:sz w:val="24"/>
              </w:rPr>
              <w:t>Equipment Inventory</w:t>
            </w:r>
          </w:p>
          <w:p w14:paraId="7EEABA99" w14:textId="2FD1AA8A" w:rsidR="00B324EA" w:rsidRDefault="007A639E" w:rsidP="00522E0A">
            <w:pPr>
              <w:spacing w:after="120" w:line="360" w:lineRule="auto"/>
              <w:jc w:val="both"/>
              <w:rPr>
                <w:rFonts w:cs="Arial"/>
                <w:sz w:val="24"/>
              </w:rPr>
            </w:pPr>
            <w:r w:rsidRPr="007A639E">
              <w:rPr>
                <w:rFonts w:cs="Arial"/>
                <w:sz w:val="24"/>
              </w:rPr>
              <w:t>Equipment and machines which can be used in the project. Organizations conduct reviews of manufacturer</w:t>
            </w:r>
            <w:r w:rsidR="003851DC">
              <w:rPr>
                <w:rFonts w:cs="Arial"/>
                <w:sz w:val="24"/>
              </w:rPr>
              <w:t>s'</w:t>
            </w:r>
            <w:r w:rsidRPr="007A639E">
              <w:rPr>
                <w:rFonts w:cs="Arial"/>
                <w:sz w:val="24"/>
              </w:rPr>
              <w:t xml:space="preserve"> technical information sheet</w:t>
            </w:r>
            <w:r w:rsidR="003851DC">
              <w:rPr>
                <w:rFonts w:cs="Arial"/>
                <w:sz w:val="24"/>
              </w:rPr>
              <w:t>s</w:t>
            </w:r>
            <w:r w:rsidRPr="007A639E">
              <w:rPr>
                <w:rFonts w:cs="Arial"/>
                <w:sz w:val="24"/>
              </w:rPr>
              <w:t xml:space="preserve"> and security manuals</w:t>
            </w:r>
            <w:r w:rsidR="00F0280B">
              <w:rPr>
                <w:rFonts w:cs="Arial"/>
                <w:sz w:val="24"/>
              </w:rPr>
              <w:t xml:space="preserve"> </w:t>
            </w:r>
            <w:r w:rsidR="00F0280B" w:rsidRPr="00F0280B">
              <w:rPr>
                <w:rFonts w:cs="Arial"/>
                <w:sz w:val="24"/>
              </w:rPr>
              <w:t>(Gillen, 2021)</w:t>
            </w:r>
            <w:r w:rsidRPr="007A639E">
              <w:rPr>
                <w:rFonts w:cs="Arial"/>
                <w:sz w:val="24"/>
              </w:rPr>
              <w:t>. In particular, they studied the official records in the workspace to learn about the hazards presented by the equipment (</w:t>
            </w:r>
            <w:proofErr w:type="spellStart"/>
            <w:r w:rsidRPr="007A639E">
              <w:rPr>
                <w:rFonts w:cs="Arial"/>
                <w:sz w:val="24"/>
              </w:rPr>
              <w:t>Rynn</w:t>
            </w:r>
            <w:proofErr w:type="spellEnd"/>
            <w:r w:rsidRPr="007A639E">
              <w:rPr>
                <w:rFonts w:cs="Arial"/>
                <w:sz w:val="24"/>
              </w:rPr>
              <w:t>, 2016)</w:t>
            </w:r>
            <w:r w:rsidR="007F0F5F" w:rsidRPr="007F0F5F">
              <w:rPr>
                <w:rFonts w:cs="Arial"/>
                <w:sz w:val="24"/>
              </w:rPr>
              <w:t>.</w:t>
            </w:r>
          </w:p>
          <w:p w14:paraId="0E056929" w14:textId="77777777" w:rsidR="00D27828" w:rsidRDefault="00D27828" w:rsidP="00522E0A">
            <w:pPr>
              <w:spacing w:before="100" w:beforeAutospacing="1" w:after="100" w:afterAutospacing="1" w:line="360" w:lineRule="auto"/>
              <w:outlineLvl w:val="2"/>
              <w:rPr>
                <w:b/>
                <w:bCs/>
                <w:sz w:val="24"/>
                <w:szCs w:val="27"/>
              </w:rPr>
            </w:pPr>
            <w:r w:rsidRPr="00D27828">
              <w:rPr>
                <w:b/>
                <w:bCs/>
                <w:sz w:val="24"/>
                <w:szCs w:val="27"/>
              </w:rPr>
              <w:lastRenderedPageBreak/>
              <w:t xml:space="preserve">Hazardous Product </w:t>
            </w:r>
          </w:p>
          <w:p w14:paraId="009FFAD4" w14:textId="29348853" w:rsidR="00D27828" w:rsidRDefault="00140FAC" w:rsidP="00522E0A">
            <w:pPr>
              <w:spacing w:before="100" w:beforeAutospacing="1" w:after="100" w:afterAutospacing="1" w:line="360" w:lineRule="auto"/>
              <w:jc w:val="both"/>
              <w:outlineLvl w:val="2"/>
              <w:rPr>
                <w:bCs/>
                <w:sz w:val="24"/>
                <w:szCs w:val="27"/>
              </w:rPr>
            </w:pPr>
            <w:r w:rsidRPr="00140FAC">
              <w:rPr>
                <w:bCs/>
                <w:sz w:val="24"/>
                <w:szCs w:val="27"/>
              </w:rPr>
              <w:t>Any commodities used throughout the workplace may be checked to verify whether safety data sheets have been provided. They may also examine to determine whether all possible exposure points have already been removed</w:t>
            </w:r>
            <w:r w:rsidR="00D22EBA">
              <w:rPr>
                <w:bCs/>
                <w:sz w:val="24"/>
                <w:szCs w:val="27"/>
              </w:rPr>
              <w:t xml:space="preserve"> </w:t>
            </w:r>
            <w:r w:rsidR="00D22EBA" w:rsidRPr="00D22EBA">
              <w:rPr>
                <w:bCs/>
                <w:sz w:val="24"/>
                <w:szCs w:val="27"/>
              </w:rPr>
              <w:t>(Gillen, 2021)</w:t>
            </w:r>
            <w:r w:rsidRPr="00140FAC">
              <w:rPr>
                <w:bCs/>
                <w:sz w:val="24"/>
                <w:szCs w:val="27"/>
              </w:rPr>
              <w:t>. Employees must be taught the way to safely operate and keep their work supplies.</w:t>
            </w:r>
          </w:p>
          <w:p w14:paraId="14663B95" w14:textId="77777777" w:rsidR="005815CC" w:rsidRDefault="005815CC" w:rsidP="00522E0A">
            <w:pPr>
              <w:spacing w:before="100" w:beforeAutospacing="1" w:after="100" w:afterAutospacing="1" w:line="360" w:lineRule="auto"/>
              <w:jc w:val="both"/>
              <w:outlineLvl w:val="2"/>
              <w:rPr>
                <w:b/>
                <w:bCs/>
                <w:sz w:val="24"/>
                <w:szCs w:val="27"/>
              </w:rPr>
            </w:pPr>
            <w:r w:rsidRPr="005815CC">
              <w:rPr>
                <w:b/>
                <w:bCs/>
                <w:sz w:val="24"/>
                <w:szCs w:val="27"/>
              </w:rPr>
              <w:t>Reports</w:t>
            </w:r>
          </w:p>
          <w:p w14:paraId="31088F2F" w14:textId="1A8662F7" w:rsidR="009A1526" w:rsidRPr="009A1526" w:rsidRDefault="00D0280B" w:rsidP="00522E0A">
            <w:pPr>
              <w:spacing w:before="100" w:beforeAutospacing="1" w:after="100" w:afterAutospacing="1" w:line="360" w:lineRule="auto"/>
              <w:jc w:val="both"/>
              <w:outlineLvl w:val="2"/>
              <w:rPr>
                <w:bCs/>
                <w:sz w:val="24"/>
                <w:szCs w:val="27"/>
              </w:rPr>
            </w:pPr>
            <w:r w:rsidRPr="00D0280B">
              <w:rPr>
                <w:bCs/>
                <w:sz w:val="24"/>
                <w:szCs w:val="27"/>
              </w:rPr>
              <w:t xml:space="preserve">An inspection log has been a must-have. The results of prior inspections are documented in the inspection logs. They also show the areas that a previous inspection team focused on and the ones which have been overlooked. If a company has already had an inspection, it should not just reproduce or copy the findings (Macpherson, 2022). It is possible to discover issues and follow down </w:t>
            </w:r>
            <w:r w:rsidR="003851DC">
              <w:rPr>
                <w:bCs/>
                <w:sz w:val="24"/>
                <w:szCs w:val="27"/>
              </w:rPr>
              <w:t xml:space="preserve">on </w:t>
            </w:r>
            <w:r w:rsidRPr="00D0280B">
              <w:rPr>
                <w:bCs/>
                <w:sz w:val="24"/>
                <w:szCs w:val="27"/>
              </w:rPr>
              <w:t>whether or not suggestions have been implemented by reviewing previous inspection reports.</w:t>
            </w:r>
            <w:r w:rsidR="009A1526">
              <w:rPr>
                <w:bCs/>
                <w:sz w:val="24"/>
                <w:szCs w:val="27"/>
              </w:rPr>
              <w:t xml:space="preserve"> </w:t>
            </w:r>
          </w:p>
          <w:p w14:paraId="3069CB10" w14:textId="41D38964" w:rsidR="005815CC" w:rsidRPr="003D245D" w:rsidRDefault="003851DC" w:rsidP="00522E0A">
            <w:pPr>
              <w:spacing w:before="100" w:beforeAutospacing="1" w:after="100" w:afterAutospacing="1" w:line="360" w:lineRule="auto"/>
              <w:jc w:val="both"/>
              <w:outlineLvl w:val="2"/>
              <w:rPr>
                <w:b/>
                <w:bCs/>
                <w:sz w:val="24"/>
                <w:szCs w:val="24"/>
              </w:rPr>
            </w:pPr>
            <w:r w:rsidRPr="003D245D">
              <w:rPr>
                <w:b/>
                <w:bCs/>
                <w:sz w:val="24"/>
                <w:szCs w:val="24"/>
              </w:rPr>
              <w:t>Significance</w:t>
            </w:r>
            <w:r w:rsidR="00135640" w:rsidRPr="003D245D">
              <w:rPr>
                <w:b/>
                <w:bCs/>
                <w:sz w:val="24"/>
                <w:szCs w:val="24"/>
              </w:rPr>
              <w:t xml:space="preserve"> of Rating, inspection, and reporting </w:t>
            </w:r>
          </w:p>
          <w:p w14:paraId="5BCA07B7" w14:textId="4922221E" w:rsidR="00D415E8" w:rsidRPr="00D415E8" w:rsidRDefault="00D415E8" w:rsidP="00522E0A">
            <w:pPr>
              <w:spacing w:before="100" w:beforeAutospacing="1" w:after="100" w:afterAutospacing="1" w:line="360" w:lineRule="auto"/>
              <w:jc w:val="both"/>
              <w:outlineLvl w:val="2"/>
              <w:rPr>
                <w:bCs/>
                <w:sz w:val="24"/>
                <w:szCs w:val="27"/>
              </w:rPr>
            </w:pPr>
            <w:r w:rsidRPr="00D415E8">
              <w:rPr>
                <w:bCs/>
                <w:sz w:val="24"/>
                <w:szCs w:val="27"/>
              </w:rPr>
              <w:t xml:space="preserve">Because of the proliferation of the internet, electronic information, or review sites, evaluations, audits, and reviews have become an integral part of contemporary life. For a myriad of purposes, organisations should conduct inspections on a routine basis. To begin with, if safety rules are not satisfied, a hefty punishment may be levied. If </w:t>
            </w:r>
            <w:r w:rsidR="00F0280B" w:rsidRPr="00D415E8">
              <w:rPr>
                <w:bCs/>
                <w:sz w:val="24"/>
                <w:szCs w:val="27"/>
              </w:rPr>
              <w:t>anything,</w:t>
            </w:r>
            <w:r w:rsidRPr="00D415E8">
              <w:rPr>
                <w:bCs/>
                <w:sz w:val="24"/>
                <w:szCs w:val="27"/>
              </w:rPr>
              <w:t xml:space="preserve"> terrible happens, the fee might be raised even further. In the second place, there's the matter of one's good name and standing in society. A bad narrative about </w:t>
            </w:r>
            <w:r w:rsidR="00F0280B" w:rsidRPr="00D415E8">
              <w:rPr>
                <w:bCs/>
                <w:sz w:val="24"/>
                <w:szCs w:val="27"/>
              </w:rPr>
              <w:t>one’s</w:t>
            </w:r>
            <w:r w:rsidRPr="00D415E8">
              <w:rPr>
                <w:bCs/>
                <w:sz w:val="24"/>
                <w:szCs w:val="27"/>
              </w:rPr>
              <w:t xml:space="preserve"> company should not be a good thing for any business, no matter how big or little. It will result in unwanted publicity, which will put a long-term cloud over a company (Gillen, 2021).</w:t>
            </w:r>
          </w:p>
          <w:p w14:paraId="2E1B0305" w14:textId="739001F6" w:rsidR="004D6771" w:rsidRPr="00522E0A" w:rsidRDefault="00D415E8" w:rsidP="00522E0A">
            <w:pPr>
              <w:spacing w:after="120" w:line="360" w:lineRule="auto"/>
              <w:jc w:val="both"/>
              <w:rPr>
                <w:rFonts w:cs="Arial"/>
                <w:sz w:val="24"/>
              </w:rPr>
            </w:pPr>
            <w:r w:rsidRPr="00D415E8">
              <w:rPr>
                <w:bCs/>
                <w:sz w:val="24"/>
                <w:szCs w:val="27"/>
              </w:rPr>
              <w:t>Participating in regulatory inspections as well as monitoring may and will increase income. Audits ought to be successful in their mission if everything goes according to plan and there are no issues or snags in the day-to-day operations. There would be a huge uproar that will extend far beyond the scope of the incident itself if and when this happens. Many months may be required for the company to fully recover from this incident. The Checker Software, a cloud-</w:t>
            </w:r>
            <w:r w:rsidRPr="00D415E8">
              <w:rPr>
                <w:bCs/>
                <w:sz w:val="24"/>
                <w:szCs w:val="27"/>
              </w:rPr>
              <w:lastRenderedPageBreak/>
              <w:t>based software package, may provide a company with a wide range of useful management solutions which might boost accuracy, efficiency, and protection (John, 2014). Inspections and reporting may provide a number of additional advantages that include early detection of unsafe circumstances, root causes of risk, monitoring of safety measures' efficacy, and suggestions for activity which will solve the particular issue at hand (</w:t>
            </w:r>
            <w:proofErr w:type="spellStart"/>
            <w:r w:rsidRPr="00D415E8">
              <w:rPr>
                <w:bCs/>
                <w:sz w:val="24"/>
                <w:szCs w:val="27"/>
              </w:rPr>
              <w:t>Mohd</w:t>
            </w:r>
            <w:proofErr w:type="spellEnd"/>
            <w:r w:rsidRPr="00D415E8">
              <w:rPr>
                <w:bCs/>
                <w:sz w:val="24"/>
                <w:szCs w:val="27"/>
              </w:rPr>
              <w:t xml:space="preserve"> and Khan, 2020).</w:t>
            </w:r>
          </w:p>
        </w:tc>
      </w:tr>
    </w:tbl>
    <w:p w14:paraId="541F3B60" w14:textId="77777777" w:rsidR="004D6771" w:rsidRDefault="004D6771" w:rsidP="004D6771">
      <w:pPr>
        <w:spacing w:after="120"/>
        <w:rPr>
          <w:rFonts w:ascii="Arial" w:hAnsi="Arial" w:cs="Arial"/>
          <w:b/>
          <w:lang w:val="en-GB" w:eastAsia="en-GB"/>
        </w:rPr>
      </w:pPr>
    </w:p>
    <w:p w14:paraId="4D35BF7F" w14:textId="77777777" w:rsidR="004D6771" w:rsidRDefault="004D6771" w:rsidP="004D6771">
      <w:pPr>
        <w:spacing w:after="120" w:line="240" w:lineRule="auto"/>
        <w:rPr>
          <w:rFonts w:cs="Arial"/>
          <w:b/>
        </w:rPr>
      </w:pPr>
      <w:r>
        <w:rPr>
          <w:rFonts w:cs="Arial"/>
          <w:b/>
        </w:rPr>
        <w:br w:type="page"/>
      </w:r>
    </w:p>
    <w:tbl>
      <w:tblPr>
        <w:tblStyle w:val="TableGrid"/>
        <w:tblW w:w="0" w:type="auto"/>
        <w:tblLook w:val="01E0" w:firstRow="1" w:lastRow="1" w:firstColumn="1" w:lastColumn="1" w:noHBand="0" w:noVBand="0"/>
      </w:tblPr>
      <w:tblGrid>
        <w:gridCol w:w="9016"/>
      </w:tblGrid>
      <w:tr w:rsidR="004D6771" w14:paraId="7DE4ADB0" w14:textId="77777777" w:rsidTr="004D6771">
        <w:tc>
          <w:tcPr>
            <w:tcW w:w="9016"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2003B03" w14:textId="77777777" w:rsidR="004D6771" w:rsidRDefault="004D6771">
            <w:pPr>
              <w:spacing w:after="120"/>
              <w:rPr>
                <w:rFonts w:cs="Arial"/>
                <w:b/>
                <w:sz w:val="28"/>
                <w:szCs w:val="28"/>
              </w:rPr>
            </w:pPr>
            <w:r>
              <w:rPr>
                <w:rFonts w:cs="Arial"/>
                <w:b/>
                <w:sz w:val="28"/>
                <w:szCs w:val="28"/>
              </w:rPr>
              <w:lastRenderedPageBreak/>
              <w:t xml:space="preserve">Reference List </w:t>
            </w:r>
          </w:p>
        </w:tc>
      </w:tr>
      <w:tr w:rsidR="004D6771" w14:paraId="72C7EC77" w14:textId="77777777" w:rsidTr="004D6771">
        <w:trPr>
          <w:trHeight w:val="2494"/>
        </w:trPr>
        <w:tc>
          <w:tcPr>
            <w:tcW w:w="9016" w:type="dxa"/>
            <w:tcBorders>
              <w:top w:val="single" w:sz="4" w:space="0" w:color="auto"/>
              <w:left w:val="single" w:sz="4" w:space="0" w:color="auto"/>
              <w:bottom w:val="single" w:sz="4" w:space="0" w:color="auto"/>
              <w:right w:val="single" w:sz="4" w:space="0" w:color="auto"/>
            </w:tcBorders>
            <w:hideMark/>
          </w:tcPr>
          <w:p w14:paraId="48E843B4" w14:textId="77777777" w:rsidR="004D6771" w:rsidRDefault="004D6771">
            <w:pPr>
              <w:ind w:left="720" w:hanging="720"/>
            </w:pPr>
          </w:p>
          <w:p w14:paraId="2F62712E" w14:textId="77777777" w:rsidR="00DC40A8" w:rsidRDefault="00DC40A8" w:rsidP="007A1477">
            <w:pPr>
              <w:pStyle w:val="NormalWeb"/>
              <w:jc w:val="both"/>
            </w:pPr>
            <w:r>
              <w:t xml:space="preserve">Aydin, H., 2018. Adapting State Metacognitive Inventory in Turkish Language and Culture. </w:t>
            </w:r>
            <w:r>
              <w:rPr>
                <w:i/>
                <w:iCs/>
              </w:rPr>
              <w:t>Biotechnology &amp;amp; Biotechnological Equipment</w:t>
            </w:r>
            <w:r>
              <w:t>, 23(sup1), pp.10-13.</w:t>
            </w:r>
          </w:p>
          <w:p w14:paraId="6E9CBAC3" w14:textId="77777777" w:rsidR="00DC40A8" w:rsidRDefault="00DC40A8" w:rsidP="007A1477">
            <w:pPr>
              <w:pStyle w:val="NormalWeb"/>
              <w:jc w:val="both"/>
            </w:pPr>
            <w:r w:rsidRPr="00DC40A8">
              <w:t>Bennett, G., 2021. Spill reporting procedures guide (7th edition). Journal of Hazardous Materials, 31(2), p.187.</w:t>
            </w:r>
          </w:p>
          <w:p w14:paraId="0DB5CEDE" w14:textId="77777777" w:rsidR="00DC40A8" w:rsidRDefault="00DC40A8" w:rsidP="007A1477">
            <w:pPr>
              <w:pStyle w:val="NormalWeb"/>
              <w:jc w:val="both"/>
            </w:pPr>
            <w:r>
              <w:t xml:space="preserve">CCOHS, 2022. </w:t>
            </w:r>
            <w:r>
              <w:rPr>
                <w:i/>
                <w:iCs/>
              </w:rPr>
              <w:t>Effective Workplace Inspections</w:t>
            </w:r>
            <w:r>
              <w:t>. [online] CCOHS.CA. Available at: &lt;https://www.ccohs.ca/oshanswers/prevention/effectiv.html&gt; [Accessed 31 May 2022].</w:t>
            </w:r>
          </w:p>
          <w:p w14:paraId="12CDD03A" w14:textId="77777777" w:rsidR="00DC40A8" w:rsidRDefault="00DC40A8" w:rsidP="007A1477">
            <w:pPr>
              <w:pStyle w:val="NormalWeb"/>
              <w:jc w:val="both"/>
            </w:pPr>
            <w:r>
              <w:t xml:space="preserve">Gillen, 2021. Acknowledgement to Reviewers of Reports in 2020. </w:t>
            </w:r>
            <w:r>
              <w:rPr>
                <w:i/>
                <w:iCs/>
              </w:rPr>
              <w:t>Reports</w:t>
            </w:r>
            <w:r>
              <w:t>, 4(1), p.3.</w:t>
            </w:r>
          </w:p>
          <w:p w14:paraId="7CB9EFAC" w14:textId="77777777" w:rsidR="00DC40A8" w:rsidRDefault="00DC40A8" w:rsidP="007A1477">
            <w:pPr>
              <w:pStyle w:val="NormalWeb"/>
              <w:jc w:val="both"/>
            </w:pPr>
            <w:r>
              <w:t xml:space="preserve">Inspection procedure, 2022. </w:t>
            </w:r>
            <w:r>
              <w:rPr>
                <w:i/>
                <w:iCs/>
              </w:rPr>
              <w:t>OPERATIONAL GUIDANCE: INSPECTION PROCEDURE (JUNE 2018</w:t>
            </w:r>
            <w:r>
              <w:t>. [online] Hse.gov.uk. Available at: &lt;https://www.hse.gov.uk/foi/internalops/og/ogprocedures/inspection/inspection-procedure.pdf&gt; [Accessed 31 May 2022].</w:t>
            </w:r>
          </w:p>
          <w:p w14:paraId="042C98F1" w14:textId="77777777" w:rsidR="00DC40A8" w:rsidRDefault="00DC40A8" w:rsidP="007A1477">
            <w:pPr>
              <w:pStyle w:val="NormalWeb"/>
              <w:jc w:val="both"/>
            </w:pPr>
            <w:r>
              <w:t xml:space="preserve">John, 2014. Inspections over time. </w:t>
            </w:r>
            <w:r>
              <w:rPr>
                <w:i/>
                <w:iCs/>
              </w:rPr>
              <w:t>The Pharmaceutical Journal</w:t>
            </w:r>
            <w:r>
              <w:t>.</w:t>
            </w:r>
          </w:p>
          <w:p w14:paraId="3DF407FA" w14:textId="77777777" w:rsidR="00DC40A8" w:rsidRDefault="00DC40A8" w:rsidP="007A1477">
            <w:pPr>
              <w:pStyle w:val="NormalWeb"/>
              <w:jc w:val="both"/>
            </w:pPr>
            <w:r>
              <w:t xml:space="preserve">Macpherson, S., 2022. </w:t>
            </w:r>
            <w:r>
              <w:rPr>
                <w:i/>
                <w:iCs/>
              </w:rPr>
              <w:t>The Importance of Inspections for Compliance</w:t>
            </w:r>
            <w:r>
              <w:t>. [online] Thechecker.net. Available at: &lt;https://www.thechecker.net/stories/blog/the-importance-of-inspections-for-compliance&gt; [Accessed 31 May 2022].</w:t>
            </w:r>
          </w:p>
          <w:p w14:paraId="55E2E506" w14:textId="77777777" w:rsidR="00DC40A8" w:rsidRDefault="00DC40A8" w:rsidP="007A1477">
            <w:pPr>
              <w:pStyle w:val="NormalWeb"/>
              <w:jc w:val="both"/>
            </w:pPr>
            <w:proofErr w:type="spellStart"/>
            <w:r>
              <w:t>Mohd</w:t>
            </w:r>
            <w:proofErr w:type="spellEnd"/>
            <w:r>
              <w:t xml:space="preserve">, M. and Khan, D., 2020. The Importance of Integrated Reporting in Value Creation (Intellectual Capital): A Theoretical Framework. </w:t>
            </w:r>
            <w:r>
              <w:rPr>
                <w:i/>
                <w:iCs/>
              </w:rPr>
              <w:t>International Journal of Psychosocial Rehabilitation</w:t>
            </w:r>
            <w:r>
              <w:t>, 24(03), pp.970-986.</w:t>
            </w:r>
          </w:p>
          <w:p w14:paraId="7C7903E6" w14:textId="77777777" w:rsidR="00DC40A8" w:rsidRDefault="00DC40A8" w:rsidP="007A1477">
            <w:pPr>
              <w:pStyle w:val="NormalWeb"/>
              <w:jc w:val="both"/>
            </w:pPr>
            <w:proofErr w:type="spellStart"/>
            <w:r>
              <w:t>Rynn</w:t>
            </w:r>
            <w:proofErr w:type="spellEnd"/>
            <w:r>
              <w:t xml:space="preserve">, 2016. Vision systems dash thorough inspection procedure. </w:t>
            </w:r>
            <w:r>
              <w:rPr>
                <w:i/>
                <w:iCs/>
              </w:rPr>
              <w:t>Sensor Review</w:t>
            </w:r>
            <w:r>
              <w:t>, 23(3).</w:t>
            </w:r>
          </w:p>
          <w:p w14:paraId="3D0B3A4A" w14:textId="77777777" w:rsidR="004D6771" w:rsidRDefault="004D6771">
            <w:pPr>
              <w:ind w:left="720" w:hanging="720"/>
            </w:pPr>
          </w:p>
        </w:tc>
      </w:tr>
    </w:tbl>
    <w:p w14:paraId="7AC78B49" w14:textId="77777777" w:rsidR="004D6771" w:rsidRDefault="004D6771" w:rsidP="004D6771">
      <w:pPr>
        <w:spacing w:after="120"/>
        <w:rPr>
          <w:rFonts w:ascii="Arial" w:hAnsi="Arial" w:cs="Arial"/>
          <w:b/>
          <w:lang w:val="en-GB" w:eastAsia="en-GB"/>
        </w:rPr>
      </w:pPr>
    </w:p>
    <w:p w14:paraId="54376BAD" w14:textId="77777777" w:rsidR="004D6771" w:rsidRDefault="004D6771"/>
    <w:p w14:paraId="6D2AA4EF" w14:textId="77777777" w:rsidR="004D6771" w:rsidRDefault="004D6771"/>
    <w:p w14:paraId="180663E8" w14:textId="77777777" w:rsidR="004D6771" w:rsidRDefault="004D6771"/>
    <w:p w14:paraId="48337128" w14:textId="77777777" w:rsidR="004D6771" w:rsidRDefault="004D6771"/>
    <w:p w14:paraId="7888D602" w14:textId="77777777" w:rsidR="004D6771" w:rsidRDefault="004D6771"/>
    <w:p w14:paraId="3486F9B2" w14:textId="77777777" w:rsidR="004D6771" w:rsidRDefault="004D6771"/>
    <w:p w14:paraId="3925FBF4" w14:textId="77777777" w:rsidR="004D6771" w:rsidRDefault="004D6771"/>
    <w:p w14:paraId="7F3ABD80" w14:textId="77777777" w:rsidR="004D6771" w:rsidRDefault="004D6771"/>
    <w:sectPr w:rsidR="004D6771" w:rsidSect="00802B44">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B9EAE" w14:textId="77777777" w:rsidR="004F6BE5" w:rsidRDefault="004F6BE5" w:rsidP="004D6771">
      <w:pPr>
        <w:spacing w:after="0" w:line="240" w:lineRule="auto"/>
      </w:pPr>
      <w:r>
        <w:separator/>
      </w:r>
    </w:p>
  </w:endnote>
  <w:endnote w:type="continuationSeparator" w:id="0">
    <w:p w14:paraId="421BD07F" w14:textId="77777777" w:rsidR="004F6BE5" w:rsidRDefault="004F6BE5" w:rsidP="004D6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9182972"/>
      <w:docPartObj>
        <w:docPartGallery w:val="Page Numbers (Bottom of Page)"/>
        <w:docPartUnique/>
      </w:docPartObj>
    </w:sdtPr>
    <w:sdtEndPr>
      <w:rPr>
        <w:noProof/>
      </w:rPr>
    </w:sdtEndPr>
    <w:sdtContent>
      <w:p w14:paraId="04A4415F" w14:textId="417934DB" w:rsidR="00A01BB8" w:rsidRDefault="00A01BB8">
        <w:pPr>
          <w:pStyle w:val="Footer"/>
          <w:jc w:val="right"/>
        </w:pPr>
        <w:r>
          <w:fldChar w:fldCharType="begin"/>
        </w:r>
        <w:r>
          <w:instrText xml:space="preserve"> PAGE   \* MERGEFORMAT </w:instrText>
        </w:r>
        <w:r>
          <w:fldChar w:fldCharType="separate"/>
        </w:r>
        <w:r w:rsidR="00AE6301">
          <w:rPr>
            <w:noProof/>
          </w:rPr>
          <w:t>i</w:t>
        </w:r>
        <w:r>
          <w:rPr>
            <w:noProof/>
          </w:rPr>
          <w:fldChar w:fldCharType="end"/>
        </w:r>
      </w:p>
    </w:sdtContent>
  </w:sdt>
  <w:p w14:paraId="2C6C8246" w14:textId="77777777" w:rsidR="000D71C7" w:rsidRPr="00C21355" w:rsidRDefault="000D71C7" w:rsidP="00C2135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196147"/>
      <w:docPartObj>
        <w:docPartGallery w:val="Page Numbers (Bottom of Page)"/>
        <w:docPartUnique/>
      </w:docPartObj>
    </w:sdtPr>
    <w:sdtEndPr>
      <w:rPr>
        <w:noProof/>
      </w:rPr>
    </w:sdtEndPr>
    <w:sdtContent>
      <w:p w14:paraId="6393E227" w14:textId="1CB609DA" w:rsidR="00802B44" w:rsidRDefault="00802B44">
        <w:pPr>
          <w:pStyle w:val="Footer"/>
          <w:jc w:val="right"/>
        </w:pPr>
        <w:r>
          <w:fldChar w:fldCharType="begin"/>
        </w:r>
        <w:r>
          <w:instrText xml:space="preserve"> PAGE   \* MERGEFORMAT </w:instrText>
        </w:r>
        <w:r>
          <w:fldChar w:fldCharType="separate"/>
        </w:r>
        <w:r w:rsidR="00AE6301">
          <w:rPr>
            <w:noProof/>
          </w:rPr>
          <w:t>4</w:t>
        </w:r>
        <w:r>
          <w:rPr>
            <w:noProof/>
          </w:rPr>
          <w:fldChar w:fldCharType="end"/>
        </w:r>
      </w:p>
    </w:sdtContent>
  </w:sdt>
  <w:p w14:paraId="3B57D78C" w14:textId="77777777" w:rsidR="00802B44" w:rsidRPr="00C21355" w:rsidRDefault="00802B44" w:rsidP="00C213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CC5DE" w14:textId="77777777" w:rsidR="004F6BE5" w:rsidRDefault="004F6BE5" w:rsidP="004D6771">
      <w:pPr>
        <w:spacing w:after="0" w:line="240" w:lineRule="auto"/>
      </w:pPr>
      <w:r>
        <w:separator/>
      </w:r>
    </w:p>
  </w:footnote>
  <w:footnote w:type="continuationSeparator" w:id="0">
    <w:p w14:paraId="2E26E906" w14:textId="77777777" w:rsidR="004F6BE5" w:rsidRDefault="004F6BE5" w:rsidP="004D67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7191A" w14:textId="77777777" w:rsidR="00A01BB8" w:rsidRPr="00A01BB8" w:rsidRDefault="00A01BB8" w:rsidP="00A01BB8">
    <w:pPr>
      <w:pStyle w:val="Header"/>
      <w:rPr>
        <w:rFonts w:cs="Arial"/>
      </w:rPr>
    </w:pPr>
    <w:r>
      <w:rPr>
        <w:noProof/>
        <w:lang w:val="en-GB" w:eastAsia="en-GB"/>
      </w:rPr>
      <w:drawing>
        <wp:inline distT="0" distB="0" distL="0" distR="0" wp14:anchorId="4FD406DD" wp14:editId="14183929">
          <wp:extent cx="1560830" cy="518160"/>
          <wp:effectExtent l="0" t="0" r="127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830" cy="518160"/>
                  </a:xfrm>
                  <a:prstGeom prst="rect">
                    <a:avLst/>
                  </a:prstGeom>
                  <a:noFill/>
                </pic:spPr>
              </pic:pic>
            </a:graphicData>
          </a:graphic>
        </wp:inline>
      </w:drawing>
    </w:r>
    <w:r>
      <w:tab/>
    </w:r>
    <w:r>
      <w:rPr>
        <w:rFonts w:cs="Arial"/>
      </w:rPr>
      <w:t xml:space="preserve">    International Hotel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cwMbIwMjI0tTQzNTdX0lEKTi0uzszPAykwqgUA2lw0VCwAAAA="/>
  </w:docVars>
  <w:rsids>
    <w:rsidRoot w:val="00173533"/>
    <w:rsid w:val="000C5E23"/>
    <w:rsid w:val="000D71C7"/>
    <w:rsid w:val="00135640"/>
    <w:rsid w:val="00140FAC"/>
    <w:rsid w:val="00173533"/>
    <w:rsid w:val="002A55BF"/>
    <w:rsid w:val="00362959"/>
    <w:rsid w:val="003851DC"/>
    <w:rsid w:val="003C03BA"/>
    <w:rsid w:val="003D245D"/>
    <w:rsid w:val="004475AF"/>
    <w:rsid w:val="00471536"/>
    <w:rsid w:val="004814F8"/>
    <w:rsid w:val="004C5F1D"/>
    <w:rsid w:val="004D6771"/>
    <w:rsid w:val="004E259C"/>
    <w:rsid w:val="004F6BE5"/>
    <w:rsid w:val="0050069F"/>
    <w:rsid w:val="00522E0A"/>
    <w:rsid w:val="00581581"/>
    <w:rsid w:val="005815CC"/>
    <w:rsid w:val="00584CAC"/>
    <w:rsid w:val="0068430A"/>
    <w:rsid w:val="00791C05"/>
    <w:rsid w:val="007A1477"/>
    <w:rsid w:val="007A639E"/>
    <w:rsid w:val="007B6A05"/>
    <w:rsid w:val="007D2467"/>
    <w:rsid w:val="007F0F5F"/>
    <w:rsid w:val="00800144"/>
    <w:rsid w:val="00802B44"/>
    <w:rsid w:val="0084589B"/>
    <w:rsid w:val="00871768"/>
    <w:rsid w:val="008C239F"/>
    <w:rsid w:val="00941757"/>
    <w:rsid w:val="009A1526"/>
    <w:rsid w:val="009D5F85"/>
    <w:rsid w:val="00A01BB8"/>
    <w:rsid w:val="00A31F5F"/>
    <w:rsid w:val="00AE6301"/>
    <w:rsid w:val="00B324EA"/>
    <w:rsid w:val="00B374A1"/>
    <w:rsid w:val="00B655DA"/>
    <w:rsid w:val="00C21355"/>
    <w:rsid w:val="00D00931"/>
    <w:rsid w:val="00D0280B"/>
    <w:rsid w:val="00D22EBA"/>
    <w:rsid w:val="00D27828"/>
    <w:rsid w:val="00D415E8"/>
    <w:rsid w:val="00DC40A8"/>
    <w:rsid w:val="00E012C0"/>
    <w:rsid w:val="00E162E9"/>
    <w:rsid w:val="00E60EAD"/>
    <w:rsid w:val="00E72E8C"/>
    <w:rsid w:val="00F0280B"/>
    <w:rsid w:val="00F42EE6"/>
    <w:rsid w:val="00F4763D"/>
    <w:rsid w:val="00F632CD"/>
    <w:rsid w:val="00F76C97"/>
    <w:rsid w:val="00FC4C4D"/>
    <w:rsid w:val="00FC5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D2C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A14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2782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771"/>
  </w:style>
  <w:style w:type="paragraph" w:styleId="Footer">
    <w:name w:val="footer"/>
    <w:basedOn w:val="Normal"/>
    <w:link w:val="FooterChar"/>
    <w:uiPriority w:val="99"/>
    <w:unhideWhenUsed/>
    <w:rsid w:val="004D6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771"/>
  </w:style>
  <w:style w:type="table" w:styleId="TableGrid">
    <w:name w:val="Table Grid"/>
    <w:basedOn w:val="TableNormal"/>
    <w:rsid w:val="004D6771"/>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27828"/>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7A1477"/>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7A14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50356">
      <w:bodyDiv w:val="1"/>
      <w:marLeft w:val="0"/>
      <w:marRight w:val="0"/>
      <w:marTop w:val="0"/>
      <w:marBottom w:val="0"/>
      <w:divBdr>
        <w:top w:val="none" w:sz="0" w:space="0" w:color="auto"/>
        <w:left w:val="none" w:sz="0" w:space="0" w:color="auto"/>
        <w:bottom w:val="none" w:sz="0" w:space="0" w:color="auto"/>
        <w:right w:val="none" w:sz="0" w:space="0" w:color="auto"/>
      </w:divBdr>
    </w:div>
    <w:div w:id="214315596">
      <w:bodyDiv w:val="1"/>
      <w:marLeft w:val="0"/>
      <w:marRight w:val="0"/>
      <w:marTop w:val="0"/>
      <w:marBottom w:val="0"/>
      <w:divBdr>
        <w:top w:val="none" w:sz="0" w:space="0" w:color="auto"/>
        <w:left w:val="none" w:sz="0" w:space="0" w:color="auto"/>
        <w:bottom w:val="none" w:sz="0" w:space="0" w:color="auto"/>
        <w:right w:val="none" w:sz="0" w:space="0" w:color="auto"/>
      </w:divBdr>
    </w:div>
    <w:div w:id="285043287">
      <w:bodyDiv w:val="1"/>
      <w:marLeft w:val="0"/>
      <w:marRight w:val="0"/>
      <w:marTop w:val="0"/>
      <w:marBottom w:val="0"/>
      <w:divBdr>
        <w:top w:val="none" w:sz="0" w:space="0" w:color="auto"/>
        <w:left w:val="none" w:sz="0" w:space="0" w:color="auto"/>
        <w:bottom w:val="none" w:sz="0" w:space="0" w:color="auto"/>
        <w:right w:val="none" w:sz="0" w:space="0" w:color="auto"/>
      </w:divBdr>
    </w:div>
    <w:div w:id="389770173">
      <w:bodyDiv w:val="1"/>
      <w:marLeft w:val="0"/>
      <w:marRight w:val="0"/>
      <w:marTop w:val="0"/>
      <w:marBottom w:val="0"/>
      <w:divBdr>
        <w:top w:val="none" w:sz="0" w:space="0" w:color="auto"/>
        <w:left w:val="none" w:sz="0" w:space="0" w:color="auto"/>
        <w:bottom w:val="none" w:sz="0" w:space="0" w:color="auto"/>
        <w:right w:val="none" w:sz="0" w:space="0" w:color="auto"/>
      </w:divBdr>
    </w:div>
    <w:div w:id="883980078">
      <w:bodyDiv w:val="1"/>
      <w:marLeft w:val="0"/>
      <w:marRight w:val="0"/>
      <w:marTop w:val="0"/>
      <w:marBottom w:val="0"/>
      <w:divBdr>
        <w:top w:val="none" w:sz="0" w:space="0" w:color="auto"/>
        <w:left w:val="none" w:sz="0" w:space="0" w:color="auto"/>
        <w:bottom w:val="none" w:sz="0" w:space="0" w:color="auto"/>
        <w:right w:val="none" w:sz="0" w:space="0" w:color="auto"/>
      </w:divBdr>
      <w:divsChild>
        <w:div w:id="1058700458">
          <w:marLeft w:val="0"/>
          <w:marRight w:val="0"/>
          <w:marTop w:val="0"/>
          <w:marBottom w:val="0"/>
          <w:divBdr>
            <w:top w:val="none" w:sz="0" w:space="0" w:color="auto"/>
            <w:left w:val="none" w:sz="0" w:space="0" w:color="auto"/>
            <w:bottom w:val="none" w:sz="0" w:space="0" w:color="auto"/>
            <w:right w:val="none" w:sz="0" w:space="0" w:color="auto"/>
          </w:divBdr>
          <w:divsChild>
            <w:div w:id="141762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250916">
      <w:bodyDiv w:val="1"/>
      <w:marLeft w:val="0"/>
      <w:marRight w:val="0"/>
      <w:marTop w:val="0"/>
      <w:marBottom w:val="0"/>
      <w:divBdr>
        <w:top w:val="none" w:sz="0" w:space="0" w:color="auto"/>
        <w:left w:val="none" w:sz="0" w:space="0" w:color="auto"/>
        <w:bottom w:val="none" w:sz="0" w:space="0" w:color="auto"/>
        <w:right w:val="none" w:sz="0" w:space="0" w:color="auto"/>
      </w:divBdr>
    </w:div>
    <w:div w:id="1265185255">
      <w:bodyDiv w:val="1"/>
      <w:marLeft w:val="0"/>
      <w:marRight w:val="0"/>
      <w:marTop w:val="0"/>
      <w:marBottom w:val="0"/>
      <w:divBdr>
        <w:top w:val="none" w:sz="0" w:space="0" w:color="auto"/>
        <w:left w:val="none" w:sz="0" w:space="0" w:color="auto"/>
        <w:bottom w:val="none" w:sz="0" w:space="0" w:color="auto"/>
        <w:right w:val="none" w:sz="0" w:space="0" w:color="auto"/>
      </w:divBdr>
    </w:div>
    <w:div w:id="1308365690">
      <w:bodyDiv w:val="1"/>
      <w:marLeft w:val="0"/>
      <w:marRight w:val="0"/>
      <w:marTop w:val="0"/>
      <w:marBottom w:val="0"/>
      <w:divBdr>
        <w:top w:val="none" w:sz="0" w:space="0" w:color="auto"/>
        <w:left w:val="none" w:sz="0" w:space="0" w:color="auto"/>
        <w:bottom w:val="none" w:sz="0" w:space="0" w:color="auto"/>
        <w:right w:val="none" w:sz="0" w:space="0" w:color="auto"/>
      </w:divBdr>
    </w:div>
    <w:div w:id="140857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2022-06-03T10:36:00Z</dcterms:created>
  <dcterms:modified xsi:type="dcterms:W3CDTF">2022-06-03T10:36:00Z</dcterms:modified>
</cp:coreProperties>
</file>