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365EBD" w14:textId="741D1462" w:rsidR="001C2089" w:rsidRDefault="001C2089" w:rsidP="001C2089">
      <w:pPr>
        <w:jc w:val="center"/>
        <w:rPr>
          <w:b/>
          <w:bCs/>
          <w:sz w:val="28"/>
          <w:szCs w:val="28"/>
        </w:rPr>
      </w:pPr>
      <w:r>
        <w:rPr>
          <w:b/>
          <w:bCs/>
          <w:sz w:val="28"/>
          <w:szCs w:val="28"/>
        </w:rPr>
        <w:t>A Critical Evaluation of the Development of a strategic Target in a School Development Plan: Actions, Impact, and Evidence-Based Reflections.</w:t>
      </w:r>
    </w:p>
    <w:p w14:paraId="5D9FECF6" w14:textId="77777777" w:rsidR="001C2089" w:rsidRDefault="001C2089" w:rsidP="001C2089">
      <w:pPr>
        <w:jc w:val="center"/>
        <w:rPr>
          <w:b/>
          <w:bCs/>
          <w:sz w:val="28"/>
          <w:szCs w:val="28"/>
        </w:rPr>
      </w:pPr>
    </w:p>
    <w:p w14:paraId="6EDF8495" w14:textId="77777777" w:rsidR="001C2089" w:rsidRPr="001C2089" w:rsidRDefault="001C2089" w:rsidP="001C2089">
      <w:pPr>
        <w:jc w:val="center"/>
        <w:rPr>
          <w:b/>
          <w:bCs/>
        </w:rPr>
      </w:pPr>
      <w:r w:rsidRPr="001C2089">
        <w:rPr>
          <w:b/>
          <w:bCs/>
        </w:rPr>
        <w:t>Olivia Hutchings</w:t>
      </w:r>
    </w:p>
    <w:p w14:paraId="0FEE4D6E" w14:textId="441D2DD5" w:rsidR="001C2089" w:rsidRDefault="001C2089" w:rsidP="001C2089">
      <w:pPr>
        <w:jc w:val="center"/>
        <w:rPr>
          <w:b/>
          <w:bCs/>
        </w:rPr>
      </w:pPr>
      <w:r w:rsidRPr="001C2089">
        <w:rPr>
          <w:b/>
          <w:bCs/>
        </w:rPr>
        <w:t>Student number 1701921</w:t>
      </w:r>
    </w:p>
    <w:p w14:paraId="06709A8A" w14:textId="3C43DE58" w:rsidR="001C2089" w:rsidRDefault="001C2089" w:rsidP="001C2089">
      <w:pPr>
        <w:jc w:val="center"/>
        <w:rPr>
          <w:b/>
          <w:bCs/>
        </w:rPr>
      </w:pPr>
      <w:r>
        <w:rPr>
          <w:b/>
          <w:bCs/>
        </w:rPr>
        <w:t>2500 Words</w:t>
      </w:r>
      <w:r w:rsidR="00BB5438">
        <w:rPr>
          <w:b/>
          <w:bCs/>
        </w:rPr>
        <w:t xml:space="preserve"> – 24</w:t>
      </w:r>
      <w:r w:rsidR="00B323AA">
        <w:rPr>
          <w:b/>
          <w:bCs/>
        </w:rPr>
        <w:t>83</w:t>
      </w:r>
      <w:r w:rsidR="00BB5438">
        <w:rPr>
          <w:b/>
          <w:bCs/>
        </w:rPr>
        <w:t xml:space="preserve"> Words</w:t>
      </w:r>
    </w:p>
    <w:p w14:paraId="107D7904" w14:textId="77777777" w:rsidR="001C2089" w:rsidRDefault="001C2089" w:rsidP="004D08EF">
      <w:pPr>
        <w:rPr>
          <w:b/>
          <w:bCs/>
          <w:sz w:val="28"/>
          <w:szCs w:val="28"/>
        </w:rPr>
      </w:pPr>
    </w:p>
    <w:p w14:paraId="25D99919" w14:textId="34B155D3" w:rsidR="004D08EF" w:rsidRPr="004D08EF" w:rsidRDefault="004D08EF" w:rsidP="004D08EF">
      <w:pPr>
        <w:rPr>
          <w:sz w:val="28"/>
          <w:szCs w:val="28"/>
        </w:rPr>
      </w:pPr>
      <w:r w:rsidRPr="004D08EF">
        <w:rPr>
          <w:b/>
          <w:bCs/>
          <w:sz w:val="28"/>
          <w:szCs w:val="28"/>
        </w:rPr>
        <w:t>Introduction</w:t>
      </w:r>
    </w:p>
    <w:p w14:paraId="6E32AE83" w14:textId="57FEC678" w:rsidR="004D08EF" w:rsidRDefault="004D08EF" w:rsidP="004D08EF">
      <w:r w:rsidRPr="004D08EF">
        <w:t>The Welsh Government's school improvement guidance (202</w:t>
      </w:r>
      <w:r w:rsidR="00C63F26">
        <w:t>2</w:t>
      </w:r>
      <w:r w:rsidRPr="004D08EF">
        <w:t xml:space="preserve">) </w:t>
      </w:r>
      <w:r w:rsidRPr="004D08EF">
        <w:t>emphasises</w:t>
      </w:r>
      <w:r w:rsidRPr="004D08EF">
        <w:t xml:space="preserve"> that development and improvement plans are intended to ensure the highest standards and outcomes for all learners in Wales. This essay will critically evaluate a specific target in a school development plan in Wales, with a focus on actions taken, their impact, and reflection based on evidence. The discussion will begin with a</w:t>
      </w:r>
      <w:r w:rsidR="001C2089">
        <w:t xml:space="preserve">n overview of the self-evaluation process and school development plan, then a </w:t>
      </w:r>
      <w:r w:rsidR="001C2089" w:rsidRPr="004D08EF">
        <w:t>review</w:t>
      </w:r>
      <w:r w:rsidRPr="004D08EF">
        <w:t xml:space="preserve"> of the relevant literature on numeracy skills,</w:t>
      </w:r>
      <w:r w:rsidR="001C2089">
        <w:t xml:space="preserve"> leading on to </w:t>
      </w:r>
      <w:r w:rsidRPr="004D08EF">
        <w:t>examin</w:t>
      </w:r>
      <w:r w:rsidR="001C2089">
        <w:t xml:space="preserve">ing </w:t>
      </w:r>
      <w:r w:rsidRPr="004D08EF">
        <w:t xml:space="preserve">the school’s approach to addressing the target, and </w:t>
      </w:r>
      <w:r w:rsidR="001C2089">
        <w:t>finally e</w:t>
      </w:r>
      <w:r w:rsidR="001C2089" w:rsidRPr="004D08EF">
        <w:t>valuat</w:t>
      </w:r>
      <w:r w:rsidR="001C2089">
        <w:t xml:space="preserve">ing </w:t>
      </w:r>
      <w:r w:rsidR="001C2089" w:rsidRPr="004D08EF">
        <w:t>the</w:t>
      </w:r>
      <w:r w:rsidRPr="004D08EF">
        <w:t xml:space="preserve"> impact of these actions based on evidence from my practice. </w:t>
      </w:r>
    </w:p>
    <w:p w14:paraId="44D875C2" w14:textId="5CAE0652" w:rsidR="00984E78" w:rsidRDefault="004D08EF" w:rsidP="004D08EF">
      <w:r w:rsidRPr="004D08EF">
        <w:t>In adherence to BERA (2024) anonymity guidelines, the school will be referred to as 'School X' throughout the essay.</w:t>
      </w:r>
      <w:r>
        <w:t xml:space="preserve"> </w:t>
      </w:r>
      <w:r w:rsidRPr="001C2089">
        <w:t>The</w:t>
      </w:r>
      <w:r w:rsidRPr="00585E17">
        <w:t xml:space="preserve"> school is a </w:t>
      </w:r>
      <w:r w:rsidR="00984E78" w:rsidRPr="00585E17">
        <w:t xml:space="preserve">secondary </w:t>
      </w:r>
      <w:r w:rsidRPr="00585E17">
        <w:t>comprehensive school based in South Wales with an estimated 850 pupils</w:t>
      </w:r>
      <w:r w:rsidR="00585E17">
        <w:t>. A</w:t>
      </w:r>
      <w:r w:rsidR="00585E17" w:rsidRPr="00585E17">
        <w:t>ccording to Estyn (2023) the school ha</w:t>
      </w:r>
      <w:r w:rsidR="001C2089">
        <w:t>s</w:t>
      </w:r>
      <w:r w:rsidR="00585E17" w:rsidRPr="00585E17">
        <w:t xml:space="preserve"> 20.3% o</w:t>
      </w:r>
      <w:r w:rsidR="001C2089">
        <w:t xml:space="preserve">f </w:t>
      </w:r>
      <w:r w:rsidR="00585E17" w:rsidRPr="00585E17">
        <w:t xml:space="preserve">pupils identified with additional learning needs, </w:t>
      </w:r>
      <w:r w:rsidR="00585E17">
        <w:t xml:space="preserve">this is above the national percentage of 14.8%. </w:t>
      </w:r>
      <w:r>
        <w:t xml:space="preserve"> </w:t>
      </w:r>
      <w:r w:rsidR="00EF0C90">
        <w:t xml:space="preserve">From looking at School X Development plan 2024-2025, I decided to focus this essay on the target to develop numeracy skills amongst learners, specifically within measurement and time. </w:t>
      </w:r>
    </w:p>
    <w:p w14:paraId="6A527C3A" w14:textId="77777777" w:rsidR="001C2089" w:rsidRPr="001C2089" w:rsidRDefault="001C2089" w:rsidP="004D08EF"/>
    <w:p w14:paraId="2861714F" w14:textId="10FFEA9E" w:rsidR="00984E78" w:rsidRPr="00984E78" w:rsidRDefault="00984E78" w:rsidP="004D08EF">
      <w:pPr>
        <w:rPr>
          <w:b/>
          <w:bCs/>
          <w:sz w:val="28"/>
          <w:szCs w:val="28"/>
        </w:rPr>
      </w:pPr>
      <w:r w:rsidRPr="00984E78">
        <w:rPr>
          <w:b/>
          <w:bCs/>
          <w:sz w:val="28"/>
          <w:szCs w:val="28"/>
        </w:rPr>
        <w:t>Self- Evaluation Process and School Development plan</w:t>
      </w:r>
    </w:p>
    <w:p w14:paraId="5B0AF0FF" w14:textId="67F814F2" w:rsidR="00AF0D80" w:rsidRDefault="004D08EF" w:rsidP="004D08EF">
      <w:r>
        <w:t xml:space="preserve">To decide on any target </w:t>
      </w:r>
      <w:r w:rsidR="00984E78">
        <w:t xml:space="preserve">to include in the </w:t>
      </w:r>
      <w:r>
        <w:t xml:space="preserve">school development plan, the school </w:t>
      </w:r>
      <w:r w:rsidR="00996C5E">
        <w:t>must go</w:t>
      </w:r>
      <w:r>
        <w:t xml:space="preserve"> through the process of self-evaluation first.  </w:t>
      </w:r>
      <w:r w:rsidRPr="004D08EF">
        <w:t xml:space="preserve">Chapman and Sammons (2013) explain that the process of school self-evaluation involves staff reflecting on their practices and the school's performance to identify areas for improvement. At School X, all staff, from catering staff to senior leaders, are involved in the self-evaluation process. In the spring term, a whole-school meeting is held where all staff members discuss issues or priorities they believe should be addressed. This aligns with the Welsh Government’s </w:t>
      </w:r>
      <w:r w:rsidR="00B41344">
        <w:lastRenderedPageBreak/>
        <w:t xml:space="preserve">school improvement </w:t>
      </w:r>
      <w:r w:rsidRPr="004D08EF">
        <w:t>guidance (202</w:t>
      </w:r>
      <w:r w:rsidR="00B41344">
        <w:t>2</w:t>
      </w:r>
      <w:r w:rsidRPr="004D08EF">
        <w:t>), ensuring that learners, support staff, and governors are collectively contributing to the improvement process.</w:t>
      </w:r>
      <w:r>
        <w:t xml:space="preserve"> The target of developing numeracy skills specially within measurement and time was </w:t>
      </w:r>
      <w:r w:rsidRPr="004D08EF">
        <w:t xml:space="preserve">informed by data from the </w:t>
      </w:r>
      <w:r>
        <w:t xml:space="preserve">numeracy national tests. </w:t>
      </w:r>
      <w:r w:rsidR="005A3D66">
        <w:t>According to the Welsh Government</w:t>
      </w:r>
      <w:r w:rsidR="00D11358">
        <w:t xml:space="preserve">: National tests (2019), the </w:t>
      </w:r>
      <w:r w:rsidRPr="00F303D4">
        <w:rPr>
          <w:highlight w:val="yellow"/>
        </w:rPr>
        <w:t>t</w:t>
      </w:r>
      <w:r w:rsidRPr="00AF0D80">
        <w:t>ests for Wales are designed to monitor and analyse the proses of learners and how they are meeting expectations in core subjects</w:t>
      </w:r>
      <w:r w:rsidR="005A3D66" w:rsidRPr="00AF0D80">
        <w:t xml:space="preserve">. </w:t>
      </w:r>
      <w:r w:rsidRPr="00AF0D80">
        <w:t xml:space="preserve">The tests are </w:t>
      </w:r>
      <w:r w:rsidR="000A51BE" w:rsidRPr="00AF0D80">
        <w:t xml:space="preserve">not </w:t>
      </w:r>
      <w:r w:rsidR="00414512" w:rsidRPr="00AF0D80">
        <w:t xml:space="preserve">for pupils to pass or fail they are to show </w:t>
      </w:r>
      <w:r w:rsidR="00047F3C" w:rsidRPr="00AF0D80">
        <w:t>individual</w:t>
      </w:r>
      <w:r w:rsidR="00033801" w:rsidRPr="00AF0D80">
        <w:t xml:space="preserve"> pupils </w:t>
      </w:r>
      <w:r w:rsidR="00513F37" w:rsidRPr="00AF0D80">
        <w:t xml:space="preserve">strengths and more importantly </w:t>
      </w:r>
      <w:r w:rsidR="00414512" w:rsidRPr="00AF0D80">
        <w:t xml:space="preserve">where they might need more </w:t>
      </w:r>
      <w:r w:rsidR="00AF0D80" w:rsidRPr="00AF0D80">
        <w:t>support to</w:t>
      </w:r>
      <w:r w:rsidR="00414512" w:rsidRPr="00AF0D80">
        <w:t xml:space="preserve"> improve</w:t>
      </w:r>
      <w:r w:rsidR="00AF0D80" w:rsidRPr="00AF0D80">
        <w:t xml:space="preserve">. </w:t>
      </w:r>
      <w:r w:rsidRPr="00AF0D80">
        <w:t>A</w:t>
      </w:r>
      <w:r w:rsidR="00AF0D80" w:rsidRPr="00AF0D80">
        <w:t xml:space="preserve"> </w:t>
      </w:r>
      <w:r w:rsidRPr="00AF0D80">
        <w:t>possible limitation</w:t>
      </w:r>
      <w:r w:rsidR="00AF0D80" w:rsidRPr="00AF0D80">
        <w:t xml:space="preserve"> on the </w:t>
      </w:r>
      <w:r w:rsidRPr="00AF0D80">
        <w:t>national tests</w:t>
      </w:r>
      <w:r w:rsidR="00AF0D80" w:rsidRPr="00AF0D80">
        <w:t xml:space="preserve"> is that </w:t>
      </w:r>
      <w:r w:rsidR="00B1745F" w:rsidRPr="00AF0D80">
        <w:t>they are</w:t>
      </w:r>
      <w:r w:rsidRPr="00AF0D80">
        <w:t xml:space="preserve"> seen as causing unnecessary stress and </w:t>
      </w:r>
      <w:r w:rsidR="00EF0C90" w:rsidRPr="00AF0D80">
        <w:t>pressure for</w:t>
      </w:r>
      <w:r w:rsidRPr="00AF0D80">
        <w:t xml:space="preserve"> learners</w:t>
      </w:r>
      <w:r w:rsidR="00AF0D80" w:rsidRPr="00AF0D80">
        <w:t xml:space="preserve">, </w:t>
      </w:r>
      <w:r w:rsidR="00626F69" w:rsidRPr="00AF0D80">
        <w:t>meaning they</w:t>
      </w:r>
      <w:r w:rsidRPr="00AF0D80">
        <w:t xml:space="preserve"> might not give accurate data of a real representation of the learner’s knowledge and skills.</w:t>
      </w:r>
      <w:r>
        <w:t xml:space="preserve"> </w:t>
      </w:r>
      <w:r w:rsidR="004D606F">
        <w:t xml:space="preserve">PISA scores are </w:t>
      </w:r>
      <w:r w:rsidR="007D3455">
        <w:t xml:space="preserve">also considered when </w:t>
      </w:r>
      <w:r w:rsidR="008C2483">
        <w:t xml:space="preserve">looking at this target, </w:t>
      </w:r>
      <w:r w:rsidR="008C2483" w:rsidRPr="00B95A72">
        <w:t>Sened</w:t>
      </w:r>
      <w:r w:rsidR="00894B1B" w:rsidRPr="00B95A72">
        <w:t>d</w:t>
      </w:r>
      <w:r w:rsidR="008C2483" w:rsidRPr="00B95A72">
        <w:t xml:space="preserve"> </w:t>
      </w:r>
      <w:r w:rsidR="00894B1B" w:rsidRPr="00B95A72">
        <w:t>Research</w:t>
      </w:r>
      <w:r w:rsidR="008C2483" w:rsidRPr="00B95A72">
        <w:t xml:space="preserve"> (2023</w:t>
      </w:r>
      <w:r w:rsidR="00B1745F" w:rsidRPr="00B95A72">
        <w:t>)</w:t>
      </w:r>
      <w:r w:rsidR="00894B1B" w:rsidRPr="00B95A72">
        <w:t xml:space="preserve"> highlights that</w:t>
      </w:r>
      <w:r w:rsidR="00D07063">
        <w:t xml:space="preserve"> </w:t>
      </w:r>
      <w:r w:rsidR="00B1745F" w:rsidRPr="00B95A72">
        <w:t>since</w:t>
      </w:r>
      <w:r w:rsidR="008C2483" w:rsidRPr="00B95A72">
        <w:t xml:space="preserve"> 2019 PISA scores</w:t>
      </w:r>
      <w:r w:rsidR="00894B1B" w:rsidRPr="00B95A72">
        <w:t xml:space="preserve"> in Wales have</w:t>
      </w:r>
      <w:r w:rsidR="008C2483" w:rsidRPr="00B95A72">
        <w:t xml:space="preserve"> </w:t>
      </w:r>
      <w:r w:rsidR="00B1745F" w:rsidRPr="00B95A72">
        <w:t>decreased</w:t>
      </w:r>
      <w:r w:rsidR="008C2483" w:rsidRPr="00B95A72">
        <w:t xml:space="preserve"> and it is currently </w:t>
      </w:r>
      <w:r w:rsidR="00757AF1" w:rsidRPr="00B95A72">
        <w:t xml:space="preserve">the lowest ranked nation for Mathematics.  However, </w:t>
      </w:r>
      <w:r w:rsidR="00AF0D80" w:rsidRPr="00B95A72">
        <w:t xml:space="preserve">schools use the test results </w:t>
      </w:r>
      <w:r w:rsidR="00757AF1" w:rsidRPr="00B95A72">
        <w:t>as a guideline</w:t>
      </w:r>
      <w:r w:rsidR="00AF0D80" w:rsidRPr="00B95A72">
        <w:t xml:space="preserve"> </w:t>
      </w:r>
      <w:r w:rsidR="00B95A72" w:rsidRPr="00B95A72">
        <w:t>al</w:t>
      </w:r>
      <w:r w:rsidR="00AF0D80" w:rsidRPr="00B95A72">
        <w:t>though the data is not representative of the whole school</w:t>
      </w:r>
      <w:r w:rsidR="00757AF1" w:rsidRPr="00B95A72">
        <w:t>, pupils are selected a</w:t>
      </w:r>
      <w:r w:rsidR="00B1745F" w:rsidRPr="00B95A72">
        <w:t>t random to partake.</w:t>
      </w:r>
    </w:p>
    <w:p w14:paraId="6315A45F" w14:textId="4DD76357" w:rsidR="004D08EF" w:rsidRDefault="004D08EF" w:rsidP="004D08EF">
      <w:r w:rsidRPr="00B95A72">
        <w:t>This</w:t>
      </w:r>
      <w:r w:rsidRPr="00347432">
        <w:t xml:space="preserve"> target also aligns with Wales</w:t>
      </w:r>
      <w:r w:rsidR="001C2089">
        <w:t xml:space="preserve"> </w:t>
      </w:r>
      <w:r w:rsidRPr="00347432">
        <w:t xml:space="preserve">National Mission (2023), Objective 2: 'Breaking Down Barriers,' which highlights how they aim to ensure that knowledge, skills, and experiences are developed within cross-curricular areas such as numeracy. Additionally, the target coincides with the progression steps of the Numeracy Framework </w:t>
      </w:r>
      <w:r w:rsidR="00640375">
        <w:t xml:space="preserve">(2019) </w:t>
      </w:r>
      <w:r w:rsidRPr="00347432">
        <w:t>set out by the Welsh Government</w:t>
      </w:r>
      <w:r w:rsidR="00640375">
        <w:t xml:space="preserve">. </w:t>
      </w:r>
      <w:r w:rsidR="00613CAC">
        <w:t xml:space="preserve">The targets from the school development plan can also come from inspection reports, </w:t>
      </w:r>
      <w:r w:rsidR="00DD381D">
        <w:t xml:space="preserve">Estyn </w:t>
      </w:r>
      <w:r w:rsidR="00FF27B7">
        <w:t xml:space="preserve">(2023) also highlights </w:t>
      </w:r>
      <w:r w:rsidR="00DD381D">
        <w:t xml:space="preserve">in the report that </w:t>
      </w:r>
      <w:r w:rsidR="00FF27B7">
        <w:t xml:space="preserve">only a minority of learners have notably strong numeracy </w:t>
      </w:r>
      <w:r w:rsidR="00613CAC">
        <w:t>skills,</w:t>
      </w:r>
      <w:r w:rsidR="00FF27B7">
        <w:t xml:space="preserve"> and a few pupils have weak numeracy skills and struggle to apply their numeracy skills in real life/different contexts. </w:t>
      </w:r>
    </w:p>
    <w:p w14:paraId="0A27E9A3" w14:textId="77777777" w:rsidR="00984E78" w:rsidRDefault="00984E78" w:rsidP="004D08EF"/>
    <w:p w14:paraId="6119BB39" w14:textId="00B0A560" w:rsidR="00984E78" w:rsidRPr="00984E78" w:rsidRDefault="00984E78" w:rsidP="004D08EF">
      <w:pPr>
        <w:rPr>
          <w:b/>
          <w:bCs/>
          <w:sz w:val="28"/>
          <w:szCs w:val="28"/>
        </w:rPr>
      </w:pPr>
      <w:r w:rsidRPr="00984E78">
        <w:rPr>
          <w:b/>
          <w:bCs/>
          <w:sz w:val="28"/>
          <w:szCs w:val="28"/>
        </w:rPr>
        <w:t>Literature Review on Numeracy Development</w:t>
      </w:r>
    </w:p>
    <w:p w14:paraId="7D0606D3" w14:textId="1A70C49D" w:rsidR="004D08EF" w:rsidRDefault="004D08EF" w:rsidP="004D08EF">
      <w:r w:rsidRPr="004D08EF">
        <w:t>The importance of numeracy is widely recognized.</w:t>
      </w:r>
      <w:r w:rsidRPr="004D08EF">
        <w:t xml:space="preserve"> </w:t>
      </w:r>
      <w:r w:rsidRPr="00C25DD8">
        <w:t xml:space="preserve">Tout (2022) emphasises the importance of numeracy, he states that is a part of </w:t>
      </w:r>
      <w:proofErr w:type="spellStart"/>
      <w:proofErr w:type="gramStart"/>
      <w:r w:rsidRPr="00C25DD8">
        <w:t>every day</w:t>
      </w:r>
      <w:proofErr w:type="spellEnd"/>
      <w:proofErr w:type="gramEnd"/>
      <w:r w:rsidRPr="00C25DD8">
        <w:t xml:space="preserve"> life, from being at home to shopping, to managing time, it's about using mathematics concepts in real world contexts. </w:t>
      </w:r>
      <w:r>
        <w:t xml:space="preserve">He believes it is a fundamental but broad skill that all learners need to development before leaving school as they will need to use them for </w:t>
      </w:r>
      <w:proofErr w:type="gramStart"/>
      <w:r>
        <w:t>every day</w:t>
      </w:r>
      <w:proofErr w:type="gramEnd"/>
      <w:r>
        <w:t xml:space="preserve"> occurrences. </w:t>
      </w:r>
      <w:r w:rsidRPr="00204EC9">
        <w:t xml:space="preserve">Geiger, </w:t>
      </w:r>
      <w:proofErr w:type="spellStart"/>
      <w:r w:rsidRPr="00204EC9">
        <w:t>Goos</w:t>
      </w:r>
      <w:proofErr w:type="spellEnd"/>
      <w:r w:rsidRPr="00204EC9">
        <w:t xml:space="preserve">, and </w:t>
      </w:r>
      <w:proofErr w:type="spellStart"/>
      <w:r w:rsidRPr="00204EC9">
        <w:t>Forgasz</w:t>
      </w:r>
      <w:proofErr w:type="spellEnd"/>
      <w:r w:rsidRPr="00204EC9">
        <w:t xml:space="preserve"> (2015) </w:t>
      </w:r>
      <w:r>
        <w:t xml:space="preserve">also </w:t>
      </w:r>
      <w:r w:rsidRPr="00204EC9">
        <w:t>highlight that l</w:t>
      </w:r>
      <w:r>
        <w:t xml:space="preserve">imited and poor </w:t>
      </w:r>
      <w:r w:rsidRPr="00204EC9">
        <w:t>numeracy skills are increasingly seen as a social problem that can hold people back, making it harder for them to move from school to work. This can negatively impact their career goals, financial stability, well-being</w:t>
      </w:r>
      <w:r>
        <w:t xml:space="preserve">. </w:t>
      </w:r>
      <w:r w:rsidRPr="00E7182E">
        <w:t xml:space="preserve">(Connolly et al., 2023) </w:t>
      </w:r>
      <w:r>
        <w:t xml:space="preserve">further </w:t>
      </w:r>
      <w:r>
        <w:t>e</w:t>
      </w:r>
      <w:r w:rsidRPr="00E7182E">
        <w:t xml:space="preserve">mphasises the importance of being numerate cannot be overstated, especially in a time dominated by STEM </w:t>
      </w:r>
      <w:r>
        <w:t>(Science, Technology, Engineering and Metaethical) j</w:t>
      </w:r>
      <w:r w:rsidRPr="00E7182E">
        <w:t>obs.</w:t>
      </w:r>
    </w:p>
    <w:p w14:paraId="4481B979" w14:textId="12C71D49" w:rsidR="004D08EF" w:rsidRDefault="004D08EF" w:rsidP="004D08EF">
      <w:proofErr w:type="spellStart"/>
      <w:r w:rsidRPr="00E97AC3">
        <w:lastRenderedPageBreak/>
        <w:t>Parnis</w:t>
      </w:r>
      <w:proofErr w:type="spellEnd"/>
      <w:r w:rsidRPr="00E97AC3">
        <w:t xml:space="preserve"> and </w:t>
      </w:r>
      <w:proofErr w:type="spellStart"/>
      <w:r w:rsidRPr="00E97AC3">
        <w:t>Petocz</w:t>
      </w:r>
      <w:proofErr w:type="spellEnd"/>
      <w:r w:rsidRPr="00E97AC3">
        <w:t xml:space="preserve">, </w:t>
      </w:r>
      <w:r>
        <w:t xml:space="preserve">(2016) argue that although Numeracy is </w:t>
      </w:r>
      <w:proofErr w:type="gramStart"/>
      <w:r>
        <w:t>a really important</w:t>
      </w:r>
      <w:proofErr w:type="gramEnd"/>
      <w:r>
        <w:t xml:space="preserve"> skill to develop but if learners don’t have the correct attitude towards the subject, teachers will struggle to help them develop any skill. They </w:t>
      </w:r>
      <w:r w:rsidRPr="00E97AC3">
        <w:t xml:space="preserve">highlight the importance of </w:t>
      </w:r>
      <w:proofErr w:type="gramStart"/>
      <w:r w:rsidRPr="00E97AC3">
        <w:t>learners</w:t>
      </w:r>
      <w:proofErr w:type="gramEnd"/>
      <w:r>
        <w:t xml:space="preserve"> </w:t>
      </w:r>
      <w:r w:rsidRPr="00E97AC3">
        <w:t>attitudes towards learning</w:t>
      </w:r>
      <w:r>
        <w:t xml:space="preserve"> as f</w:t>
      </w:r>
      <w:r w:rsidRPr="00E97AC3">
        <w:t>ound that the attitudes and understanding of numeracy among learners are related to their performance in tests. They believe that teachers should focus on making numeracy a more engaging, broad life skill for learners, emphasi</w:t>
      </w:r>
      <w:r>
        <w:t>s</w:t>
      </w:r>
      <w:r w:rsidRPr="00E97AC3">
        <w:t>ing real-life contexts and experiences so they understand its practical use.</w:t>
      </w:r>
      <w:r w:rsidR="006C4801" w:rsidRPr="006C4801">
        <w:t xml:space="preserve"> </w:t>
      </w:r>
      <w:r w:rsidR="006C4801" w:rsidRPr="00862669">
        <w:t>Sumarno et al. (2024)</w:t>
      </w:r>
      <w:r w:rsidR="006C4801">
        <w:t xml:space="preserve"> also</w:t>
      </w:r>
      <w:r w:rsidR="006C4801" w:rsidRPr="00862669">
        <w:t xml:space="preserve"> highlights the importance on teachers to make numeracy activities, interesting, relevant and motivating so students are more </w:t>
      </w:r>
      <w:r w:rsidR="006C4801">
        <w:t>eager</w:t>
      </w:r>
      <w:r w:rsidR="006C4801" w:rsidRPr="00862669">
        <w:t xml:space="preserve"> to actively participate and develop their skills. </w:t>
      </w:r>
    </w:p>
    <w:p w14:paraId="76AC3035" w14:textId="50A15D4F" w:rsidR="006C4801" w:rsidRDefault="006C4801" w:rsidP="004D08EF">
      <w:r>
        <w:t xml:space="preserve">According to </w:t>
      </w:r>
      <w:r w:rsidR="00507488">
        <w:t>T</w:t>
      </w:r>
      <w:r w:rsidRPr="00345D1F">
        <w:t>anner</w:t>
      </w:r>
      <w:r w:rsidR="00AA1DC5">
        <w:t>,</w:t>
      </w:r>
      <w:r w:rsidR="001C7BA6">
        <w:t xml:space="preserve"> Jones and Davies</w:t>
      </w:r>
      <w:r w:rsidR="00AE4AE6">
        <w:t xml:space="preserve"> </w:t>
      </w:r>
      <w:r w:rsidRPr="00345D1F">
        <w:t>(2007)</w:t>
      </w:r>
      <w:r>
        <w:t xml:space="preserve">, </w:t>
      </w:r>
      <w:r w:rsidRPr="00345D1F">
        <w:t xml:space="preserve">numeracy involves both the theoretical and practical application of mathematics. A person must </w:t>
      </w:r>
      <w:r>
        <w:t xml:space="preserve">already </w:t>
      </w:r>
      <w:r w:rsidRPr="00345D1F">
        <w:t xml:space="preserve">demonstrate an understanding of mathematical processes and apply this </w:t>
      </w:r>
      <w:r>
        <w:t xml:space="preserve">knowledge to develop problem solving abilities.   </w:t>
      </w:r>
      <w:proofErr w:type="gramStart"/>
      <w:r w:rsidR="004D08EF">
        <w:t>But,</w:t>
      </w:r>
      <w:proofErr w:type="gramEnd"/>
      <w:r w:rsidR="004D08EF">
        <w:t xml:space="preserve"> d</w:t>
      </w:r>
      <w:r w:rsidR="004D08EF" w:rsidRPr="009B73D6">
        <w:t>eveloping numeracy skills within measurement and time presents several challenges. Learners have varying levels of prior knowledge and application, making it difficult to teach effectively without appropriate differentiation.</w:t>
      </w:r>
      <w:r w:rsidR="00984E78">
        <w:t xml:space="preserve"> </w:t>
      </w:r>
      <w:r w:rsidR="00870ED1">
        <w:t xml:space="preserve">Differentiation is so important within teaching and </w:t>
      </w:r>
      <w:proofErr w:type="gramStart"/>
      <w:r w:rsidR="00870ED1">
        <w:t>learning,</w:t>
      </w:r>
      <w:proofErr w:type="gramEnd"/>
      <w:r w:rsidR="00870ED1">
        <w:t xml:space="preserve"> every learner is different and not one method/strategy will suit all. </w:t>
      </w:r>
      <w:r w:rsidR="00984E78">
        <w:t xml:space="preserve">The Welsh Government </w:t>
      </w:r>
      <w:r w:rsidR="00596846">
        <w:t xml:space="preserve">(2020), </w:t>
      </w:r>
      <w:r w:rsidR="00870ED1">
        <w:t xml:space="preserve">particularly the </w:t>
      </w:r>
      <w:r w:rsidR="00596846">
        <w:t xml:space="preserve">Curriculum </w:t>
      </w:r>
      <w:r w:rsidR="00870ED1">
        <w:t>for Wales</w:t>
      </w:r>
      <w:r w:rsidR="00596846">
        <w:t xml:space="preserve">, </w:t>
      </w:r>
      <w:r w:rsidR="00870ED1">
        <w:t xml:space="preserve">emphasises the importance of creating inclusive learning environments for all learners, it focuses on personalised learning which encourages teachers to differentiate and tailor their teaching methods to meet the specific needs of their learners.  </w:t>
      </w:r>
      <w:r w:rsidR="00CF11E8">
        <w:t>According to, Sobel and Alston (2021) differentiation shouldn’t be a repetitive and box ticking task for teachers, it should be considered carefully to challenge the more able learners and provide more support for others, they also emphasise that it should not be a ‘one size fits all’ approach.</w:t>
      </w:r>
    </w:p>
    <w:p w14:paraId="01EB036B" w14:textId="58DB96FD" w:rsidR="004D08EF" w:rsidRDefault="004D08EF" w:rsidP="004D08EF">
      <w:r w:rsidRPr="009B73D6">
        <w:t>Additionally, real-life examples in numeracy often involve lengthy and complex questions, which can be confusing for learners with lower reading comprehension skills</w:t>
      </w:r>
      <w:r w:rsidR="00507488">
        <w:t xml:space="preserve">. This could be a challenge to the school as it’s Estyn (2023) highlights </w:t>
      </w:r>
      <w:r w:rsidR="00572E99">
        <w:t xml:space="preserve">in the report </w:t>
      </w:r>
      <w:r w:rsidR="00507488">
        <w:t xml:space="preserve">that many pupils have basic reading skills but a minority of </w:t>
      </w:r>
      <w:proofErr w:type="gramStart"/>
      <w:r w:rsidR="00507488">
        <w:t>pupils</w:t>
      </w:r>
      <w:proofErr w:type="gramEnd"/>
      <w:r w:rsidR="00507488">
        <w:t xml:space="preserve"> struggle to locate information particularly when pieces of texts are long and complex. </w:t>
      </w:r>
      <w:r w:rsidRPr="009B73D6">
        <w:t>Another challenge is the variety of methods used to teach numeracy, making it important to ensure consistency in language and methods across the school.</w:t>
      </w:r>
      <w:r>
        <w:t xml:space="preserve"> </w:t>
      </w:r>
      <w:r w:rsidRPr="00097F78">
        <w:t>Hilton</w:t>
      </w:r>
      <w:r w:rsidR="00672E6C">
        <w:t xml:space="preserve"> and </w:t>
      </w:r>
      <w:r w:rsidR="009D56CE">
        <w:t xml:space="preserve">Sinclair </w:t>
      </w:r>
      <w:r w:rsidRPr="00097F78">
        <w:t xml:space="preserve">(2017) </w:t>
      </w:r>
      <w:r w:rsidR="006C4801">
        <w:t>argue</w:t>
      </w:r>
      <w:r w:rsidRPr="00097F78">
        <w:t xml:space="preserve"> that</w:t>
      </w:r>
      <w:r w:rsidR="006C4801">
        <w:t xml:space="preserve"> although numeracy is important, </w:t>
      </w:r>
      <w:r w:rsidR="006C4801" w:rsidRPr="00097F78">
        <w:t>it</w:t>
      </w:r>
      <w:r w:rsidRPr="00097F78">
        <w:t xml:space="preserve"> can be challenging for teachers outside of the mathematic subject to use specific t</w:t>
      </w:r>
      <w:r w:rsidR="006C4801">
        <w:t>erminology</w:t>
      </w:r>
      <w:r w:rsidRPr="00097F78">
        <w:t xml:space="preserve"> and methods if they are not properly trained or used to it</w:t>
      </w:r>
      <w:r w:rsidR="006C4801">
        <w:t xml:space="preserve">, especially at secondary school level.  </w:t>
      </w:r>
      <w:r w:rsidR="006C4801" w:rsidRPr="00EF0C90">
        <w:t xml:space="preserve">Without teachers focusing on their own personal development </w:t>
      </w:r>
      <w:r w:rsidR="00EF0C90" w:rsidRPr="00EF0C90">
        <w:t xml:space="preserve">of skills and knowledge </w:t>
      </w:r>
      <w:r w:rsidR="006C4801" w:rsidRPr="00EF0C90">
        <w:t>within the subject, it might be</w:t>
      </w:r>
      <w:r w:rsidR="00870ED1">
        <w:t xml:space="preserve"> difficult for them to teach clearly and effectively</w:t>
      </w:r>
      <w:r w:rsidR="00EF0C90">
        <w:t xml:space="preserve"> for learners to understand</w:t>
      </w:r>
      <w:r w:rsidR="00870ED1">
        <w:t xml:space="preserve">. </w:t>
      </w:r>
      <w:r w:rsidR="006C4801">
        <w:t xml:space="preserve"> </w:t>
      </w:r>
    </w:p>
    <w:p w14:paraId="2A71E3D6" w14:textId="77777777" w:rsidR="00984E78" w:rsidRDefault="00984E78" w:rsidP="004D08EF"/>
    <w:p w14:paraId="436F8582" w14:textId="01B129F2" w:rsidR="00984E78" w:rsidRPr="00984E78" w:rsidRDefault="00984E78" w:rsidP="004D08EF">
      <w:pPr>
        <w:rPr>
          <w:b/>
          <w:bCs/>
          <w:sz w:val="28"/>
          <w:szCs w:val="28"/>
        </w:rPr>
      </w:pPr>
      <w:r w:rsidRPr="00984E78">
        <w:rPr>
          <w:b/>
          <w:bCs/>
          <w:sz w:val="28"/>
          <w:szCs w:val="28"/>
        </w:rPr>
        <w:t xml:space="preserve">School X Strategies and Challenges </w:t>
      </w:r>
      <w:r>
        <w:rPr>
          <w:b/>
          <w:bCs/>
          <w:sz w:val="28"/>
          <w:szCs w:val="28"/>
        </w:rPr>
        <w:t>within Numeracy</w:t>
      </w:r>
    </w:p>
    <w:p w14:paraId="1DEB6FE9" w14:textId="5C55803E" w:rsidR="00E40F8D" w:rsidRDefault="006C4801">
      <w:r>
        <w:lastRenderedPageBreak/>
        <w:t xml:space="preserve">School X are using several strategies to support the target to improve numeracy within measurement and time. First, the school aims to create numeracy resources to related to measurement and time that can be implemented across the whole school. The aim of the resources is to ensure that there is consistency throughout the school and all learners will be familiar with it. However, differentiation for all learners needs to be considered to ensure the resources meet the needs for all learners. </w:t>
      </w:r>
    </w:p>
    <w:p w14:paraId="5C4A1C7F" w14:textId="56F44890" w:rsidR="006C4801" w:rsidRDefault="006C4801">
      <w:r>
        <w:t>Secondly, staff will receive targeted training to support the delivery of numeracy within lessons, particularly during form time</w:t>
      </w:r>
      <w:r w:rsidR="00B02A7F">
        <w:t xml:space="preserve"> numeracy sessions. The training will include tutorial videos and an inset day with a focus on developing numeracy skills. This training should ensure that all teachers are equipped with the correct methods and language within numeracy to promote consistency throughout the school. Additionally, the training should boost confidence for any teacher who isn’t familiar with teaching mathematics/numeracy at that level. </w:t>
      </w:r>
    </w:p>
    <w:p w14:paraId="6A4D42CB" w14:textId="1E70A410" w:rsidR="00B02A7F" w:rsidRDefault="00B02A7F">
      <w:r>
        <w:t xml:space="preserve">Third, the school has made a clear focus on making analogue clocks visible in every classroom and corridor where possible. This strategy aims to help learners practically use their skills in a </w:t>
      </w:r>
      <w:r w:rsidR="001C2089">
        <w:t>real-life</w:t>
      </w:r>
      <w:r>
        <w:t xml:space="preserve"> context, it also helps them become familiar with the importance of being able to tell the time. </w:t>
      </w:r>
    </w:p>
    <w:p w14:paraId="240F3F8A" w14:textId="3ECD60BC" w:rsidR="00B02A7F" w:rsidRDefault="00B02A7F">
      <w:r>
        <w:t xml:space="preserve">Lastly, numeracy skills will be randomly measured by pupil scrutiny, ensuring ongoing assessment is always taking place. By checking pupils work and analysing tests, the school will ensure that if there </w:t>
      </w:r>
      <w:proofErr w:type="gramStart"/>
      <w:r>
        <w:t>is</w:t>
      </w:r>
      <w:proofErr w:type="gramEnd"/>
      <w:r>
        <w:t xml:space="preserve"> still any gaps within the learning, teachers can address it as soon as possible. </w:t>
      </w:r>
    </w:p>
    <w:p w14:paraId="5C83BE48" w14:textId="77777777" w:rsidR="00984E78" w:rsidRDefault="00984E78"/>
    <w:p w14:paraId="651A5C32" w14:textId="21CCD81B" w:rsidR="00984E78" w:rsidRPr="00984E78" w:rsidRDefault="00984E78">
      <w:pPr>
        <w:rPr>
          <w:b/>
          <w:bCs/>
          <w:sz w:val="28"/>
          <w:szCs w:val="28"/>
        </w:rPr>
      </w:pPr>
      <w:r w:rsidRPr="00984E78">
        <w:rPr>
          <w:b/>
          <w:bCs/>
          <w:sz w:val="28"/>
          <w:szCs w:val="28"/>
        </w:rPr>
        <w:t xml:space="preserve">Numeracy in my own practice </w:t>
      </w:r>
    </w:p>
    <w:p w14:paraId="267F06AC" w14:textId="54BD5CE8" w:rsidR="00B02A7F" w:rsidRDefault="00B02A7F" w:rsidP="00B02A7F">
      <w:r w:rsidRPr="008221DF">
        <w:t xml:space="preserve">Within my practice, I ensured that I included numeracy tasks within my lessons, specifically focusing on measurement and time. As a teacher of Design and Technology, measurement and time are already important areas within the subject, as we measure things to cut in product design </w:t>
      </w:r>
      <w:r w:rsidR="001C2089" w:rsidRPr="008221DF">
        <w:t>and</w:t>
      </w:r>
      <w:r w:rsidRPr="008221DF">
        <w:t xml:space="preserve"> need to measure time when baking within food and nutrition. I referred to the </w:t>
      </w:r>
      <w:r w:rsidRPr="00AA1DC5">
        <w:t xml:space="preserve">Welsh Government Numeracy Framework </w:t>
      </w:r>
      <w:r w:rsidR="001C2089" w:rsidRPr="00AA1DC5">
        <w:t>(20</w:t>
      </w:r>
      <w:r w:rsidR="00425AF8" w:rsidRPr="00AA1DC5">
        <w:t>19</w:t>
      </w:r>
      <w:r w:rsidR="001C2089" w:rsidRPr="00AA1DC5">
        <w:t xml:space="preserve">) </w:t>
      </w:r>
      <w:r w:rsidRPr="00AA1DC5">
        <w:t>progression</w:t>
      </w:r>
      <w:r w:rsidRPr="008221DF">
        <w:t xml:space="preserve"> steps to help me develop resources and activities relating to numeracy in my lessons. I focused on progression steps 2, 3, and 4, as the Welsh Government views these steps as a journey for learners, meaning not all learners will be on the same step at the same time. Progression step 4 of the Numeracy Framework states that learners should be able to use rough metric equivalents of imperial units. To ensure learners could meet this progression step, I designed Activity 1</w:t>
      </w:r>
      <w:r>
        <w:t>for my year 8 class</w:t>
      </w:r>
      <w:r w:rsidRPr="008221DF">
        <w:t>,</w:t>
      </w:r>
      <w:r>
        <w:t xml:space="preserve"> </w:t>
      </w:r>
      <w:r w:rsidRPr="008221DF">
        <w:t>learners had to measure the space between two lines. They were required to visually approximate the distance or space, using the conversion tip of </w:t>
      </w:r>
      <w:r w:rsidRPr="008221DF">
        <w:rPr>
          <w:b/>
          <w:bCs/>
        </w:rPr>
        <w:t>1 inch = 2.5 cm</w:t>
      </w:r>
      <w:r w:rsidRPr="008221DF">
        <w:t> and </w:t>
      </w:r>
      <w:r w:rsidRPr="008221DF">
        <w:rPr>
          <w:b/>
          <w:bCs/>
        </w:rPr>
        <w:t>1 inch = 25 mm</w:t>
      </w:r>
      <w:r w:rsidRPr="008221DF">
        <w:t>. Rather than measuring precisely, they made an estimate that aligned with a metric measurement.</w:t>
      </w:r>
    </w:p>
    <w:p w14:paraId="722FB8D1" w14:textId="77777777" w:rsidR="00B02A7F" w:rsidRDefault="00B02A7F" w:rsidP="00B02A7F">
      <w:r w:rsidRPr="006F766B">
        <w:lastRenderedPageBreak/>
        <w:t xml:space="preserve">Secondly, I developed a resource and activity focused on measuring time. From listening to pupil voice in my form, I learned that learners were concerned about not being able to use an analogue clock properly, as they were so used to the digital version on their phones. To boost their confidence, I </w:t>
      </w:r>
      <w:r>
        <w:t xml:space="preserve">used the activity </w:t>
      </w:r>
      <w:r w:rsidRPr="006F766B">
        <w:t>within</w:t>
      </w:r>
      <w:r>
        <w:t xml:space="preserve"> </w:t>
      </w:r>
      <w:r w:rsidRPr="006F766B">
        <w:t xml:space="preserve">Food and Nutrition </w:t>
      </w:r>
      <w:r>
        <w:t xml:space="preserve">lesson </w:t>
      </w:r>
      <w:r w:rsidRPr="006F766B">
        <w:t>where my Year 7 class was tasked with making rock buns. They needed to determine when 18</w:t>
      </w:r>
      <w:r>
        <w:t xml:space="preserve"> </w:t>
      </w:r>
      <w:r w:rsidRPr="006F766B">
        <w:t>minutes had passed to know when to take them out of the oven. Since not all the rock buns are ready to come out at the same time, learners had to keep an eye on the time when placing them in the oven, ensuring that each batch was pulled out at the correct moment.</w:t>
      </w:r>
      <w:r>
        <w:t xml:space="preserve"> </w:t>
      </w:r>
      <w:r w:rsidRPr="006F766B">
        <w:t>To support this, I created a resource sheet featuring a clock with both the minute and hour hands. We then worked through practical questions, such as, ‘If I put the rock buns in the oven at 2:20, and they needed to bake for 18</w:t>
      </w:r>
      <w:r>
        <w:t xml:space="preserve"> </w:t>
      </w:r>
      <w:r w:rsidRPr="006F766B">
        <w:t>minutes, at what time should I take them out?’ By framing the task in the context of</w:t>
      </w:r>
      <w:r>
        <w:t xml:space="preserve"> </w:t>
      </w:r>
      <w:r w:rsidRPr="006F766B">
        <w:t>baking</w:t>
      </w:r>
      <w:r>
        <w:t xml:space="preserve"> rock buns</w:t>
      </w:r>
      <w:r w:rsidRPr="006F766B">
        <w:t>, I made the activity a real-life experience for the students, helping them see the practical application of time measurement in everyday situations. This resource also helped them progress to Step 3 on the Numeracy Framework.</w:t>
      </w:r>
      <w:r>
        <w:t xml:space="preserve"> There are many strengths to what I did, I ensured I listened to pupil voice by asking the pupils first which areas they were struggling with </w:t>
      </w:r>
      <w:proofErr w:type="gramStart"/>
      <w:r>
        <w:t>in regard to</w:t>
      </w:r>
      <w:proofErr w:type="gramEnd"/>
      <w:r>
        <w:t xml:space="preserve"> measuring time, I also have a duty as a teacher in Wales to follow the progression steps which are set by Welsh Government which I did.</w:t>
      </w:r>
    </w:p>
    <w:p w14:paraId="51341C73" w14:textId="598EC1C7" w:rsidR="00B02A7F" w:rsidRDefault="00B02A7F" w:rsidP="00B02A7F">
      <w:r w:rsidRPr="00EC7EF1">
        <w:t xml:space="preserve">To assess the impact of my activities on the </w:t>
      </w:r>
      <w:proofErr w:type="gramStart"/>
      <w:r>
        <w:t>learners</w:t>
      </w:r>
      <w:proofErr w:type="gramEnd"/>
      <w:r>
        <w:t xml:space="preserve"> </w:t>
      </w:r>
      <w:r w:rsidRPr="00EC7EF1">
        <w:t xml:space="preserve">confidence in measurement and time, I followed up with similar tasks in </w:t>
      </w:r>
      <w:r>
        <w:t xml:space="preserve">the following </w:t>
      </w:r>
      <w:r w:rsidRPr="00EC7EF1">
        <w:t>lessons, but with a higher level of difficulty. The pupils demonstrated greater comfort and confidence in completing these tasks. For example, the Year 7 learners were able to accurately tell me when their cupcakes were ready to come out of the oven. Meanwhile, the Year 8 learners successfully measured the space between two lines in millimetres and confidently used those measurements to cut a piece of pine into two equal parts.</w:t>
      </w:r>
    </w:p>
    <w:p w14:paraId="396C9647" w14:textId="28794B61" w:rsidR="00984E78" w:rsidRDefault="000500E9" w:rsidP="00B02A7F">
      <w:r w:rsidRPr="001C2089">
        <w:t xml:space="preserve">During </w:t>
      </w:r>
      <w:r w:rsidR="00984E78" w:rsidRPr="001C2089">
        <w:t>the</w:t>
      </w:r>
      <w:r w:rsidRPr="001C2089">
        <w:t xml:space="preserve"> school </w:t>
      </w:r>
      <w:r w:rsidR="001C2089" w:rsidRPr="001C2089">
        <w:t>year, School</w:t>
      </w:r>
      <w:r w:rsidRPr="001C2089">
        <w:t xml:space="preserve"> X</w:t>
      </w:r>
      <w:r w:rsidR="00984E78" w:rsidRPr="001C2089">
        <w:t xml:space="preserve"> will evaluate the effectiveness of the strategies implemented </w:t>
      </w:r>
      <w:r w:rsidR="00966703" w:rsidRPr="001C2089">
        <w:t xml:space="preserve">for the target </w:t>
      </w:r>
      <w:r w:rsidR="00984E78" w:rsidRPr="001C2089">
        <w:t>using a RAG (Red, Amber, Green) rating system to assess whether the objectives have been achieved</w:t>
      </w:r>
      <w:r w:rsidR="00966703" w:rsidRPr="001C2089">
        <w:t>, nearly achieved or not achieved yet</w:t>
      </w:r>
      <w:r w:rsidR="00984E78" w:rsidRPr="001C2089">
        <w:t>.</w:t>
      </w:r>
      <w:r>
        <w:t xml:space="preserve"> </w:t>
      </w:r>
      <w:r w:rsidR="00966703">
        <w:t xml:space="preserve">I am aware that the strategy of implementing the analogue clocks has turned green already along with the staff training inset days/tutorial video.  </w:t>
      </w:r>
      <w:r>
        <w:t xml:space="preserve">There will be another </w:t>
      </w:r>
      <w:r w:rsidR="00966703">
        <w:t>self-evaluation</w:t>
      </w:r>
      <w:r>
        <w:t xml:space="preserve"> process at the end of the </w:t>
      </w:r>
      <w:r w:rsidR="00966703">
        <w:t xml:space="preserve">school </w:t>
      </w:r>
      <w:r>
        <w:t xml:space="preserve">year and if </w:t>
      </w:r>
      <w:r w:rsidR="00966703">
        <w:t xml:space="preserve">any </w:t>
      </w:r>
      <w:r>
        <w:t>target hasn’t been met fully, it will more than likely b</w:t>
      </w:r>
      <w:r w:rsidR="00966703">
        <w:t xml:space="preserve">e rolled on to </w:t>
      </w:r>
      <w:r>
        <w:t>the next year’s school development plan.</w:t>
      </w:r>
    </w:p>
    <w:p w14:paraId="1208D89C" w14:textId="77777777" w:rsidR="00984E78" w:rsidRDefault="00984E78" w:rsidP="00B02A7F">
      <w:pPr>
        <w:rPr>
          <w:b/>
          <w:bCs/>
          <w:sz w:val="28"/>
          <w:szCs w:val="28"/>
        </w:rPr>
      </w:pPr>
    </w:p>
    <w:p w14:paraId="7840EABD" w14:textId="6017F46D" w:rsidR="00984E78" w:rsidRPr="00984E78" w:rsidRDefault="00984E78" w:rsidP="00B02A7F">
      <w:pPr>
        <w:rPr>
          <w:b/>
          <w:bCs/>
          <w:sz w:val="28"/>
          <w:szCs w:val="28"/>
        </w:rPr>
      </w:pPr>
      <w:r w:rsidRPr="00984E78">
        <w:rPr>
          <w:b/>
          <w:bCs/>
          <w:sz w:val="28"/>
          <w:szCs w:val="28"/>
        </w:rPr>
        <w:t>Conclusion</w:t>
      </w:r>
    </w:p>
    <w:p w14:paraId="2DD8796A" w14:textId="550A3EED" w:rsidR="00BB5438" w:rsidRPr="00BB5438" w:rsidRDefault="001C2089" w:rsidP="001C2089">
      <w:r w:rsidRPr="001C2089">
        <w:t xml:space="preserve">To conclude, this assignment critically evaluated the development of a strategic target within a School Development Plan, focusing on actions, impact, and evidence-based reflections. </w:t>
      </w:r>
      <w:r w:rsidR="00BB5438" w:rsidRPr="00BB5438">
        <w:t xml:space="preserve">The </w:t>
      </w:r>
      <w:proofErr w:type="gramStart"/>
      <w:r w:rsidR="00BB5438" w:rsidRPr="00BB5438">
        <w:t>main focus</w:t>
      </w:r>
      <w:proofErr w:type="gramEnd"/>
      <w:r w:rsidR="00BB5438" w:rsidRPr="00BB5438">
        <w:t xml:space="preserve"> was on understanding how schools establish clear, </w:t>
      </w:r>
      <w:r w:rsidR="00BB5438" w:rsidRPr="00BB5438">
        <w:lastRenderedPageBreak/>
        <w:t>measurable goals and the necessary steps to achieve them, while also examining how evidence-based decision-making can improve the effectiveness of school development.</w:t>
      </w:r>
      <w:r w:rsidR="00BB5438">
        <w:t xml:space="preserve"> </w:t>
      </w:r>
      <w:r w:rsidRPr="001C2089">
        <w:t>The key findings highlighted the necessity of clear, actionable strategies supported by continuous evaluation and adjustment</w:t>
      </w:r>
      <w:r w:rsidR="00BB5438">
        <w:t xml:space="preserve"> if needed</w:t>
      </w:r>
      <w:r w:rsidRPr="001C2089">
        <w:t>. The target</w:t>
      </w:r>
      <w:r w:rsidR="00BB5438">
        <w:t xml:space="preserve"> I chose to evaluate </w:t>
      </w:r>
      <w:r w:rsidR="00BB5438" w:rsidRPr="001C2089">
        <w:t>demonstrated</w:t>
      </w:r>
      <w:r w:rsidRPr="001C2089">
        <w:t xml:space="preserve"> how the whole school can contribute to improving both school and learner outcomes</w:t>
      </w:r>
      <w:r w:rsidR="00BB5438">
        <w:t xml:space="preserve">, not just senior leaders. </w:t>
      </w:r>
      <w:r w:rsidR="00BB5438" w:rsidRPr="00BB5438">
        <w:t>Through a comprehensive self-evaluation process involving staff collaboration, the school identified the need to focus on numeracy and developed specific actions to address the target. The strategies implemented, including staff training, the introduction of analogue clocks, and ongoing assessment, have already shown positive results, like the analogue clocks</w:t>
      </w:r>
      <w:r w:rsidR="00BB5438">
        <w:t xml:space="preserve"> being visible</w:t>
      </w:r>
      <w:r w:rsidR="00BB5438" w:rsidRPr="00BB5438">
        <w:t xml:space="preserve"> and staff training rated as successful.</w:t>
      </w:r>
    </w:p>
    <w:p w14:paraId="1C13FEC1" w14:textId="2205AAED" w:rsidR="00BB5438" w:rsidRDefault="00BB5438" w:rsidP="001C2089">
      <w:r w:rsidRPr="00BB5438">
        <w:t>A key lesson from this process is the importance of making decisions based on evidence in school development</w:t>
      </w:r>
      <w:r>
        <w:t>, u</w:t>
      </w:r>
      <w:r w:rsidRPr="00BB5438">
        <w:t xml:space="preserve">ing data and real results </w:t>
      </w:r>
      <w:r>
        <w:t xml:space="preserve">from national tests and pupil’s work </w:t>
      </w:r>
      <w:r w:rsidRPr="00BB5438">
        <w:t>helps ensure that actions are effective</w:t>
      </w:r>
      <w:r>
        <w:t>.</w:t>
      </w:r>
    </w:p>
    <w:p w14:paraId="15C111A0" w14:textId="44F6F70A" w:rsidR="001C2089" w:rsidRDefault="001C2089" w:rsidP="001C2089">
      <w:r w:rsidRPr="001C2089">
        <w:t xml:space="preserve">This experience will influence my future teaching practice, as I will ensure I actively contribute to targets within the school development plan. For instance, in relation to this target, I will integrate numeracy into my lessons wherever possible. I will make sure the content is connected to real-life contexts and is well-differentiated to challenge and support all learners. Additionally, I will stay up to date with my professional development, particularly in numeracy, as there is always room for growth as a teacher. I will also be mindful that </w:t>
      </w:r>
      <w:r w:rsidR="00FE6784">
        <w:t xml:space="preserve">sometimes data might not be captured </w:t>
      </w:r>
      <w:r w:rsidRPr="001C2089">
        <w:t>from all learners in my class, so I’ll explore other assessment methods such as formative assessments, quizzes, and peer assessments to better understand learners' prior knowledge and progress. Furthermore, I will collaborate with colleagues across the school to share best practices and ensure consistency in teaching. Finally, I will ensure my focus extends beyond numeracy, recognizing the importance of literacy and digital competence as well.</w:t>
      </w:r>
    </w:p>
    <w:p w14:paraId="080442B0" w14:textId="77777777" w:rsidR="00B02A7F" w:rsidRDefault="00B02A7F"/>
    <w:p w14:paraId="33F27BF5" w14:textId="77777777" w:rsidR="00F05BC2" w:rsidRDefault="00F05BC2"/>
    <w:p w14:paraId="4212D24A" w14:textId="77777777" w:rsidR="007B2321" w:rsidRDefault="007B2321"/>
    <w:p w14:paraId="7337A94B" w14:textId="77777777" w:rsidR="007B2321" w:rsidRDefault="007B2321"/>
    <w:p w14:paraId="2D6DD5D3" w14:textId="77777777" w:rsidR="007B2321" w:rsidRDefault="007B2321"/>
    <w:p w14:paraId="3E6F8126" w14:textId="77777777" w:rsidR="007B2321" w:rsidRDefault="007B2321"/>
    <w:p w14:paraId="45761455" w14:textId="77777777" w:rsidR="007B2321" w:rsidRDefault="007B2321"/>
    <w:p w14:paraId="6325EB85" w14:textId="77777777" w:rsidR="007B2321" w:rsidRDefault="007B2321" w:rsidP="00F05BC2"/>
    <w:p w14:paraId="0E87C866" w14:textId="77777777" w:rsidR="007B2321" w:rsidRDefault="007B2321" w:rsidP="00F05BC2"/>
    <w:p w14:paraId="41304B00" w14:textId="70F00EB4" w:rsidR="007B2321" w:rsidRDefault="007B2321" w:rsidP="00F05BC2">
      <w:r>
        <w:lastRenderedPageBreak/>
        <w:t xml:space="preserve">Reference list: </w:t>
      </w:r>
    </w:p>
    <w:p w14:paraId="410AFED2" w14:textId="19111C13" w:rsidR="00F05BC2" w:rsidRPr="00F05BC2" w:rsidRDefault="00F05BC2" w:rsidP="00F05BC2">
      <w:r w:rsidRPr="00F05BC2">
        <w:t>BERA</w:t>
      </w:r>
      <w:r w:rsidR="00226F81">
        <w:t>.</w:t>
      </w:r>
      <w:r w:rsidRPr="00F05BC2">
        <w:t xml:space="preserve"> (2024)</w:t>
      </w:r>
      <w:r w:rsidR="00226F81">
        <w:t xml:space="preserve">. </w:t>
      </w:r>
      <w:r w:rsidRPr="00F05BC2">
        <w:t> </w:t>
      </w:r>
      <w:r w:rsidRPr="00F05BC2">
        <w:rPr>
          <w:i/>
          <w:iCs/>
        </w:rPr>
        <w:t>Ethical guidelines for educational research, fifth edition (2024)</w:t>
      </w:r>
      <w:r w:rsidRPr="00F05BC2">
        <w:t>, </w:t>
      </w:r>
      <w:r w:rsidRPr="00F05BC2">
        <w:rPr>
          <w:i/>
          <w:iCs/>
        </w:rPr>
        <w:t>BERA</w:t>
      </w:r>
      <w:r w:rsidRPr="00F05BC2">
        <w:t>. Available at: https://www.bera.ac.uk/publication/ethical-guidelines-for-educational-research-fifth-edition-2024-online (Accessed: 01 March 2025). </w:t>
      </w:r>
    </w:p>
    <w:p w14:paraId="5DDE8279" w14:textId="335382E4" w:rsidR="00F05BC2" w:rsidRDefault="00F05BC2" w:rsidP="00F05BC2">
      <w:r w:rsidRPr="00F05BC2">
        <w:t xml:space="preserve">Chapman, C. and </w:t>
      </w:r>
      <w:r w:rsidR="00226F81" w:rsidRPr="00F05BC2">
        <w:t>Sammons,</w:t>
      </w:r>
      <w:r w:rsidRPr="00F05BC2">
        <w:t xml:space="preserve"> P. (2013) </w:t>
      </w:r>
      <w:r w:rsidRPr="00F05BC2">
        <w:rPr>
          <w:i/>
          <w:iCs/>
        </w:rPr>
        <w:t>School self-evaluation for School Improvement</w:t>
      </w:r>
      <w:r w:rsidRPr="00F05BC2">
        <w:t>, </w:t>
      </w:r>
      <w:r w:rsidRPr="00F05BC2">
        <w:rPr>
          <w:i/>
          <w:iCs/>
        </w:rPr>
        <w:t>Education Development Trust</w:t>
      </w:r>
      <w:r w:rsidRPr="00F05BC2">
        <w:t>. Available at: https://www.edt.org/research-and-insights/school-self-evaluation-for-school-improvement/ (Accessed: 01 March 2025). </w:t>
      </w:r>
    </w:p>
    <w:p w14:paraId="3A0DACC4" w14:textId="77777777" w:rsidR="00A17ED0" w:rsidRDefault="002A6989" w:rsidP="00F05BC2">
      <w:r w:rsidRPr="00812888">
        <w:t>Connolly, </w:t>
      </w:r>
      <w:r w:rsidRPr="00AA759D">
        <w:t>C., Carr, E. and Knox, S.</w:t>
      </w:r>
      <w:r>
        <w:t xml:space="preserve"> (</w:t>
      </w:r>
      <w:r w:rsidRPr="00AA759D">
        <w:t>2023</w:t>
      </w:r>
      <w:r>
        <w:t>)</w:t>
      </w:r>
      <w:r w:rsidRPr="00AA759D">
        <w:t>. Diving deep into numeracy, cross-curricular professional development</w:t>
      </w:r>
      <w:r w:rsidRPr="009E3E85">
        <w:rPr>
          <w:i/>
          <w:iCs/>
        </w:rPr>
        <w:t>.</w:t>
      </w:r>
      <w:r w:rsidRPr="009E3E85">
        <w:t xml:space="preserve">  International Journal of Mathematical Education in Science and Technology</w:t>
      </w:r>
      <w:r>
        <w:t xml:space="preserve">. </w:t>
      </w:r>
      <w:r w:rsidRPr="00AA759D">
        <w:t>Available at: </w:t>
      </w:r>
      <w:hyperlink r:id="rId4" w:tgtFrame="_new" w:history="1">
        <w:r w:rsidRPr="00AA759D">
          <w:rPr>
            <w:rStyle w:val="Hyperlink"/>
          </w:rPr>
          <w:t>https://doi.org/10.1080/0020739X.2021.1986160</w:t>
        </w:r>
      </w:hyperlink>
      <w:r w:rsidRPr="00AA759D">
        <w:t> [Accessed</w:t>
      </w:r>
      <w:r w:rsidR="00A17ED0">
        <w:t xml:space="preserve">: </w:t>
      </w:r>
      <w:r w:rsidRPr="00AA759D">
        <w:t>23 February 2025].</w:t>
      </w:r>
    </w:p>
    <w:p w14:paraId="3C404109" w14:textId="5EF124AE" w:rsidR="00F05BC2" w:rsidRDefault="00F05BC2" w:rsidP="00F05BC2">
      <w:r w:rsidRPr="00F05BC2">
        <w:t>Estyn</w:t>
      </w:r>
      <w:r w:rsidR="00226F81">
        <w:t>.</w:t>
      </w:r>
      <w:r w:rsidRPr="00F05BC2">
        <w:t xml:space="preserve"> (2023)</w:t>
      </w:r>
      <w:r w:rsidR="00226F81">
        <w:t xml:space="preserve">. </w:t>
      </w:r>
      <w:r w:rsidRPr="00F05BC2">
        <w:t> </w:t>
      </w:r>
      <w:r w:rsidRPr="00F05BC2">
        <w:rPr>
          <w:i/>
          <w:iCs/>
        </w:rPr>
        <w:t>Inspection Report School X 2023</w:t>
      </w:r>
      <w:r w:rsidRPr="00F05BC2">
        <w:t>. Available at: https://estyn.gov.wales/system/files/2024-01/Inspection report 2023.pdf (Accessed: 01 March 2025). </w:t>
      </w:r>
    </w:p>
    <w:p w14:paraId="3CA78D1A" w14:textId="490CDDEE" w:rsidR="00A17ED0" w:rsidRDefault="00A17ED0" w:rsidP="00A17ED0">
      <w:r w:rsidRPr="00204EC9">
        <w:t xml:space="preserve">Geiger, V., </w:t>
      </w:r>
      <w:proofErr w:type="spellStart"/>
      <w:r w:rsidRPr="00204EC9">
        <w:t>Goos</w:t>
      </w:r>
      <w:proofErr w:type="spellEnd"/>
      <w:r w:rsidRPr="00204EC9">
        <w:t xml:space="preserve">, M. and </w:t>
      </w:r>
      <w:proofErr w:type="spellStart"/>
      <w:r w:rsidRPr="00204EC9">
        <w:t>Forgasz</w:t>
      </w:r>
      <w:proofErr w:type="spellEnd"/>
      <w:r w:rsidRPr="00204EC9">
        <w:t>, H.</w:t>
      </w:r>
      <w:r>
        <w:t xml:space="preserve"> (</w:t>
      </w:r>
      <w:r w:rsidRPr="00204EC9">
        <w:t>2015</w:t>
      </w:r>
      <w:r>
        <w:t>).</w:t>
      </w:r>
      <w:r w:rsidRPr="00204EC9">
        <w:t xml:space="preserve"> A rich interpretation of numeracy for the 21st century: a survey of the state of the field. </w:t>
      </w:r>
      <w:r w:rsidRPr="009E3E85">
        <w:t>ZDM.</w:t>
      </w:r>
      <w:r>
        <w:t xml:space="preserve"> </w:t>
      </w:r>
      <w:r w:rsidRPr="00204EC9">
        <w:t>Available at: </w:t>
      </w:r>
      <w:hyperlink r:id="rId5" w:tgtFrame="_new" w:history="1">
        <w:r w:rsidRPr="00204EC9">
          <w:rPr>
            <w:rStyle w:val="Hyperlink"/>
          </w:rPr>
          <w:t>https://doi.org/10.1007/s11858-015-0708-1</w:t>
        </w:r>
      </w:hyperlink>
      <w:r w:rsidRPr="00204EC9">
        <w:t> [Accessed</w:t>
      </w:r>
      <w:r>
        <w:t>:</w:t>
      </w:r>
      <w:r w:rsidRPr="00204EC9">
        <w:t xml:space="preserve"> 25 February 2025].</w:t>
      </w:r>
    </w:p>
    <w:p w14:paraId="4C8EF2AC" w14:textId="4C10C654" w:rsidR="00A17ED0" w:rsidRDefault="00A17ED0" w:rsidP="00A17ED0">
      <w:r w:rsidRPr="00097F78">
        <w:t>Hilton, A., Hilton, G. and Sinclair, N.</w:t>
      </w:r>
      <w:r w:rsidR="002F6D40">
        <w:t xml:space="preserve"> (</w:t>
      </w:r>
      <w:r w:rsidRPr="00097F78">
        <w:t>2017</w:t>
      </w:r>
      <w:r w:rsidR="002F6D40">
        <w:t>)</w:t>
      </w:r>
      <w:r w:rsidRPr="00097F78">
        <w:t>. Staging a numeracy performance. </w:t>
      </w:r>
      <w:r w:rsidRPr="00E15D47">
        <w:t xml:space="preserve">Australian Journal of Middle Schooling. </w:t>
      </w:r>
      <w:r w:rsidRPr="00097F78">
        <w:t>Available at: </w:t>
      </w:r>
      <w:hyperlink r:id="rId6" w:tgtFrame="_new" w:history="1">
        <w:r w:rsidRPr="00097F78">
          <w:rPr>
            <w:rStyle w:val="Hyperlink"/>
          </w:rPr>
          <w:t>https://research-ebsco-com.ezproxy.uwtsd.</w:t>
        </w:r>
        <w:r w:rsidRPr="00097F78">
          <w:rPr>
            <w:rStyle w:val="Hyperlink"/>
          </w:rPr>
          <w:t>a</w:t>
        </w:r>
        <w:r w:rsidRPr="00097F78">
          <w:rPr>
            <w:rStyle w:val="Hyperlink"/>
          </w:rPr>
          <w:t>c.uk/c/onvpsy/viewer/pdf/2erydprku5?route=details</w:t>
        </w:r>
      </w:hyperlink>
      <w:r w:rsidRPr="00097F78">
        <w:t> [Accessed</w:t>
      </w:r>
      <w:r>
        <w:t xml:space="preserve">: </w:t>
      </w:r>
      <w:r w:rsidRPr="00097F78">
        <w:t>25 February 2025].</w:t>
      </w:r>
    </w:p>
    <w:p w14:paraId="76949AFC" w14:textId="375E0A49" w:rsidR="00A17ED0" w:rsidRDefault="00A17ED0" w:rsidP="00A17ED0">
      <w:proofErr w:type="spellStart"/>
      <w:r w:rsidRPr="00B1728E">
        <w:t>Parnis</w:t>
      </w:r>
      <w:proofErr w:type="spellEnd"/>
      <w:r w:rsidRPr="00B1728E">
        <w:t xml:space="preserve">, A.J. and </w:t>
      </w:r>
      <w:proofErr w:type="spellStart"/>
      <w:r w:rsidRPr="00B1728E">
        <w:t>Petocz</w:t>
      </w:r>
      <w:proofErr w:type="spellEnd"/>
      <w:r w:rsidRPr="00B1728E">
        <w:t>, P. (2016)</w:t>
      </w:r>
      <w:r>
        <w:t>.</w:t>
      </w:r>
      <w:r w:rsidRPr="00B1728E">
        <w:t xml:space="preserve"> </w:t>
      </w:r>
      <w:r w:rsidRPr="009D2830">
        <w:rPr>
          <w:i/>
          <w:iCs/>
        </w:rPr>
        <w:t xml:space="preserve">Secondary school students’ attitudes towards </w:t>
      </w:r>
      <w:proofErr w:type="gramStart"/>
      <w:r w:rsidRPr="009D2830">
        <w:rPr>
          <w:i/>
          <w:iCs/>
        </w:rPr>
        <w:t>numeracy</w:t>
      </w:r>
      <w:r w:rsidRPr="009D2830">
        <w:rPr>
          <w:rFonts w:ascii="Arial" w:hAnsi="Arial" w:cs="Arial"/>
          <w:i/>
          <w:iCs/>
        </w:rPr>
        <w:t> </w:t>
      </w:r>
      <w:r w:rsidRPr="009D2830">
        <w:rPr>
          <w:i/>
          <w:iCs/>
        </w:rPr>
        <w:t>:</w:t>
      </w:r>
      <w:proofErr w:type="gramEnd"/>
      <w:r w:rsidRPr="009D2830">
        <w:rPr>
          <w:i/>
          <w:iCs/>
        </w:rPr>
        <w:t xml:space="preserve"> an Australian investigation based on the National Assessment Program-Literacy and Numeracy (NAPLAN)</w:t>
      </w:r>
      <w:r>
        <w:rPr>
          <w:i/>
          <w:iCs/>
        </w:rPr>
        <w:t xml:space="preserve">. </w:t>
      </w:r>
      <w:r w:rsidRPr="009D2830">
        <w:rPr>
          <w:i/>
          <w:iCs/>
        </w:rPr>
        <w:t> </w:t>
      </w:r>
      <w:r w:rsidRPr="00841137">
        <w:t>Australian educational researcher.</w:t>
      </w:r>
      <w:r>
        <w:t xml:space="preserve"> </w:t>
      </w:r>
      <w:r w:rsidRPr="00B1728E">
        <w:t xml:space="preserve">Available at: </w:t>
      </w:r>
      <w:hyperlink r:id="rId7" w:history="1">
        <w:r w:rsidRPr="00EC5A55">
          <w:rPr>
            <w:rStyle w:val="Hyperlink"/>
          </w:rPr>
          <w:t>https://doi.org/10.1007/s13384-016-0218-3</w:t>
        </w:r>
      </w:hyperlink>
      <w:r w:rsidRPr="00B1728E">
        <w:t>.</w:t>
      </w:r>
      <w:r>
        <w:t xml:space="preserve"> [Accessed</w:t>
      </w:r>
      <w:r>
        <w:t>:</w:t>
      </w:r>
      <w:r>
        <w:t xml:space="preserve"> 25 February 2025]</w:t>
      </w:r>
    </w:p>
    <w:p w14:paraId="5CAFCED5" w14:textId="6414EBD7" w:rsidR="00B420B3" w:rsidRDefault="00B420B3" w:rsidP="00A17ED0">
      <w:r w:rsidRPr="00B420B3">
        <w:t>Senedd Research</w:t>
      </w:r>
      <w:r w:rsidR="007B2321">
        <w:t xml:space="preserve">. </w:t>
      </w:r>
      <w:r w:rsidRPr="00B420B3">
        <w:t>(2023)</w:t>
      </w:r>
      <w:r w:rsidR="007B2321">
        <w:t xml:space="preserve">. </w:t>
      </w:r>
      <w:r w:rsidRPr="00B420B3">
        <w:t> </w:t>
      </w:r>
      <w:r w:rsidRPr="00B420B3">
        <w:rPr>
          <w:i/>
          <w:iCs/>
        </w:rPr>
        <w:t>How did Wales perform in Pisa 2022?</w:t>
      </w:r>
      <w:r w:rsidRPr="00B420B3">
        <w:t>, </w:t>
      </w:r>
      <w:r w:rsidRPr="00B420B3">
        <w:rPr>
          <w:i/>
          <w:iCs/>
        </w:rPr>
        <w:t>Senedd Research</w:t>
      </w:r>
      <w:r w:rsidRPr="00B420B3">
        <w:t>. Available at: https://research.senedd.wales/research-articles/how-did-wales-perform-in-pisa-2022/ (Accessed: 01 March 2025). </w:t>
      </w:r>
    </w:p>
    <w:p w14:paraId="2A656BD7" w14:textId="77777777" w:rsidR="00A17ED0" w:rsidRDefault="00A17ED0" w:rsidP="00A17ED0">
      <w:r w:rsidRPr="00870ED1">
        <w:t>Sobel, D. and Alston, S. (2021) </w:t>
      </w:r>
      <w:r w:rsidRPr="00870ED1">
        <w:rPr>
          <w:i/>
          <w:iCs/>
        </w:rPr>
        <w:t>The inclusive classroom: a new approach to differentiation</w:t>
      </w:r>
      <w:r w:rsidRPr="00870ED1">
        <w:t>. London, England: Bloomsbury education.</w:t>
      </w:r>
    </w:p>
    <w:p w14:paraId="0FE6DC58" w14:textId="3FD2E065" w:rsidR="00A17ED0" w:rsidRDefault="00A17ED0" w:rsidP="00A17ED0">
      <w:r w:rsidRPr="00862669">
        <w:t xml:space="preserve">Sumarno, W.K., </w:t>
      </w:r>
      <w:proofErr w:type="spellStart"/>
      <w:r w:rsidRPr="00862669">
        <w:t>Riyantoko</w:t>
      </w:r>
      <w:proofErr w:type="spellEnd"/>
      <w:r w:rsidRPr="00862669">
        <w:t xml:space="preserve">, P.A. and </w:t>
      </w:r>
      <w:proofErr w:type="spellStart"/>
      <w:r w:rsidRPr="00862669">
        <w:t>Shodikin</w:t>
      </w:r>
      <w:proofErr w:type="spellEnd"/>
      <w:r w:rsidRPr="00862669">
        <w:t>, A.</w:t>
      </w:r>
      <w:r>
        <w:t xml:space="preserve"> </w:t>
      </w:r>
      <w:r w:rsidRPr="00862669">
        <w:t xml:space="preserve"> </w:t>
      </w:r>
      <w:r w:rsidR="002F6D40">
        <w:t>(</w:t>
      </w:r>
      <w:r w:rsidRPr="00862669">
        <w:t>2024</w:t>
      </w:r>
      <w:r w:rsidR="002F6D40">
        <w:t>)</w:t>
      </w:r>
      <w:r w:rsidRPr="00862669">
        <w:t>.</w:t>
      </w:r>
      <w:r w:rsidRPr="005C1D34">
        <w:rPr>
          <w:i/>
          <w:iCs/>
        </w:rPr>
        <w:t xml:space="preserve"> Effectiveness of bilingual project-based materials to facilitate literacy and numeracy teaching, </w:t>
      </w:r>
      <w:r w:rsidRPr="00862669">
        <w:rPr>
          <w:i/>
          <w:iCs/>
        </w:rPr>
        <w:t>TEM Journal</w:t>
      </w:r>
      <w:r>
        <w:t xml:space="preserve">. </w:t>
      </w:r>
      <w:r w:rsidRPr="00862669">
        <w:t>Available at: </w:t>
      </w:r>
      <w:hyperlink r:id="rId8" w:tgtFrame="_new" w:history="1">
        <w:r w:rsidRPr="00862669">
          <w:rPr>
            <w:rStyle w:val="Hyperlink"/>
          </w:rPr>
          <w:t>https://doi.org/10.18421/TEM131-07</w:t>
        </w:r>
      </w:hyperlink>
      <w:r w:rsidRPr="00862669">
        <w:t>[Accessed</w:t>
      </w:r>
      <w:r>
        <w:t>:</w:t>
      </w:r>
      <w:r w:rsidRPr="00862669">
        <w:t xml:space="preserve"> 23 February 2025].</w:t>
      </w:r>
    </w:p>
    <w:p w14:paraId="269FC927" w14:textId="4E2987B5" w:rsidR="00A17ED0" w:rsidRDefault="00A17ED0" w:rsidP="00A17ED0">
      <w:r w:rsidRPr="009B73D6">
        <w:lastRenderedPageBreak/>
        <w:t>Tanner, H., Jones, S., &amp; Davies, A. (2002)</w:t>
      </w:r>
      <w:r w:rsidR="002F6D40">
        <w:t>.</w:t>
      </w:r>
      <w:r w:rsidRPr="009B73D6">
        <w:t xml:space="preserve"> </w:t>
      </w:r>
      <w:r w:rsidRPr="005C1D34">
        <w:rPr>
          <w:i/>
          <w:iCs/>
        </w:rPr>
        <w:t>Developing Numeracy in the Secondary School: A Practical Guide for Students and Teachers</w:t>
      </w:r>
      <w:r>
        <w:t xml:space="preserve">. </w:t>
      </w:r>
      <w:r w:rsidRPr="009B73D6">
        <w:t xml:space="preserve">Routledge. </w:t>
      </w:r>
      <w:hyperlink r:id="rId9" w:history="1">
        <w:r w:rsidRPr="00EC5A55">
          <w:rPr>
            <w:rStyle w:val="Hyperlink"/>
          </w:rPr>
          <w:t>https://doi.org/10.4324/9781315069548</w:t>
        </w:r>
      </w:hyperlink>
    </w:p>
    <w:p w14:paraId="5AF4A4F3" w14:textId="2A6EAFAA" w:rsidR="00A17ED0" w:rsidRPr="00C25DD8" w:rsidRDefault="00A17ED0" w:rsidP="00A17ED0">
      <w:r w:rsidRPr="00C25DD8">
        <w:t>Tout, D.</w:t>
      </w:r>
      <w:r>
        <w:t xml:space="preserve"> </w:t>
      </w:r>
      <w:r w:rsidRPr="00C25DD8">
        <w:t xml:space="preserve"> </w:t>
      </w:r>
      <w:r w:rsidR="002F6D40">
        <w:t>(</w:t>
      </w:r>
      <w:r w:rsidRPr="00C25DD8">
        <w:t>2022</w:t>
      </w:r>
      <w:r w:rsidR="002F6D40">
        <w:t>)</w:t>
      </w:r>
      <w:r w:rsidRPr="00C25DD8">
        <w:t xml:space="preserve">. </w:t>
      </w:r>
      <w:r w:rsidRPr="005C1D34">
        <w:rPr>
          <w:i/>
          <w:iCs/>
        </w:rPr>
        <w:t>Multi-numeracies: Supporting critical numeracy and mathematics skills in all our learner</w:t>
      </w:r>
      <w:r>
        <w:rPr>
          <w:i/>
          <w:iCs/>
        </w:rPr>
        <w:t xml:space="preserve">s. </w:t>
      </w:r>
      <w:r w:rsidRPr="00841137">
        <w:t>Melbourne: Fine Print.</w:t>
      </w:r>
      <w:r>
        <w:rPr>
          <w:i/>
          <w:iCs/>
        </w:rPr>
        <w:t xml:space="preserve"> </w:t>
      </w:r>
      <w:r w:rsidRPr="00C25DD8">
        <w:t>Available at: </w:t>
      </w:r>
      <w:hyperlink r:id="rId10" w:tgtFrame="_new" w:history="1">
        <w:r w:rsidRPr="00C25DD8">
          <w:rPr>
            <w:rStyle w:val="Hyperlink"/>
          </w:rPr>
          <w:t>https://research-ebsco-com.ezproxy.uwtsd.ac.uk/c/onvpsy/viewer/pdf/cafxoee7vf?route=details</w:t>
        </w:r>
      </w:hyperlink>
      <w:r w:rsidRPr="00C25DD8">
        <w:t> [Accessed</w:t>
      </w:r>
      <w:r>
        <w:t xml:space="preserve">: </w:t>
      </w:r>
      <w:r w:rsidRPr="00C25DD8">
        <w:t>23 February 2025].</w:t>
      </w:r>
    </w:p>
    <w:p w14:paraId="080BD163" w14:textId="7F9313CF" w:rsidR="00F05BC2" w:rsidRDefault="00F05BC2" w:rsidP="00F05BC2">
      <w:r w:rsidRPr="00F05BC2">
        <w:t>Welsh Government</w:t>
      </w:r>
      <w:r w:rsidR="002065AF">
        <w:t>.</w:t>
      </w:r>
      <w:r w:rsidRPr="00F05BC2">
        <w:t xml:space="preserve"> (2019)</w:t>
      </w:r>
      <w:r w:rsidR="007B2321">
        <w:t xml:space="preserve">. </w:t>
      </w:r>
      <w:r w:rsidRPr="00F05BC2">
        <w:rPr>
          <w:i/>
          <w:iCs/>
        </w:rPr>
        <w:t>Numeracy framework</w:t>
      </w:r>
      <w:r w:rsidRPr="00F05BC2">
        <w:t>, </w:t>
      </w:r>
      <w:r w:rsidRPr="00F05BC2">
        <w:rPr>
          <w:i/>
          <w:iCs/>
        </w:rPr>
        <w:t>Hwb</w:t>
      </w:r>
      <w:r w:rsidRPr="00F05BC2">
        <w:t>. Available at: https://hwb.gov.wales/curriculum-for-wales/cross-curricular-skills-frameworks/literacy-and-numeracy-framework (Accessed: 01 March 2025). </w:t>
      </w:r>
    </w:p>
    <w:p w14:paraId="4E02A6E5" w14:textId="485EAAF8" w:rsidR="00FB392B" w:rsidRDefault="00FB392B" w:rsidP="00F05BC2">
      <w:r w:rsidRPr="00FB392B">
        <w:t>Welsh Government</w:t>
      </w:r>
      <w:r w:rsidR="004C0DAA">
        <w:t>: National test</w:t>
      </w:r>
      <w:r w:rsidR="002065AF">
        <w:t xml:space="preserve">. </w:t>
      </w:r>
      <w:r w:rsidRPr="00FB392B">
        <w:t>(2019)</w:t>
      </w:r>
      <w:r w:rsidR="007B2321">
        <w:t xml:space="preserve">. </w:t>
      </w:r>
      <w:r w:rsidR="002065AF">
        <w:rPr>
          <w:i/>
          <w:iCs/>
        </w:rPr>
        <w:t>National reading and numeracy (Reasoning Tests)</w:t>
      </w:r>
      <w:r w:rsidRPr="00FB392B">
        <w:rPr>
          <w:i/>
          <w:iCs/>
        </w:rPr>
        <w:t>.</w:t>
      </w:r>
      <w:r w:rsidR="002065AF">
        <w:rPr>
          <w:i/>
          <w:iCs/>
        </w:rPr>
        <w:t xml:space="preserve"> </w:t>
      </w:r>
      <w:r w:rsidRPr="00FB392B">
        <w:t>HWB. Available at: https://hwb.gov.wales/storage/c69f3f7f-b05d-482e-95ca-d18442b75e94/190430-understanding-the-outcomes-practitioners-guide.pdf (Accessed: 01 March 2025). </w:t>
      </w:r>
    </w:p>
    <w:p w14:paraId="1C6123F7" w14:textId="7A8B542F" w:rsidR="00596846" w:rsidRPr="00F05BC2" w:rsidRDefault="00596846" w:rsidP="00F05BC2">
      <w:r w:rsidRPr="00596846">
        <w:t>Welsh Government</w:t>
      </w:r>
      <w:r w:rsidR="002065AF">
        <w:t>.</w:t>
      </w:r>
      <w:r w:rsidRPr="00596846">
        <w:t xml:space="preserve"> (2020)</w:t>
      </w:r>
      <w:r w:rsidR="002F6D40">
        <w:t>.</w:t>
      </w:r>
      <w:r w:rsidRPr="00596846">
        <w:t> </w:t>
      </w:r>
      <w:r w:rsidRPr="00596846">
        <w:rPr>
          <w:i/>
          <w:iCs/>
        </w:rPr>
        <w:t>Curriculum for Wales</w:t>
      </w:r>
      <w:r w:rsidRPr="00596846">
        <w:t>, </w:t>
      </w:r>
      <w:r w:rsidRPr="00596846">
        <w:rPr>
          <w:i/>
          <w:iCs/>
        </w:rPr>
        <w:t>Hwb</w:t>
      </w:r>
      <w:r w:rsidRPr="00596846">
        <w:t>. Available at: https://hwb.gov.wales/curriculum-for-wales (Accessed: 01 March 2025). </w:t>
      </w:r>
    </w:p>
    <w:p w14:paraId="486C71A5" w14:textId="6DCEF28B" w:rsidR="00F05BC2" w:rsidRPr="00F05BC2" w:rsidRDefault="00F05BC2" w:rsidP="00F05BC2">
      <w:r w:rsidRPr="00F05BC2">
        <w:t>Welsh Government</w:t>
      </w:r>
      <w:r w:rsidR="002065AF">
        <w:t>.</w:t>
      </w:r>
      <w:r w:rsidRPr="00F05BC2">
        <w:t xml:space="preserve"> (2022)</w:t>
      </w:r>
      <w:r w:rsidR="002065AF">
        <w:t xml:space="preserve">. </w:t>
      </w:r>
      <w:r w:rsidRPr="00F05BC2">
        <w:rPr>
          <w:i/>
          <w:iCs/>
        </w:rPr>
        <w:t>School improvement guidance: Framework for evaluation, improvement and accountability</w:t>
      </w:r>
      <w:r w:rsidRPr="00F05BC2">
        <w:t>, </w:t>
      </w:r>
      <w:r w:rsidRPr="00F05BC2">
        <w:rPr>
          <w:i/>
          <w:iCs/>
        </w:rPr>
        <w:t>Hwb</w:t>
      </w:r>
      <w:r w:rsidRPr="00F05BC2">
        <w:t>. Available at: https://hwb.gov.wales/evaluation-improvement-and-accountability/school-improvement-guidance-framework-for-evaluation-improvement-and-accountability/ (Accessed: 01 March 2025). </w:t>
      </w:r>
    </w:p>
    <w:p w14:paraId="0350A701" w14:textId="46B6D796" w:rsidR="00F05BC2" w:rsidRPr="00F05BC2" w:rsidRDefault="00F05BC2" w:rsidP="00F05BC2">
      <w:r w:rsidRPr="00F05BC2">
        <w:t>Welsh Government</w:t>
      </w:r>
      <w:r w:rsidR="002065AF">
        <w:t>.</w:t>
      </w:r>
      <w:r w:rsidRPr="00F05BC2">
        <w:t xml:space="preserve"> (2023)</w:t>
      </w:r>
      <w:r w:rsidR="002065AF">
        <w:t xml:space="preserve">. </w:t>
      </w:r>
      <w:r w:rsidRPr="00F05BC2">
        <w:rPr>
          <w:i/>
          <w:iCs/>
        </w:rPr>
        <w:t>Our national mission: High standards and aspirations for all</w:t>
      </w:r>
      <w:r w:rsidRPr="00F05BC2">
        <w:t>, </w:t>
      </w:r>
      <w:r w:rsidRPr="00F05BC2">
        <w:rPr>
          <w:i/>
          <w:iCs/>
        </w:rPr>
        <w:t>GOV.WALES</w:t>
      </w:r>
      <w:r w:rsidRPr="00F05BC2">
        <w:t>. Available at: https://www.gov.wales/our-national-mission-high-standards-and-aspirations-all-html (Accessed: 01 March 2025). </w:t>
      </w:r>
    </w:p>
    <w:p w14:paraId="372A3287" w14:textId="77777777" w:rsidR="002A6989" w:rsidRDefault="002A6989"/>
    <w:p w14:paraId="22AF475D" w14:textId="77777777" w:rsidR="002A6989" w:rsidRDefault="002A6989"/>
    <w:sectPr w:rsidR="002A69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8EF"/>
    <w:rsid w:val="0000539B"/>
    <w:rsid w:val="00033801"/>
    <w:rsid w:val="00047F3C"/>
    <w:rsid w:val="000500E9"/>
    <w:rsid w:val="00083527"/>
    <w:rsid w:val="000A51BE"/>
    <w:rsid w:val="000E635C"/>
    <w:rsid w:val="00100291"/>
    <w:rsid w:val="001104EF"/>
    <w:rsid w:val="00164433"/>
    <w:rsid w:val="001C2089"/>
    <w:rsid w:val="001C7BA6"/>
    <w:rsid w:val="002065AF"/>
    <w:rsid w:val="00226F81"/>
    <w:rsid w:val="00236595"/>
    <w:rsid w:val="0027146E"/>
    <w:rsid w:val="00284746"/>
    <w:rsid w:val="002A6989"/>
    <w:rsid w:val="002D025F"/>
    <w:rsid w:val="002F6D40"/>
    <w:rsid w:val="00320277"/>
    <w:rsid w:val="00364D58"/>
    <w:rsid w:val="00364F83"/>
    <w:rsid w:val="00414512"/>
    <w:rsid w:val="00425AF8"/>
    <w:rsid w:val="00450D45"/>
    <w:rsid w:val="004C0DAA"/>
    <w:rsid w:val="004D08EF"/>
    <w:rsid w:val="004D606F"/>
    <w:rsid w:val="00507488"/>
    <w:rsid w:val="00513F37"/>
    <w:rsid w:val="005525EC"/>
    <w:rsid w:val="00555742"/>
    <w:rsid w:val="00572E99"/>
    <w:rsid w:val="00585E17"/>
    <w:rsid w:val="00596846"/>
    <w:rsid w:val="005A3D66"/>
    <w:rsid w:val="005C1D34"/>
    <w:rsid w:val="00613CAC"/>
    <w:rsid w:val="00626F69"/>
    <w:rsid w:val="00640375"/>
    <w:rsid w:val="0064193F"/>
    <w:rsid w:val="00672E6C"/>
    <w:rsid w:val="006C4801"/>
    <w:rsid w:val="00757AF1"/>
    <w:rsid w:val="007B2321"/>
    <w:rsid w:val="007D3455"/>
    <w:rsid w:val="00841137"/>
    <w:rsid w:val="00870ED1"/>
    <w:rsid w:val="00894B1B"/>
    <w:rsid w:val="008C2483"/>
    <w:rsid w:val="00966703"/>
    <w:rsid w:val="00984E78"/>
    <w:rsid w:val="0099410F"/>
    <w:rsid w:val="00996C5E"/>
    <w:rsid w:val="009A2DF3"/>
    <w:rsid w:val="009D2830"/>
    <w:rsid w:val="009D4EAF"/>
    <w:rsid w:val="009D56CE"/>
    <w:rsid w:val="009E3E85"/>
    <w:rsid w:val="00A014EA"/>
    <w:rsid w:val="00A17ED0"/>
    <w:rsid w:val="00A93390"/>
    <w:rsid w:val="00AA1DC5"/>
    <w:rsid w:val="00AE4AE6"/>
    <w:rsid w:val="00AF0D80"/>
    <w:rsid w:val="00B02A7F"/>
    <w:rsid w:val="00B1745F"/>
    <w:rsid w:val="00B323AA"/>
    <w:rsid w:val="00B41344"/>
    <w:rsid w:val="00B420B3"/>
    <w:rsid w:val="00B95A72"/>
    <w:rsid w:val="00BB5438"/>
    <w:rsid w:val="00BB7DC4"/>
    <w:rsid w:val="00BE4CAF"/>
    <w:rsid w:val="00C63F26"/>
    <w:rsid w:val="00C64CB1"/>
    <w:rsid w:val="00CF11E8"/>
    <w:rsid w:val="00D07063"/>
    <w:rsid w:val="00D11358"/>
    <w:rsid w:val="00DD381D"/>
    <w:rsid w:val="00DF0F47"/>
    <w:rsid w:val="00E15D47"/>
    <w:rsid w:val="00E40F8D"/>
    <w:rsid w:val="00EA1BF5"/>
    <w:rsid w:val="00EF0C90"/>
    <w:rsid w:val="00F05BC2"/>
    <w:rsid w:val="00F2198E"/>
    <w:rsid w:val="00FB392B"/>
    <w:rsid w:val="00FE6784"/>
    <w:rsid w:val="00FF2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3C2D78"/>
  <w15:chartTrackingRefBased/>
  <w15:docId w15:val="{EB9D8E0C-2D0D-5145-BDA1-E720B4FBD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0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0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0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0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0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0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0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0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0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0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0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0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0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0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0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08EF"/>
    <w:rPr>
      <w:rFonts w:eastAsiaTheme="majorEastAsia" w:cstheme="majorBidi"/>
      <w:color w:val="272727" w:themeColor="text1" w:themeTint="D8"/>
    </w:rPr>
  </w:style>
  <w:style w:type="paragraph" w:styleId="Title">
    <w:name w:val="Title"/>
    <w:basedOn w:val="Normal"/>
    <w:next w:val="Normal"/>
    <w:link w:val="TitleChar"/>
    <w:uiPriority w:val="10"/>
    <w:qFormat/>
    <w:rsid w:val="004D0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0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0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0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08EF"/>
    <w:pPr>
      <w:spacing w:before="160"/>
      <w:jc w:val="center"/>
    </w:pPr>
    <w:rPr>
      <w:i/>
      <w:iCs/>
      <w:color w:val="404040" w:themeColor="text1" w:themeTint="BF"/>
    </w:rPr>
  </w:style>
  <w:style w:type="character" w:customStyle="1" w:styleId="QuoteChar">
    <w:name w:val="Quote Char"/>
    <w:basedOn w:val="DefaultParagraphFont"/>
    <w:link w:val="Quote"/>
    <w:uiPriority w:val="29"/>
    <w:rsid w:val="004D08EF"/>
    <w:rPr>
      <w:i/>
      <w:iCs/>
      <w:color w:val="404040" w:themeColor="text1" w:themeTint="BF"/>
    </w:rPr>
  </w:style>
  <w:style w:type="paragraph" w:styleId="ListParagraph">
    <w:name w:val="List Paragraph"/>
    <w:basedOn w:val="Normal"/>
    <w:uiPriority w:val="34"/>
    <w:qFormat/>
    <w:rsid w:val="004D08EF"/>
    <w:pPr>
      <w:ind w:left="720"/>
      <w:contextualSpacing/>
    </w:pPr>
  </w:style>
  <w:style w:type="character" w:styleId="IntenseEmphasis">
    <w:name w:val="Intense Emphasis"/>
    <w:basedOn w:val="DefaultParagraphFont"/>
    <w:uiPriority w:val="21"/>
    <w:qFormat/>
    <w:rsid w:val="004D08EF"/>
    <w:rPr>
      <w:i/>
      <w:iCs/>
      <w:color w:val="0F4761" w:themeColor="accent1" w:themeShade="BF"/>
    </w:rPr>
  </w:style>
  <w:style w:type="paragraph" w:styleId="IntenseQuote">
    <w:name w:val="Intense Quote"/>
    <w:basedOn w:val="Normal"/>
    <w:next w:val="Normal"/>
    <w:link w:val="IntenseQuoteChar"/>
    <w:uiPriority w:val="30"/>
    <w:qFormat/>
    <w:rsid w:val="004D0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08EF"/>
    <w:rPr>
      <w:i/>
      <w:iCs/>
      <w:color w:val="0F4761" w:themeColor="accent1" w:themeShade="BF"/>
    </w:rPr>
  </w:style>
  <w:style w:type="character" w:styleId="IntenseReference">
    <w:name w:val="Intense Reference"/>
    <w:basedOn w:val="DefaultParagraphFont"/>
    <w:uiPriority w:val="32"/>
    <w:qFormat/>
    <w:rsid w:val="004D08EF"/>
    <w:rPr>
      <w:b/>
      <w:bCs/>
      <w:smallCaps/>
      <w:color w:val="0F4761" w:themeColor="accent1" w:themeShade="BF"/>
      <w:spacing w:val="5"/>
    </w:rPr>
  </w:style>
  <w:style w:type="character" w:styleId="Hyperlink">
    <w:name w:val="Hyperlink"/>
    <w:basedOn w:val="DefaultParagraphFont"/>
    <w:uiPriority w:val="99"/>
    <w:unhideWhenUsed/>
    <w:rsid w:val="00C64CB1"/>
    <w:rPr>
      <w:color w:val="467886" w:themeColor="hyperlink"/>
      <w:u w:val="single"/>
    </w:rPr>
  </w:style>
  <w:style w:type="character" w:styleId="FollowedHyperlink">
    <w:name w:val="FollowedHyperlink"/>
    <w:basedOn w:val="DefaultParagraphFont"/>
    <w:uiPriority w:val="99"/>
    <w:semiHidden/>
    <w:unhideWhenUsed/>
    <w:rsid w:val="00A17ED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262631">
      <w:bodyDiv w:val="1"/>
      <w:marLeft w:val="0"/>
      <w:marRight w:val="0"/>
      <w:marTop w:val="0"/>
      <w:marBottom w:val="0"/>
      <w:divBdr>
        <w:top w:val="none" w:sz="0" w:space="0" w:color="auto"/>
        <w:left w:val="none" w:sz="0" w:space="0" w:color="auto"/>
        <w:bottom w:val="none" w:sz="0" w:space="0" w:color="auto"/>
        <w:right w:val="none" w:sz="0" w:space="0" w:color="auto"/>
      </w:divBdr>
    </w:div>
    <w:div w:id="252252055">
      <w:bodyDiv w:val="1"/>
      <w:marLeft w:val="0"/>
      <w:marRight w:val="0"/>
      <w:marTop w:val="0"/>
      <w:marBottom w:val="0"/>
      <w:divBdr>
        <w:top w:val="none" w:sz="0" w:space="0" w:color="auto"/>
        <w:left w:val="none" w:sz="0" w:space="0" w:color="auto"/>
        <w:bottom w:val="none" w:sz="0" w:space="0" w:color="auto"/>
        <w:right w:val="none" w:sz="0" w:space="0" w:color="auto"/>
      </w:divBdr>
    </w:div>
    <w:div w:id="695737383">
      <w:bodyDiv w:val="1"/>
      <w:marLeft w:val="0"/>
      <w:marRight w:val="0"/>
      <w:marTop w:val="0"/>
      <w:marBottom w:val="0"/>
      <w:divBdr>
        <w:top w:val="none" w:sz="0" w:space="0" w:color="auto"/>
        <w:left w:val="none" w:sz="0" w:space="0" w:color="auto"/>
        <w:bottom w:val="none" w:sz="0" w:space="0" w:color="auto"/>
        <w:right w:val="none" w:sz="0" w:space="0" w:color="auto"/>
      </w:divBdr>
    </w:div>
    <w:div w:id="755052296">
      <w:bodyDiv w:val="1"/>
      <w:marLeft w:val="0"/>
      <w:marRight w:val="0"/>
      <w:marTop w:val="0"/>
      <w:marBottom w:val="0"/>
      <w:divBdr>
        <w:top w:val="none" w:sz="0" w:space="0" w:color="auto"/>
        <w:left w:val="none" w:sz="0" w:space="0" w:color="auto"/>
        <w:bottom w:val="none" w:sz="0" w:space="0" w:color="auto"/>
        <w:right w:val="none" w:sz="0" w:space="0" w:color="auto"/>
      </w:divBdr>
    </w:div>
    <w:div w:id="883059793">
      <w:bodyDiv w:val="1"/>
      <w:marLeft w:val="0"/>
      <w:marRight w:val="0"/>
      <w:marTop w:val="0"/>
      <w:marBottom w:val="0"/>
      <w:divBdr>
        <w:top w:val="none" w:sz="0" w:space="0" w:color="auto"/>
        <w:left w:val="none" w:sz="0" w:space="0" w:color="auto"/>
        <w:bottom w:val="none" w:sz="0" w:space="0" w:color="auto"/>
        <w:right w:val="none" w:sz="0" w:space="0" w:color="auto"/>
      </w:divBdr>
    </w:div>
    <w:div w:id="954096393">
      <w:bodyDiv w:val="1"/>
      <w:marLeft w:val="0"/>
      <w:marRight w:val="0"/>
      <w:marTop w:val="0"/>
      <w:marBottom w:val="0"/>
      <w:divBdr>
        <w:top w:val="none" w:sz="0" w:space="0" w:color="auto"/>
        <w:left w:val="none" w:sz="0" w:space="0" w:color="auto"/>
        <w:bottom w:val="none" w:sz="0" w:space="0" w:color="auto"/>
        <w:right w:val="none" w:sz="0" w:space="0" w:color="auto"/>
      </w:divBdr>
    </w:div>
    <w:div w:id="1144390597">
      <w:bodyDiv w:val="1"/>
      <w:marLeft w:val="0"/>
      <w:marRight w:val="0"/>
      <w:marTop w:val="0"/>
      <w:marBottom w:val="0"/>
      <w:divBdr>
        <w:top w:val="none" w:sz="0" w:space="0" w:color="auto"/>
        <w:left w:val="none" w:sz="0" w:space="0" w:color="auto"/>
        <w:bottom w:val="none" w:sz="0" w:space="0" w:color="auto"/>
        <w:right w:val="none" w:sz="0" w:space="0" w:color="auto"/>
      </w:divBdr>
    </w:div>
    <w:div w:id="1163276316">
      <w:bodyDiv w:val="1"/>
      <w:marLeft w:val="0"/>
      <w:marRight w:val="0"/>
      <w:marTop w:val="0"/>
      <w:marBottom w:val="0"/>
      <w:divBdr>
        <w:top w:val="none" w:sz="0" w:space="0" w:color="auto"/>
        <w:left w:val="none" w:sz="0" w:space="0" w:color="auto"/>
        <w:bottom w:val="none" w:sz="0" w:space="0" w:color="auto"/>
        <w:right w:val="none" w:sz="0" w:space="0" w:color="auto"/>
      </w:divBdr>
    </w:div>
    <w:div w:id="1179612497">
      <w:bodyDiv w:val="1"/>
      <w:marLeft w:val="0"/>
      <w:marRight w:val="0"/>
      <w:marTop w:val="0"/>
      <w:marBottom w:val="0"/>
      <w:divBdr>
        <w:top w:val="none" w:sz="0" w:space="0" w:color="auto"/>
        <w:left w:val="none" w:sz="0" w:space="0" w:color="auto"/>
        <w:bottom w:val="none" w:sz="0" w:space="0" w:color="auto"/>
        <w:right w:val="none" w:sz="0" w:space="0" w:color="auto"/>
      </w:divBdr>
    </w:div>
    <w:div w:id="1185703907">
      <w:bodyDiv w:val="1"/>
      <w:marLeft w:val="0"/>
      <w:marRight w:val="0"/>
      <w:marTop w:val="0"/>
      <w:marBottom w:val="0"/>
      <w:divBdr>
        <w:top w:val="none" w:sz="0" w:space="0" w:color="auto"/>
        <w:left w:val="none" w:sz="0" w:space="0" w:color="auto"/>
        <w:bottom w:val="none" w:sz="0" w:space="0" w:color="auto"/>
        <w:right w:val="none" w:sz="0" w:space="0" w:color="auto"/>
      </w:divBdr>
    </w:div>
    <w:div w:id="1446534777">
      <w:bodyDiv w:val="1"/>
      <w:marLeft w:val="0"/>
      <w:marRight w:val="0"/>
      <w:marTop w:val="0"/>
      <w:marBottom w:val="0"/>
      <w:divBdr>
        <w:top w:val="none" w:sz="0" w:space="0" w:color="auto"/>
        <w:left w:val="none" w:sz="0" w:space="0" w:color="auto"/>
        <w:bottom w:val="none" w:sz="0" w:space="0" w:color="auto"/>
        <w:right w:val="none" w:sz="0" w:space="0" w:color="auto"/>
      </w:divBdr>
    </w:div>
    <w:div w:id="2011524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8421/TEM131-07" TargetMode="External"/><Relationship Id="rId3" Type="http://schemas.openxmlformats.org/officeDocument/2006/relationships/webSettings" Target="webSettings.xml"/><Relationship Id="rId7" Type="http://schemas.openxmlformats.org/officeDocument/2006/relationships/hyperlink" Target="https://doi.org/10.1007/s13384-016-0218-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ebsco-com.ezproxy.uwtsd.ac.uk/c/onvpsy/viewer/pdf/2erydprku5?route=details" TargetMode="External"/><Relationship Id="rId11" Type="http://schemas.openxmlformats.org/officeDocument/2006/relationships/fontTable" Target="fontTable.xml"/><Relationship Id="rId5" Type="http://schemas.openxmlformats.org/officeDocument/2006/relationships/hyperlink" Target="https://doi.org/10.1007/s11858-015-0708-1" TargetMode="External"/><Relationship Id="rId10" Type="http://schemas.openxmlformats.org/officeDocument/2006/relationships/hyperlink" Target="https://research-ebsco-com.ezproxy.uwtsd.ac.uk/c/onvpsy/viewer/pdf/cafxoee7vf?route=details" TargetMode="External"/><Relationship Id="rId4" Type="http://schemas.openxmlformats.org/officeDocument/2006/relationships/hyperlink" Target="https://doi.org/10.1080/0020739X.2021.1986160" TargetMode="External"/><Relationship Id="rId9" Type="http://schemas.openxmlformats.org/officeDocument/2006/relationships/hyperlink" Target="https://doi.org/10.4324/97813150695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3061</Words>
  <Characters>17453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Hutchings (1701921)</dc:creator>
  <cp:keywords/>
  <dc:description/>
  <cp:lastModifiedBy>Olivia Hutchings (1701921)</cp:lastModifiedBy>
  <cp:revision>2</cp:revision>
  <dcterms:created xsi:type="dcterms:W3CDTF">2025-03-02T09:00:00Z</dcterms:created>
  <dcterms:modified xsi:type="dcterms:W3CDTF">2025-03-02T09:00:00Z</dcterms:modified>
</cp:coreProperties>
</file>