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AF809" w14:textId="77777777" w:rsidR="0027666F" w:rsidRDefault="0027666F" w:rsidP="00336569">
      <w:pPr>
        <w:spacing w:after="0" w:line="240" w:lineRule="auto"/>
        <w:jc w:val="both"/>
        <w:rPr>
          <w:rFonts w:ascii="Calibri" w:eastAsia="Times New Roman" w:hAnsi="Calibri" w:cs="Calibri"/>
          <w:kern w:val="0"/>
          <w:sz w:val="22"/>
          <w:szCs w:val="22"/>
          <w:lang w:eastAsia="en-GB"/>
          <w14:ligatures w14:val="none"/>
        </w:rPr>
      </w:pPr>
      <w:r>
        <w:rPr>
          <w:rFonts w:ascii="Calibri" w:eastAsia="Times New Roman" w:hAnsi="Calibri" w:cs="Calibri"/>
          <w:kern w:val="0"/>
          <w:sz w:val="22"/>
          <w:szCs w:val="22"/>
          <w:lang w:eastAsia="en-GB"/>
          <w14:ligatures w14:val="none"/>
        </w:rPr>
        <w:t xml:space="preserve">Christian Rix </w:t>
      </w:r>
    </w:p>
    <w:p w14:paraId="689A2443" w14:textId="409331E1" w:rsidR="0027666F" w:rsidRDefault="0027666F" w:rsidP="00336569">
      <w:pPr>
        <w:spacing w:after="0" w:line="240" w:lineRule="auto"/>
        <w:jc w:val="both"/>
        <w:rPr>
          <w:rFonts w:ascii="Calibri" w:eastAsia="Times New Roman" w:hAnsi="Calibri" w:cs="Calibri"/>
          <w:kern w:val="0"/>
          <w:sz w:val="22"/>
          <w:szCs w:val="22"/>
          <w:lang w:eastAsia="en-GB"/>
          <w14:ligatures w14:val="none"/>
        </w:rPr>
      </w:pPr>
      <w:r>
        <w:rPr>
          <w:rFonts w:ascii="Calibri" w:eastAsia="Times New Roman" w:hAnsi="Calibri" w:cs="Calibri"/>
          <w:kern w:val="0"/>
          <w:sz w:val="22"/>
          <w:szCs w:val="22"/>
          <w:lang w:eastAsia="en-GB"/>
          <w14:ligatures w14:val="none"/>
        </w:rPr>
        <w:t xml:space="preserve">Student Number: </w:t>
      </w:r>
      <w:r w:rsidRPr="0027666F">
        <w:rPr>
          <w:rFonts w:ascii="Calibri" w:eastAsia="Times New Roman" w:hAnsi="Calibri" w:cs="Calibri"/>
          <w:kern w:val="0"/>
          <w:sz w:val="22"/>
          <w:szCs w:val="22"/>
          <w:lang w:eastAsia="en-GB"/>
          <w14:ligatures w14:val="none"/>
        </w:rPr>
        <w:t>2134512</w:t>
      </w:r>
      <w:r>
        <w:rPr>
          <w:rFonts w:ascii="Calibri" w:eastAsia="Times New Roman" w:hAnsi="Calibri" w:cs="Calibri"/>
          <w:kern w:val="0"/>
          <w:sz w:val="22"/>
          <w:szCs w:val="22"/>
          <w:lang w:eastAsia="en-GB"/>
          <w14:ligatures w14:val="none"/>
        </w:rPr>
        <w:t xml:space="preserve"> </w:t>
      </w:r>
    </w:p>
    <w:p w14:paraId="25A262AC" w14:textId="77777777" w:rsidR="0027666F" w:rsidRDefault="0027666F" w:rsidP="00336569">
      <w:pPr>
        <w:spacing w:after="0" w:line="240" w:lineRule="auto"/>
        <w:jc w:val="both"/>
        <w:rPr>
          <w:rFonts w:ascii="Calibri" w:eastAsia="Times New Roman" w:hAnsi="Calibri" w:cs="Calibri"/>
          <w:kern w:val="0"/>
          <w:sz w:val="22"/>
          <w:szCs w:val="22"/>
          <w:lang w:eastAsia="en-GB"/>
          <w14:ligatures w14:val="none"/>
        </w:rPr>
      </w:pPr>
    </w:p>
    <w:p w14:paraId="368E84E1" w14:textId="7C6E1180" w:rsidR="00336569" w:rsidRPr="00336569" w:rsidRDefault="00336569" w:rsidP="00336569">
      <w:pPr>
        <w:spacing w:after="0" w:line="240" w:lineRule="auto"/>
        <w:jc w:val="both"/>
        <w:rPr>
          <w:rFonts w:ascii="Calibri" w:eastAsia="Times New Roman" w:hAnsi="Calibri" w:cs="Calibri"/>
          <w:kern w:val="0"/>
          <w:sz w:val="22"/>
          <w:szCs w:val="22"/>
          <w:lang w:eastAsia="en-GB"/>
          <w14:ligatures w14:val="none"/>
        </w:rPr>
      </w:pPr>
      <w:r w:rsidRPr="00336569">
        <w:rPr>
          <w:rFonts w:ascii="Calibri" w:eastAsia="Times New Roman" w:hAnsi="Calibri" w:cs="Calibri"/>
          <w:kern w:val="0"/>
          <w:sz w:val="22"/>
          <w:szCs w:val="22"/>
          <w:lang w:eastAsia="en-GB"/>
          <w14:ligatures w14:val="none"/>
        </w:rPr>
        <w:t xml:space="preserve">Examine the potential impact of bias on police investigations, and evaluate the effectiveness of </w:t>
      </w:r>
    </w:p>
    <w:p w14:paraId="148C7219" w14:textId="77777777" w:rsidR="00336569" w:rsidRPr="00336569" w:rsidRDefault="00336569" w:rsidP="00336569">
      <w:pPr>
        <w:spacing w:after="0" w:line="240" w:lineRule="auto"/>
        <w:jc w:val="both"/>
        <w:rPr>
          <w:rFonts w:ascii="Calibri" w:eastAsia="Times New Roman" w:hAnsi="Calibri" w:cs="Calibri"/>
          <w:kern w:val="0"/>
          <w:sz w:val="22"/>
          <w:szCs w:val="22"/>
          <w:lang w:eastAsia="en-GB"/>
          <w14:ligatures w14:val="none"/>
        </w:rPr>
      </w:pPr>
      <w:r w:rsidRPr="00336569">
        <w:rPr>
          <w:rFonts w:ascii="Calibri" w:eastAsia="Times New Roman" w:hAnsi="Calibri" w:cs="Calibri"/>
          <w:kern w:val="0"/>
          <w:sz w:val="22"/>
          <w:szCs w:val="22"/>
          <w:lang w:eastAsia="en-GB"/>
          <w14:ligatures w14:val="none"/>
        </w:rPr>
        <w:t>strategies in place to prevent it.</w:t>
      </w:r>
    </w:p>
    <w:p w14:paraId="34C202D9" w14:textId="77777777" w:rsidR="00336569" w:rsidRDefault="00336569" w:rsidP="00336569">
      <w:pPr>
        <w:spacing w:after="0" w:line="240" w:lineRule="auto"/>
        <w:jc w:val="both"/>
        <w:rPr>
          <w:rFonts w:ascii="Calibri" w:eastAsia="Times New Roman" w:hAnsi="Calibri" w:cs="Calibri"/>
          <w:kern w:val="0"/>
          <w:sz w:val="22"/>
          <w:szCs w:val="22"/>
          <w:lang w:eastAsia="en-GB"/>
          <w14:ligatures w14:val="none"/>
        </w:rPr>
      </w:pPr>
      <w:r w:rsidRPr="00336569">
        <w:rPr>
          <w:rFonts w:ascii="Calibri" w:eastAsia="Times New Roman" w:hAnsi="Calibri" w:cs="Calibri"/>
          <w:kern w:val="0"/>
          <w:sz w:val="22"/>
          <w:szCs w:val="22"/>
          <w:lang w:eastAsia="en-GB"/>
          <w14:ligatures w14:val="none"/>
        </w:rPr>
        <w:t>Your answer must be based on academic research rather than personal experience.</w:t>
      </w:r>
    </w:p>
    <w:p w14:paraId="5A8EC53C" w14:textId="77777777" w:rsidR="00336569" w:rsidRDefault="00336569" w:rsidP="00336569">
      <w:pPr>
        <w:spacing w:after="0" w:line="240" w:lineRule="auto"/>
        <w:jc w:val="both"/>
        <w:rPr>
          <w:rFonts w:ascii="Calibri" w:eastAsia="Times New Roman" w:hAnsi="Calibri" w:cs="Calibri"/>
          <w:kern w:val="0"/>
          <w:sz w:val="22"/>
          <w:szCs w:val="22"/>
          <w:lang w:eastAsia="en-GB"/>
          <w14:ligatures w14:val="none"/>
        </w:rPr>
      </w:pPr>
    </w:p>
    <w:p w14:paraId="1E65FD07" w14:textId="0B279743" w:rsidR="00D0199A" w:rsidRPr="00D07B16" w:rsidRDefault="00D0199A" w:rsidP="00336569">
      <w:pPr>
        <w:spacing w:after="0" w:line="240" w:lineRule="auto"/>
        <w:jc w:val="both"/>
        <w:rPr>
          <w:rFonts w:ascii="Calibri" w:eastAsia="Times New Roman" w:hAnsi="Calibri" w:cs="Calibri"/>
          <w:kern w:val="0"/>
          <w:sz w:val="22"/>
          <w:szCs w:val="22"/>
          <w:lang w:eastAsia="en-GB"/>
          <w14:ligatures w14:val="none"/>
        </w:rPr>
      </w:pPr>
      <w:r w:rsidRPr="00D07B16">
        <w:rPr>
          <w:rFonts w:ascii="Calibri" w:eastAsia="Times New Roman" w:hAnsi="Calibri" w:cs="Calibri"/>
          <w:kern w:val="0"/>
          <w:sz w:val="22"/>
          <w:szCs w:val="22"/>
          <w:lang w:eastAsia="en-GB"/>
          <w14:ligatures w14:val="none"/>
        </w:rPr>
        <w:t xml:space="preserve">Bias is a natural human tendency that impacts decision-making processes. Bias in police investigations may have a substantial influence on case results. The purpose of this </w:t>
      </w:r>
      <w:r w:rsidR="00336569">
        <w:rPr>
          <w:rFonts w:ascii="Calibri" w:eastAsia="Times New Roman" w:hAnsi="Calibri" w:cs="Calibri"/>
          <w:kern w:val="0"/>
          <w:sz w:val="22"/>
          <w:szCs w:val="22"/>
          <w:lang w:eastAsia="en-GB"/>
          <w14:ligatures w14:val="none"/>
        </w:rPr>
        <w:t>essay</w:t>
      </w:r>
      <w:r w:rsidRPr="00D07B16">
        <w:rPr>
          <w:rFonts w:ascii="Calibri" w:eastAsia="Times New Roman" w:hAnsi="Calibri" w:cs="Calibri"/>
          <w:kern w:val="0"/>
          <w:sz w:val="22"/>
          <w:szCs w:val="22"/>
          <w:lang w:eastAsia="en-GB"/>
          <w14:ligatures w14:val="none"/>
        </w:rPr>
        <w:t xml:space="preserve"> is to investigate the possible effects of </w:t>
      </w:r>
      <w:r w:rsidR="00336569">
        <w:rPr>
          <w:rFonts w:ascii="Calibri" w:eastAsia="Times New Roman" w:hAnsi="Calibri" w:cs="Calibri"/>
          <w:kern w:val="0"/>
          <w:sz w:val="22"/>
          <w:szCs w:val="22"/>
          <w:lang w:eastAsia="en-GB"/>
          <w14:ligatures w14:val="none"/>
        </w:rPr>
        <w:t>bias</w:t>
      </w:r>
      <w:r w:rsidRPr="00D07B16">
        <w:rPr>
          <w:rFonts w:ascii="Calibri" w:eastAsia="Times New Roman" w:hAnsi="Calibri" w:cs="Calibri"/>
          <w:kern w:val="0"/>
          <w:sz w:val="22"/>
          <w:szCs w:val="22"/>
          <w:lang w:eastAsia="en-GB"/>
          <w14:ligatures w14:val="none"/>
        </w:rPr>
        <w:t xml:space="preserve"> on police investigations and to assess the efficiency of current prevention methods. To guarantee an evidence-based analysis, academic literature will be utilised to back up the claims presented in this article.</w:t>
      </w:r>
    </w:p>
    <w:p w14:paraId="50EAD59A" w14:textId="77777777" w:rsidR="0027666F" w:rsidRDefault="0027666F" w:rsidP="00D07B16">
      <w:pPr>
        <w:jc w:val="both"/>
        <w:rPr>
          <w:rFonts w:ascii="Calibri" w:hAnsi="Calibri" w:cs="Calibri"/>
          <w:sz w:val="22"/>
          <w:szCs w:val="22"/>
        </w:rPr>
      </w:pPr>
    </w:p>
    <w:p w14:paraId="5F72C4F9" w14:textId="69ED5536" w:rsidR="00D0199A" w:rsidRPr="00D07B16" w:rsidRDefault="00D07B16" w:rsidP="00D07B16">
      <w:pPr>
        <w:jc w:val="both"/>
        <w:rPr>
          <w:rFonts w:ascii="Calibri" w:hAnsi="Calibri" w:cs="Calibri"/>
          <w:sz w:val="22"/>
          <w:szCs w:val="22"/>
        </w:rPr>
      </w:pPr>
      <w:r>
        <w:rPr>
          <w:rFonts w:ascii="Calibri" w:hAnsi="Calibri" w:cs="Calibri"/>
          <w:sz w:val="22"/>
          <w:szCs w:val="22"/>
        </w:rPr>
        <w:t xml:space="preserve">(Wendy Gould, </w:t>
      </w:r>
      <w:r w:rsidR="00336569">
        <w:rPr>
          <w:rFonts w:ascii="Calibri" w:hAnsi="Calibri" w:cs="Calibri"/>
          <w:sz w:val="22"/>
          <w:szCs w:val="22"/>
        </w:rPr>
        <w:t>2023) Bias</w:t>
      </w:r>
      <w:r w:rsidR="00D0199A" w:rsidRPr="00D07B16">
        <w:rPr>
          <w:rFonts w:ascii="Calibri" w:hAnsi="Calibri" w:cs="Calibri"/>
          <w:sz w:val="22"/>
          <w:szCs w:val="22"/>
        </w:rPr>
        <w:t xml:space="preserve"> is defined as a susceptibility or inclination towards a certain viewpoint or attitude, which may lead to unjust judgement or prejudice. It may take numerous forms, such as racial </w:t>
      </w:r>
      <w:r w:rsidR="00336569">
        <w:rPr>
          <w:rFonts w:ascii="Calibri" w:hAnsi="Calibri" w:cs="Calibri"/>
          <w:sz w:val="22"/>
          <w:szCs w:val="22"/>
        </w:rPr>
        <w:t>bias</w:t>
      </w:r>
      <w:r w:rsidR="00D0199A" w:rsidRPr="00D07B16">
        <w:rPr>
          <w:rFonts w:ascii="Calibri" w:hAnsi="Calibri" w:cs="Calibri"/>
          <w:sz w:val="22"/>
          <w:szCs w:val="22"/>
        </w:rPr>
        <w:t xml:space="preserve">, gender bias, and political bias. Bias may affect one's perspective and lead to discriminatory behaviour or choices. It might be conscious or unconscious, influenced by personal ideas, society norms, or media portrayals. Recognising prejudice is critical for advancing justice and equality. To overcome </w:t>
      </w:r>
      <w:r w:rsidR="00336569">
        <w:rPr>
          <w:rFonts w:ascii="Calibri" w:hAnsi="Calibri" w:cs="Calibri"/>
          <w:sz w:val="22"/>
          <w:szCs w:val="22"/>
        </w:rPr>
        <w:t>bias</w:t>
      </w:r>
      <w:r w:rsidR="00D0199A" w:rsidRPr="00D07B16">
        <w:rPr>
          <w:rFonts w:ascii="Calibri" w:hAnsi="Calibri" w:cs="Calibri"/>
          <w:sz w:val="22"/>
          <w:szCs w:val="22"/>
        </w:rPr>
        <w:t xml:space="preserve"> and seek fair viewpoints and treatment of people and groups, critical thinking, open-mindedness, and empathy are required.</w:t>
      </w:r>
    </w:p>
    <w:p w14:paraId="40312097" w14:textId="4A706696" w:rsidR="00D0199A" w:rsidRPr="00D07B16" w:rsidRDefault="00D0199A" w:rsidP="00D07B16">
      <w:pPr>
        <w:jc w:val="both"/>
        <w:rPr>
          <w:rFonts w:ascii="Calibri" w:hAnsi="Calibri" w:cs="Calibri"/>
          <w:sz w:val="22"/>
          <w:szCs w:val="22"/>
        </w:rPr>
      </w:pPr>
      <w:r w:rsidRPr="00D07B16">
        <w:rPr>
          <w:rFonts w:ascii="Calibri" w:hAnsi="Calibri" w:cs="Calibri"/>
          <w:sz w:val="22"/>
          <w:szCs w:val="22"/>
        </w:rPr>
        <w:t xml:space="preserve">Bias in police investigations can lead to wrongful arrests, convictions, and misidentification of suspects. It can also result in discriminatory practices like racial profiling and selective enforcement. This undermines the integrity of investigations and public trust in the criminal justice system. To address this, law enforcement agencies should implement bias training programs, promote diversity, and hold officers accountable for biased </w:t>
      </w:r>
      <w:r w:rsidR="00E54A5A" w:rsidRPr="00D07B16">
        <w:rPr>
          <w:rFonts w:ascii="Calibri" w:hAnsi="Calibri" w:cs="Calibri"/>
          <w:sz w:val="22"/>
          <w:szCs w:val="22"/>
        </w:rPr>
        <w:t>behaviour</w:t>
      </w:r>
      <w:r w:rsidRPr="00D07B16">
        <w:rPr>
          <w:rFonts w:ascii="Calibri" w:hAnsi="Calibri" w:cs="Calibri"/>
          <w:sz w:val="22"/>
          <w:szCs w:val="22"/>
        </w:rPr>
        <w:t>. By acknowledging and actively working to eliminate bias, police investigations can serve the interests of justice and ensure equal treatment for all individuals.</w:t>
      </w:r>
    </w:p>
    <w:p w14:paraId="4DB1EC28" w14:textId="6C021E42" w:rsidR="00D0199A" w:rsidRPr="00D07B16" w:rsidRDefault="00D0199A" w:rsidP="00D07B16">
      <w:pPr>
        <w:jc w:val="both"/>
        <w:rPr>
          <w:rFonts w:ascii="Calibri" w:hAnsi="Calibri" w:cs="Calibri"/>
          <w:sz w:val="22"/>
          <w:szCs w:val="22"/>
        </w:rPr>
      </w:pPr>
      <w:r w:rsidRPr="00D07B16">
        <w:rPr>
          <w:rFonts w:ascii="Calibri" w:hAnsi="Calibri" w:cs="Calibri"/>
          <w:sz w:val="22"/>
          <w:szCs w:val="22"/>
        </w:rPr>
        <w:t>There are many forms of bias, such as, racial</w:t>
      </w:r>
      <w:r w:rsidR="00E54A5A" w:rsidRPr="00D07B16">
        <w:rPr>
          <w:rFonts w:ascii="Calibri" w:hAnsi="Calibri" w:cs="Calibri"/>
          <w:sz w:val="22"/>
          <w:szCs w:val="22"/>
        </w:rPr>
        <w:t>, confirmation bias, and implicit bias.</w:t>
      </w:r>
    </w:p>
    <w:p w14:paraId="1C5EE14A" w14:textId="0260C07B" w:rsidR="00E54A5A" w:rsidRPr="00D07B16" w:rsidRDefault="00E54A5A" w:rsidP="00D07B16">
      <w:pPr>
        <w:jc w:val="both"/>
        <w:rPr>
          <w:rFonts w:ascii="Calibri" w:hAnsi="Calibri" w:cs="Calibri"/>
          <w:sz w:val="22"/>
          <w:szCs w:val="22"/>
        </w:rPr>
      </w:pPr>
      <w:r w:rsidRPr="00D07B16">
        <w:rPr>
          <w:rFonts w:ascii="Calibri" w:hAnsi="Calibri" w:cs="Calibri"/>
          <w:sz w:val="22"/>
          <w:szCs w:val="22"/>
        </w:rPr>
        <w:t xml:space="preserve">Racial </w:t>
      </w:r>
      <w:r w:rsidR="00D07B16">
        <w:rPr>
          <w:rFonts w:ascii="Calibri" w:hAnsi="Calibri" w:cs="Calibri"/>
          <w:sz w:val="22"/>
          <w:szCs w:val="22"/>
        </w:rPr>
        <w:t>bias</w:t>
      </w:r>
      <w:r w:rsidRPr="00D07B16">
        <w:rPr>
          <w:rFonts w:ascii="Calibri" w:hAnsi="Calibri" w:cs="Calibri"/>
          <w:sz w:val="22"/>
          <w:szCs w:val="22"/>
        </w:rPr>
        <w:t xml:space="preserve"> in law enforcement is a serious problem that still affects civilizations all over the globe. Systemic racism in police forces is sustained in part by discriminatory tactics, disproportionate use of force, and racial profiling. In addition to undermining public confidence, these biases produce unfair results like wrongful arrests and convictions. To guarantee fairness, justice, and equality for everyone, addressing racial prejudice in law enforcement requires extensive changes, such as enhanced training, accountability procedures, and community involvement</w:t>
      </w:r>
      <w:r w:rsidR="00D07B16">
        <w:rPr>
          <w:rFonts w:ascii="Calibri" w:hAnsi="Calibri" w:cs="Calibri"/>
          <w:sz w:val="22"/>
          <w:szCs w:val="22"/>
        </w:rPr>
        <w:t xml:space="preserve">. P.A. </w:t>
      </w:r>
      <w:r w:rsidR="00D07B16" w:rsidRPr="00D07B16">
        <w:rPr>
          <w:rFonts w:ascii="Calibri" w:hAnsi="Calibri" w:cs="Calibri"/>
          <w:sz w:val="22"/>
          <w:szCs w:val="22"/>
        </w:rPr>
        <w:t>Goff, (2017)</w:t>
      </w:r>
    </w:p>
    <w:p w14:paraId="252D836F" w14:textId="2D865AED" w:rsidR="00E54A5A" w:rsidRPr="00D07B16" w:rsidRDefault="00D07B16" w:rsidP="00D07B16">
      <w:pPr>
        <w:jc w:val="both"/>
        <w:rPr>
          <w:rFonts w:ascii="Calibri" w:hAnsi="Calibri" w:cs="Calibri"/>
          <w:sz w:val="22"/>
          <w:szCs w:val="22"/>
        </w:rPr>
      </w:pPr>
      <w:r>
        <w:rPr>
          <w:rFonts w:ascii="Calibri" w:hAnsi="Calibri" w:cs="Calibri"/>
          <w:sz w:val="22"/>
          <w:szCs w:val="22"/>
        </w:rPr>
        <w:t>(</w:t>
      </w:r>
      <w:proofErr w:type="spellStart"/>
      <w:proofErr w:type="gramStart"/>
      <w:r w:rsidRPr="00D07B16">
        <w:rPr>
          <w:rFonts w:ascii="Calibri" w:hAnsi="Calibri" w:cs="Calibri"/>
          <w:sz w:val="22"/>
          <w:szCs w:val="22"/>
        </w:rPr>
        <w:t>E</w:t>
      </w:r>
      <w:r>
        <w:rPr>
          <w:rFonts w:ascii="Calibri" w:hAnsi="Calibri" w:cs="Calibri"/>
          <w:sz w:val="22"/>
          <w:szCs w:val="22"/>
        </w:rPr>
        <w:t>.</w:t>
      </w:r>
      <w:r w:rsidRPr="00D07B16">
        <w:rPr>
          <w:rFonts w:ascii="Calibri" w:hAnsi="Calibri" w:cs="Calibri"/>
          <w:sz w:val="22"/>
          <w:szCs w:val="22"/>
        </w:rPr>
        <w:t>Elaad</w:t>
      </w:r>
      <w:proofErr w:type="spellEnd"/>
      <w:proofErr w:type="gramEnd"/>
      <w:r>
        <w:rPr>
          <w:rFonts w:ascii="Calibri" w:hAnsi="Calibri" w:cs="Calibri"/>
          <w:sz w:val="22"/>
          <w:szCs w:val="22"/>
        </w:rPr>
        <w:t xml:space="preserve">, 2022) </w:t>
      </w:r>
      <w:r w:rsidR="00E54A5A" w:rsidRPr="00D07B16">
        <w:rPr>
          <w:rFonts w:ascii="Calibri" w:hAnsi="Calibri" w:cs="Calibri"/>
          <w:sz w:val="22"/>
          <w:szCs w:val="22"/>
        </w:rPr>
        <w:t xml:space="preserve">Confirmation bias in law enforcement involves officers seeking information that confirms their preexisting beliefs, disregarding or downplaying evidence that contradicts those beliefs. </w:t>
      </w:r>
      <w:r w:rsidR="00336569" w:rsidRPr="00D07B16">
        <w:rPr>
          <w:rFonts w:ascii="Calibri" w:hAnsi="Calibri" w:cs="Calibri"/>
          <w:sz w:val="22"/>
          <w:szCs w:val="22"/>
        </w:rPr>
        <w:t>This bias</w:t>
      </w:r>
      <w:r w:rsidR="00E54A5A" w:rsidRPr="00D07B16">
        <w:rPr>
          <w:rFonts w:ascii="Calibri" w:hAnsi="Calibri" w:cs="Calibri"/>
          <w:sz w:val="22"/>
          <w:szCs w:val="22"/>
        </w:rPr>
        <w:t xml:space="preserve"> can lead to unfair targeting and profiling based on stereotypes or personal biases. It also hinders objective crime investigation. Overcoming confirmation bias is crucial for unbiased, fair policing practices that </w:t>
      </w:r>
      <w:r w:rsidR="00336569">
        <w:rPr>
          <w:rFonts w:ascii="Calibri" w:hAnsi="Calibri" w:cs="Calibri"/>
          <w:sz w:val="22"/>
          <w:szCs w:val="22"/>
        </w:rPr>
        <w:t>prioritise</w:t>
      </w:r>
      <w:r w:rsidR="00E54A5A" w:rsidRPr="00D07B16">
        <w:rPr>
          <w:rFonts w:ascii="Calibri" w:hAnsi="Calibri" w:cs="Calibri"/>
          <w:sz w:val="22"/>
          <w:szCs w:val="22"/>
        </w:rPr>
        <w:t xml:space="preserve"> justice and protect all individuals in society.</w:t>
      </w:r>
    </w:p>
    <w:p w14:paraId="757DDAFB" w14:textId="5C115EBE" w:rsidR="008F3024" w:rsidRPr="00D07B16" w:rsidRDefault="00E54A5A" w:rsidP="00D07B16">
      <w:pPr>
        <w:jc w:val="both"/>
        <w:rPr>
          <w:rFonts w:ascii="Calibri" w:hAnsi="Calibri" w:cs="Calibri"/>
          <w:sz w:val="22"/>
          <w:szCs w:val="22"/>
        </w:rPr>
      </w:pPr>
      <w:r w:rsidRPr="00D07B16">
        <w:rPr>
          <w:rFonts w:ascii="Calibri" w:hAnsi="Calibri" w:cs="Calibri"/>
          <w:sz w:val="22"/>
          <w:szCs w:val="22"/>
        </w:rPr>
        <w:t xml:space="preserve">Implicit bias relates to people's implicit opinions, beliefs, and preconceptions towards specific groups. It is the outcome of cultural conditioning and may impact our views, judgements, and actions towards others. Implicit prejudice may result in unfair treatment, discrimination, and inequality in a variety of settings, including work, education, and criminal justice. Recognising and treating implicit biases is critical for fostering equality, inclusion, and social justice because it helps people to confront and </w:t>
      </w:r>
      <w:r w:rsidRPr="00D07B16">
        <w:rPr>
          <w:rFonts w:ascii="Calibri" w:hAnsi="Calibri" w:cs="Calibri"/>
          <w:sz w:val="22"/>
          <w:szCs w:val="22"/>
        </w:rPr>
        <w:lastRenderedPageBreak/>
        <w:t>overcome their unconscious prejudices, resulting in more fair choices and behaviours</w:t>
      </w:r>
      <w:r w:rsidR="008F3024">
        <w:rPr>
          <w:rFonts w:ascii="Calibri" w:hAnsi="Calibri" w:cs="Calibri"/>
          <w:sz w:val="22"/>
          <w:szCs w:val="22"/>
        </w:rPr>
        <w:t xml:space="preserve"> (</w:t>
      </w:r>
      <w:r w:rsidR="008F3024" w:rsidRPr="008F3024">
        <w:rPr>
          <w:rFonts w:ascii="Calibri" w:hAnsi="Calibri" w:cs="Calibri"/>
          <w:sz w:val="22"/>
          <w:szCs w:val="22"/>
        </w:rPr>
        <w:t>K. Spencer</w:t>
      </w:r>
      <w:r w:rsidR="008F3024">
        <w:rPr>
          <w:rFonts w:ascii="Calibri" w:hAnsi="Calibri" w:cs="Calibri"/>
          <w:sz w:val="22"/>
          <w:szCs w:val="22"/>
        </w:rPr>
        <w:t>, 2016)</w:t>
      </w:r>
    </w:p>
    <w:p w14:paraId="76F64DF5" w14:textId="216C8B26" w:rsidR="008960CC" w:rsidRPr="00D07B16" w:rsidRDefault="008960CC" w:rsidP="00D07B16">
      <w:pPr>
        <w:jc w:val="both"/>
        <w:rPr>
          <w:rFonts w:ascii="Calibri" w:hAnsi="Calibri" w:cs="Calibri"/>
          <w:sz w:val="22"/>
          <w:szCs w:val="22"/>
        </w:rPr>
      </w:pPr>
      <w:r w:rsidRPr="00D07B16">
        <w:rPr>
          <w:rFonts w:ascii="Calibri" w:hAnsi="Calibri" w:cs="Calibri"/>
          <w:sz w:val="22"/>
          <w:szCs w:val="22"/>
        </w:rPr>
        <w:t>Strategies for preventing bias i</w:t>
      </w:r>
      <w:r w:rsidR="008F3024">
        <w:rPr>
          <w:rFonts w:ascii="Calibri" w:hAnsi="Calibri" w:cs="Calibri"/>
          <w:sz w:val="22"/>
          <w:szCs w:val="22"/>
        </w:rPr>
        <w:t>n p</w:t>
      </w:r>
      <w:r w:rsidRPr="00D07B16">
        <w:rPr>
          <w:rFonts w:ascii="Calibri" w:hAnsi="Calibri" w:cs="Calibri"/>
          <w:sz w:val="22"/>
          <w:szCs w:val="22"/>
        </w:rPr>
        <w:t xml:space="preserve">olice investigations are critical to preserving peace and order in society. </w:t>
      </w:r>
      <w:r w:rsidR="008F3024">
        <w:rPr>
          <w:rFonts w:ascii="Calibri" w:hAnsi="Calibri" w:cs="Calibri"/>
          <w:sz w:val="22"/>
          <w:szCs w:val="22"/>
        </w:rPr>
        <w:t xml:space="preserve"> </w:t>
      </w:r>
      <w:r w:rsidR="008F3024" w:rsidRPr="008F3024">
        <w:rPr>
          <w:rFonts w:ascii="Calibri" w:hAnsi="Calibri" w:cs="Calibri"/>
          <w:sz w:val="22"/>
          <w:szCs w:val="22"/>
        </w:rPr>
        <w:t>Miles-Johnson, T. (2019</w:t>
      </w:r>
      <w:r w:rsidR="00336569" w:rsidRPr="008F3024">
        <w:rPr>
          <w:rFonts w:ascii="Calibri" w:hAnsi="Calibri" w:cs="Calibri"/>
          <w:sz w:val="22"/>
          <w:szCs w:val="22"/>
        </w:rPr>
        <w:t>)</w:t>
      </w:r>
      <w:r w:rsidR="00336569">
        <w:rPr>
          <w:rFonts w:ascii="Calibri" w:hAnsi="Calibri" w:cs="Calibri"/>
          <w:sz w:val="22"/>
          <w:szCs w:val="22"/>
        </w:rPr>
        <w:t xml:space="preserve"> states</w:t>
      </w:r>
      <w:r w:rsidR="008F3024" w:rsidRPr="00D07B16">
        <w:rPr>
          <w:rFonts w:ascii="Calibri" w:hAnsi="Calibri" w:cs="Calibri"/>
          <w:sz w:val="22"/>
          <w:szCs w:val="22"/>
        </w:rPr>
        <w:t xml:space="preserve"> Police</w:t>
      </w:r>
      <w:r w:rsidRPr="00D07B16">
        <w:rPr>
          <w:rFonts w:ascii="Calibri" w:hAnsi="Calibri" w:cs="Calibri"/>
          <w:sz w:val="22"/>
          <w:szCs w:val="22"/>
        </w:rPr>
        <w:t xml:space="preserve"> personnel should be given extensive training on diversity and cultural sensitivity. This training should aim to increase understanding, empathy, and knowledge of diverse cultures, races, and ethnicities. By improving officers' cultural competency, they may better recognise and prevent prejudices that may impact their investigation judgements.</w:t>
      </w:r>
    </w:p>
    <w:p w14:paraId="0EEDB0B4" w14:textId="5C22E866" w:rsidR="008960CC" w:rsidRPr="00D07B16" w:rsidRDefault="008960CC" w:rsidP="00D07B16">
      <w:pPr>
        <w:jc w:val="both"/>
        <w:rPr>
          <w:rFonts w:ascii="Calibri" w:hAnsi="Calibri" w:cs="Calibri"/>
          <w:sz w:val="22"/>
          <w:szCs w:val="22"/>
        </w:rPr>
      </w:pPr>
      <w:r w:rsidRPr="00D07B16">
        <w:rPr>
          <w:rFonts w:ascii="Calibri" w:hAnsi="Calibri" w:cs="Calibri"/>
          <w:sz w:val="22"/>
          <w:szCs w:val="22"/>
        </w:rPr>
        <w:t>Implicit biases are unintentional attitudes and preconceptions that influence decision-making. Police agencies should give explicit training in recognising and minimising hidden biases. This training may assist police identify their own prejudices and employ counter-bias measures, lowering the danger of biassed investigative procedures</w:t>
      </w:r>
      <w:r w:rsidR="008F3024">
        <w:rPr>
          <w:rFonts w:ascii="Calibri" w:hAnsi="Calibri" w:cs="Calibri"/>
          <w:sz w:val="22"/>
          <w:szCs w:val="22"/>
        </w:rPr>
        <w:t xml:space="preserve"> (J.A. </w:t>
      </w:r>
      <w:proofErr w:type="spellStart"/>
      <w:proofErr w:type="gramStart"/>
      <w:r w:rsidR="008F3024" w:rsidRPr="008F3024">
        <w:rPr>
          <w:rFonts w:ascii="Calibri" w:hAnsi="Calibri" w:cs="Calibri"/>
          <w:sz w:val="22"/>
          <w:szCs w:val="22"/>
        </w:rPr>
        <w:t>Lisnek</w:t>
      </w:r>
      <w:proofErr w:type="spellEnd"/>
      <w:r w:rsidR="008F3024" w:rsidRPr="008F3024">
        <w:rPr>
          <w:rFonts w:ascii="Calibri" w:hAnsi="Calibri" w:cs="Calibri"/>
          <w:sz w:val="22"/>
          <w:szCs w:val="22"/>
        </w:rPr>
        <w:t>,(</w:t>
      </w:r>
      <w:proofErr w:type="gramEnd"/>
      <w:r w:rsidR="008F3024" w:rsidRPr="008F3024">
        <w:rPr>
          <w:rFonts w:ascii="Calibri" w:hAnsi="Calibri" w:cs="Calibri"/>
          <w:sz w:val="22"/>
          <w:szCs w:val="22"/>
        </w:rPr>
        <w:t>2023).</w:t>
      </w:r>
      <w:r w:rsidR="00CA3187">
        <w:rPr>
          <w:rFonts w:ascii="Calibri" w:hAnsi="Calibri" w:cs="Calibri"/>
          <w:sz w:val="22"/>
          <w:szCs w:val="22"/>
        </w:rPr>
        <w:t xml:space="preserve"> M</w:t>
      </w:r>
      <w:r w:rsidR="00CA3187" w:rsidRPr="00CA3187">
        <w:rPr>
          <w:rFonts w:ascii="Calibri" w:hAnsi="Calibri" w:cs="Calibri"/>
          <w:sz w:val="22"/>
          <w:szCs w:val="22"/>
        </w:rPr>
        <w:t xml:space="preserve">andatory training for all police officers and staff about racism, anti-racism, Black </w:t>
      </w:r>
      <w:proofErr w:type="gramStart"/>
      <w:r w:rsidR="00CA3187" w:rsidRPr="00CA3187">
        <w:rPr>
          <w:rFonts w:ascii="Calibri" w:hAnsi="Calibri" w:cs="Calibri"/>
          <w:sz w:val="22"/>
          <w:szCs w:val="22"/>
        </w:rPr>
        <w:t>history</w:t>
      </w:r>
      <w:proofErr w:type="gramEnd"/>
      <w:r w:rsidR="00CA3187" w:rsidRPr="00CA3187">
        <w:rPr>
          <w:rFonts w:ascii="Calibri" w:hAnsi="Calibri" w:cs="Calibri"/>
          <w:sz w:val="22"/>
          <w:szCs w:val="22"/>
        </w:rPr>
        <w:t xml:space="preserve"> and its connection to policing</w:t>
      </w:r>
      <w:r w:rsidR="00CA3187">
        <w:rPr>
          <w:rFonts w:ascii="Calibri" w:hAnsi="Calibri" w:cs="Calibri"/>
          <w:sz w:val="22"/>
          <w:szCs w:val="22"/>
        </w:rPr>
        <w:t xml:space="preserve"> is being introduced by College of Policing, 2022 to eradicate racial and implicit bias.</w:t>
      </w:r>
    </w:p>
    <w:p w14:paraId="2576647E" w14:textId="423A88B7" w:rsidR="008960CC" w:rsidRPr="00D07B16" w:rsidRDefault="008960CC" w:rsidP="00D07B16">
      <w:pPr>
        <w:jc w:val="both"/>
        <w:rPr>
          <w:rFonts w:ascii="Calibri" w:hAnsi="Calibri" w:cs="Calibri"/>
          <w:sz w:val="22"/>
          <w:szCs w:val="22"/>
        </w:rPr>
      </w:pPr>
      <w:r w:rsidRPr="00D07B16">
        <w:rPr>
          <w:rFonts w:ascii="Calibri" w:hAnsi="Calibri" w:cs="Calibri"/>
          <w:sz w:val="22"/>
          <w:szCs w:val="22"/>
        </w:rPr>
        <w:t>Using independent oversight and review processes may serve as a check and balance system to minimise bias in police investigations. External bodies, such as civilian review boards or independent investigators</w:t>
      </w:r>
      <w:r w:rsidR="00CA3187">
        <w:rPr>
          <w:rFonts w:ascii="Calibri" w:hAnsi="Calibri" w:cs="Calibri"/>
          <w:sz w:val="22"/>
          <w:szCs w:val="22"/>
        </w:rPr>
        <w:t xml:space="preserve">. </w:t>
      </w:r>
      <w:r w:rsidRPr="00D07B16">
        <w:rPr>
          <w:rFonts w:ascii="Calibri" w:hAnsi="Calibri" w:cs="Calibri"/>
          <w:sz w:val="22"/>
          <w:szCs w:val="22"/>
        </w:rPr>
        <w:t>This inspection promotes openness and accountability within the police department.</w:t>
      </w:r>
      <w:r w:rsidR="001539DB">
        <w:rPr>
          <w:rFonts w:ascii="Calibri" w:hAnsi="Calibri" w:cs="Calibri"/>
          <w:sz w:val="22"/>
          <w:szCs w:val="22"/>
        </w:rPr>
        <w:t xml:space="preserve"> The UK have an organisation called the IOPCC who are independent and investigate complaints and conduct matters (IOPCC, 2022).</w:t>
      </w:r>
    </w:p>
    <w:p w14:paraId="49F9F3BD" w14:textId="64121895" w:rsidR="008960CC" w:rsidRPr="00D07B16" w:rsidRDefault="008960CC" w:rsidP="00D07B16">
      <w:pPr>
        <w:jc w:val="both"/>
        <w:rPr>
          <w:rFonts w:ascii="Calibri" w:hAnsi="Calibri" w:cs="Calibri"/>
          <w:sz w:val="22"/>
          <w:szCs w:val="22"/>
        </w:rPr>
      </w:pPr>
      <w:r w:rsidRPr="00D07B16">
        <w:rPr>
          <w:rFonts w:ascii="Calibri" w:hAnsi="Calibri" w:cs="Calibri"/>
          <w:sz w:val="22"/>
          <w:szCs w:val="22"/>
        </w:rPr>
        <w:t xml:space="preserve">Community Engagement and Collaboration: Establishing trust and good ties between police and the community is critical to minimising </w:t>
      </w:r>
      <w:r w:rsidR="00CA3187">
        <w:rPr>
          <w:rFonts w:ascii="Calibri" w:hAnsi="Calibri" w:cs="Calibri"/>
          <w:sz w:val="22"/>
          <w:szCs w:val="22"/>
        </w:rPr>
        <w:t>bias</w:t>
      </w:r>
      <w:r w:rsidRPr="00D07B16">
        <w:rPr>
          <w:rFonts w:ascii="Calibri" w:hAnsi="Calibri" w:cs="Calibri"/>
          <w:sz w:val="22"/>
          <w:szCs w:val="22"/>
        </w:rPr>
        <w:t xml:space="preserve"> in investigations. Police agencies should actively interact with community people, have frequent meetings, and form partnerships to resolve problems and assure openness. By incorporating the community in the investigation, </w:t>
      </w:r>
      <w:r w:rsidR="00CA3187">
        <w:rPr>
          <w:rFonts w:ascii="Calibri" w:hAnsi="Calibri" w:cs="Calibri"/>
          <w:sz w:val="22"/>
          <w:szCs w:val="22"/>
        </w:rPr>
        <w:t>boas</w:t>
      </w:r>
      <w:r w:rsidRPr="00D07B16">
        <w:rPr>
          <w:rFonts w:ascii="Calibri" w:hAnsi="Calibri" w:cs="Calibri"/>
          <w:sz w:val="22"/>
          <w:szCs w:val="22"/>
        </w:rPr>
        <w:t xml:space="preserve"> may be identified and corrected collectively</w:t>
      </w:r>
      <w:r w:rsidR="008B3231">
        <w:rPr>
          <w:rFonts w:ascii="Calibri" w:hAnsi="Calibri" w:cs="Calibri"/>
          <w:sz w:val="22"/>
          <w:szCs w:val="22"/>
        </w:rPr>
        <w:t xml:space="preserve"> (Jeff Gould, 2022)</w:t>
      </w:r>
    </w:p>
    <w:p w14:paraId="13C4A63E" w14:textId="799D4614" w:rsidR="008960CC" w:rsidRPr="00D07B16" w:rsidRDefault="008960CC" w:rsidP="00D07B16">
      <w:pPr>
        <w:jc w:val="both"/>
        <w:rPr>
          <w:rFonts w:ascii="Calibri" w:hAnsi="Calibri" w:cs="Calibri"/>
          <w:sz w:val="22"/>
          <w:szCs w:val="22"/>
        </w:rPr>
      </w:pPr>
      <w:r w:rsidRPr="00D07B16">
        <w:rPr>
          <w:rFonts w:ascii="Calibri" w:hAnsi="Calibri" w:cs="Calibri"/>
          <w:sz w:val="22"/>
          <w:szCs w:val="22"/>
        </w:rPr>
        <w:t>Ongoing Professional Development: Police personnel must get ongoing training and professional development to stay current on developing bias-prevention tactics. Police agencies should offer frequent workshops, seminars, and instructional opportunities to help officers improve their knowledge and abilities in conducting fair investigations.</w:t>
      </w:r>
      <w:r w:rsidR="008B3231">
        <w:rPr>
          <w:rFonts w:ascii="Calibri" w:hAnsi="Calibri" w:cs="Calibri"/>
          <w:sz w:val="22"/>
          <w:szCs w:val="22"/>
        </w:rPr>
        <w:t xml:space="preserve"> (COP, 2020) introduced </w:t>
      </w:r>
      <w:r w:rsidR="008B3231" w:rsidRPr="008B3231">
        <w:rPr>
          <w:rFonts w:ascii="Calibri" w:hAnsi="Calibri" w:cs="Calibri"/>
          <w:sz w:val="22"/>
          <w:szCs w:val="22"/>
        </w:rPr>
        <w:t>Continuing professional development (CPD)</w:t>
      </w:r>
      <w:r w:rsidR="008B3231">
        <w:rPr>
          <w:rFonts w:ascii="Calibri" w:hAnsi="Calibri" w:cs="Calibri"/>
          <w:sz w:val="22"/>
          <w:szCs w:val="22"/>
        </w:rPr>
        <w:t xml:space="preserve"> for officers, it allows officers to reflect on their experiences and learn from them. If an </w:t>
      </w:r>
      <w:r w:rsidR="00CA3187">
        <w:rPr>
          <w:rFonts w:ascii="Calibri" w:hAnsi="Calibri" w:cs="Calibri"/>
          <w:sz w:val="22"/>
          <w:szCs w:val="22"/>
        </w:rPr>
        <w:t>officer</w:t>
      </w:r>
      <w:r w:rsidR="008B3231">
        <w:rPr>
          <w:rFonts w:ascii="Calibri" w:hAnsi="Calibri" w:cs="Calibri"/>
          <w:sz w:val="22"/>
          <w:szCs w:val="22"/>
        </w:rPr>
        <w:t xml:space="preserve"> has been unconsciously bias when dealing with an incident they can reflect </w:t>
      </w:r>
      <w:r w:rsidR="0027666F">
        <w:rPr>
          <w:rFonts w:ascii="Calibri" w:hAnsi="Calibri" w:cs="Calibri"/>
          <w:sz w:val="22"/>
          <w:szCs w:val="22"/>
        </w:rPr>
        <w:t>on their</w:t>
      </w:r>
      <w:r w:rsidR="008B3231">
        <w:rPr>
          <w:rFonts w:ascii="Calibri" w:hAnsi="Calibri" w:cs="Calibri"/>
          <w:sz w:val="22"/>
          <w:szCs w:val="22"/>
        </w:rPr>
        <w:t xml:space="preserve"> actions and make a mental note for the next time to erase bias.</w:t>
      </w:r>
    </w:p>
    <w:p w14:paraId="3C68647F" w14:textId="7A9B2F81" w:rsidR="008B3231" w:rsidRPr="00D07B16" w:rsidRDefault="008960CC" w:rsidP="00D07B16">
      <w:pPr>
        <w:jc w:val="both"/>
        <w:rPr>
          <w:rFonts w:ascii="Calibri" w:hAnsi="Calibri" w:cs="Calibri"/>
          <w:sz w:val="22"/>
          <w:szCs w:val="22"/>
        </w:rPr>
      </w:pPr>
      <w:r w:rsidRPr="00D07B16">
        <w:rPr>
          <w:rFonts w:ascii="Calibri" w:hAnsi="Calibri" w:cs="Calibri"/>
          <w:sz w:val="22"/>
          <w:szCs w:val="22"/>
        </w:rPr>
        <w:t xml:space="preserve">Preventing </w:t>
      </w:r>
      <w:r w:rsidR="008B3231">
        <w:rPr>
          <w:rFonts w:ascii="Calibri" w:hAnsi="Calibri" w:cs="Calibri"/>
          <w:sz w:val="22"/>
          <w:szCs w:val="22"/>
        </w:rPr>
        <w:t xml:space="preserve">bias </w:t>
      </w:r>
      <w:r w:rsidR="008B3231" w:rsidRPr="00D07B16">
        <w:rPr>
          <w:rFonts w:ascii="Calibri" w:hAnsi="Calibri" w:cs="Calibri"/>
          <w:sz w:val="22"/>
          <w:szCs w:val="22"/>
        </w:rPr>
        <w:t>in</w:t>
      </w:r>
      <w:r w:rsidRPr="00D07B16">
        <w:rPr>
          <w:rFonts w:ascii="Calibri" w:hAnsi="Calibri" w:cs="Calibri"/>
          <w:sz w:val="22"/>
          <w:szCs w:val="22"/>
        </w:rPr>
        <w:t xml:space="preserve"> police investigations requires a multifaceted strategy that includes training, monitoring, and community involvement. By employing these tactics, police agencies may promote a more equal and just investigation process, therefore increasing public trust and confidence in law enforcement.</w:t>
      </w:r>
    </w:p>
    <w:p w14:paraId="42053D6A" w14:textId="6FD5AB8B" w:rsidR="008960CC" w:rsidRDefault="008960CC" w:rsidP="00D07B16">
      <w:pPr>
        <w:jc w:val="both"/>
        <w:rPr>
          <w:rFonts w:ascii="Calibri" w:hAnsi="Calibri" w:cs="Calibri"/>
          <w:sz w:val="22"/>
          <w:szCs w:val="22"/>
        </w:rPr>
      </w:pPr>
      <w:r w:rsidRPr="00D07B16">
        <w:rPr>
          <w:rFonts w:ascii="Calibri" w:hAnsi="Calibri" w:cs="Calibri"/>
          <w:sz w:val="22"/>
          <w:szCs w:val="22"/>
        </w:rPr>
        <w:t xml:space="preserve">The use of technology to eliminate prejudice in law enforcement is another field of study that is receiving interest. As a result of growing worries about law enforcement officials' biassed behaviours, scholars are looking at creative approaches to encourage accountability and openness in contacts between the police and the </w:t>
      </w:r>
      <w:r w:rsidR="00CA3187" w:rsidRPr="00D07B16">
        <w:rPr>
          <w:rFonts w:ascii="Calibri" w:hAnsi="Calibri" w:cs="Calibri"/>
          <w:sz w:val="22"/>
          <w:szCs w:val="22"/>
        </w:rPr>
        <w:t>public</w:t>
      </w:r>
      <w:r w:rsidRPr="00D07B16">
        <w:rPr>
          <w:rFonts w:ascii="Calibri" w:hAnsi="Calibri" w:cs="Calibri"/>
          <w:sz w:val="22"/>
          <w:szCs w:val="22"/>
        </w:rPr>
        <w:t>. Body-camera technology is one such example being investigated.</w:t>
      </w:r>
    </w:p>
    <w:p w14:paraId="240659ED" w14:textId="77777777" w:rsidR="0027666F" w:rsidRDefault="0027666F" w:rsidP="00D07B16">
      <w:pPr>
        <w:jc w:val="both"/>
        <w:rPr>
          <w:rFonts w:ascii="Calibri" w:hAnsi="Calibri" w:cs="Calibri"/>
          <w:sz w:val="22"/>
          <w:szCs w:val="22"/>
        </w:rPr>
      </w:pPr>
    </w:p>
    <w:p w14:paraId="086F9C4E" w14:textId="77777777" w:rsidR="0027666F" w:rsidRPr="00D07B16" w:rsidRDefault="0027666F" w:rsidP="00D07B16">
      <w:pPr>
        <w:jc w:val="both"/>
        <w:rPr>
          <w:rFonts w:ascii="Calibri" w:hAnsi="Calibri" w:cs="Calibri"/>
          <w:sz w:val="22"/>
          <w:szCs w:val="22"/>
        </w:rPr>
      </w:pPr>
    </w:p>
    <w:p w14:paraId="70674FB1" w14:textId="29D47BE4" w:rsidR="008960CC" w:rsidRPr="00D07B16" w:rsidRDefault="008960CC" w:rsidP="00D07B16">
      <w:pPr>
        <w:jc w:val="both"/>
        <w:rPr>
          <w:rFonts w:ascii="Calibri" w:hAnsi="Calibri" w:cs="Calibri"/>
          <w:sz w:val="22"/>
          <w:szCs w:val="22"/>
        </w:rPr>
      </w:pPr>
      <w:r w:rsidRPr="00D07B16">
        <w:rPr>
          <w:rFonts w:ascii="Calibri" w:hAnsi="Calibri" w:cs="Calibri"/>
          <w:sz w:val="22"/>
          <w:szCs w:val="22"/>
        </w:rPr>
        <w:lastRenderedPageBreak/>
        <w:t>The idea that body cams may be used to improve police openness has gaining traction. Police personnel may capture audio and video of their encounters with individuals by wearing these cameras on their clothing. These cameras record video, which may be used to provide an objective narrative of what happens when officers and suspects interact. Body cams may assist keep both police officers and citizens responsible for their actions by providing a visual and audio record of these encounters, ensuring that any possible prejudice or wrongdoing is logged</w:t>
      </w:r>
      <w:r w:rsidR="00B309BC">
        <w:rPr>
          <w:rFonts w:ascii="Calibri" w:hAnsi="Calibri" w:cs="Calibri"/>
          <w:sz w:val="22"/>
          <w:szCs w:val="22"/>
        </w:rPr>
        <w:t xml:space="preserve"> (K Harrison, 2022)</w:t>
      </w:r>
    </w:p>
    <w:p w14:paraId="4985CD03" w14:textId="7322E2FD" w:rsidR="008960CC" w:rsidRPr="00D07B16" w:rsidRDefault="00B309BC" w:rsidP="00D07B16">
      <w:pPr>
        <w:jc w:val="both"/>
        <w:rPr>
          <w:rFonts w:ascii="Calibri" w:hAnsi="Calibri" w:cs="Calibri"/>
          <w:sz w:val="22"/>
          <w:szCs w:val="22"/>
        </w:rPr>
      </w:pPr>
      <w:r w:rsidRPr="00B309BC">
        <w:rPr>
          <w:rFonts w:ascii="Calibri" w:hAnsi="Calibri" w:cs="Calibri"/>
          <w:sz w:val="22"/>
          <w:szCs w:val="22"/>
        </w:rPr>
        <w:t>McCluskey, J. D., &amp; Uchida, C. D. (2023</w:t>
      </w:r>
      <w:r>
        <w:rPr>
          <w:rFonts w:ascii="Calibri" w:hAnsi="Calibri" w:cs="Calibri"/>
          <w:sz w:val="22"/>
          <w:szCs w:val="22"/>
        </w:rPr>
        <w:t xml:space="preserve">) states </w:t>
      </w:r>
      <w:r w:rsidR="008960CC" w:rsidRPr="00D07B16">
        <w:rPr>
          <w:rFonts w:ascii="Calibri" w:hAnsi="Calibri" w:cs="Calibri"/>
          <w:sz w:val="22"/>
          <w:szCs w:val="22"/>
        </w:rPr>
        <w:t xml:space="preserve">Data analysis methods are being developed in addition to body cams to find bias trends in police contacts. Researchers may find hidden biases in police procedures, including the disproportionate targeting of certain racial or ethnic groups, by analysing massive databases. Targeted measures may be put into place to address and lessen </w:t>
      </w:r>
      <w:r>
        <w:rPr>
          <w:rFonts w:ascii="Calibri" w:hAnsi="Calibri" w:cs="Calibri"/>
          <w:sz w:val="22"/>
          <w:szCs w:val="22"/>
        </w:rPr>
        <w:t>bias</w:t>
      </w:r>
      <w:r w:rsidR="008960CC" w:rsidRPr="00D07B16">
        <w:rPr>
          <w:rFonts w:ascii="Calibri" w:hAnsi="Calibri" w:cs="Calibri"/>
          <w:sz w:val="22"/>
          <w:szCs w:val="22"/>
        </w:rPr>
        <w:t xml:space="preserve"> in police by recognising these trends</w:t>
      </w:r>
      <w:r>
        <w:rPr>
          <w:rFonts w:ascii="Calibri" w:hAnsi="Calibri" w:cs="Calibri"/>
          <w:sz w:val="22"/>
          <w:szCs w:val="22"/>
        </w:rPr>
        <w:t>.</w:t>
      </w:r>
    </w:p>
    <w:p w14:paraId="6C776D70" w14:textId="098F9477" w:rsidR="008960CC" w:rsidRPr="00D07B16" w:rsidRDefault="008960CC" w:rsidP="00D07B16">
      <w:pPr>
        <w:jc w:val="both"/>
        <w:rPr>
          <w:rFonts w:ascii="Calibri" w:hAnsi="Calibri" w:cs="Calibri"/>
          <w:sz w:val="22"/>
          <w:szCs w:val="22"/>
        </w:rPr>
      </w:pPr>
      <w:r w:rsidRPr="00D07B16">
        <w:rPr>
          <w:rFonts w:ascii="Calibri" w:hAnsi="Calibri" w:cs="Calibri"/>
          <w:sz w:val="22"/>
          <w:szCs w:val="22"/>
        </w:rPr>
        <w:t xml:space="preserve">Research on the use of technology to reduce </w:t>
      </w:r>
      <w:r w:rsidR="00B309BC">
        <w:rPr>
          <w:rFonts w:ascii="Calibri" w:hAnsi="Calibri" w:cs="Calibri"/>
          <w:sz w:val="22"/>
          <w:szCs w:val="22"/>
        </w:rPr>
        <w:t>bias</w:t>
      </w:r>
      <w:r w:rsidRPr="00D07B16">
        <w:rPr>
          <w:rFonts w:ascii="Calibri" w:hAnsi="Calibri" w:cs="Calibri"/>
          <w:sz w:val="22"/>
          <w:szCs w:val="22"/>
        </w:rPr>
        <w:t xml:space="preserve"> in police is a promising field that might completely transform how </w:t>
      </w:r>
      <w:r w:rsidR="00B309BC">
        <w:rPr>
          <w:rFonts w:ascii="Calibri" w:hAnsi="Calibri" w:cs="Calibri"/>
          <w:sz w:val="22"/>
          <w:szCs w:val="22"/>
        </w:rPr>
        <w:t>the police</w:t>
      </w:r>
      <w:r w:rsidRPr="00D07B16">
        <w:rPr>
          <w:rFonts w:ascii="Calibri" w:hAnsi="Calibri" w:cs="Calibri"/>
          <w:sz w:val="22"/>
          <w:szCs w:val="22"/>
        </w:rPr>
        <w:t xml:space="preserve"> operates. Scholars and politicians might endeavour to establish a law enforcement system that is more open, responsible, and impartial by using body cams and data analytic approaches. The ultimate objective is to guarantee that all interactions between law enforcement personnel and </w:t>
      </w:r>
      <w:r w:rsidR="00B309BC">
        <w:rPr>
          <w:rFonts w:ascii="Calibri" w:hAnsi="Calibri" w:cs="Calibri"/>
          <w:sz w:val="22"/>
          <w:szCs w:val="22"/>
        </w:rPr>
        <w:t>members of the public</w:t>
      </w:r>
      <w:r w:rsidRPr="00D07B16">
        <w:rPr>
          <w:rFonts w:ascii="Calibri" w:hAnsi="Calibri" w:cs="Calibri"/>
          <w:sz w:val="22"/>
          <w:szCs w:val="22"/>
        </w:rPr>
        <w:t xml:space="preserve"> are impartial, reasonable, and devoid of any kind of </w:t>
      </w:r>
      <w:r w:rsidR="00B309BC">
        <w:rPr>
          <w:rFonts w:ascii="Calibri" w:hAnsi="Calibri" w:cs="Calibri"/>
          <w:sz w:val="22"/>
          <w:szCs w:val="22"/>
        </w:rPr>
        <w:t>bias</w:t>
      </w:r>
      <w:r w:rsidRPr="00D07B16">
        <w:rPr>
          <w:rFonts w:ascii="Calibri" w:hAnsi="Calibri" w:cs="Calibri"/>
          <w:sz w:val="22"/>
          <w:szCs w:val="22"/>
        </w:rPr>
        <w:t xml:space="preserve"> or discrimination.</w:t>
      </w:r>
    </w:p>
    <w:p w14:paraId="544F71F5" w14:textId="1C6AE88B" w:rsidR="00467C80" w:rsidRPr="00D07B16" w:rsidRDefault="00F517E9" w:rsidP="00D07B16">
      <w:pPr>
        <w:jc w:val="both"/>
        <w:rPr>
          <w:rFonts w:ascii="Calibri" w:hAnsi="Calibri" w:cs="Calibri"/>
          <w:sz w:val="22"/>
          <w:szCs w:val="22"/>
        </w:rPr>
      </w:pPr>
      <w:r>
        <w:rPr>
          <w:rFonts w:ascii="Calibri" w:hAnsi="Calibri" w:cs="Calibri"/>
          <w:sz w:val="22"/>
          <w:szCs w:val="22"/>
        </w:rPr>
        <w:t>(J Glaser, 2023) states that c</w:t>
      </w:r>
      <w:r w:rsidR="00467C80" w:rsidRPr="00D07B16">
        <w:rPr>
          <w:rFonts w:ascii="Calibri" w:hAnsi="Calibri" w:cs="Calibri"/>
          <w:sz w:val="22"/>
          <w:szCs w:val="22"/>
        </w:rPr>
        <w:t>ommunity engagement and collaboration are critical components of bias prevention strategies in police departments. Studies and research have consistently shown that developing strong relationships between police officers and the communities they serve is critical for effective bias reduction. When the police and the community collaborate, it leads to improved understanding, communication, and fewer bias incidents.</w:t>
      </w:r>
    </w:p>
    <w:p w14:paraId="00AE69E2" w14:textId="3CCC094B" w:rsidR="00467C80" w:rsidRPr="00D07B16" w:rsidRDefault="00467C80" w:rsidP="00D07B16">
      <w:pPr>
        <w:jc w:val="both"/>
        <w:rPr>
          <w:rFonts w:ascii="Calibri" w:hAnsi="Calibri" w:cs="Calibri"/>
          <w:sz w:val="22"/>
          <w:szCs w:val="22"/>
        </w:rPr>
      </w:pPr>
      <w:r w:rsidRPr="00D07B16">
        <w:rPr>
          <w:rFonts w:ascii="Calibri" w:hAnsi="Calibri" w:cs="Calibri"/>
          <w:sz w:val="22"/>
          <w:szCs w:val="22"/>
        </w:rPr>
        <w:t>Community policing is an important initiative for encouraging community engagement and collaboration. This strategy entails officers collaborating closely with community members to address concerns, build trust, and foster a cooperative relationship. Community policing bridges the gap between the police and the community by actively involving residents in decision-making and problem-solving efforts. This collaborative approach promotes a better understanding of community needs, concerns, and expectations, resulting in more effective bias prevention measures.</w:t>
      </w:r>
    </w:p>
    <w:p w14:paraId="09D508C0" w14:textId="5FCAB9A6" w:rsidR="00467C80" w:rsidRDefault="00467C80" w:rsidP="00D07B16">
      <w:pPr>
        <w:jc w:val="both"/>
        <w:rPr>
          <w:rFonts w:ascii="Calibri" w:hAnsi="Calibri" w:cs="Calibri"/>
          <w:sz w:val="22"/>
          <w:szCs w:val="22"/>
        </w:rPr>
      </w:pPr>
      <w:r w:rsidRPr="00D07B16">
        <w:rPr>
          <w:rFonts w:ascii="Calibri" w:hAnsi="Calibri" w:cs="Calibri"/>
          <w:sz w:val="22"/>
          <w:szCs w:val="22"/>
        </w:rPr>
        <w:t>Community policing allows officers to engage with the community on a personal level. They can form relationships, gain understanding of community dynamics, and foster trust and mutual respect. These relationships allow officers to challenge their own biases and assumptions while also learning more about the community's diverse perspectives. Officers who engage with the community are more likely to identify and address biases in their decision-making processes and interactions with community members.</w:t>
      </w:r>
      <w:r w:rsidR="00F517E9">
        <w:rPr>
          <w:rFonts w:ascii="Calibri" w:hAnsi="Calibri" w:cs="Calibri"/>
          <w:sz w:val="22"/>
          <w:szCs w:val="22"/>
        </w:rPr>
        <w:t xml:space="preserve"> (</w:t>
      </w:r>
      <w:r w:rsidR="00F517E9" w:rsidRPr="00F517E9">
        <w:rPr>
          <w:rFonts w:ascii="Calibri" w:hAnsi="Calibri" w:cs="Calibri"/>
          <w:sz w:val="22"/>
          <w:szCs w:val="22"/>
        </w:rPr>
        <w:t>Andrew B Wootton</w:t>
      </w:r>
      <w:r w:rsidR="00F517E9">
        <w:rPr>
          <w:rFonts w:ascii="Calibri" w:hAnsi="Calibri" w:cs="Calibri"/>
          <w:sz w:val="22"/>
          <w:szCs w:val="22"/>
        </w:rPr>
        <w:t>, 2023)</w:t>
      </w:r>
    </w:p>
    <w:p w14:paraId="530F6F7D" w14:textId="77777777" w:rsidR="0027666F" w:rsidRDefault="0027666F" w:rsidP="00D07B16">
      <w:pPr>
        <w:jc w:val="both"/>
        <w:rPr>
          <w:rFonts w:ascii="Calibri" w:hAnsi="Calibri" w:cs="Calibri"/>
          <w:sz w:val="22"/>
          <w:szCs w:val="22"/>
        </w:rPr>
      </w:pPr>
    </w:p>
    <w:p w14:paraId="127F73C5" w14:textId="77777777" w:rsidR="0027666F" w:rsidRDefault="0027666F" w:rsidP="00D07B16">
      <w:pPr>
        <w:jc w:val="both"/>
        <w:rPr>
          <w:rFonts w:ascii="Calibri" w:hAnsi="Calibri" w:cs="Calibri"/>
          <w:sz w:val="22"/>
          <w:szCs w:val="22"/>
        </w:rPr>
      </w:pPr>
    </w:p>
    <w:p w14:paraId="2AD8E064" w14:textId="77777777" w:rsidR="0027666F" w:rsidRDefault="0027666F" w:rsidP="00D07B16">
      <w:pPr>
        <w:jc w:val="both"/>
        <w:rPr>
          <w:rFonts w:ascii="Calibri" w:hAnsi="Calibri" w:cs="Calibri"/>
          <w:sz w:val="22"/>
          <w:szCs w:val="22"/>
        </w:rPr>
      </w:pPr>
    </w:p>
    <w:p w14:paraId="759C384F" w14:textId="77777777" w:rsidR="0027666F" w:rsidRPr="00D07B16" w:rsidRDefault="0027666F" w:rsidP="00D07B16">
      <w:pPr>
        <w:jc w:val="both"/>
        <w:rPr>
          <w:rFonts w:ascii="Calibri" w:hAnsi="Calibri" w:cs="Calibri"/>
          <w:sz w:val="22"/>
          <w:szCs w:val="22"/>
        </w:rPr>
      </w:pPr>
    </w:p>
    <w:p w14:paraId="7250C901" w14:textId="1C04C92D" w:rsidR="00467C80" w:rsidRPr="00D07B16" w:rsidRDefault="00467C80" w:rsidP="00D07B16">
      <w:pPr>
        <w:jc w:val="both"/>
        <w:rPr>
          <w:rFonts w:ascii="Calibri" w:hAnsi="Calibri" w:cs="Calibri"/>
          <w:sz w:val="22"/>
          <w:szCs w:val="22"/>
        </w:rPr>
      </w:pPr>
      <w:r w:rsidRPr="00D07B16">
        <w:rPr>
          <w:rFonts w:ascii="Calibri" w:hAnsi="Calibri" w:cs="Calibri"/>
          <w:sz w:val="22"/>
          <w:szCs w:val="22"/>
        </w:rPr>
        <w:lastRenderedPageBreak/>
        <w:t>Collaboration between police and the community improves transparency and accountability. When the community takes an active role in the development and implementation of bias prevention strategies, there is more oversight and scrutiny. This collaborative approach ensures that officers are held accountable for their actions and biases, resulting in a more equitable and just police force.</w:t>
      </w:r>
      <w:r w:rsidR="00F517E9">
        <w:rPr>
          <w:rFonts w:ascii="Calibri" w:hAnsi="Calibri" w:cs="Calibri"/>
          <w:sz w:val="22"/>
          <w:szCs w:val="22"/>
        </w:rPr>
        <w:t xml:space="preserve"> </w:t>
      </w:r>
      <w:r w:rsidRPr="00D07B16">
        <w:rPr>
          <w:rFonts w:ascii="Calibri" w:hAnsi="Calibri" w:cs="Calibri"/>
          <w:sz w:val="22"/>
          <w:szCs w:val="22"/>
        </w:rPr>
        <w:t xml:space="preserve">Furthermore, community engagement and collaboration allow the police to effectively address systemic biases. By actively engaging community members, police can identify and address biases in policies, procedures, and training programmes. This collaborative effort ensures that bias prevention strategies are comprehensive, responsive, and reflect the community's </w:t>
      </w:r>
      <w:r w:rsidR="00F517E9" w:rsidRPr="00D07B16">
        <w:rPr>
          <w:rFonts w:ascii="Calibri" w:hAnsi="Calibri" w:cs="Calibri"/>
          <w:sz w:val="22"/>
          <w:szCs w:val="22"/>
        </w:rPr>
        <w:t>needs.</w:t>
      </w:r>
      <w:r w:rsidR="00F517E9">
        <w:rPr>
          <w:rFonts w:ascii="Calibri" w:hAnsi="Calibri" w:cs="Calibri"/>
          <w:sz w:val="22"/>
          <w:szCs w:val="22"/>
        </w:rPr>
        <w:t xml:space="preserve"> (P Murphy 2017) </w:t>
      </w:r>
      <w:r w:rsidRPr="00D07B16">
        <w:rPr>
          <w:rFonts w:ascii="Calibri" w:hAnsi="Calibri" w:cs="Calibri"/>
          <w:sz w:val="22"/>
          <w:szCs w:val="22"/>
        </w:rPr>
        <w:t>Community engagement and collaboration are critical for building a more equitable and just police force that serves and protects all members of the community.</w:t>
      </w:r>
    </w:p>
    <w:p w14:paraId="433134AD" w14:textId="4F6B2A0F" w:rsidR="00D0199A" w:rsidRPr="00D07B16" w:rsidRDefault="00336569" w:rsidP="00D07B16">
      <w:pPr>
        <w:jc w:val="both"/>
        <w:rPr>
          <w:rFonts w:ascii="Calibri" w:hAnsi="Calibri" w:cs="Calibri"/>
          <w:sz w:val="22"/>
          <w:szCs w:val="22"/>
        </w:rPr>
      </w:pPr>
      <w:r>
        <w:rPr>
          <w:rFonts w:ascii="Calibri" w:hAnsi="Calibri" w:cs="Calibri"/>
          <w:sz w:val="22"/>
          <w:szCs w:val="22"/>
        </w:rPr>
        <w:t xml:space="preserve">O </w:t>
      </w:r>
      <w:proofErr w:type="spellStart"/>
      <w:r w:rsidRPr="00336569">
        <w:rPr>
          <w:rFonts w:ascii="Calibri" w:hAnsi="Calibri" w:cs="Calibri"/>
          <w:sz w:val="22"/>
          <w:szCs w:val="22"/>
        </w:rPr>
        <w:t>Hambly</w:t>
      </w:r>
      <w:proofErr w:type="spellEnd"/>
      <w:r>
        <w:rPr>
          <w:rFonts w:ascii="Calibri" w:hAnsi="Calibri" w:cs="Calibri"/>
          <w:sz w:val="22"/>
          <w:szCs w:val="22"/>
        </w:rPr>
        <w:t xml:space="preserve"> </w:t>
      </w:r>
      <w:r w:rsidRPr="00336569">
        <w:rPr>
          <w:rFonts w:ascii="Calibri" w:hAnsi="Calibri" w:cs="Calibri"/>
          <w:sz w:val="22"/>
          <w:szCs w:val="22"/>
        </w:rPr>
        <w:t>(2023</w:t>
      </w:r>
      <w:r>
        <w:rPr>
          <w:rFonts w:ascii="Calibri" w:hAnsi="Calibri" w:cs="Calibri"/>
          <w:sz w:val="22"/>
          <w:szCs w:val="22"/>
        </w:rPr>
        <w:t xml:space="preserve">) </w:t>
      </w:r>
      <w:r w:rsidR="00467C80" w:rsidRPr="00D07B16">
        <w:rPr>
          <w:rFonts w:ascii="Calibri" w:hAnsi="Calibri" w:cs="Calibri"/>
          <w:sz w:val="22"/>
          <w:szCs w:val="22"/>
        </w:rPr>
        <w:t xml:space="preserve">Addressing bias in police investigations is fraught with difficulties and constraints because of </w:t>
      </w:r>
      <w:proofErr w:type="gramStart"/>
      <w:r w:rsidR="00467C80" w:rsidRPr="00D07B16">
        <w:rPr>
          <w:rFonts w:ascii="Calibri" w:hAnsi="Calibri" w:cs="Calibri"/>
          <w:sz w:val="22"/>
          <w:szCs w:val="22"/>
        </w:rPr>
        <w:t>a number of</w:t>
      </w:r>
      <w:proofErr w:type="gramEnd"/>
      <w:r w:rsidR="00467C80" w:rsidRPr="00D07B16">
        <w:rPr>
          <w:rFonts w:ascii="Calibri" w:hAnsi="Calibri" w:cs="Calibri"/>
          <w:sz w:val="22"/>
          <w:szCs w:val="22"/>
        </w:rPr>
        <w:t xml:space="preserve"> factors. The existence of unconscious prejudices in law enforcement personnel, which may affect how they make decisions, is a significant problem. These prejudices can be hard to fully eradicate since they can become deeply embedded. In addition, insufficient funding and training opportunities may make it more difficult to effectively address bias. The absence of thorough data collection and analysis on bias-related incidents is another drawback, which makes it difficult to spot trends and create focused tactics. Furthermore, implementing objective procedures consistently is difficult due to the dynamic and intricate nature of police investigations. Ongoing research, comprehensive training initiatives, and the adoption of strict accountability procedures are essential for overcoming these obstacles.</w:t>
      </w:r>
    </w:p>
    <w:p w14:paraId="5902D6D2" w14:textId="7F410924" w:rsidR="00467C80" w:rsidRPr="00D07B16" w:rsidRDefault="00467C80" w:rsidP="00D07B16">
      <w:pPr>
        <w:jc w:val="both"/>
        <w:rPr>
          <w:rFonts w:ascii="Calibri" w:hAnsi="Calibri" w:cs="Calibri"/>
          <w:sz w:val="22"/>
          <w:szCs w:val="22"/>
        </w:rPr>
      </w:pPr>
      <w:r w:rsidRPr="00D07B16">
        <w:rPr>
          <w:rFonts w:ascii="Calibri" w:hAnsi="Calibri" w:cs="Calibri"/>
          <w:sz w:val="22"/>
          <w:szCs w:val="22"/>
        </w:rPr>
        <w:t xml:space="preserve">To </w:t>
      </w:r>
      <w:r w:rsidR="00336569">
        <w:rPr>
          <w:rFonts w:ascii="Calibri" w:hAnsi="Calibri" w:cs="Calibri"/>
          <w:sz w:val="22"/>
          <w:szCs w:val="22"/>
        </w:rPr>
        <w:t>conclude</w:t>
      </w:r>
      <w:r w:rsidRPr="00D07B16">
        <w:rPr>
          <w:rFonts w:ascii="Calibri" w:hAnsi="Calibri" w:cs="Calibri"/>
          <w:sz w:val="22"/>
          <w:szCs w:val="22"/>
        </w:rPr>
        <w:t>, bias in police investigations is a serious issue that can have far-reaching consequences for the criminal justice system. It is a natural human tendency that influences decision-making processes and can lead to unjust conclusions and prejudice. Racial prejudice, confirmation bias, and implicit bias are just a few of the many different forms of bias.</w:t>
      </w:r>
    </w:p>
    <w:p w14:paraId="628F17C3" w14:textId="268F8369" w:rsidR="0027666F" w:rsidRPr="00D07B16" w:rsidRDefault="00467C80" w:rsidP="00D07B16">
      <w:pPr>
        <w:jc w:val="both"/>
        <w:rPr>
          <w:rFonts w:ascii="Calibri" w:hAnsi="Calibri" w:cs="Calibri"/>
          <w:sz w:val="22"/>
          <w:szCs w:val="22"/>
        </w:rPr>
      </w:pPr>
      <w:r w:rsidRPr="00D07B16">
        <w:rPr>
          <w:rFonts w:ascii="Calibri" w:hAnsi="Calibri" w:cs="Calibri"/>
          <w:sz w:val="22"/>
          <w:szCs w:val="22"/>
        </w:rPr>
        <w:t>To address bias in police investigations, it is critical to implement preventative measures that promote fairness, justice, and equality. This includes extensive training in diversity, cultural sensitivity, and implicit bias. Clear standard operating procedures, as well as independent oversight and review processes, can help to reduce bias. Data collection and analysis are also critical for identifying and correcting biases in the investigative process.</w:t>
      </w:r>
    </w:p>
    <w:p w14:paraId="2BB7D9F1" w14:textId="0529331A" w:rsidR="00467C80" w:rsidRPr="00D07B16" w:rsidRDefault="00467C80" w:rsidP="00D07B16">
      <w:pPr>
        <w:jc w:val="both"/>
        <w:rPr>
          <w:rFonts w:ascii="Calibri" w:hAnsi="Calibri" w:cs="Calibri"/>
          <w:sz w:val="22"/>
          <w:szCs w:val="22"/>
        </w:rPr>
      </w:pPr>
      <w:r w:rsidRPr="00D07B16">
        <w:rPr>
          <w:rFonts w:ascii="Calibri" w:hAnsi="Calibri" w:cs="Calibri"/>
          <w:sz w:val="22"/>
          <w:szCs w:val="22"/>
        </w:rPr>
        <w:t>Community engagement and collaboration are essential components of bias prevention strategies. Building strong relationships between police officers and the communities they serve can result in better understanding, communication, and fewer bias incidents. Community policing is an effective strategy that entails close collaboration between police officers and community members.</w:t>
      </w:r>
    </w:p>
    <w:p w14:paraId="561821E2" w14:textId="4730C51F" w:rsidR="00467C80" w:rsidRPr="00D07B16" w:rsidRDefault="00467C80" w:rsidP="00D07B16">
      <w:pPr>
        <w:jc w:val="both"/>
        <w:rPr>
          <w:rFonts w:ascii="Calibri" w:hAnsi="Calibri" w:cs="Calibri"/>
          <w:sz w:val="22"/>
          <w:szCs w:val="22"/>
        </w:rPr>
      </w:pPr>
      <w:r w:rsidRPr="00D07B16">
        <w:rPr>
          <w:rFonts w:ascii="Calibri" w:hAnsi="Calibri" w:cs="Calibri"/>
          <w:sz w:val="22"/>
          <w:szCs w:val="22"/>
        </w:rPr>
        <w:t>While there are challenges and constraints to addressing bias in police investigations, ongoing research, comprehensive training initiatives, and the implementation of strict accountability procedures are critical for overcoming these barriers. By actively working to eliminate bias, police investigations can serve justice and ensure equal treatment for all individuals.</w:t>
      </w:r>
    </w:p>
    <w:p w14:paraId="6788698E" w14:textId="3E60D18F" w:rsidR="00D0199A" w:rsidRDefault="0027666F">
      <w:r>
        <w:t>Words 1893</w:t>
      </w:r>
    </w:p>
    <w:p w14:paraId="6D46CD8C" w14:textId="77777777" w:rsidR="0027666F" w:rsidRDefault="0027666F"/>
    <w:p w14:paraId="6304E964" w14:textId="77777777" w:rsidR="0027666F" w:rsidRDefault="0027666F"/>
    <w:p w14:paraId="151D6C0E"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lastRenderedPageBreak/>
        <w:t>Title: Key Issues and Challenges of Operational Policing in the UK and Their Effect on the Investigation of Volume and Priority Crime</w:t>
      </w:r>
    </w:p>
    <w:p w14:paraId="24C70425"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Operational policing in the United Kingdom faces various key issues and challenges that impact the investigation of volume and priority crime. This essay will explore these issues and challenges based on academic research, aiming to provide an evidence-based analysis of their effects on the investigation of volume and priority crime. By examining these challenges, we can gain insights into the improvements needed to enhance the effectiveness of operational policing in combating crime.</w:t>
      </w:r>
    </w:p>
    <w:p w14:paraId="01F6CC9F"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One of the most serious challenges that operational police in the UK faces is a lack of resources. (Julian </w:t>
      </w:r>
      <w:proofErr w:type="spellStart"/>
      <w:r w:rsidRPr="0027666F">
        <w:rPr>
          <w:rFonts w:ascii="Calibri" w:hAnsi="Calibri" w:cs="Calibri"/>
          <w:sz w:val="22"/>
          <w:szCs w:val="22"/>
        </w:rPr>
        <w:t>Laufs</w:t>
      </w:r>
      <w:proofErr w:type="spellEnd"/>
      <w:r w:rsidRPr="0027666F">
        <w:rPr>
          <w:rFonts w:ascii="Calibri" w:hAnsi="Calibri" w:cs="Calibri"/>
          <w:sz w:val="22"/>
          <w:szCs w:val="22"/>
        </w:rPr>
        <w:t>, 2021) study gives light on how budget cutbacks and fewer officer numbers affect the country's police forces. These limits make it difficult to conduct successful investigations into high-volume and priority crimes. Budget cutbacks have strained police units' operating capacity. With limited financial resources, police forces struggle to allocate cash for necessary equipment, technology, and training programmes. This lack of resources limits their capacity to effectively fight crime and conduct comprehensive investigations.</w:t>
      </w:r>
    </w:p>
    <w:p w14:paraId="7414A6AE"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Furthermore, the fall in police numbers compounds the problem of insufficient resources. With fewer officers available, each officer's duty rises dramatically. This increased burden might cause exhaustion, tension, and a decreased ability to conduct investigations effectively. Officers may find themselves stretched thin, attempting to handle many cases at once, jeopardising the quality and efficacy of their investigations (</w:t>
      </w:r>
      <w:proofErr w:type="spellStart"/>
      <w:r w:rsidRPr="0027666F">
        <w:rPr>
          <w:rFonts w:ascii="Calibri" w:hAnsi="Calibri" w:cs="Calibri"/>
          <w:sz w:val="22"/>
          <w:szCs w:val="22"/>
        </w:rPr>
        <w:t>Purba</w:t>
      </w:r>
      <w:proofErr w:type="spellEnd"/>
      <w:r w:rsidRPr="0027666F">
        <w:rPr>
          <w:rFonts w:ascii="Calibri" w:hAnsi="Calibri" w:cs="Calibri"/>
          <w:sz w:val="22"/>
          <w:szCs w:val="22"/>
        </w:rPr>
        <w:t>, A., 2019).</w:t>
      </w:r>
    </w:p>
    <w:p w14:paraId="574B66E2"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Bradford, B. (2023) states insufficient resources lead to a decrease in police presence in neighbourhoods, causing public unease and encouraging criminals. This also hinders crime prevention and community information gathering. Additionally, limited resources cause longer reaction times, eroding public trust and reducing the effectiveness of investigations, potentially resulting in criminal escapes or injuries.</w:t>
      </w:r>
    </w:p>
    <w:p w14:paraId="02B6DED2"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Limited resources in the UK's operational police force have led to increased workload, reduced patrol presence, and longer reaction times. To improve crime prevention and community safety, a rethinking of budget allocations and increased officer numbers is needed. “20,951 have been recruited from funding for the Police Uplift Programme and contributed towards the target of 20,000 by March 2023” this shows that the government have recognised the impact limited resources can have on operational policing and have put a strategy in place to combat this, (Gov.uk, 2023).</w:t>
      </w:r>
    </w:p>
    <w:p w14:paraId="3C8ED549"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The effect of limited resources on the investigation of volume and priority crime is evident in the research conducted by Nick Tilley (2009). Found that the reduction in front-line officers resulted in a decline in the number of arrests and successful investigations. Limited resources lead to fewer proactive policing initiatives, decreased capacity for intelligence gathering, and a reduced ability to respond effectively to high-priority crimes.</w:t>
      </w:r>
    </w:p>
    <w:p w14:paraId="4E9937CC"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(Sir Thomas Winsor, 2020) state crime in the UK is constantly evolving, becoming more complex and sophisticated. The advent of technology has given rise to cybercrime, fraud, and other white-collar offenses. Operational policing faces challenges in keeping pace with these emerging crimes due to the need for specialized skills, knowledge, and resources.</w:t>
      </w:r>
    </w:p>
    <w:p w14:paraId="66FE7BA0" w14:textId="77777777" w:rsidR="0027666F" w:rsidRPr="0027666F" w:rsidRDefault="0027666F" w:rsidP="0027666F">
      <w:pPr>
        <w:rPr>
          <w:rFonts w:ascii="Calibri" w:hAnsi="Calibri" w:cs="Calibri"/>
          <w:sz w:val="22"/>
          <w:szCs w:val="22"/>
        </w:rPr>
      </w:pPr>
    </w:p>
    <w:p w14:paraId="4BD9A641"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lastRenderedPageBreak/>
        <w:t xml:space="preserve">(Nick Tilley, 2009) discovered that the complexity of crime has created major problems for crime investigators, notably in evidence collecting, forensic analysis, and digital investigations. To properly address these difficulties, law enforcement officers must be informed of changing crime trends and techniques. However, a lack of specialised expertise and resources hinders their capacity to carry out thorough and effective investigations. The digital nature of crime needs continuous learning and adaptation, as criminals are continually discovering new ways to employ technology in their operations. Criminals are employing encryption methods to disguise their conduct, making it more difficult to acquire and preserve evidence. To solve these problems, law enforcement agencies must prioritise providing specialised training and resources for investigations. This includes investing in cutting-edge technology, collaborating with academics and industry experts, and developing partnerships with digital forensics and cybersecurity organisations. J. </w:t>
      </w:r>
      <w:proofErr w:type="spellStart"/>
      <w:r w:rsidRPr="0027666F">
        <w:rPr>
          <w:rFonts w:ascii="Calibri" w:hAnsi="Calibri" w:cs="Calibri"/>
          <w:sz w:val="22"/>
          <w:szCs w:val="22"/>
        </w:rPr>
        <w:t>Laufs</w:t>
      </w:r>
      <w:proofErr w:type="spellEnd"/>
      <w:r w:rsidRPr="0027666F">
        <w:rPr>
          <w:rFonts w:ascii="Calibri" w:hAnsi="Calibri" w:cs="Calibri"/>
          <w:sz w:val="22"/>
          <w:szCs w:val="22"/>
        </w:rPr>
        <w:t xml:space="preserve"> 2021) This will provide investigators with the knowledge and resources they need to collect, analyse, and evaluate evidence, resulting in more effective investigations and improved outcomes in combating complex crimes.</w:t>
      </w:r>
    </w:p>
    <w:p w14:paraId="77CBF27D" w14:textId="77777777" w:rsidR="0027666F" w:rsidRPr="0027666F" w:rsidRDefault="0027666F" w:rsidP="0027666F">
      <w:pPr>
        <w:rPr>
          <w:rFonts w:ascii="Calibri" w:hAnsi="Calibri" w:cs="Calibri"/>
          <w:sz w:val="22"/>
          <w:szCs w:val="22"/>
        </w:rPr>
      </w:pPr>
      <w:proofErr w:type="spellStart"/>
      <w:r w:rsidRPr="0027666F">
        <w:rPr>
          <w:rFonts w:ascii="Calibri" w:hAnsi="Calibri" w:cs="Calibri"/>
          <w:sz w:val="22"/>
          <w:szCs w:val="22"/>
        </w:rPr>
        <w:t>Oxburgh</w:t>
      </w:r>
      <w:proofErr w:type="spellEnd"/>
      <w:r w:rsidRPr="0027666F">
        <w:rPr>
          <w:rFonts w:ascii="Calibri" w:hAnsi="Calibri" w:cs="Calibri"/>
          <w:sz w:val="22"/>
          <w:szCs w:val="22"/>
        </w:rPr>
        <w:t>, G. (2023) discovered that the intricacy of cybercrime investigations often causes delays and difficulty in identifying and apprehending perpetrators. The absence of specialised resources and competence in investigating these crimes may lead to longer investigations and lower success rates.</w:t>
      </w:r>
    </w:p>
    <w:p w14:paraId="66228E4F"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(Policing Vision 2025) Highlights that Operational policing faces an ever-increasing demand for its services. The UK population is growing, and societal changes have led to new challenges such as terrorism, hate crime, and domestic violence. These demands stretch police resources thin, as officers are required to respond to emergencies, maintain public order, and carry out proactive policing initiatives.</w:t>
      </w:r>
    </w:p>
    <w:p w14:paraId="56BA51ED"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Millie and Bullock's (2013) study demonstrate the high demand for police services, which often results in a prioritisation issue in which volume criminal investigations are prioritised above more urgent or high-profile cases. This is owing to the police force's limited resources and personnel, which forces it to make difficult judgements about which cases to prioritise. This causes delays in the investigative process, allowing perpetrators more time to flee punishment, making evidence difficult to acquire, witnesses forgetting information, and trails becoming cold. This reduces the criminal justice system's ability to deal with high-volume offences and provide victims with closure. Furthermore, it can have a detrimental influence on public trust and confidence in law enforcement, resulting in fewer reports of high-volume offences. Millie and Bullock's study emphasises the need of a balanced approach to police resource allocation, balancing urgent and high-profile cases with volume criminal investigations, </w:t>
      </w:r>
      <w:proofErr w:type="gramStart"/>
      <w:r w:rsidRPr="0027666F">
        <w:rPr>
          <w:rFonts w:ascii="Calibri" w:hAnsi="Calibri" w:cs="Calibri"/>
          <w:sz w:val="22"/>
          <w:szCs w:val="22"/>
        </w:rPr>
        <w:t>in order to</w:t>
      </w:r>
      <w:proofErr w:type="gramEnd"/>
      <w:r w:rsidRPr="0027666F">
        <w:rPr>
          <w:rFonts w:ascii="Calibri" w:hAnsi="Calibri" w:cs="Calibri"/>
          <w:sz w:val="22"/>
          <w:szCs w:val="22"/>
        </w:rPr>
        <w:t xml:space="preserve"> preserve public safety, achieve justice, and restore public faith in the police.</w:t>
      </w:r>
    </w:p>
    <w:p w14:paraId="44E5DA26"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Collaboration and information present another challenge for operational policing.  Exchange across several authorities and departments are required for effective investigations into volume and priority crime. Nonetheless, operational policing in the UK has challenges in creating seamless collaboration between police units, intelligence agencies, and other stakeholders. Jurisdictional barriers, different organisational structures, legal and privacy issues, technological and system differences, and resource limits all contribute to these problems. To address these challenges, efforts are being undertaken to improve cooperation and information sharing via the establishment of national frameworks, technology developments, and proper financial allocation. Addressing these problems is </w:t>
      </w:r>
      <w:r w:rsidRPr="0027666F">
        <w:rPr>
          <w:rFonts w:ascii="Calibri" w:hAnsi="Calibri" w:cs="Calibri"/>
          <w:sz w:val="22"/>
          <w:szCs w:val="22"/>
        </w:rPr>
        <w:lastRenderedPageBreak/>
        <w:t>critical to the effective investigation and prevention of volume and priority crime in the UK. Gloria Laycock &amp; Nick Tilley (2022).</w:t>
      </w:r>
    </w:p>
    <w:p w14:paraId="40EEB09B"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(Justin Partridge, 2022) discovered that a lack of teamwork and information sharing has a significant impact on the investigation of volume and priority crimes. Their findings show that a lack of cooperation between police forces and other agencies has various negative consequences. For starters, it causes duplication of </w:t>
      </w:r>
      <w:proofErr w:type="gramStart"/>
      <w:r w:rsidRPr="0027666F">
        <w:rPr>
          <w:rFonts w:ascii="Calibri" w:hAnsi="Calibri" w:cs="Calibri"/>
          <w:sz w:val="22"/>
          <w:szCs w:val="22"/>
        </w:rPr>
        <w:t>efforts, since</w:t>
      </w:r>
      <w:proofErr w:type="gramEnd"/>
      <w:r w:rsidRPr="0027666F">
        <w:rPr>
          <w:rFonts w:ascii="Calibri" w:hAnsi="Calibri" w:cs="Calibri"/>
          <w:sz w:val="22"/>
          <w:szCs w:val="22"/>
        </w:rPr>
        <w:t xml:space="preserve"> many authorities may be working on the same case without being aware of one other's activities. This repetition wastes precious resources and reduces the efficiency of investigations. Second, a lack of coordination prohibits agencies from effectively using resources, since they may be unable to combine their experience and resources to address complicated issues. Finally, the lack of information sharing impedes the discovery of prospective leads, results in lost chances for crime prevention, and causes delays in case resolution.</w:t>
      </w:r>
    </w:p>
    <w:p w14:paraId="1FFA0B1E"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Public trust and confidence in the police are crucial for operational policing initiatives. Trust in the police encourages collaboration and information sharing, which is essential for crime solving and successful investigations. Without public confidence, many crimes may go undetected, limiting the police's ability to maintain law and order. Public confidence also promotes collaboration in investigations, as individuals are more likely to offer witness statements, attend court hearings, and testify against offenders. This collaboration is essential for constructing compelling cases and ensuring justice. Public trust also ensures community safety, as people feel the police are effective and trustworthy, contributing to crime prevention initiatives. However, public trust can be altered by factors like misconduct, corruption, or bias. To re-establish confidence, the police must address these issues openly and appropriately, and good communication and community involvement efforts can help establish trust and healthy relationships between law enforcement and the public. (Pamela </w:t>
      </w:r>
      <w:proofErr w:type="spellStart"/>
      <w:r w:rsidRPr="0027666F">
        <w:rPr>
          <w:rFonts w:ascii="Calibri" w:hAnsi="Calibri" w:cs="Calibri"/>
          <w:sz w:val="22"/>
          <w:szCs w:val="22"/>
        </w:rPr>
        <w:t>Hanway</w:t>
      </w:r>
      <w:proofErr w:type="spellEnd"/>
      <w:r w:rsidRPr="0027666F">
        <w:rPr>
          <w:rFonts w:ascii="Calibri" w:hAnsi="Calibri" w:cs="Calibri"/>
          <w:sz w:val="22"/>
          <w:szCs w:val="22"/>
        </w:rPr>
        <w:t xml:space="preserve"> and Olivia </w:t>
      </w:r>
      <w:proofErr w:type="spellStart"/>
      <w:r w:rsidRPr="0027666F">
        <w:rPr>
          <w:rFonts w:ascii="Calibri" w:hAnsi="Calibri" w:cs="Calibri"/>
          <w:sz w:val="22"/>
          <w:szCs w:val="22"/>
        </w:rPr>
        <w:t>Hambly</w:t>
      </w:r>
      <w:proofErr w:type="spellEnd"/>
      <w:r w:rsidRPr="0027666F">
        <w:rPr>
          <w:rFonts w:ascii="Calibri" w:hAnsi="Calibri" w:cs="Calibri"/>
          <w:sz w:val="22"/>
          <w:szCs w:val="22"/>
        </w:rPr>
        <w:t>, March 2023)</w:t>
      </w:r>
    </w:p>
    <w:p w14:paraId="56894B73"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Police misconduct and allegations of institutional bias have had a negative influence on public faith in law enforcement authorities. This loss of confidence has far-reaching effects, according to Sarah Taylor (2023. One significant effect is the possible impediment to the investigation of high-volume, high-priority offences. When people do not trust the police, they may be unwilling to come forward as witnesses or contribute information that might help solve these crimes. This hesitation may substantially delay the development of investigations and make it impossible for law enforcement to collect the required evidence.</w:t>
      </w:r>
    </w:p>
    <w:p w14:paraId="6C20548A"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Furthermore, a lack of public trust undermines community-authority partnership. When the public believes the police are biassed or prejudiced, they may be less reluctant to assist with law enforcement organisations. This refusal to participate may pose a substantial impediment to crime prevention and resolution. Without the community's assistance and cooperation, police personnel may struggle to acquire information, identify individuals, and effectively combat criminal activity. (Minhas, R., &amp; Walsh, D, 2021).</w:t>
      </w:r>
    </w:p>
    <w:p w14:paraId="2F582333"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Dorian </w:t>
      </w:r>
      <w:proofErr w:type="spellStart"/>
      <w:r w:rsidRPr="0027666F">
        <w:rPr>
          <w:rFonts w:ascii="Calibri" w:hAnsi="Calibri" w:cs="Calibri"/>
          <w:sz w:val="22"/>
          <w:szCs w:val="22"/>
        </w:rPr>
        <w:t>Schaap</w:t>
      </w:r>
      <w:proofErr w:type="spellEnd"/>
      <w:r w:rsidRPr="0027666F">
        <w:rPr>
          <w:rFonts w:ascii="Calibri" w:hAnsi="Calibri" w:cs="Calibri"/>
          <w:sz w:val="22"/>
          <w:szCs w:val="22"/>
        </w:rPr>
        <w:t xml:space="preserve"> (2021), states Rebuilding public trust is therefore critical to the effective investigation and prevention of crimes. Law enforcement organisations must take aggressive steps to reduce police misconduct and institutional bias. This may include enforcing stronger accountability standards for officers, fostering openness in police operations, and actively interacting with community people to resolve problems and develop confidence. Efforts should be made to </w:t>
      </w:r>
      <w:r w:rsidRPr="0027666F">
        <w:rPr>
          <w:rFonts w:ascii="Calibri" w:hAnsi="Calibri" w:cs="Calibri"/>
          <w:sz w:val="22"/>
          <w:szCs w:val="22"/>
        </w:rPr>
        <w:lastRenderedPageBreak/>
        <w:t>encourage diversity and inclusion among police forces. By ensuring that law enforcement agencies represent the communities they serve, we can reduce the sense of prejudice and bias.</w:t>
      </w:r>
    </w:p>
    <w:p w14:paraId="634B391C"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Regaining public trust requires a holistic strategy that tackles the underlying reasons of mistrust while actively working to establish good relationships between law enforcement and the communities they serve. Only through such measures can the public's trust in the police be restored, allowing for efficient crime investigation and prevention (Harvey Redgrave 2023). </w:t>
      </w:r>
    </w:p>
    <w:p w14:paraId="57DAE25A"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To summarise, the major concerns and challenges confronting operational police in the UK have a substantial impact on the investigation of volume and priority crime. Police forces' ability to conduct comprehensive investigations and successfully fight crime is hampered by a lack of resources, which includes budget cuts and fewer officers. The growing complexity of crime, especially in the digital arena, necessitates specialised expertise and resources, which may be lacking in law enforcement organisations. </w:t>
      </w:r>
    </w:p>
    <w:p w14:paraId="4E97127A" w14:textId="032A8837" w:rsidR="0027666F" w:rsidRDefault="0027666F" w:rsidP="0027666F">
      <w:pPr>
        <w:rPr>
          <w:rFonts w:ascii="Calibri" w:hAnsi="Calibri" w:cs="Calibri"/>
          <w:sz w:val="22"/>
          <w:szCs w:val="22"/>
        </w:rPr>
      </w:pPr>
      <w:r w:rsidRPr="0027666F">
        <w:rPr>
          <w:rFonts w:ascii="Calibri" w:hAnsi="Calibri" w:cs="Calibri"/>
          <w:sz w:val="22"/>
          <w:szCs w:val="22"/>
        </w:rPr>
        <w:t>The increasing demand for police services, combined with limited resources, creates a priority dilemma in which volume criminal investigations may take precedence over more urgent or high-profile cases. This may lead to delays in investigations and limited efficacy in dealing with high-volume offences. Furthermore, a lack of cooperation and information sharing across police forces and other agencies impedes effort coordination and resource utilisation, resulting in inefficiencies and lost chances for crime prevention and investigation. Finally, public opinion and faith in the police are critical to the effectiveness of investigations since trust fosters cooperation and information sharing. Rebuilding public trust is critical for successful crime investigation and prevention. Overall, resolving these main concerns and obstacles is critical to improving operational policing's efficacy in investigating volume and priority crime in the United Kingdom.</w:t>
      </w:r>
    </w:p>
    <w:p w14:paraId="695DC2E4" w14:textId="5EBCD036" w:rsidR="0027666F" w:rsidRDefault="0027666F" w:rsidP="0027666F">
      <w:pPr>
        <w:rPr>
          <w:rFonts w:ascii="Calibri" w:hAnsi="Calibri" w:cs="Calibri"/>
          <w:sz w:val="22"/>
          <w:szCs w:val="22"/>
        </w:rPr>
      </w:pPr>
      <w:r>
        <w:rPr>
          <w:rFonts w:ascii="Calibri" w:hAnsi="Calibri" w:cs="Calibri"/>
          <w:sz w:val="22"/>
          <w:szCs w:val="22"/>
        </w:rPr>
        <w:t>Words: 1835</w:t>
      </w:r>
    </w:p>
    <w:p w14:paraId="055AB6AA" w14:textId="77777777" w:rsidR="0027666F" w:rsidRDefault="0027666F" w:rsidP="0027666F">
      <w:pPr>
        <w:rPr>
          <w:rFonts w:ascii="Calibri" w:hAnsi="Calibri" w:cs="Calibri"/>
          <w:sz w:val="22"/>
          <w:szCs w:val="22"/>
        </w:rPr>
      </w:pPr>
    </w:p>
    <w:p w14:paraId="16AF6BB3" w14:textId="77777777" w:rsidR="0027666F" w:rsidRDefault="0027666F" w:rsidP="0027666F">
      <w:pPr>
        <w:rPr>
          <w:rFonts w:ascii="Calibri" w:hAnsi="Calibri" w:cs="Calibri"/>
          <w:sz w:val="22"/>
          <w:szCs w:val="22"/>
        </w:rPr>
      </w:pPr>
    </w:p>
    <w:p w14:paraId="7EA0C5F1" w14:textId="77777777" w:rsidR="0027666F" w:rsidRDefault="0027666F" w:rsidP="0027666F">
      <w:pPr>
        <w:rPr>
          <w:rFonts w:ascii="Calibri" w:hAnsi="Calibri" w:cs="Calibri"/>
          <w:sz w:val="22"/>
          <w:szCs w:val="22"/>
        </w:rPr>
      </w:pPr>
    </w:p>
    <w:p w14:paraId="61289AC5" w14:textId="77777777" w:rsidR="0027666F" w:rsidRDefault="0027666F" w:rsidP="0027666F">
      <w:pPr>
        <w:rPr>
          <w:rFonts w:ascii="Calibri" w:hAnsi="Calibri" w:cs="Calibri"/>
          <w:sz w:val="22"/>
          <w:szCs w:val="22"/>
        </w:rPr>
      </w:pPr>
    </w:p>
    <w:p w14:paraId="6E167E77" w14:textId="77777777" w:rsidR="0027666F" w:rsidRDefault="0027666F" w:rsidP="0027666F">
      <w:pPr>
        <w:rPr>
          <w:rFonts w:ascii="Calibri" w:hAnsi="Calibri" w:cs="Calibri"/>
          <w:sz w:val="22"/>
          <w:szCs w:val="22"/>
        </w:rPr>
      </w:pPr>
    </w:p>
    <w:p w14:paraId="140B552E" w14:textId="77777777" w:rsidR="0027666F" w:rsidRDefault="0027666F" w:rsidP="0027666F">
      <w:pPr>
        <w:rPr>
          <w:rFonts w:ascii="Calibri" w:hAnsi="Calibri" w:cs="Calibri"/>
          <w:sz w:val="22"/>
          <w:szCs w:val="22"/>
        </w:rPr>
      </w:pPr>
    </w:p>
    <w:p w14:paraId="609F6A24" w14:textId="77777777" w:rsidR="0027666F" w:rsidRDefault="0027666F" w:rsidP="0027666F">
      <w:pPr>
        <w:rPr>
          <w:rFonts w:ascii="Calibri" w:hAnsi="Calibri" w:cs="Calibri"/>
          <w:sz w:val="22"/>
          <w:szCs w:val="22"/>
        </w:rPr>
      </w:pPr>
    </w:p>
    <w:p w14:paraId="4CA9EF70" w14:textId="77777777" w:rsidR="0027666F" w:rsidRDefault="0027666F" w:rsidP="0027666F">
      <w:pPr>
        <w:rPr>
          <w:rFonts w:ascii="Calibri" w:hAnsi="Calibri" w:cs="Calibri"/>
          <w:sz w:val="22"/>
          <w:szCs w:val="22"/>
        </w:rPr>
      </w:pPr>
    </w:p>
    <w:p w14:paraId="5132A056" w14:textId="77777777" w:rsidR="0027666F" w:rsidRDefault="0027666F" w:rsidP="0027666F">
      <w:pPr>
        <w:rPr>
          <w:rFonts w:ascii="Calibri" w:hAnsi="Calibri" w:cs="Calibri"/>
          <w:sz w:val="22"/>
          <w:szCs w:val="22"/>
        </w:rPr>
      </w:pPr>
    </w:p>
    <w:p w14:paraId="48F7E20A" w14:textId="77777777" w:rsidR="0027666F" w:rsidRDefault="0027666F" w:rsidP="0027666F">
      <w:pPr>
        <w:rPr>
          <w:rFonts w:ascii="Calibri" w:hAnsi="Calibri" w:cs="Calibri"/>
          <w:sz w:val="22"/>
          <w:szCs w:val="22"/>
        </w:rPr>
      </w:pPr>
    </w:p>
    <w:p w14:paraId="7A2B4474" w14:textId="77777777" w:rsidR="0027666F" w:rsidRDefault="0027666F" w:rsidP="0027666F">
      <w:pPr>
        <w:rPr>
          <w:rFonts w:ascii="Calibri" w:hAnsi="Calibri" w:cs="Calibri"/>
          <w:sz w:val="22"/>
          <w:szCs w:val="22"/>
        </w:rPr>
      </w:pPr>
    </w:p>
    <w:p w14:paraId="11BC35A2" w14:textId="77777777" w:rsidR="0027666F" w:rsidRDefault="0027666F" w:rsidP="0027666F">
      <w:pPr>
        <w:rPr>
          <w:rFonts w:ascii="Calibri" w:hAnsi="Calibri" w:cs="Calibri"/>
          <w:sz w:val="22"/>
          <w:szCs w:val="22"/>
        </w:rPr>
      </w:pPr>
    </w:p>
    <w:p w14:paraId="5E574506" w14:textId="77777777" w:rsidR="0027666F" w:rsidRDefault="0027666F" w:rsidP="0027666F">
      <w:pPr>
        <w:rPr>
          <w:rFonts w:ascii="Calibri" w:hAnsi="Calibri" w:cs="Calibri"/>
          <w:sz w:val="22"/>
          <w:szCs w:val="22"/>
        </w:rPr>
      </w:pPr>
    </w:p>
    <w:p w14:paraId="77CB5E6A" w14:textId="77777777" w:rsidR="0027666F" w:rsidRDefault="0027666F" w:rsidP="0027666F">
      <w:pPr>
        <w:rPr>
          <w:rFonts w:ascii="Calibri" w:hAnsi="Calibri" w:cs="Calibri"/>
          <w:sz w:val="22"/>
          <w:szCs w:val="22"/>
        </w:rPr>
      </w:pPr>
    </w:p>
    <w:p w14:paraId="74DED020" w14:textId="6005D1D4"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Fatema </w:t>
      </w:r>
      <w:proofErr w:type="spellStart"/>
      <w:r w:rsidRPr="0027666F">
        <w:rPr>
          <w:rFonts w:ascii="Calibri" w:hAnsi="Calibri" w:cs="Calibri"/>
          <w:sz w:val="22"/>
          <w:szCs w:val="22"/>
        </w:rPr>
        <w:t>Zaghloul</w:t>
      </w:r>
      <w:proofErr w:type="spellEnd"/>
      <w:r w:rsidRPr="0027666F">
        <w:rPr>
          <w:rFonts w:ascii="Calibri" w:hAnsi="Calibri" w:cs="Calibri"/>
          <w:sz w:val="22"/>
          <w:szCs w:val="22"/>
        </w:rPr>
        <w:t xml:space="preserve">, Justin Partridge, Enabling Policing to Be Better: Lessons from Two Case Studies in Police Collaboration, Policing: A Journal of Policy and Practice, Volume 16, Issue 4, December 2022, Pages 777–793, </w:t>
      </w:r>
      <w:hyperlink r:id="rId4" w:history="1">
        <w:r w:rsidRPr="00B0327B">
          <w:rPr>
            <w:rStyle w:val="Hyperlink"/>
            <w:rFonts w:ascii="Calibri" w:hAnsi="Calibri" w:cs="Calibri"/>
            <w:sz w:val="22"/>
            <w:szCs w:val="22"/>
          </w:rPr>
          <w:t>https://doi.org/10.1093/police/paac018</w:t>
        </w:r>
      </w:hyperlink>
      <w:r>
        <w:rPr>
          <w:rFonts w:ascii="Calibri" w:hAnsi="Calibri" w:cs="Calibri"/>
          <w:sz w:val="22"/>
          <w:szCs w:val="22"/>
        </w:rPr>
        <w:t xml:space="preserve"> </w:t>
      </w:r>
      <w:r w:rsidRPr="0027666F">
        <w:rPr>
          <w:rFonts w:ascii="Calibri" w:hAnsi="Calibri" w:cs="Calibri"/>
          <w:sz w:val="22"/>
          <w:szCs w:val="22"/>
        </w:rPr>
        <w:t xml:space="preserve"> </w:t>
      </w:r>
    </w:p>
    <w:p w14:paraId="22E34640" w14:textId="77777777"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(Harvey Redgrave 2023). Rebuilding Trust and Delivering Safer Communities: A Plan for Reforming UK Policing. [online] Available at: https://www.institute.global/insights/public-services/rebuilding-trust-and-delivering-safer-communities-plan-for-reforming-uk-policing. </w:t>
      </w:r>
    </w:p>
    <w:p w14:paraId="040ACB03" w14:textId="1EABC0E3"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Amanda Robinson &amp; Nick Tilley (2009) Factors influencing police performance in the investigation of volume crimes in England and Wales, Police Practice and Research, 10:3, 209-223,  </w:t>
      </w:r>
      <w:hyperlink r:id="rId5" w:history="1">
        <w:r w:rsidRPr="00B0327B">
          <w:rPr>
            <w:rStyle w:val="Hyperlink"/>
            <w:rFonts w:ascii="Calibri" w:hAnsi="Calibri" w:cs="Calibri"/>
            <w:sz w:val="22"/>
            <w:szCs w:val="22"/>
          </w:rPr>
          <w:t>https://doi.org/10.1080/15614260802381091</w:t>
        </w:r>
      </w:hyperlink>
      <w:r>
        <w:rPr>
          <w:rFonts w:ascii="Calibri" w:hAnsi="Calibri" w:cs="Calibri"/>
          <w:sz w:val="22"/>
          <w:szCs w:val="22"/>
        </w:rPr>
        <w:t xml:space="preserve">  </w:t>
      </w:r>
      <w:r w:rsidRPr="0027666F">
        <w:rPr>
          <w:rFonts w:ascii="Calibri" w:hAnsi="Calibri" w:cs="Calibri"/>
          <w:sz w:val="22"/>
          <w:szCs w:val="22"/>
        </w:rPr>
        <w:t xml:space="preserve"> </w:t>
      </w:r>
    </w:p>
    <w:p w14:paraId="2D1AE9B0" w14:textId="49DA9BB3"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College of Policing (2020). Continuing Professional Development (CPD). [online] College of Policing. Available at: </w:t>
      </w:r>
      <w:hyperlink r:id="rId6" w:history="1">
        <w:r w:rsidRPr="00B0327B">
          <w:rPr>
            <w:rStyle w:val="Hyperlink"/>
            <w:rFonts w:ascii="Calibri" w:hAnsi="Calibri" w:cs="Calibri"/>
            <w:sz w:val="22"/>
            <w:szCs w:val="22"/>
          </w:rPr>
          <w:t>https://www.college.police.uk/career-learning/career-development/CPD</w:t>
        </w:r>
      </w:hyperlink>
      <w:r>
        <w:rPr>
          <w:rFonts w:ascii="Calibri" w:hAnsi="Calibri" w:cs="Calibri"/>
          <w:sz w:val="22"/>
          <w:szCs w:val="22"/>
        </w:rPr>
        <w:t xml:space="preserve"> </w:t>
      </w:r>
      <w:r w:rsidRPr="0027666F">
        <w:rPr>
          <w:rFonts w:ascii="Calibri" w:hAnsi="Calibri" w:cs="Calibri"/>
          <w:sz w:val="22"/>
          <w:szCs w:val="22"/>
        </w:rPr>
        <w:t xml:space="preserve">.  </w:t>
      </w:r>
    </w:p>
    <w:p w14:paraId="7C83D63B" w14:textId="2C3C7FB7"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College of Policing (2022). Police Race Action Plan published. [online] College of Policing. Available at: </w:t>
      </w:r>
      <w:hyperlink r:id="rId7" w:history="1">
        <w:r w:rsidRPr="00B0327B">
          <w:rPr>
            <w:rStyle w:val="Hyperlink"/>
            <w:rFonts w:ascii="Calibri" w:hAnsi="Calibri" w:cs="Calibri"/>
            <w:sz w:val="22"/>
            <w:szCs w:val="22"/>
          </w:rPr>
          <w:t>https://www.college.police.uk/article/police-race-action-plan-published</w:t>
        </w:r>
      </w:hyperlink>
      <w:r w:rsidRPr="0027666F">
        <w:rPr>
          <w:rFonts w:ascii="Calibri" w:hAnsi="Calibri" w:cs="Calibri"/>
          <w:sz w:val="22"/>
          <w:szCs w:val="22"/>
        </w:rPr>
        <w:t>.</w:t>
      </w:r>
      <w:r>
        <w:rPr>
          <w:rFonts w:ascii="Calibri" w:hAnsi="Calibri" w:cs="Calibri"/>
          <w:sz w:val="22"/>
          <w:szCs w:val="22"/>
        </w:rPr>
        <w:t xml:space="preserve"> </w:t>
      </w:r>
    </w:p>
    <w:p w14:paraId="68BE98B5" w14:textId="4FBB3822"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Curtis, J., &amp; </w:t>
      </w:r>
      <w:proofErr w:type="spellStart"/>
      <w:r w:rsidRPr="0027666F">
        <w:rPr>
          <w:rFonts w:ascii="Calibri" w:hAnsi="Calibri" w:cs="Calibri"/>
          <w:sz w:val="22"/>
          <w:szCs w:val="22"/>
        </w:rPr>
        <w:t>Oxburgh</w:t>
      </w:r>
      <w:proofErr w:type="spellEnd"/>
      <w:r w:rsidRPr="0027666F">
        <w:rPr>
          <w:rFonts w:ascii="Calibri" w:hAnsi="Calibri" w:cs="Calibri"/>
          <w:sz w:val="22"/>
          <w:szCs w:val="22"/>
        </w:rPr>
        <w:t xml:space="preserve">, G. (2023). Understanding cybercrime in ‘real world’ policing and law enforcement. The Police Journal, 96(4), 573-592. </w:t>
      </w:r>
      <w:hyperlink r:id="rId8" w:history="1">
        <w:r w:rsidRPr="00B0327B">
          <w:rPr>
            <w:rStyle w:val="Hyperlink"/>
            <w:rFonts w:ascii="Calibri" w:hAnsi="Calibri" w:cs="Calibri"/>
            <w:sz w:val="22"/>
            <w:szCs w:val="22"/>
          </w:rPr>
          <w:t>https://doi.org/10.1177/0032258X221107584</w:t>
        </w:r>
      </w:hyperlink>
      <w:r>
        <w:rPr>
          <w:rFonts w:ascii="Calibri" w:hAnsi="Calibri" w:cs="Calibri"/>
          <w:sz w:val="22"/>
          <w:szCs w:val="22"/>
        </w:rPr>
        <w:t xml:space="preserve">  </w:t>
      </w:r>
      <w:r w:rsidRPr="0027666F">
        <w:rPr>
          <w:rFonts w:ascii="Calibri" w:hAnsi="Calibri" w:cs="Calibri"/>
          <w:sz w:val="22"/>
          <w:szCs w:val="22"/>
        </w:rPr>
        <w:t xml:space="preserve"> </w:t>
      </w:r>
    </w:p>
    <w:p w14:paraId="72F53A95" w14:textId="257D31B3"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Dorian </w:t>
      </w:r>
      <w:proofErr w:type="spellStart"/>
      <w:r w:rsidRPr="0027666F">
        <w:rPr>
          <w:rFonts w:ascii="Calibri" w:hAnsi="Calibri" w:cs="Calibri"/>
          <w:sz w:val="22"/>
          <w:szCs w:val="22"/>
        </w:rPr>
        <w:t>Schaap</w:t>
      </w:r>
      <w:proofErr w:type="spellEnd"/>
      <w:r w:rsidRPr="0027666F">
        <w:rPr>
          <w:rFonts w:ascii="Calibri" w:hAnsi="Calibri" w:cs="Calibri"/>
          <w:sz w:val="22"/>
          <w:szCs w:val="22"/>
        </w:rPr>
        <w:t xml:space="preserve"> (2021) Police trust-building strategies. A socio-institutional, comparative approach, Policing and Society, 31:3, 304-320, </w:t>
      </w:r>
      <w:hyperlink r:id="rId9" w:history="1">
        <w:r w:rsidRPr="00B0327B">
          <w:rPr>
            <w:rStyle w:val="Hyperlink"/>
            <w:rFonts w:ascii="Calibri" w:hAnsi="Calibri" w:cs="Calibri"/>
            <w:sz w:val="22"/>
            <w:szCs w:val="22"/>
          </w:rPr>
          <w:t>https://doi.org/10.1080/10439463.2020.1726345</w:t>
        </w:r>
      </w:hyperlink>
      <w:r>
        <w:rPr>
          <w:rFonts w:ascii="Calibri" w:hAnsi="Calibri" w:cs="Calibri"/>
          <w:sz w:val="22"/>
          <w:szCs w:val="22"/>
        </w:rPr>
        <w:t xml:space="preserve"> </w:t>
      </w:r>
      <w:r w:rsidRPr="0027666F">
        <w:rPr>
          <w:rFonts w:ascii="Calibri" w:hAnsi="Calibri" w:cs="Calibri"/>
          <w:sz w:val="22"/>
          <w:szCs w:val="22"/>
        </w:rPr>
        <w:t xml:space="preserve"> </w:t>
      </w:r>
    </w:p>
    <w:p w14:paraId="44D5565F" w14:textId="1AD9A4DD" w:rsidR="0027666F" w:rsidRPr="0027666F" w:rsidRDefault="0027666F" w:rsidP="0027666F">
      <w:pPr>
        <w:rPr>
          <w:rFonts w:ascii="Calibri" w:hAnsi="Calibri" w:cs="Calibri"/>
          <w:sz w:val="22"/>
          <w:szCs w:val="22"/>
        </w:rPr>
      </w:pPr>
      <w:proofErr w:type="spellStart"/>
      <w:r w:rsidRPr="0027666F">
        <w:rPr>
          <w:rFonts w:ascii="Calibri" w:hAnsi="Calibri" w:cs="Calibri"/>
          <w:sz w:val="22"/>
          <w:szCs w:val="22"/>
        </w:rPr>
        <w:t>Elaad</w:t>
      </w:r>
      <w:proofErr w:type="spellEnd"/>
      <w:r w:rsidRPr="0027666F">
        <w:rPr>
          <w:rFonts w:ascii="Calibri" w:hAnsi="Calibri" w:cs="Calibri"/>
          <w:sz w:val="22"/>
          <w:szCs w:val="22"/>
        </w:rPr>
        <w:t xml:space="preserve">, E. (2022). Tunnel Vision and Confirmation Bias Among Police Investigators and Laypeople in Hypothetical Criminal Contexts. SAGE Open, 12(2). </w:t>
      </w:r>
      <w:hyperlink r:id="rId10" w:history="1">
        <w:r w:rsidRPr="00B0327B">
          <w:rPr>
            <w:rStyle w:val="Hyperlink"/>
            <w:rFonts w:ascii="Calibri" w:hAnsi="Calibri" w:cs="Calibri"/>
            <w:sz w:val="22"/>
            <w:szCs w:val="22"/>
          </w:rPr>
          <w:t>https://doi.org/10.1177/21582440221095022</w:t>
        </w:r>
      </w:hyperlink>
      <w:r>
        <w:rPr>
          <w:rFonts w:ascii="Calibri" w:hAnsi="Calibri" w:cs="Calibri"/>
          <w:sz w:val="22"/>
          <w:szCs w:val="22"/>
        </w:rPr>
        <w:t xml:space="preserve"> </w:t>
      </w:r>
      <w:r w:rsidRPr="0027666F">
        <w:rPr>
          <w:rFonts w:ascii="Calibri" w:hAnsi="Calibri" w:cs="Calibri"/>
          <w:sz w:val="22"/>
          <w:szCs w:val="22"/>
        </w:rPr>
        <w:t xml:space="preserve"> </w:t>
      </w:r>
    </w:p>
    <w:p w14:paraId="475F583F" w14:textId="447E2810" w:rsidR="0027666F" w:rsidRPr="0027666F" w:rsidRDefault="0027666F" w:rsidP="0027666F">
      <w:pPr>
        <w:rPr>
          <w:rFonts w:ascii="Calibri" w:hAnsi="Calibri" w:cs="Calibri"/>
          <w:sz w:val="22"/>
          <w:szCs w:val="22"/>
        </w:rPr>
      </w:pPr>
      <w:proofErr w:type="spellStart"/>
      <w:r w:rsidRPr="0027666F">
        <w:rPr>
          <w:rFonts w:ascii="Calibri" w:hAnsi="Calibri" w:cs="Calibri"/>
          <w:sz w:val="22"/>
          <w:szCs w:val="22"/>
        </w:rPr>
        <w:t>Hanway</w:t>
      </w:r>
      <w:proofErr w:type="spellEnd"/>
      <w:r w:rsidRPr="0027666F">
        <w:rPr>
          <w:rFonts w:ascii="Calibri" w:hAnsi="Calibri" w:cs="Calibri"/>
          <w:sz w:val="22"/>
          <w:szCs w:val="22"/>
        </w:rPr>
        <w:t xml:space="preserve">, P. and </w:t>
      </w:r>
      <w:proofErr w:type="spellStart"/>
      <w:r w:rsidRPr="0027666F">
        <w:rPr>
          <w:rFonts w:ascii="Calibri" w:hAnsi="Calibri" w:cs="Calibri"/>
          <w:sz w:val="22"/>
          <w:szCs w:val="22"/>
        </w:rPr>
        <w:t>Hambly</w:t>
      </w:r>
      <w:proofErr w:type="spellEnd"/>
      <w:r w:rsidRPr="0027666F">
        <w:rPr>
          <w:rFonts w:ascii="Calibri" w:hAnsi="Calibri" w:cs="Calibri"/>
          <w:sz w:val="22"/>
          <w:szCs w:val="22"/>
        </w:rPr>
        <w:t xml:space="preserve">, O. (2023). (A) Public perceptions of policing: A review of research and literature. [online] GOV.UK. Available at: </w:t>
      </w:r>
      <w:hyperlink r:id="rId11" w:history="1">
        <w:r w:rsidRPr="00B0327B">
          <w:rPr>
            <w:rStyle w:val="Hyperlink"/>
            <w:rFonts w:ascii="Calibri" w:hAnsi="Calibri" w:cs="Calibri"/>
            <w:sz w:val="22"/>
            <w:szCs w:val="22"/>
          </w:rPr>
          <w:t>https://www.gov.uk/government/publications/public-perceptions-of-policing-a-review-of-research-and-literature/public-perceptions-of-policing-a-review-of-research-and-literature</w:t>
        </w:r>
      </w:hyperlink>
      <w:r w:rsidRPr="0027666F">
        <w:rPr>
          <w:rFonts w:ascii="Calibri" w:hAnsi="Calibri" w:cs="Calibri"/>
          <w:sz w:val="22"/>
          <w:szCs w:val="22"/>
        </w:rPr>
        <w:t>.</w:t>
      </w:r>
      <w:r>
        <w:rPr>
          <w:rFonts w:ascii="Calibri" w:hAnsi="Calibri" w:cs="Calibri"/>
          <w:sz w:val="22"/>
          <w:szCs w:val="22"/>
        </w:rPr>
        <w:t xml:space="preserve"> </w:t>
      </w:r>
      <w:r w:rsidRPr="0027666F">
        <w:rPr>
          <w:rFonts w:ascii="Calibri" w:hAnsi="Calibri" w:cs="Calibri"/>
          <w:sz w:val="22"/>
          <w:szCs w:val="22"/>
        </w:rPr>
        <w:t xml:space="preserve"> </w:t>
      </w:r>
    </w:p>
    <w:p w14:paraId="2FC94BA5" w14:textId="3D002D42" w:rsidR="0027666F" w:rsidRPr="0027666F" w:rsidRDefault="0027666F" w:rsidP="0027666F">
      <w:pPr>
        <w:rPr>
          <w:rFonts w:ascii="Calibri" w:hAnsi="Calibri" w:cs="Calibri"/>
          <w:sz w:val="22"/>
          <w:szCs w:val="22"/>
        </w:rPr>
      </w:pPr>
      <w:proofErr w:type="spellStart"/>
      <w:r w:rsidRPr="0027666F">
        <w:rPr>
          <w:rFonts w:ascii="Calibri" w:hAnsi="Calibri" w:cs="Calibri"/>
          <w:sz w:val="22"/>
          <w:szCs w:val="22"/>
        </w:rPr>
        <w:t>Hanway</w:t>
      </w:r>
      <w:proofErr w:type="spellEnd"/>
      <w:r w:rsidRPr="0027666F">
        <w:rPr>
          <w:rFonts w:ascii="Calibri" w:hAnsi="Calibri" w:cs="Calibri"/>
          <w:sz w:val="22"/>
          <w:szCs w:val="22"/>
        </w:rPr>
        <w:t xml:space="preserve">, P. and </w:t>
      </w:r>
      <w:proofErr w:type="spellStart"/>
      <w:r w:rsidRPr="0027666F">
        <w:rPr>
          <w:rFonts w:ascii="Calibri" w:hAnsi="Calibri" w:cs="Calibri"/>
          <w:sz w:val="22"/>
          <w:szCs w:val="22"/>
        </w:rPr>
        <w:t>Hambly</w:t>
      </w:r>
      <w:proofErr w:type="spellEnd"/>
      <w:r w:rsidRPr="0027666F">
        <w:rPr>
          <w:rFonts w:ascii="Calibri" w:hAnsi="Calibri" w:cs="Calibri"/>
          <w:sz w:val="22"/>
          <w:szCs w:val="22"/>
        </w:rPr>
        <w:t xml:space="preserve">, O. (2023). (B) Public perceptions of policing: A review of research and literature. [online] GOV.UK. Available at: </w:t>
      </w:r>
      <w:hyperlink r:id="rId12" w:history="1">
        <w:r w:rsidRPr="00B0327B">
          <w:rPr>
            <w:rStyle w:val="Hyperlink"/>
            <w:rFonts w:ascii="Calibri" w:hAnsi="Calibri" w:cs="Calibri"/>
            <w:sz w:val="22"/>
            <w:szCs w:val="22"/>
          </w:rPr>
          <w:t>https://www.gov.uk/government/publications/public-perceptions-of-policing-a-review-of-research-and-literature/public-perceptions-of-policing-a-review-of-research-and-literature</w:t>
        </w:r>
      </w:hyperlink>
      <w:r>
        <w:rPr>
          <w:rFonts w:ascii="Calibri" w:hAnsi="Calibri" w:cs="Calibri"/>
          <w:sz w:val="22"/>
          <w:szCs w:val="22"/>
        </w:rPr>
        <w:t xml:space="preserve"> </w:t>
      </w:r>
      <w:r w:rsidRPr="0027666F">
        <w:rPr>
          <w:rFonts w:ascii="Calibri" w:hAnsi="Calibri" w:cs="Calibri"/>
          <w:sz w:val="22"/>
          <w:szCs w:val="22"/>
        </w:rPr>
        <w:t xml:space="preserve">  </w:t>
      </w:r>
    </w:p>
    <w:p w14:paraId="5867BBDA" w14:textId="0EF72957"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Harrison, K., </w:t>
      </w:r>
      <w:proofErr w:type="spellStart"/>
      <w:r w:rsidRPr="0027666F">
        <w:rPr>
          <w:rFonts w:ascii="Calibri" w:hAnsi="Calibri" w:cs="Calibri"/>
          <w:sz w:val="22"/>
          <w:szCs w:val="22"/>
        </w:rPr>
        <w:t>L’Hoiry</w:t>
      </w:r>
      <w:proofErr w:type="spellEnd"/>
      <w:r w:rsidRPr="0027666F">
        <w:rPr>
          <w:rFonts w:ascii="Calibri" w:hAnsi="Calibri" w:cs="Calibri"/>
          <w:sz w:val="22"/>
          <w:szCs w:val="22"/>
        </w:rPr>
        <w:t xml:space="preserve">, X., &amp; </w:t>
      </w:r>
      <w:proofErr w:type="spellStart"/>
      <w:r w:rsidRPr="0027666F">
        <w:rPr>
          <w:rFonts w:ascii="Calibri" w:hAnsi="Calibri" w:cs="Calibri"/>
          <w:sz w:val="22"/>
          <w:szCs w:val="22"/>
        </w:rPr>
        <w:t>Santorso</w:t>
      </w:r>
      <w:proofErr w:type="spellEnd"/>
      <w:r w:rsidRPr="0027666F">
        <w:rPr>
          <w:rFonts w:ascii="Calibri" w:hAnsi="Calibri" w:cs="Calibri"/>
          <w:sz w:val="22"/>
          <w:szCs w:val="22"/>
        </w:rPr>
        <w:t xml:space="preserve">, S. (2022). Exploring the impact of body-worn video on the everyday behaviours of police officers. The Police Journal, 95(2), 363-377. </w:t>
      </w:r>
      <w:hyperlink r:id="rId13" w:history="1">
        <w:r w:rsidRPr="00B0327B">
          <w:rPr>
            <w:rStyle w:val="Hyperlink"/>
            <w:rFonts w:ascii="Calibri" w:hAnsi="Calibri" w:cs="Calibri"/>
            <w:sz w:val="22"/>
            <w:szCs w:val="22"/>
          </w:rPr>
          <w:t>https://doi.org/10.1177/0032258X211000834</w:t>
        </w:r>
      </w:hyperlink>
      <w:r>
        <w:rPr>
          <w:rFonts w:ascii="Calibri" w:hAnsi="Calibri" w:cs="Calibri"/>
          <w:sz w:val="22"/>
          <w:szCs w:val="22"/>
        </w:rPr>
        <w:t xml:space="preserve"> </w:t>
      </w:r>
      <w:r w:rsidRPr="0027666F">
        <w:rPr>
          <w:rFonts w:ascii="Calibri" w:hAnsi="Calibri" w:cs="Calibri"/>
          <w:sz w:val="22"/>
          <w:szCs w:val="22"/>
        </w:rPr>
        <w:t xml:space="preserve"> </w:t>
      </w:r>
      <w:r>
        <w:rPr>
          <w:rFonts w:ascii="Calibri" w:hAnsi="Calibri" w:cs="Calibri"/>
          <w:sz w:val="22"/>
          <w:szCs w:val="22"/>
        </w:rPr>
        <w:t xml:space="preserve"> </w:t>
      </w:r>
      <w:r w:rsidRPr="0027666F">
        <w:rPr>
          <w:rFonts w:ascii="Calibri" w:hAnsi="Calibri" w:cs="Calibri"/>
          <w:sz w:val="22"/>
          <w:szCs w:val="22"/>
        </w:rPr>
        <w:t xml:space="preserve"> </w:t>
      </w:r>
    </w:p>
    <w:p w14:paraId="1E9E7BE7" w14:textId="3B808290"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His Majesty’s Inspectorate of Constabulary and Fire &amp; Rescue Services. 2021 State of Policing: The Annual Assessment of Policing in England and Wales 2021. [online] Available at: </w:t>
      </w:r>
      <w:hyperlink r:id="rId14" w:history="1">
        <w:r w:rsidRPr="00B0327B">
          <w:rPr>
            <w:rStyle w:val="Hyperlink"/>
            <w:rFonts w:ascii="Calibri" w:hAnsi="Calibri" w:cs="Calibri"/>
            <w:sz w:val="22"/>
            <w:szCs w:val="22"/>
          </w:rPr>
          <w:t>https://hmicfrs.justiceinspectorates.gov.uk/publication-html/state-of-policing-in-england-and-wales-2021/#crime-data-integrity-a-polarised-picture</w:t>
        </w:r>
      </w:hyperlink>
      <w:r>
        <w:rPr>
          <w:rFonts w:ascii="Calibri" w:hAnsi="Calibri" w:cs="Calibri"/>
          <w:sz w:val="22"/>
          <w:szCs w:val="22"/>
        </w:rPr>
        <w:t xml:space="preserve">  </w:t>
      </w:r>
      <w:r w:rsidRPr="0027666F">
        <w:rPr>
          <w:rFonts w:ascii="Calibri" w:hAnsi="Calibri" w:cs="Calibri"/>
          <w:sz w:val="22"/>
          <w:szCs w:val="22"/>
        </w:rPr>
        <w:t>[Accessed 3 Mar. 2024].</w:t>
      </w:r>
      <w:r>
        <w:rPr>
          <w:rFonts w:ascii="Calibri" w:hAnsi="Calibri" w:cs="Calibri"/>
          <w:sz w:val="22"/>
          <w:szCs w:val="22"/>
        </w:rPr>
        <w:t xml:space="preserve"> </w:t>
      </w:r>
    </w:p>
    <w:p w14:paraId="4104215D" w14:textId="0AAB0BD0"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Home Office (2023). Police officer uplift, England and Wales, quarterly update to 31 March 2023. [online] GOV.UK. Available at: </w:t>
      </w:r>
      <w:hyperlink r:id="rId15" w:history="1">
        <w:r w:rsidRPr="00B0327B">
          <w:rPr>
            <w:rStyle w:val="Hyperlink"/>
            <w:rFonts w:ascii="Calibri" w:hAnsi="Calibri" w:cs="Calibri"/>
            <w:sz w:val="22"/>
            <w:szCs w:val="22"/>
          </w:rPr>
          <w:t>https://www.gov.uk/government/statistics/police-officer-uplift-</w:t>
        </w:r>
        <w:r w:rsidRPr="00B0327B">
          <w:rPr>
            <w:rStyle w:val="Hyperlink"/>
            <w:rFonts w:ascii="Calibri" w:hAnsi="Calibri" w:cs="Calibri"/>
            <w:sz w:val="22"/>
            <w:szCs w:val="22"/>
          </w:rPr>
          <w:lastRenderedPageBreak/>
          <w:t>quarterly-update-to-march-2023/police-officer-uplift-england-and-wales-quarterly-update-to-31-march-2023</w:t>
        </w:r>
      </w:hyperlink>
      <w:r w:rsidRPr="0027666F">
        <w:rPr>
          <w:rFonts w:ascii="Calibri" w:hAnsi="Calibri" w:cs="Calibri"/>
          <w:sz w:val="22"/>
          <w:szCs w:val="22"/>
        </w:rPr>
        <w:t>.</w:t>
      </w:r>
      <w:r>
        <w:rPr>
          <w:rFonts w:ascii="Calibri" w:hAnsi="Calibri" w:cs="Calibri"/>
          <w:sz w:val="22"/>
          <w:szCs w:val="22"/>
        </w:rPr>
        <w:t xml:space="preserve"> </w:t>
      </w:r>
      <w:r w:rsidRPr="0027666F">
        <w:rPr>
          <w:rFonts w:ascii="Calibri" w:hAnsi="Calibri" w:cs="Calibri"/>
          <w:sz w:val="22"/>
          <w:szCs w:val="22"/>
        </w:rPr>
        <w:t xml:space="preserve"> </w:t>
      </w:r>
    </w:p>
    <w:p w14:paraId="5680BB75" w14:textId="7212BC9A"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IOPC (2020). Independent Office for Police Conduct. [online] Policeconduct.gov.uk. Available at: </w:t>
      </w:r>
      <w:hyperlink r:id="rId16" w:history="1">
        <w:r w:rsidRPr="00B0327B">
          <w:rPr>
            <w:rStyle w:val="Hyperlink"/>
            <w:rFonts w:ascii="Calibri" w:hAnsi="Calibri" w:cs="Calibri"/>
            <w:sz w:val="22"/>
            <w:szCs w:val="22"/>
          </w:rPr>
          <w:t>https://www.policeconduct.gov.uk/</w:t>
        </w:r>
      </w:hyperlink>
      <w:r>
        <w:rPr>
          <w:rFonts w:ascii="Calibri" w:hAnsi="Calibri" w:cs="Calibri"/>
          <w:sz w:val="22"/>
          <w:szCs w:val="22"/>
        </w:rPr>
        <w:t xml:space="preserve"> </w:t>
      </w:r>
      <w:r w:rsidRPr="0027666F">
        <w:rPr>
          <w:rFonts w:ascii="Calibri" w:hAnsi="Calibri" w:cs="Calibri"/>
          <w:sz w:val="22"/>
          <w:szCs w:val="22"/>
        </w:rPr>
        <w:t xml:space="preserve">  </w:t>
      </w:r>
    </w:p>
    <w:p w14:paraId="23A46D12" w14:textId="12DB0960"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Jeff Gold (2022) Improving community relations in the police through procedural justice – an action learning initiative, Action Learning: Research and Practice, 19:3, 230-247, </w:t>
      </w:r>
      <w:hyperlink r:id="rId17" w:history="1">
        <w:r w:rsidR="009E72C3" w:rsidRPr="00B0327B">
          <w:rPr>
            <w:rStyle w:val="Hyperlink"/>
            <w:rFonts w:ascii="Calibri" w:hAnsi="Calibri" w:cs="Calibri"/>
            <w:sz w:val="22"/>
            <w:szCs w:val="22"/>
          </w:rPr>
          <w:t>https://doi.org/10.1080/14767333.2022.2129586</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75F8FEC9" w14:textId="5E82F079"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Julian </w:t>
      </w:r>
      <w:proofErr w:type="spellStart"/>
      <w:r w:rsidRPr="0027666F">
        <w:rPr>
          <w:rFonts w:ascii="Calibri" w:hAnsi="Calibri" w:cs="Calibri"/>
          <w:sz w:val="22"/>
          <w:szCs w:val="22"/>
        </w:rPr>
        <w:t>Laufs</w:t>
      </w:r>
      <w:proofErr w:type="spellEnd"/>
      <w:r w:rsidRPr="0027666F">
        <w:rPr>
          <w:rFonts w:ascii="Calibri" w:hAnsi="Calibri" w:cs="Calibri"/>
          <w:sz w:val="22"/>
          <w:szCs w:val="22"/>
        </w:rPr>
        <w:t xml:space="preserve">, Kate Bowers, Daniel Birks &amp; Shane D. Johnson (2021) Understanding the concept of ‘demand’ in policing: a scoping review and resulting implications for demand management, Policing and Society, 31:8, 895-918, </w:t>
      </w:r>
      <w:hyperlink r:id="rId18" w:history="1">
        <w:r w:rsidR="009E72C3" w:rsidRPr="00B0327B">
          <w:rPr>
            <w:rStyle w:val="Hyperlink"/>
            <w:rFonts w:ascii="Calibri" w:hAnsi="Calibri" w:cs="Calibri"/>
            <w:sz w:val="22"/>
            <w:szCs w:val="22"/>
          </w:rPr>
          <w:t>https://doi.org/10.1080/10439463.2020.1791862</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6C536E83" w14:textId="38979D39"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Karen Bullock, Aiden Sidebottom, Rachel Armitage, Matthew P.J. Ashby, Caitlin </w:t>
      </w:r>
      <w:proofErr w:type="spellStart"/>
      <w:r w:rsidRPr="0027666F">
        <w:rPr>
          <w:rFonts w:ascii="Calibri" w:hAnsi="Calibri" w:cs="Calibri"/>
          <w:sz w:val="22"/>
          <w:szCs w:val="22"/>
        </w:rPr>
        <w:t>Clemmow</w:t>
      </w:r>
      <w:proofErr w:type="spellEnd"/>
      <w:r w:rsidRPr="0027666F">
        <w:rPr>
          <w:rFonts w:ascii="Calibri" w:hAnsi="Calibri" w:cs="Calibri"/>
          <w:sz w:val="22"/>
          <w:szCs w:val="22"/>
        </w:rPr>
        <w:t xml:space="preserve">, Stuart Kirby, Gloria Laycock &amp; Nick Tilley (2022) Problem-oriented policing in England and Wales: barriers and facilitators, Policing and Society, 32:9, 1087-1102, </w:t>
      </w:r>
      <w:hyperlink r:id="rId19" w:history="1">
        <w:r w:rsidR="009E72C3" w:rsidRPr="00B0327B">
          <w:rPr>
            <w:rStyle w:val="Hyperlink"/>
            <w:rFonts w:ascii="Calibri" w:hAnsi="Calibri" w:cs="Calibri"/>
            <w:sz w:val="22"/>
            <w:szCs w:val="22"/>
          </w:rPr>
          <w:t>https://doi.org/10.1080/10439463.2021.200336</w:t>
        </w:r>
        <w:r w:rsidR="009E72C3" w:rsidRPr="00B0327B">
          <w:rPr>
            <w:rStyle w:val="Hyperlink"/>
            <w:rFonts w:ascii="Calibri" w:hAnsi="Calibri" w:cs="Calibri"/>
            <w:sz w:val="22"/>
            <w:szCs w:val="22"/>
          </w:rPr>
          <w:t>1</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57C37D6B" w14:textId="32E9A76B"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Karen Bullock, Nick Tilley, Evidence-Based Policing and Crime Reduction, Policing: A Journal of Policy and Practice, Volume 3, Issue 4, 2009, Pages 381–387, </w:t>
      </w:r>
      <w:hyperlink r:id="rId20" w:history="1">
        <w:r w:rsidR="009E72C3" w:rsidRPr="00B0327B">
          <w:rPr>
            <w:rStyle w:val="Hyperlink"/>
            <w:rFonts w:ascii="Calibri" w:hAnsi="Calibri" w:cs="Calibri"/>
            <w:sz w:val="22"/>
            <w:szCs w:val="22"/>
          </w:rPr>
          <w:t>https://doi.org/10.1093/police/pap032</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01AF4605" w14:textId="673E2FB8"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Lai, C. K., &amp; </w:t>
      </w:r>
      <w:proofErr w:type="spellStart"/>
      <w:r w:rsidRPr="0027666F">
        <w:rPr>
          <w:rFonts w:ascii="Calibri" w:hAnsi="Calibri" w:cs="Calibri"/>
          <w:sz w:val="22"/>
          <w:szCs w:val="22"/>
        </w:rPr>
        <w:t>Lisnek</w:t>
      </w:r>
      <w:proofErr w:type="spellEnd"/>
      <w:r w:rsidRPr="0027666F">
        <w:rPr>
          <w:rFonts w:ascii="Calibri" w:hAnsi="Calibri" w:cs="Calibri"/>
          <w:sz w:val="22"/>
          <w:szCs w:val="22"/>
        </w:rPr>
        <w:t xml:space="preserve">, J. A. (2023). The Impact of Implicit-Bias-Oriented Diversity Training on Police Officers’ Beliefs, Motivations, and Actions. Psychological Science, 34(4), 424-434. </w:t>
      </w:r>
      <w:hyperlink r:id="rId21" w:history="1">
        <w:r w:rsidR="009E72C3" w:rsidRPr="00B0327B">
          <w:rPr>
            <w:rStyle w:val="Hyperlink"/>
            <w:rFonts w:ascii="Calibri" w:hAnsi="Calibri" w:cs="Calibri"/>
            <w:sz w:val="22"/>
            <w:szCs w:val="22"/>
          </w:rPr>
          <w:t>https://doi.org/10.1177/09567976221150617</w:t>
        </w:r>
      </w:hyperlink>
      <w:r w:rsidR="009E72C3">
        <w:rPr>
          <w:rFonts w:ascii="Calibri" w:hAnsi="Calibri" w:cs="Calibri"/>
          <w:sz w:val="22"/>
          <w:szCs w:val="22"/>
        </w:rPr>
        <w:t xml:space="preserve"> </w:t>
      </w:r>
    </w:p>
    <w:p w14:paraId="3C1DE09E" w14:textId="2D60F6B0" w:rsidR="0027666F" w:rsidRPr="0027666F" w:rsidRDefault="0027666F" w:rsidP="0027666F">
      <w:pPr>
        <w:rPr>
          <w:rFonts w:ascii="Calibri" w:hAnsi="Calibri" w:cs="Calibri"/>
          <w:sz w:val="22"/>
          <w:szCs w:val="22"/>
        </w:rPr>
      </w:pPr>
      <w:proofErr w:type="spellStart"/>
      <w:r w:rsidRPr="0027666F">
        <w:rPr>
          <w:rFonts w:ascii="Calibri" w:hAnsi="Calibri" w:cs="Calibri"/>
          <w:sz w:val="22"/>
          <w:szCs w:val="22"/>
        </w:rPr>
        <w:t>Laufs</w:t>
      </w:r>
      <w:proofErr w:type="spellEnd"/>
      <w:r w:rsidRPr="0027666F">
        <w:rPr>
          <w:rFonts w:ascii="Calibri" w:hAnsi="Calibri" w:cs="Calibri"/>
          <w:sz w:val="22"/>
          <w:szCs w:val="22"/>
        </w:rPr>
        <w:t xml:space="preserve">, J., &amp; </w:t>
      </w:r>
      <w:proofErr w:type="spellStart"/>
      <w:r w:rsidRPr="0027666F">
        <w:rPr>
          <w:rFonts w:ascii="Calibri" w:hAnsi="Calibri" w:cs="Calibri"/>
          <w:sz w:val="22"/>
          <w:szCs w:val="22"/>
        </w:rPr>
        <w:t>Borrion</w:t>
      </w:r>
      <w:proofErr w:type="spellEnd"/>
      <w:r w:rsidRPr="0027666F">
        <w:rPr>
          <w:rFonts w:ascii="Calibri" w:hAnsi="Calibri" w:cs="Calibri"/>
          <w:sz w:val="22"/>
          <w:szCs w:val="22"/>
        </w:rPr>
        <w:t xml:space="preserve">, H. (2022). Technological innovation in policing and crime prevention: Practitioner perspectives from London. International Journal of Police Science &amp; Management, 24(2), 190-209. </w:t>
      </w:r>
      <w:hyperlink r:id="rId22" w:history="1">
        <w:r w:rsidR="009E72C3" w:rsidRPr="00B0327B">
          <w:rPr>
            <w:rStyle w:val="Hyperlink"/>
            <w:rFonts w:ascii="Calibri" w:hAnsi="Calibri" w:cs="Calibri"/>
            <w:sz w:val="22"/>
            <w:szCs w:val="22"/>
          </w:rPr>
          <w:t>https://doi.org/10.1177/14613557211064053</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613EED15" w14:textId="5D36D641"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McCluskey, J. D., &amp; Uchida, C. D. (2023). Video Data Analysis and Police Body-Worn Camera Footage. Sociological Methods &amp; Research, 52(3), 1120-1154. </w:t>
      </w:r>
      <w:hyperlink r:id="rId23" w:history="1">
        <w:r w:rsidR="009E72C3" w:rsidRPr="00B0327B">
          <w:rPr>
            <w:rStyle w:val="Hyperlink"/>
            <w:rFonts w:ascii="Calibri" w:hAnsi="Calibri" w:cs="Calibri"/>
            <w:sz w:val="22"/>
            <w:szCs w:val="22"/>
          </w:rPr>
          <w:t>https://doi.org/10.1177/00491241231156968</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461A2DBF" w14:textId="65E0A822"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Miles-Johnson, T. (2019). Policing Diverse People: </w:t>
      </w:r>
      <w:proofErr w:type="gramStart"/>
      <w:r w:rsidRPr="0027666F">
        <w:rPr>
          <w:rFonts w:ascii="Calibri" w:hAnsi="Calibri" w:cs="Calibri"/>
          <w:sz w:val="22"/>
          <w:szCs w:val="22"/>
        </w:rPr>
        <w:t>How</w:t>
      </w:r>
      <w:proofErr w:type="gramEnd"/>
      <w:r w:rsidRPr="0027666F">
        <w:rPr>
          <w:rFonts w:ascii="Calibri" w:hAnsi="Calibri" w:cs="Calibri"/>
          <w:sz w:val="22"/>
          <w:szCs w:val="22"/>
        </w:rPr>
        <w:t xml:space="preserve"> Occupational Attitudes and Background Characteristics Shape Police Recruits’ Perceptions. SAGE Open, 9(3). </w:t>
      </w:r>
      <w:hyperlink r:id="rId24" w:history="1">
        <w:r w:rsidR="009E72C3" w:rsidRPr="00B0327B">
          <w:rPr>
            <w:rStyle w:val="Hyperlink"/>
            <w:rFonts w:ascii="Calibri" w:hAnsi="Calibri" w:cs="Calibri"/>
            <w:sz w:val="22"/>
            <w:szCs w:val="22"/>
          </w:rPr>
          <w:t>https://doi.org/10.1177/2158244019865362</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7559E089" w14:textId="73577F93"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Millie, A., &amp; Bullock, K. (2013). Policing in a time of contraction and constraint: Re-imagining the role and function of contemporary policing. Criminology &amp; Criminal Justice, 13(2), 133-142. </w:t>
      </w:r>
      <w:hyperlink r:id="rId25" w:history="1">
        <w:r w:rsidR="009E72C3" w:rsidRPr="00B0327B">
          <w:rPr>
            <w:rStyle w:val="Hyperlink"/>
            <w:rFonts w:ascii="Calibri" w:hAnsi="Calibri" w:cs="Calibri"/>
            <w:sz w:val="22"/>
            <w:szCs w:val="22"/>
          </w:rPr>
          <w:t>https://doi.org/10.1177/1748895812474284</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1407D40B" w14:textId="20B00A94"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Minhas, R., &amp; Walsh, D. (2021). The role of prejudicial stereotypes in the formation of suspicion: An examination of operational procedures in stop and search practices. International Journal of Police Science &amp; Management, 23(3), 293-305. </w:t>
      </w:r>
      <w:hyperlink r:id="rId26" w:history="1">
        <w:r w:rsidR="009E72C3" w:rsidRPr="00B0327B">
          <w:rPr>
            <w:rStyle w:val="Hyperlink"/>
            <w:rFonts w:ascii="Calibri" w:hAnsi="Calibri" w:cs="Calibri"/>
            <w:sz w:val="22"/>
            <w:szCs w:val="22"/>
          </w:rPr>
          <w:t>https://doi.org/10.1177/14613557211016499</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0B5E6F9C" w14:textId="7B03D09B"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Murphy, P., Eckersley, P., &amp; Ferry, L. (2017). Accountability and transparency: Police forces in England and Wales. Public Policy and Administration, 32(3), 197-213. </w:t>
      </w:r>
      <w:hyperlink r:id="rId27" w:history="1">
        <w:r w:rsidR="009E72C3" w:rsidRPr="00B0327B">
          <w:rPr>
            <w:rStyle w:val="Hyperlink"/>
            <w:rFonts w:ascii="Calibri" w:hAnsi="Calibri" w:cs="Calibri"/>
            <w:sz w:val="22"/>
            <w:szCs w:val="22"/>
          </w:rPr>
          <w:t>https://doi.org/10.1177/0952076716671033</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40EC5D55" w14:textId="09F3A8E8"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NPCC (2016). </w:t>
      </w:r>
      <w:hyperlink r:id="rId28" w:history="1">
        <w:r w:rsidR="009E72C3" w:rsidRPr="00B0327B">
          <w:rPr>
            <w:rStyle w:val="Hyperlink"/>
            <w:rFonts w:ascii="Calibri" w:hAnsi="Calibri" w:cs="Calibri"/>
            <w:sz w:val="22"/>
            <w:szCs w:val="22"/>
          </w:rPr>
          <w:t>https://www.npcc.police.uk/SysSiteAssets/media/downloads/publications/policing-vision/policing-vision-2025.pdf</w:t>
        </w:r>
      </w:hyperlink>
      <w:r w:rsidRPr="0027666F">
        <w:rPr>
          <w:rFonts w:ascii="Calibri" w:hAnsi="Calibri" w:cs="Calibri"/>
          <w:sz w:val="22"/>
          <w:szCs w:val="22"/>
        </w:rPr>
        <w:t>.</w:t>
      </w:r>
      <w:r w:rsidR="009E72C3">
        <w:rPr>
          <w:rFonts w:ascii="Calibri" w:hAnsi="Calibri" w:cs="Calibri"/>
          <w:sz w:val="22"/>
          <w:szCs w:val="22"/>
        </w:rPr>
        <w:t xml:space="preserve"> </w:t>
      </w:r>
      <w:r w:rsidRPr="0027666F">
        <w:rPr>
          <w:rFonts w:ascii="Calibri" w:hAnsi="Calibri" w:cs="Calibri"/>
          <w:sz w:val="22"/>
          <w:szCs w:val="22"/>
        </w:rPr>
        <w:t xml:space="preserve"> </w:t>
      </w:r>
    </w:p>
    <w:p w14:paraId="46C55F6B" w14:textId="24166CD9" w:rsidR="0027666F" w:rsidRPr="0027666F" w:rsidRDefault="0027666F" w:rsidP="0027666F">
      <w:pPr>
        <w:rPr>
          <w:rFonts w:ascii="Calibri" w:hAnsi="Calibri" w:cs="Calibri"/>
          <w:sz w:val="22"/>
          <w:szCs w:val="22"/>
        </w:rPr>
      </w:pPr>
      <w:r w:rsidRPr="0027666F">
        <w:rPr>
          <w:rFonts w:ascii="Calibri" w:hAnsi="Calibri" w:cs="Calibri"/>
          <w:sz w:val="22"/>
          <w:szCs w:val="22"/>
        </w:rPr>
        <w:lastRenderedPageBreak/>
        <w:t xml:space="preserve">Oxholm, P. D., &amp; Glaser, J. (2023). Goals and outcomes of police officer communication: Evidence from in-depth interviews. Group Processes &amp; Intergroup Relations, 26(4), 875-890. </w:t>
      </w:r>
      <w:hyperlink r:id="rId29" w:history="1">
        <w:r w:rsidR="009E72C3" w:rsidRPr="00B0327B">
          <w:rPr>
            <w:rStyle w:val="Hyperlink"/>
            <w:rFonts w:ascii="Calibri" w:hAnsi="Calibri" w:cs="Calibri"/>
            <w:sz w:val="22"/>
            <w:szCs w:val="22"/>
          </w:rPr>
          <w:t>https://doi.org/10.1177/13684302221121585</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1CEA6809" w14:textId="61B16694" w:rsidR="0027666F" w:rsidRPr="0027666F" w:rsidRDefault="0027666F" w:rsidP="0027666F">
      <w:pPr>
        <w:rPr>
          <w:rFonts w:ascii="Calibri" w:hAnsi="Calibri" w:cs="Calibri"/>
          <w:sz w:val="22"/>
          <w:szCs w:val="22"/>
        </w:rPr>
      </w:pPr>
      <w:proofErr w:type="spellStart"/>
      <w:r w:rsidRPr="0027666F">
        <w:rPr>
          <w:rFonts w:ascii="Calibri" w:hAnsi="Calibri" w:cs="Calibri"/>
          <w:sz w:val="22"/>
          <w:szCs w:val="22"/>
        </w:rPr>
        <w:t>Purba</w:t>
      </w:r>
      <w:proofErr w:type="spellEnd"/>
      <w:r w:rsidRPr="0027666F">
        <w:rPr>
          <w:rFonts w:ascii="Calibri" w:hAnsi="Calibri" w:cs="Calibri"/>
          <w:sz w:val="22"/>
          <w:szCs w:val="22"/>
        </w:rPr>
        <w:t xml:space="preserve">, A., </w:t>
      </w:r>
      <w:proofErr w:type="spellStart"/>
      <w:r w:rsidRPr="0027666F">
        <w:rPr>
          <w:rFonts w:ascii="Calibri" w:hAnsi="Calibri" w:cs="Calibri"/>
          <w:sz w:val="22"/>
          <w:szCs w:val="22"/>
        </w:rPr>
        <w:t>Demou</w:t>
      </w:r>
      <w:proofErr w:type="spellEnd"/>
      <w:r w:rsidRPr="0027666F">
        <w:rPr>
          <w:rFonts w:ascii="Calibri" w:hAnsi="Calibri" w:cs="Calibri"/>
          <w:sz w:val="22"/>
          <w:szCs w:val="22"/>
        </w:rPr>
        <w:t xml:space="preserve">, E. The relationship between organisational stressors and mental wellbeing within police officers: a systematic review. BMC Public Health 19, 1286 (2019). </w:t>
      </w:r>
      <w:hyperlink r:id="rId30" w:history="1">
        <w:r w:rsidR="009E72C3" w:rsidRPr="00B0327B">
          <w:rPr>
            <w:rStyle w:val="Hyperlink"/>
            <w:rFonts w:ascii="Calibri" w:hAnsi="Calibri" w:cs="Calibri"/>
            <w:sz w:val="22"/>
            <w:szCs w:val="22"/>
          </w:rPr>
          <w:t>https://doi.org/10.1186/s12889-019-7609-0</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67A5E4C7" w14:textId="4E7B8864" w:rsidR="0027666F" w:rsidRPr="0027666F" w:rsidRDefault="0027666F" w:rsidP="0027666F">
      <w:pPr>
        <w:rPr>
          <w:rFonts w:ascii="Calibri" w:hAnsi="Calibri" w:cs="Calibri"/>
          <w:sz w:val="22"/>
          <w:szCs w:val="22"/>
        </w:rPr>
      </w:pPr>
      <w:proofErr w:type="spellStart"/>
      <w:r w:rsidRPr="0027666F">
        <w:rPr>
          <w:rFonts w:ascii="Calibri" w:hAnsi="Calibri" w:cs="Calibri"/>
          <w:sz w:val="22"/>
          <w:szCs w:val="22"/>
        </w:rPr>
        <w:t>Rassin</w:t>
      </w:r>
      <w:proofErr w:type="spellEnd"/>
      <w:r w:rsidRPr="0027666F">
        <w:rPr>
          <w:rFonts w:ascii="Calibri" w:hAnsi="Calibri" w:cs="Calibri"/>
          <w:sz w:val="22"/>
          <w:szCs w:val="22"/>
        </w:rPr>
        <w:t xml:space="preserve">, E., </w:t>
      </w:r>
      <w:proofErr w:type="spellStart"/>
      <w:r w:rsidRPr="0027666F">
        <w:rPr>
          <w:rFonts w:ascii="Calibri" w:hAnsi="Calibri" w:cs="Calibri"/>
          <w:sz w:val="22"/>
          <w:szCs w:val="22"/>
        </w:rPr>
        <w:t>Eerland</w:t>
      </w:r>
      <w:proofErr w:type="spellEnd"/>
      <w:r w:rsidRPr="0027666F">
        <w:rPr>
          <w:rFonts w:ascii="Calibri" w:hAnsi="Calibri" w:cs="Calibri"/>
          <w:sz w:val="22"/>
          <w:szCs w:val="22"/>
        </w:rPr>
        <w:t xml:space="preserve">, A. and </w:t>
      </w:r>
      <w:proofErr w:type="spellStart"/>
      <w:r w:rsidRPr="0027666F">
        <w:rPr>
          <w:rFonts w:ascii="Calibri" w:hAnsi="Calibri" w:cs="Calibri"/>
          <w:sz w:val="22"/>
          <w:szCs w:val="22"/>
        </w:rPr>
        <w:t>Kuijpers</w:t>
      </w:r>
      <w:proofErr w:type="spellEnd"/>
      <w:r w:rsidRPr="0027666F">
        <w:rPr>
          <w:rFonts w:ascii="Calibri" w:hAnsi="Calibri" w:cs="Calibri"/>
          <w:sz w:val="22"/>
          <w:szCs w:val="22"/>
        </w:rPr>
        <w:t xml:space="preserve">, I. (2010), Let's find the evidence: an analogue study of confirmation bias in criminal investigations. J. </w:t>
      </w:r>
      <w:proofErr w:type="spellStart"/>
      <w:r w:rsidRPr="0027666F">
        <w:rPr>
          <w:rFonts w:ascii="Calibri" w:hAnsi="Calibri" w:cs="Calibri"/>
          <w:sz w:val="22"/>
          <w:szCs w:val="22"/>
        </w:rPr>
        <w:t>Investig</w:t>
      </w:r>
      <w:proofErr w:type="spellEnd"/>
      <w:r w:rsidRPr="0027666F">
        <w:rPr>
          <w:rFonts w:ascii="Calibri" w:hAnsi="Calibri" w:cs="Calibri"/>
          <w:sz w:val="22"/>
          <w:szCs w:val="22"/>
        </w:rPr>
        <w:t xml:space="preserve">. Psych. Offender </w:t>
      </w:r>
      <w:proofErr w:type="spellStart"/>
      <w:r w:rsidRPr="0027666F">
        <w:rPr>
          <w:rFonts w:ascii="Calibri" w:hAnsi="Calibri" w:cs="Calibri"/>
          <w:sz w:val="22"/>
          <w:szCs w:val="22"/>
        </w:rPr>
        <w:t>Profil</w:t>
      </w:r>
      <w:proofErr w:type="spellEnd"/>
      <w:r w:rsidRPr="0027666F">
        <w:rPr>
          <w:rFonts w:ascii="Calibri" w:hAnsi="Calibri" w:cs="Calibri"/>
          <w:sz w:val="22"/>
          <w:szCs w:val="22"/>
        </w:rPr>
        <w:t xml:space="preserve">., 7: 231-246. </w:t>
      </w:r>
      <w:hyperlink r:id="rId31" w:history="1">
        <w:r w:rsidR="009E72C3" w:rsidRPr="00B0327B">
          <w:rPr>
            <w:rStyle w:val="Hyperlink"/>
            <w:rFonts w:ascii="Calibri" w:hAnsi="Calibri" w:cs="Calibri"/>
            <w:sz w:val="22"/>
            <w:szCs w:val="22"/>
          </w:rPr>
          <w:t>https://doi.org/10.1002/jip.126</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62469962" w14:textId="674FB9D5"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Roberta </w:t>
      </w:r>
      <w:proofErr w:type="spellStart"/>
      <w:r w:rsidRPr="0027666F">
        <w:rPr>
          <w:rFonts w:ascii="Calibri" w:hAnsi="Calibri" w:cs="Calibri"/>
          <w:sz w:val="22"/>
          <w:szCs w:val="22"/>
        </w:rPr>
        <w:t>Signori</w:t>
      </w:r>
      <w:proofErr w:type="spellEnd"/>
      <w:r w:rsidRPr="0027666F">
        <w:rPr>
          <w:rFonts w:ascii="Calibri" w:hAnsi="Calibri" w:cs="Calibri"/>
          <w:sz w:val="22"/>
          <w:szCs w:val="22"/>
        </w:rPr>
        <w:t xml:space="preserve">, Dagmar P Heinrich, Andrew B Wootton, Caroline L Davey, Relational continuity in community policing: Insights from a human-centred design perspective, Policing: A Journal of Policy and Practice, Volume 17, 2023, paad038, </w:t>
      </w:r>
      <w:hyperlink r:id="rId32" w:history="1">
        <w:r w:rsidR="009E72C3" w:rsidRPr="00B0327B">
          <w:rPr>
            <w:rStyle w:val="Hyperlink"/>
            <w:rFonts w:ascii="Calibri" w:hAnsi="Calibri" w:cs="Calibri"/>
            <w:sz w:val="22"/>
            <w:szCs w:val="22"/>
          </w:rPr>
          <w:t>https://doi.org/10.1093/police/paad038</w:t>
        </w:r>
      </w:hyperlink>
      <w:r w:rsidR="009E72C3">
        <w:rPr>
          <w:rFonts w:ascii="Calibri" w:hAnsi="Calibri" w:cs="Calibri"/>
          <w:sz w:val="22"/>
          <w:szCs w:val="22"/>
        </w:rPr>
        <w:t xml:space="preserve"> </w:t>
      </w:r>
      <w:r w:rsidRPr="0027666F">
        <w:rPr>
          <w:rFonts w:ascii="Calibri" w:hAnsi="Calibri" w:cs="Calibri"/>
          <w:sz w:val="22"/>
          <w:szCs w:val="22"/>
        </w:rPr>
        <w:t xml:space="preserve">  </w:t>
      </w:r>
    </w:p>
    <w:p w14:paraId="49771E71" w14:textId="7000DCF9"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Spencer, K. B., Charbonneau, A. K., and Glaser, J. (2016) Implicit Bias and Policing. Social and Personality Psychology Compass, 10: 50–63. </w:t>
      </w:r>
      <w:proofErr w:type="spellStart"/>
      <w:r w:rsidRPr="0027666F">
        <w:rPr>
          <w:rFonts w:ascii="Calibri" w:hAnsi="Calibri" w:cs="Calibri"/>
          <w:sz w:val="22"/>
          <w:szCs w:val="22"/>
        </w:rPr>
        <w:t>doi</w:t>
      </w:r>
      <w:proofErr w:type="spellEnd"/>
      <w:r w:rsidRPr="0027666F">
        <w:rPr>
          <w:rFonts w:ascii="Calibri" w:hAnsi="Calibri" w:cs="Calibri"/>
          <w:sz w:val="22"/>
          <w:szCs w:val="22"/>
        </w:rPr>
        <w:t>: 10.1111</w:t>
      </w:r>
      <w:r w:rsidR="009E72C3">
        <w:rPr>
          <w:rFonts w:ascii="Calibri" w:hAnsi="Calibri" w:cs="Calibri"/>
          <w:sz w:val="22"/>
          <w:szCs w:val="22"/>
        </w:rPr>
        <w:t xml:space="preserve"> </w:t>
      </w:r>
      <w:r w:rsidRPr="0027666F">
        <w:rPr>
          <w:rFonts w:ascii="Calibri" w:hAnsi="Calibri" w:cs="Calibri"/>
          <w:sz w:val="22"/>
          <w:szCs w:val="22"/>
        </w:rPr>
        <w:t>spc3.12210</w:t>
      </w:r>
      <w:r w:rsidR="009E72C3">
        <w:rPr>
          <w:rFonts w:ascii="Calibri" w:hAnsi="Calibri" w:cs="Calibri"/>
          <w:sz w:val="22"/>
          <w:szCs w:val="22"/>
        </w:rPr>
        <w:t xml:space="preserve">  </w:t>
      </w:r>
    </w:p>
    <w:p w14:paraId="79D7A6B8" w14:textId="7A2EA6A8"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 </w:t>
      </w:r>
      <w:proofErr w:type="spellStart"/>
      <w:r w:rsidRPr="0027666F">
        <w:rPr>
          <w:rFonts w:ascii="Calibri" w:hAnsi="Calibri" w:cs="Calibri"/>
          <w:sz w:val="22"/>
          <w:szCs w:val="22"/>
        </w:rPr>
        <w:t>Swencionis</w:t>
      </w:r>
      <w:proofErr w:type="spellEnd"/>
      <w:r w:rsidRPr="0027666F">
        <w:rPr>
          <w:rFonts w:ascii="Calibri" w:hAnsi="Calibri" w:cs="Calibri"/>
          <w:sz w:val="22"/>
          <w:szCs w:val="22"/>
        </w:rPr>
        <w:t xml:space="preserve">, J. K., &amp; Goff, P. A. (2017). The psychological science of racial bias and policing. Psychology, Public Policy, and Law, 23(4), 398–409. </w:t>
      </w:r>
      <w:hyperlink r:id="rId33" w:history="1">
        <w:r w:rsidR="009E72C3" w:rsidRPr="00B0327B">
          <w:rPr>
            <w:rStyle w:val="Hyperlink"/>
            <w:rFonts w:ascii="Calibri" w:hAnsi="Calibri" w:cs="Calibri"/>
            <w:sz w:val="22"/>
            <w:szCs w:val="22"/>
          </w:rPr>
          <w:t>https://doi.org/10.1037</w:t>
        </w:r>
      </w:hyperlink>
      <w:r w:rsidR="009E72C3">
        <w:rPr>
          <w:rFonts w:ascii="Calibri" w:hAnsi="Calibri" w:cs="Calibri"/>
          <w:sz w:val="22"/>
          <w:szCs w:val="22"/>
        </w:rPr>
        <w:t xml:space="preserve"> </w:t>
      </w:r>
      <w:r w:rsidRPr="0027666F">
        <w:rPr>
          <w:rFonts w:ascii="Calibri" w:hAnsi="Calibri" w:cs="Calibri"/>
          <w:sz w:val="22"/>
          <w:szCs w:val="22"/>
        </w:rPr>
        <w:t xml:space="preserve">/law0000130 </w:t>
      </w:r>
      <w:r w:rsidR="009E72C3">
        <w:rPr>
          <w:rFonts w:ascii="Calibri" w:hAnsi="Calibri" w:cs="Calibri"/>
          <w:sz w:val="22"/>
          <w:szCs w:val="22"/>
        </w:rPr>
        <w:t xml:space="preserve"> </w:t>
      </w:r>
      <w:r w:rsidRPr="0027666F">
        <w:rPr>
          <w:rFonts w:ascii="Calibri" w:hAnsi="Calibri" w:cs="Calibri"/>
          <w:sz w:val="22"/>
          <w:szCs w:val="22"/>
        </w:rPr>
        <w:t xml:space="preserve">    </w:t>
      </w:r>
    </w:p>
    <w:p w14:paraId="6123E098" w14:textId="6793B931"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Taylor, S. ed., (2023). Police standards and culture: Restoring public trust. [online] Available at: </w:t>
      </w:r>
      <w:hyperlink r:id="rId34" w:history="1">
        <w:r w:rsidR="009E72C3" w:rsidRPr="00B0327B">
          <w:rPr>
            <w:rStyle w:val="Hyperlink"/>
            <w:rFonts w:ascii="Calibri" w:hAnsi="Calibri" w:cs="Calibri"/>
            <w:sz w:val="22"/>
            <w:szCs w:val="22"/>
          </w:rPr>
          <w:t>https://lordslibrary.parliament.uk/police-standards-and-culture-restoring-public-trust/</w:t>
        </w:r>
      </w:hyperlink>
      <w:r w:rsidRPr="0027666F">
        <w:rPr>
          <w:rFonts w:ascii="Calibri" w:hAnsi="Calibri" w:cs="Calibri"/>
          <w:sz w:val="22"/>
          <w:szCs w:val="22"/>
        </w:rPr>
        <w:t>.</w:t>
      </w:r>
      <w:r w:rsidR="009E72C3">
        <w:rPr>
          <w:rFonts w:ascii="Calibri" w:hAnsi="Calibri" w:cs="Calibri"/>
          <w:sz w:val="22"/>
          <w:szCs w:val="22"/>
        </w:rPr>
        <w:t xml:space="preserve"> </w:t>
      </w:r>
      <w:r w:rsidRPr="0027666F">
        <w:rPr>
          <w:rFonts w:ascii="Calibri" w:hAnsi="Calibri" w:cs="Calibri"/>
          <w:sz w:val="22"/>
          <w:szCs w:val="22"/>
        </w:rPr>
        <w:t xml:space="preserve"> </w:t>
      </w:r>
    </w:p>
    <w:p w14:paraId="386C1BE2" w14:textId="372FA674" w:rsidR="0027666F" w:rsidRPr="0027666F" w:rsidRDefault="0027666F" w:rsidP="0027666F">
      <w:pPr>
        <w:rPr>
          <w:rFonts w:ascii="Calibri" w:hAnsi="Calibri" w:cs="Calibri"/>
          <w:sz w:val="22"/>
          <w:szCs w:val="22"/>
        </w:rPr>
      </w:pPr>
      <w:r w:rsidRPr="0027666F">
        <w:rPr>
          <w:rFonts w:ascii="Calibri" w:hAnsi="Calibri" w:cs="Calibri"/>
          <w:sz w:val="22"/>
          <w:szCs w:val="22"/>
        </w:rPr>
        <w:t xml:space="preserve">Wendy Gould 2023 </w:t>
      </w:r>
      <w:proofErr w:type="gramStart"/>
      <w:r w:rsidRPr="0027666F">
        <w:rPr>
          <w:rFonts w:ascii="Calibri" w:hAnsi="Calibri" w:cs="Calibri"/>
          <w:sz w:val="22"/>
          <w:szCs w:val="22"/>
        </w:rPr>
        <w:t>-  7</w:t>
      </w:r>
      <w:proofErr w:type="gramEnd"/>
      <w:r w:rsidRPr="0027666F">
        <w:rPr>
          <w:rFonts w:ascii="Calibri" w:hAnsi="Calibri" w:cs="Calibri"/>
          <w:sz w:val="22"/>
          <w:szCs w:val="22"/>
        </w:rPr>
        <w:t xml:space="preserve"> Different Types of Bias and How to Work Through Them. [online] </w:t>
      </w:r>
      <w:proofErr w:type="spellStart"/>
      <w:r w:rsidRPr="0027666F">
        <w:rPr>
          <w:rFonts w:ascii="Calibri" w:hAnsi="Calibri" w:cs="Calibri"/>
          <w:sz w:val="22"/>
          <w:szCs w:val="22"/>
        </w:rPr>
        <w:t>Verywell</w:t>
      </w:r>
      <w:proofErr w:type="spellEnd"/>
      <w:r w:rsidRPr="0027666F">
        <w:rPr>
          <w:rFonts w:ascii="Calibri" w:hAnsi="Calibri" w:cs="Calibri"/>
          <w:sz w:val="22"/>
          <w:szCs w:val="22"/>
        </w:rPr>
        <w:t xml:space="preserve"> Mind. Available at: </w:t>
      </w:r>
      <w:hyperlink r:id="rId35" w:history="1">
        <w:r w:rsidR="009E72C3" w:rsidRPr="00B0327B">
          <w:rPr>
            <w:rStyle w:val="Hyperlink"/>
            <w:rFonts w:ascii="Calibri" w:hAnsi="Calibri" w:cs="Calibri"/>
            <w:sz w:val="22"/>
            <w:szCs w:val="22"/>
          </w:rPr>
          <w:t>https://www.verywellmind.com/signs-of-bias-7501512</w:t>
        </w:r>
      </w:hyperlink>
      <w:r w:rsidRPr="0027666F">
        <w:rPr>
          <w:rFonts w:ascii="Calibri" w:hAnsi="Calibri" w:cs="Calibri"/>
          <w:sz w:val="22"/>
          <w:szCs w:val="22"/>
        </w:rPr>
        <w:t>.</w:t>
      </w:r>
      <w:r w:rsidR="009E72C3">
        <w:rPr>
          <w:rFonts w:ascii="Calibri" w:hAnsi="Calibri" w:cs="Calibri"/>
          <w:sz w:val="22"/>
          <w:szCs w:val="22"/>
        </w:rPr>
        <w:t xml:space="preserve"> </w:t>
      </w:r>
      <w:r w:rsidRPr="0027666F">
        <w:rPr>
          <w:rFonts w:ascii="Calibri" w:hAnsi="Calibri" w:cs="Calibri"/>
          <w:sz w:val="22"/>
          <w:szCs w:val="22"/>
        </w:rPr>
        <w:t xml:space="preserve"> </w:t>
      </w:r>
    </w:p>
    <w:p w14:paraId="0F84EB10" w14:textId="7D8FDC60" w:rsidR="0027666F" w:rsidRDefault="0027666F" w:rsidP="0027666F">
      <w:pPr>
        <w:rPr>
          <w:rFonts w:ascii="Calibri" w:hAnsi="Calibri" w:cs="Calibri"/>
          <w:sz w:val="22"/>
          <w:szCs w:val="22"/>
        </w:rPr>
      </w:pPr>
      <w:proofErr w:type="spellStart"/>
      <w:r w:rsidRPr="0027666F">
        <w:rPr>
          <w:rFonts w:ascii="Calibri" w:hAnsi="Calibri" w:cs="Calibri"/>
          <w:sz w:val="22"/>
          <w:szCs w:val="22"/>
        </w:rPr>
        <w:t>Yesberg</w:t>
      </w:r>
      <w:proofErr w:type="spellEnd"/>
      <w:r w:rsidRPr="0027666F">
        <w:rPr>
          <w:rFonts w:ascii="Calibri" w:hAnsi="Calibri" w:cs="Calibri"/>
          <w:sz w:val="22"/>
          <w:szCs w:val="22"/>
        </w:rPr>
        <w:t xml:space="preserve">, J., Brunton-Smith, I., &amp; Bradford, B. (2023). Police visibility, trust in police fairness, and collective efficacy: A multilevel Structural Equation Model. European Journal of Criminology, 20(2), 712-737. </w:t>
      </w:r>
      <w:hyperlink r:id="rId36" w:history="1">
        <w:r w:rsidR="009E72C3" w:rsidRPr="00B0327B">
          <w:rPr>
            <w:rStyle w:val="Hyperlink"/>
            <w:rFonts w:ascii="Calibri" w:hAnsi="Calibri" w:cs="Calibri"/>
            <w:sz w:val="22"/>
            <w:szCs w:val="22"/>
          </w:rPr>
          <w:t>https://doi.org/10.1177/14773708211035306</w:t>
        </w:r>
      </w:hyperlink>
      <w:r w:rsidR="009E72C3">
        <w:rPr>
          <w:rFonts w:ascii="Calibri" w:hAnsi="Calibri" w:cs="Calibri"/>
          <w:sz w:val="22"/>
          <w:szCs w:val="22"/>
        </w:rPr>
        <w:t xml:space="preserve"> </w:t>
      </w:r>
      <w:r>
        <w:rPr>
          <w:rFonts w:ascii="Calibri" w:hAnsi="Calibri" w:cs="Calibri"/>
          <w:sz w:val="22"/>
          <w:szCs w:val="22"/>
        </w:rPr>
        <w:t xml:space="preserve"> </w:t>
      </w:r>
    </w:p>
    <w:p w14:paraId="213F4EA3" w14:textId="77777777" w:rsidR="0027666F" w:rsidRPr="0027666F" w:rsidRDefault="0027666F" w:rsidP="0027666F">
      <w:pPr>
        <w:rPr>
          <w:rFonts w:ascii="Calibri" w:hAnsi="Calibri" w:cs="Calibri"/>
          <w:sz w:val="22"/>
          <w:szCs w:val="22"/>
        </w:rPr>
      </w:pPr>
    </w:p>
    <w:sectPr w:rsidR="0027666F" w:rsidRPr="002766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99A"/>
    <w:rsid w:val="001539DB"/>
    <w:rsid w:val="0027666F"/>
    <w:rsid w:val="00336569"/>
    <w:rsid w:val="00467C80"/>
    <w:rsid w:val="00663863"/>
    <w:rsid w:val="008960CC"/>
    <w:rsid w:val="008B3231"/>
    <w:rsid w:val="008F3024"/>
    <w:rsid w:val="009E72C3"/>
    <w:rsid w:val="00B309BC"/>
    <w:rsid w:val="00CA3187"/>
    <w:rsid w:val="00D0199A"/>
    <w:rsid w:val="00D07B16"/>
    <w:rsid w:val="00E54A5A"/>
    <w:rsid w:val="00F51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08D09E"/>
  <w15:chartTrackingRefBased/>
  <w15:docId w15:val="{2FF74D0C-EAC5-4731-99B0-49D6372CD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9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9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9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9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9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9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9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9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9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9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9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9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9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9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9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9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9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99A"/>
    <w:rPr>
      <w:rFonts w:eastAsiaTheme="majorEastAsia" w:cstheme="majorBidi"/>
      <w:color w:val="272727" w:themeColor="text1" w:themeTint="D8"/>
    </w:rPr>
  </w:style>
  <w:style w:type="paragraph" w:styleId="Title">
    <w:name w:val="Title"/>
    <w:basedOn w:val="Normal"/>
    <w:next w:val="Normal"/>
    <w:link w:val="TitleChar"/>
    <w:uiPriority w:val="10"/>
    <w:qFormat/>
    <w:rsid w:val="00D019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9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9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9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99A"/>
    <w:pPr>
      <w:spacing w:before="160"/>
      <w:jc w:val="center"/>
    </w:pPr>
    <w:rPr>
      <w:i/>
      <w:iCs/>
      <w:color w:val="404040" w:themeColor="text1" w:themeTint="BF"/>
    </w:rPr>
  </w:style>
  <w:style w:type="character" w:customStyle="1" w:styleId="QuoteChar">
    <w:name w:val="Quote Char"/>
    <w:basedOn w:val="DefaultParagraphFont"/>
    <w:link w:val="Quote"/>
    <w:uiPriority w:val="29"/>
    <w:rsid w:val="00D0199A"/>
    <w:rPr>
      <w:i/>
      <w:iCs/>
      <w:color w:val="404040" w:themeColor="text1" w:themeTint="BF"/>
    </w:rPr>
  </w:style>
  <w:style w:type="paragraph" w:styleId="ListParagraph">
    <w:name w:val="List Paragraph"/>
    <w:basedOn w:val="Normal"/>
    <w:uiPriority w:val="34"/>
    <w:qFormat/>
    <w:rsid w:val="00D0199A"/>
    <w:pPr>
      <w:ind w:left="720"/>
      <w:contextualSpacing/>
    </w:pPr>
  </w:style>
  <w:style w:type="character" w:styleId="IntenseEmphasis">
    <w:name w:val="Intense Emphasis"/>
    <w:basedOn w:val="DefaultParagraphFont"/>
    <w:uiPriority w:val="21"/>
    <w:qFormat/>
    <w:rsid w:val="00D0199A"/>
    <w:rPr>
      <w:i/>
      <w:iCs/>
      <w:color w:val="0F4761" w:themeColor="accent1" w:themeShade="BF"/>
    </w:rPr>
  </w:style>
  <w:style w:type="paragraph" w:styleId="IntenseQuote">
    <w:name w:val="Intense Quote"/>
    <w:basedOn w:val="Normal"/>
    <w:next w:val="Normal"/>
    <w:link w:val="IntenseQuoteChar"/>
    <w:uiPriority w:val="30"/>
    <w:qFormat/>
    <w:rsid w:val="00D019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99A"/>
    <w:rPr>
      <w:i/>
      <w:iCs/>
      <w:color w:val="0F4761" w:themeColor="accent1" w:themeShade="BF"/>
    </w:rPr>
  </w:style>
  <w:style w:type="character" w:styleId="IntenseReference">
    <w:name w:val="Intense Reference"/>
    <w:basedOn w:val="DefaultParagraphFont"/>
    <w:uiPriority w:val="32"/>
    <w:qFormat/>
    <w:rsid w:val="00D0199A"/>
    <w:rPr>
      <w:b/>
      <w:bCs/>
      <w:smallCaps/>
      <w:color w:val="0F4761" w:themeColor="accent1" w:themeShade="BF"/>
      <w:spacing w:val="5"/>
    </w:rPr>
  </w:style>
  <w:style w:type="character" w:styleId="Hyperlink">
    <w:name w:val="Hyperlink"/>
    <w:basedOn w:val="DefaultParagraphFont"/>
    <w:uiPriority w:val="99"/>
    <w:unhideWhenUsed/>
    <w:rsid w:val="0027666F"/>
    <w:rPr>
      <w:color w:val="467886" w:themeColor="hyperlink"/>
      <w:u w:val="single"/>
    </w:rPr>
  </w:style>
  <w:style w:type="character" w:styleId="UnresolvedMention">
    <w:name w:val="Unresolved Mention"/>
    <w:basedOn w:val="DefaultParagraphFont"/>
    <w:uiPriority w:val="99"/>
    <w:semiHidden/>
    <w:unhideWhenUsed/>
    <w:rsid w:val="002766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97662">
      <w:bodyDiv w:val="1"/>
      <w:marLeft w:val="0"/>
      <w:marRight w:val="0"/>
      <w:marTop w:val="0"/>
      <w:marBottom w:val="0"/>
      <w:divBdr>
        <w:top w:val="none" w:sz="0" w:space="0" w:color="auto"/>
        <w:left w:val="none" w:sz="0" w:space="0" w:color="auto"/>
        <w:bottom w:val="none" w:sz="0" w:space="0" w:color="auto"/>
        <w:right w:val="none" w:sz="0" w:space="0" w:color="auto"/>
      </w:divBdr>
    </w:div>
    <w:div w:id="691883743">
      <w:bodyDiv w:val="1"/>
      <w:marLeft w:val="0"/>
      <w:marRight w:val="0"/>
      <w:marTop w:val="0"/>
      <w:marBottom w:val="0"/>
      <w:divBdr>
        <w:top w:val="none" w:sz="0" w:space="0" w:color="auto"/>
        <w:left w:val="none" w:sz="0" w:space="0" w:color="auto"/>
        <w:bottom w:val="none" w:sz="0" w:space="0" w:color="auto"/>
        <w:right w:val="none" w:sz="0" w:space="0" w:color="auto"/>
      </w:divBdr>
    </w:div>
    <w:div w:id="1191185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32258X211000834" TargetMode="External"/><Relationship Id="rId18" Type="http://schemas.openxmlformats.org/officeDocument/2006/relationships/hyperlink" Target="https://doi.org/10.1080/10439463.2020.1791862" TargetMode="External"/><Relationship Id="rId26" Type="http://schemas.openxmlformats.org/officeDocument/2006/relationships/hyperlink" Target="https://doi.org/10.1177/14613557211016499" TargetMode="External"/><Relationship Id="rId21" Type="http://schemas.openxmlformats.org/officeDocument/2006/relationships/hyperlink" Target="https://doi.org/10.1177/09567976221150617" TargetMode="External"/><Relationship Id="rId34" Type="http://schemas.openxmlformats.org/officeDocument/2006/relationships/hyperlink" Target="https://lordslibrary.parliament.uk/police-standards-and-culture-restoring-public-trust/" TargetMode="External"/><Relationship Id="rId7" Type="http://schemas.openxmlformats.org/officeDocument/2006/relationships/hyperlink" Target="https://www.college.police.uk/article/police-race-action-plan-published" TargetMode="External"/><Relationship Id="rId12" Type="http://schemas.openxmlformats.org/officeDocument/2006/relationships/hyperlink" Target="https://www.gov.uk/government/publications/public-perceptions-of-policing-a-review-of-research-and-literature/public-perceptions-of-policing-a-review-of-research-and-literature" TargetMode="External"/><Relationship Id="rId17" Type="http://schemas.openxmlformats.org/officeDocument/2006/relationships/hyperlink" Target="https://doi.org/10.1080/14767333.2022.2129586" TargetMode="External"/><Relationship Id="rId25" Type="http://schemas.openxmlformats.org/officeDocument/2006/relationships/hyperlink" Target="https://doi.org/10.1177/1748895812474284" TargetMode="External"/><Relationship Id="rId33" Type="http://schemas.openxmlformats.org/officeDocument/2006/relationships/hyperlink" Target="https://doi.org/10.1037"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policeconduct.gov.uk/" TargetMode="External"/><Relationship Id="rId20" Type="http://schemas.openxmlformats.org/officeDocument/2006/relationships/hyperlink" Target="https://doi.org/10.1093/police/pap032" TargetMode="External"/><Relationship Id="rId29" Type="http://schemas.openxmlformats.org/officeDocument/2006/relationships/hyperlink" Target="https://doi.org/10.1177/13684302221121585" TargetMode="External"/><Relationship Id="rId1" Type="http://schemas.openxmlformats.org/officeDocument/2006/relationships/styles" Target="styles.xml"/><Relationship Id="rId6" Type="http://schemas.openxmlformats.org/officeDocument/2006/relationships/hyperlink" Target="https://www.college.police.uk/career-learning/career-development/CPD" TargetMode="External"/><Relationship Id="rId11" Type="http://schemas.openxmlformats.org/officeDocument/2006/relationships/hyperlink" Target="https://www.gov.uk/government/publications/public-perceptions-of-policing-a-review-of-research-and-literature/public-perceptions-of-policing-a-review-of-research-and-literature" TargetMode="External"/><Relationship Id="rId24" Type="http://schemas.openxmlformats.org/officeDocument/2006/relationships/hyperlink" Target="https://doi.org/10.1177/2158244019865362" TargetMode="External"/><Relationship Id="rId32" Type="http://schemas.openxmlformats.org/officeDocument/2006/relationships/hyperlink" Target="https://doi.org/10.1093/police/paad038" TargetMode="External"/><Relationship Id="rId37" Type="http://schemas.openxmlformats.org/officeDocument/2006/relationships/fontTable" Target="fontTable.xml"/><Relationship Id="rId5" Type="http://schemas.openxmlformats.org/officeDocument/2006/relationships/hyperlink" Target="https://doi.org/10.1080/15614260802381091" TargetMode="External"/><Relationship Id="rId15" Type="http://schemas.openxmlformats.org/officeDocument/2006/relationships/hyperlink" Target="https://www.gov.uk/government/statistics/police-officer-uplift-quarterly-update-to-march-2023/police-officer-uplift-england-and-wales-quarterly-update-to-31-march-2023" TargetMode="External"/><Relationship Id="rId23" Type="http://schemas.openxmlformats.org/officeDocument/2006/relationships/hyperlink" Target="https://doi.org/10.1177/00491241231156968" TargetMode="External"/><Relationship Id="rId28" Type="http://schemas.openxmlformats.org/officeDocument/2006/relationships/hyperlink" Target="https://www.npcc.police.uk/SysSiteAssets/media/downloads/publications/policing-vision/policing-vision-2025.pdf" TargetMode="External"/><Relationship Id="rId36" Type="http://schemas.openxmlformats.org/officeDocument/2006/relationships/hyperlink" Target="https://doi.org/10.1177/14773708211035306" TargetMode="External"/><Relationship Id="rId10" Type="http://schemas.openxmlformats.org/officeDocument/2006/relationships/hyperlink" Target="https://doi.org/10.1177/21582440221095022" TargetMode="External"/><Relationship Id="rId19" Type="http://schemas.openxmlformats.org/officeDocument/2006/relationships/hyperlink" Target="https://doi.org/10.1080/10439463.2021.2003361" TargetMode="External"/><Relationship Id="rId31" Type="http://schemas.openxmlformats.org/officeDocument/2006/relationships/hyperlink" Target="https://doi.org/10.1002/jip.126" TargetMode="External"/><Relationship Id="rId4" Type="http://schemas.openxmlformats.org/officeDocument/2006/relationships/hyperlink" Target="https://doi.org/10.1093/police/paac018" TargetMode="External"/><Relationship Id="rId9" Type="http://schemas.openxmlformats.org/officeDocument/2006/relationships/hyperlink" Target="https://doi.org/10.1080/10439463.2020.1726345" TargetMode="External"/><Relationship Id="rId14" Type="http://schemas.openxmlformats.org/officeDocument/2006/relationships/hyperlink" Target="https://hmicfrs.justiceinspectorates.gov.uk/publication-html/state-of-policing-in-england-and-wales-2021/#crime-data-integrity-a-polarised-picture" TargetMode="External"/><Relationship Id="rId22" Type="http://schemas.openxmlformats.org/officeDocument/2006/relationships/hyperlink" Target="https://doi.org/10.1177/14613557211064053" TargetMode="External"/><Relationship Id="rId27" Type="http://schemas.openxmlformats.org/officeDocument/2006/relationships/hyperlink" Target="https://doi.org/10.1177/0952076716671033" TargetMode="External"/><Relationship Id="rId30" Type="http://schemas.openxmlformats.org/officeDocument/2006/relationships/hyperlink" Target="https://doi.org/10.1186/s12889-019-7609-0" TargetMode="External"/><Relationship Id="rId35" Type="http://schemas.openxmlformats.org/officeDocument/2006/relationships/hyperlink" Target="https://www.verywellmind.com/signs-of-bias-7501512" TargetMode="External"/><Relationship Id="rId8" Type="http://schemas.openxmlformats.org/officeDocument/2006/relationships/hyperlink" Target="https://doi.org/10.1177/0032258X221107584"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4570</Words>
  <Characters>32630</Characters>
  <Application>Microsoft Office Word</Application>
  <DocSecurity>4</DocSecurity>
  <Lines>271</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Reynish</dc:creator>
  <cp:keywords/>
  <dc:description/>
  <cp:lastModifiedBy>Rix,Christian swp8327</cp:lastModifiedBy>
  <cp:revision>2</cp:revision>
  <dcterms:created xsi:type="dcterms:W3CDTF">2024-03-03T13:54:00Z</dcterms:created>
  <dcterms:modified xsi:type="dcterms:W3CDTF">2024-03-03T13:54:00Z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9da08307-c5ad-46aa-be50-8700062a5961</vt:lpwstr>
  </property>
  <property fmtid="{D5CDD505-2E9C-101B-9397-08002B2CF9AE}" pid="3" name="MSIP_Label_66cf8fe5-b7b7-4df7-b38d-1c61ac2f6639_Enabled">
    <vt:lpwstr>true</vt:lpwstr>
  </property>
  <property fmtid="{D5CDD505-2E9C-101B-9397-08002B2CF9AE}" pid="4" name="MSIP_Label_66cf8fe5-b7b7-4df7-b38d-1c61ac2f6639_SetDate">
    <vt:lpwstr>2024-03-03T13:54:57Z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4908b7e7-690b-4c2b-b5eb-b85828abdef6</vt:lpwstr>
  </property>
  <property fmtid="{D5CDD505-2E9C-101B-9397-08002B2CF9AE}" pid="9" name="MSIP_Label_66cf8fe5-b7b7-4df7-b38d-1c61ac2f6639_ContentBits">
    <vt:lpwstr>0</vt:lpwstr>
  </property>
</Properties>
</file>