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72A6659" w14:textId="77777777" w:rsidR="00CD644D" w:rsidRDefault="00CD644D" w:rsidP="00D602E4">
      <w:pPr>
        <w:jc w:val="center"/>
        <w:rPr>
          <w:b/>
          <w:color w:val="000000" w:themeColor="text1"/>
          <w:sz w:val="32"/>
          <w:szCs w:val="32"/>
        </w:rPr>
      </w:pPr>
    </w:p>
    <w:p w14:paraId="0A37501D" w14:textId="77777777" w:rsidR="00CD644D" w:rsidRDefault="00CD644D" w:rsidP="00D602E4">
      <w:pPr>
        <w:jc w:val="center"/>
        <w:rPr>
          <w:b/>
          <w:color w:val="000000" w:themeColor="text1"/>
          <w:sz w:val="32"/>
          <w:szCs w:val="32"/>
        </w:rPr>
      </w:pPr>
    </w:p>
    <w:p w14:paraId="3B152A05" w14:textId="6CDF4745" w:rsidR="00CD644D" w:rsidRDefault="654E2496" w:rsidP="25A2D929">
      <w:pPr>
        <w:spacing w:line="276" w:lineRule="auto"/>
        <w:rPr>
          <w:color w:val="000000" w:themeColor="text1"/>
          <w:sz w:val="44"/>
          <w:szCs w:val="44"/>
        </w:rPr>
      </w:pPr>
      <w:r w:rsidRPr="25A2D929">
        <w:rPr>
          <w:color w:val="000000" w:themeColor="text1"/>
          <w:sz w:val="44"/>
          <w:szCs w:val="44"/>
        </w:rPr>
        <w:t xml:space="preserve">         University of Wales Trinity Saint David </w:t>
      </w:r>
      <w:r w:rsidRPr="25A2D929">
        <w:rPr>
          <w:color w:val="000000" w:themeColor="text1"/>
          <w:sz w:val="44"/>
          <w:szCs w:val="44"/>
          <w:lang w:val="en-US"/>
        </w:rPr>
        <w:t> </w:t>
      </w:r>
    </w:p>
    <w:p w14:paraId="0BB7E0BB" w14:textId="4046B37D" w:rsidR="00CD644D" w:rsidRDefault="654E2496" w:rsidP="25A2D929">
      <w:pPr>
        <w:spacing w:beforeAutospacing="1" w:after="160" w:afterAutospacing="1" w:line="240" w:lineRule="auto"/>
        <w:jc w:val="center"/>
        <w:rPr>
          <w:color w:val="000000" w:themeColor="text1"/>
          <w:sz w:val="44"/>
          <w:szCs w:val="44"/>
        </w:rPr>
      </w:pPr>
      <w:r w:rsidRPr="25A2D929">
        <w:rPr>
          <w:color w:val="000000" w:themeColor="text1"/>
          <w:sz w:val="44"/>
          <w:szCs w:val="44"/>
        </w:rPr>
        <w:t xml:space="preserve">         BA Business Management  </w:t>
      </w:r>
      <w:r w:rsidRPr="25A2D929">
        <w:rPr>
          <w:color w:val="000000" w:themeColor="text1"/>
          <w:sz w:val="44"/>
          <w:szCs w:val="44"/>
          <w:lang w:val="en-US"/>
        </w:rPr>
        <w:t> </w:t>
      </w:r>
    </w:p>
    <w:p w14:paraId="4275AB1E" w14:textId="0A286FA5" w:rsidR="00CD644D" w:rsidRDefault="654E2496" w:rsidP="25A2D929">
      <w:pPr>
        <w:spacing w:beforeAutospacing="1" w:after="160" w:afterAutospacing="1" w:line="240" w:lineRule="auto"/>
        <w:rPr>
          <w:color w:val="000000" w:themeColor="text1"/>
          <w:sz w:val="44"/>
          <w:szCs w:val="44"/>
        </w:rPr>
      </w:pPr>
      <w:r w:rsidRPr="25A2D929">
        <w:rPr>
          <w:color w:val="000000" w:themeColor="text1"/>
          <w:sz w:val="44"/>
          <w:szCs w:val="44"/>
        </w:rPr>
        <w:t> </w:t>
      </w:r>
      <w:r w:rsidRPr="25A2D929">
        <w:rPr>
          <w:color w:val="000000" w:themeColor="text1"/>
          <w:sz w:val="44"/>
          <w:szCs w:val="44"/>
          <w:lang w:val="en-US"/>
        </w:rPr>
        <w:t> </w:t>
      </w:r>
    </w:p>
    <w:p w14:paraId="02C30EBF" w14:textId="7895ABF8" w:rsidR="00CD644D" w:rsidRDefault="654E2496" w:rsidP="25A2D929">
      <w:pPr>
        <w:spacing w:beforeAutospacing="1" w:after="160" w:afterAutospacing="1" w:line="240" w:lineRule="auto"/>
        <w:ind w:left="360"/>
        <w:jc w:val="center"/>
        <w:rPr>
          <w:color w:val="58666E"/>
          <w:sz w:val="44"/>
          <w:szCs w:val="44"/>
        </w:rPr>
      </w:pPr>
      <w:r w:rsidRPr="25A2D929">
        <w:rPr>
          <w:color w:val="000000" w:themeColor="text1"/>
          <w:sz w:val="44"/>
          <w:szCs w:val="44"/>
        </w:rPr>
        <w:t xml:space="preserve">Module title: </w:t>
      </w:r>
      <w:r w:rsidRPr="25A2D929">
        <w:rPr>
          <w:color w:val="58666E"/>
          <w:sz w:val="44"/>
          <w:szCs w:val="44"/>
        </w:rPr>
        <w:t>Management Accounting</w:t>
      </w:r>
    </w:p>
    <w:p w14:paraId="43D6CC5B" w14:textId="6FF21B7E" w:rsidR="00CD644D" w:rsidRDefault="00CD644D" w:rsidP="25A2D929">
      <w:pPr>
        <w:spacing w:beforeAutospacing="1" w:after="160" w:afterAutospacing="1" w:line="240" w:lineRule="auto"/>
        <w:ind w:left="360"/>
        <w:jc w:val="center"/>
        <w:rPr>
          <w:color w:val="000000" w:themeColor="text1"/>
          <w:sz w:val="44"/>
          <w:szCs w:val="44"/>
        </w:rPr>
      </w:pPr>
    </w:p>
    <w:p w14:paraId="26A62FD3" w14:textId="68BDF605" w:rsidR="00CD644D" w:rsidRDefault="654E2496" w:rsidP="25A2D929">
      <w:pPr>
        <w:spacing w:beforeAutospacing="1" w:after="160" w:afterAutospacing="1" w:line="240" w:lineRule="auto"/>
        <w:ind w:left="360"/>
        <w:jc w:val="center"/>
        <w:rPr>
          <w:color w:val="000000" w:themeColor="text1"/>
          <w:sz w:val="44"/>
          <w:szCs w:val="44"/>
        </w:rPr>
      </w:pPr>
      <w:r w:rsidRPr="25A2D929">
        <w:rPr>
          <w:color w:val="000000" w:themeColor="text1"/>
          <w:sz w:val="44"/>
          <w:szCs w:val="44"/>
        </w:rPr>
        <w:t>Module leader: Widin  Sha’ven</w:t>
      </w:r>
    </w:p>
    <w:p w14:paraId="3E0F7049" w14:textId="62DEBF5F" w:rsidR="00CD644D" w:rsidRDefault="654E2496" w:rsidP="25A2D929">
      <w:pPr>
        <w:spacing w:beforeAutospacing="1" w:after="160" w:afterAutospacing="1" w:line="240" w:lineRule="auto"/>
        <w:rPr>
          <w:color w:val="000000" w:themeColor="text1"/>
          <w:sz w:val="44"/>
          <w:szCs w:val="44"/>
        </w:rPr>
      </w:pPr>
      <w:r w:rsidRPr="25A2D929">
        <w:rPr>
          <w:color w:val="000000" w:themeColor="text1"/>
          <w:sz w:val="44"/>
          <w:szCs w:val="44"/>
          <w:lang w:val="en-US"/>
        </w:rPr>
        <w:t> </w:t>
      </w:r>
    </w:p>
    <w:p w14:paraId="0D55B257" w14:textId="3C22140D" w:rsidR="00CD644D" w:rsidRDefault="654E2496" w:rsidP="25A2D929">
      <w:pPr>
        <w:spacing w:beforeAutospacing="1" w:after="160" w:afterAutospacing="1" w:line="240" w:lineRule="auto"/>
        <w:jc w:val="center"/>
        <w:rPr>
          <w:color w:val="000000" w:themeColor="text1"/>
          <w:sz w:val="44"/>
          <w:szCs w:val="44"/>
          <w:lang w:val="en-US"/>
        </w:rPr>
      </w:pPr>
      <w:r w:rsidRPr="25A2D929">
        <w:rPr>
          <w:color w:val="000000" w:themeColor="text1"/>
          <w:sz w:val="44"/>
          <w:szCs w:val="44"/>
          <w:lang w:val="en-US"/>
        </w:rPr>
        <w:t>Assessment 2</w:t>
      </w:r>
      <w:r w:rsidR="2CA4B91F" w:rsidRPr="25A2D929">
        <w:rPr>
          <w:color w:val="000000" w:themeColor="text1"/>
          <w:sz w:val="44"/>
          <w:szCs w:val="44"/>
          <w:lang w:val="en-US"/>
        </w:rPr>
        <w:t xml:space="preserve">-Report </w:t>
      </w:r>
    </w:p>
    <w:p w14:paraId="494609EA" w14:textId="35966A2C" w:rsidR="00CD644D" w:rsidRDefault="00CD644D" w:rsidP="25A2D929">
      <w:pPr>
        <w:spacing w:beforeAutospacing="1" w:after="160" w:afterAutospacing="1" w:line="240" w:lineRule="auto"/>
        <w:jc w:val="center"/>
        <w:rPr>
          <w:color w:val="000000" w:themeColor="text1"/>
          <w:sz w:val="44"/>
          <w:szCs w:val="44"/>
        </w:rPr>
      </w:pPr>
    </w:p>
    <w:p w14:paraId="16D43871" w14:textId="51F3825C" w:rsidR="00CD644D" w:rsidRDefault="654E2496" w:rsidP="25A2D929">
      <w:pPr>
        <w:spacing w:beforeAutospacing="1" w:after="160" w:afterAutospacing="1" w:line="240" w:lineRule="auto"/>
        <w:jc w:val="center"/>
        <w:rPr>
          <w:color w:val="000000" w:themeColor="text1"/>
          <w:sz w:val="44"/>
          <w:szCs w:val="44"/>
        </w:rPr>
      </w:pPr>
      <w:r w:rsidRPr="25A2D929">
        <w:rPr>
          <w:color w:val="000000" w:themeColor="text1"/>
          <w:sz w:val="44"/>
          <w:szCs w:val="44"/>
          <w:lang w:val="en-US"/>
        </w:rPr>
        <w:t> </w:t>
      </w:r>
    </w:p>
    <w:p w14:paraId="152021A4" w14:textId="370A5DF2" w:rsidR="00CD644D" w:rsidRDefault="00CD644D" w:rsidP="25A2D929">
      <w:pPr>
        <w:spacing w:beforeAutospacing="1" w:after="160" w:afterAutospacing="1" w:line="240" w:lineRule="auto"/>
        <w:jc w:val="center"/>
        <w:rPr>
          <w:color w:val="000000" w:themeColor="text1"/>
          <w:sz w:val="44"/>
          <w:szCs w:val="44"/>
        </w:rPr>
      </w:pPr>
    </w:p>
    <w:p w14:paraId="72E25A92" w14:textId="5C340F18" w:rsidR="00CD644D" w:rsidRDefault="654E2496" w:rsidP="25A2D929">
      <w:pPr>
        <w:spacing w:beforeAutospacing="1" w:after="160" w:afterAutospacing="1" w:line="240" w:lineRule="auto"/>
        <w:jc w:val="center"/>
        <w:rPr>
          <w:color w:val="000000" w:themeColor="text1"/>
          <w:sz w:val="44"/>
          <w:szCs w:val="44"/>
        </w:rPr>
      </w:pPr>
      <w:r w:rsidRPr="25A2D929">
        <w:rPr>
          <w:color w:val="000000" w:themeColor="text1"/>
          <w:sz w:val="44"/>
          <w:szCs w:val="44"/>
        </w:rPr>
        <w:t>Student ID: 1909617 </w:t>
      </w:r>
      <w:r w:rsidRPr="25A2D929">
        <w:rPr>
          <w:color w:val="000000" w:themeColor="text1"/>
          <w:sz w:val="44"/>
          <w:szCs w:val="44"/>
          <w:lang w:val="en-US"/>
        </w:rPr>
        <w:t> </w:t>
      </w:r>
    </w:p>
    <w:p w14:paraId="5C076667" w14:textId="42DE56FF" w:rsidR="00CD644D" w:rsidRDefault="654E2496" w:rsidP="25A2D929">
      <w:pPr>
        <w:spacing w:beforeAutospacing="1" w:after="160" w:afterAutospacing="1" w:line="240" w:lineRule="auto"/>
        <w:jc w:val="center"/>
        <w:rPr>
          <w:color w:val="000000" w:themeColor="text1"/>
          <w:sz w:val="44"/>
          <w:szCs w:val="44"/>
        </w:rPr>
      </w:pPr>
      <w:r w:rsidRPr="25A2D929">
        <w:rPr>
          <w:color w:val="000000" w:themeColor="text1"/>
          <w:sz w:val="44"/>
          <w:szCs w:val="44"/>
        </w:rPr>
        <w:t xml:space="preserve">  Deadline: 04.05.2021 </w:t>
      </w:r>
      <w:r w:rsidRPr="25A2D929">
        <w:rPr>
          <w:color w:val="000000" w:themeColor="text1"/>
          <w:sz w:val="44"/>
          <w:szCs w:val="44"/>
          <w:lang w:val="en-US"/>
        </w:rPr>
        <w:t> </w:t>
      </w:r>
    </w:p>
    <w:p w14:paraId="6FCD9853" w14:textId="25F10FB0" w:rsidR="00CD644D" w:rsidRDefault="654E2496" w:rsidP="2DA45EFB">
      <w:pPr>
        <w:spacing w:beforeAutospacing="1" w:after="160" w:afterAutospacing="1" w:line="240" w:lineRule="auto"/>
        <w:rPr>
          <w:color w:val="000000" w:themeColor="text1"/>
          <w:sz w:val="44"/>
          <w:szCs w:val="44"/>
        </w:rPr>
      </w:pPr>
      <w:r w:rsidRPr="2DA45EFB">
        <w:rPr>
          <w:color w:val="000000" w:themeColor="text1"/>
          <w:sz w:val="44"/>
          <w:szCs w:val="44"/>
        </w:rPr>
        <w:t>                             Word Count: 3</w:t>
      </w:r>
      <w:r w:rsidR="1450C5C4" w:rsidRPr="2DA45EFB">
        <w:rPr>
          <w:color w:val="000000" w:themeColor="text1"/>
          <w:sz w:val="44"/>
          <w:szCs w:val="44"/>
        </w:rPr>
        <w:t>227</w:t>
      </w:r>
    </w:p>
    <w:p w14:paraId="5DAB6C7B" w14:textId="4980486A" w:rsidR="00CD644D" w:rsidRDefault="00CD644D" w:rsidP="25A2D929">
      <w:pPr>
        <w:jc w:val="center"/>
        <w:rPr>
          <w:b/>
          <w:bCs/>
          <w:color w:val="000000" w:themeColor="text1"/>
          <w:sz w:val="32"/>
          <w:szCs w:val="32"/>
        </w:rPr>
      </w:pPr>
    </w:p>
    <w:p w14:paraId="02EB378F" w14:textId="77777777" w:rsidR="00CD644D" w:rsidRDefault="00CD644D" w:rsidP="00D602E4">
      <w:pPr>
        <w:jc w:val="center"/>
        <w:rPr>
          <w:b/>
          <w:color w:val="000000" w:themeColor="text1"/>
          <w:sz w:val="32"/>
          <w:szCs w:val="32"/>
        </w:rPr>
      </w:pPr>
    </w:p>
    <w:p w14:paraId="6A05A809" w14:textId="77777777" w:rsidR="00CD644D" w:rsidRDefault="00CD644D" w:rsidP="00D602E4">
      <w:pPr>
        <w:jc w:val="center"/>
        <w:rPr>
          <w:b/>
          <w:color w:val="000000" w:themeColor="text1"/>
          <w:sz w:val="32"/>
          <w:szCs w:val="32"/>
        </w:rPr>
      </w:pPr>
    </w:p>
    <w:p w14:paraId="7D4B778F" w14:textId="2BA83D9E" w:rsidR="007B70D6" w:rsidRPr="00B85E3F" w:rsidRDefault="00DE6B17" w:rsidP="00D602E4">
      <w:pPr>
        <w:jc w:val="center"/>
        <w:rPr>
          <w:color w:val="000000" w:themeColor="text1"/>
        </w:rPr>
      </w:pPr>
      <w:r w:rsidRPr="25A2D929">
        <w:rPr>
          <w:color w:val="000000" w:themeColor="text1"/>
        </w:rPr>
        <w:br w:type="page"/>
      </w:r>
    </w:p>
    <w:p w14:paraId="6C13A180" w14:textId="77777777" w:rsidR="007B70D6" w:rsidRPr="00B85E3F" w:rsidRDefault="00DE6B17" w:rsidP="00D602E4">
      <w:pPr>
        <w:jc w:val="center"/>
        <w:rPr>
          <w:b/>
          <w:color w:val="000000" w:themeColor="text1"/>
        </w:rPr>
      </w:pPr>
      <w:r w:rsidRPr="00B85E3F">
        <w:rPr>
          <w:b/>
          <w:color w:val="000000" w:themeColor="text1"/>
        </w:rPr>
        <w:t xml:space="preserve">Executive Summary </w:t>
      </w:r>
    </w:p>
    <w:p w14:paraId="65503457" w14:textId="77777777" w:rsidR="00F95B1C" w:rsidRDefault="00DE6B17" w:rsidP="00D602E4">
      <w:pPr>
        <w:rPr>
          <w:color w:val="000000" w:themeColor="text1"/>
        </w:rPr>
      </w:pPr>
      <w:r w:rsidRPr="00B85E3F">
        <w:rPr>
          <w:color w:val="000000" w:themeColor="text1"/>
        </w:rPr>
        <w:t xml:space="preserve">The budget is an integrated part of effective operations management and making effective business decisions. The aim of conducting this study is to conduct a budgetary analysis based on the information provided by Amana Ltd. This research has shown the original budget, flexed budget and variance analysis. Based on the detailed budgetary analysis, the performance of Amana Ltd has been stated in details. Apart from that, the research has made a detailed recommendation to the CEO of Amana Ltd to improve its financial performance. The second part of the report is concerned with the selection of a good investment option to expand its business in the online platform. It has been advised to set up its own website as it will be beneficial for the organization in making high profit. </w:t>
      </w:r>
    </w:p>
    <w:p w14:paraId="5A39BBE3" w14:textId="77777777" w:rsidR="00F95B1C" w:rsidRDefault="00F95B1C">
      <w:pPr>
        <w:rPr>
          <w:color w:val="000000" w:themeColor="text1"/>
        </w:rPr>
      </w:pPr>
      <w:r>
        <w:rPr>
          <w:color w:val="000000" w:themeColor="text1"/>
        </w:rPr>
        <w:br w:type="page"/>
      </w:r>
    </w:p>
    <w:sdt>
      <w:sdtPr>
        <w:rPr>
          <w:rFonts w:ascii="Times New Roman" w:eastAsia="Times New Roman" w:hAnsi="Times New Roman" w:cs="Times New Roman"/>
          <w:b/>
          <w:bCs/>
          <w:color w:val="000000" w:themeColor="text1"/>
          <w:sz w:val="24"/>
          <w:szCs w:val="24"/>
          <w:lang w:val="en-GB"/>
        </w:rPr>
        <w:id w:val="1705673810"/>
        <w:docPartObj>
          <w:docPartGallery w:val="Table of Contents"/>
          <w:docPartUnique/>
        </w:docPartObj>
      </w:sdtPr>
      <w:sdtEndPr>
        <w:rPr>
          <w:noProof/>
        </w:rPr>
      </w:sdtEndPr>
      <w:sdtContent>
        <w:p w14:paraId="22E0FC93" w14:textId="77777777" w:rsidR="00F95B1C" w:rsidRPr="00F95B1C" w:rsidRDefault="00F95B1C" w:rsidP="00F95B1C">
          <w:pPr>
            <w:pStyle w:val="TOCHeading"/>
            <w:spacing w:line="360" w:lineRule="auto"/>
            <w:jc w:val="center"/>
            <w:rPr>
              <w:rFonts w:ascii="Times New Roman" w:hAnsi="Times New Roman" w:cs="Times New Roman"/>
              <w:b/>
              <w:bCs/>
              <w:color w:val="000000" w:themeColor="text1"/>
              <w:sz w:val="24"/>
              <w:szCs w:val="24"/>
            </w:rPr>
          </w:pPr>
          <w:r w:rsidRPr="00F95B1C">
            <w:rPr>
              <w:rFonts w:ascii="Times New Roman" w:hAnsi="Times New Roman" w:cs="Times New Roman"/>
              <w:b/>
              <w:bCs/>
              <w:color w:val="000000" w:themeColor="text1"/>
              <w:sz w:val="24"/>
              <w:szCs w:val="24"/>
            </w:rPr>
            <w:t>Table of Contents</w:t>
          </w:r>
        </w:p>
        <w:p w14:paraId="62F09802" w14:textId="77777777" w:rsidR="00F95B1C" w:rsidRPr="00F95B1C" w:rsidRDefault="00E458B4" w:rsidP="00F95B1C">
          <w:pPr>
            <w:pStyle w:val="TOC1"/>
            <w:tabs>
              <w:tab w:val="right" w:leader="dot" w:pos="9016"/>
            </w:tabs>
            <w:rPr>
              <w:noProof/>
              <w:color w:val="000000" w:themeColor="text1"/>
            </w:rPr>
          </w:pPr>
          <w:r w:rsidRPr="00F95B1C">
            <w:rPr>
              <w:color w:val="000000" w:themeColor="text1"/>
            </w:rPr>
            <w:fldChar w:fldCharType="begin"/>
          </w:r>
          <w:r w:rsidR="00F95B1C" w:rsidRPr="00F95B1C">
            <w:rPr>
              <w:color w:val="000000" w:themeColor="text1"/>
            </w:rPr>
            <w:instrText xml:space="preserve"> TOC \o "1-3" \h \z \u </w:instrText>
          </w:r>
          <w:r w:rsidRPr="00F95B1C">
            <w:rPr>
              <w:color w:val="000000" w:themeColor="text1"/>
            </w:rPr>
            <w:fldChar w:fldCharType="separate"/>
          </w:r>
          <w:hyperlink w:anchor="_Toc71110158" w:history="1">
            <w:r w:rsidR="00F95B1C" w:rsidRPr="00F95B1C">
              <w:rPr>
                <w:rStyle w:val="Hyperlink"/>
                <w:noProof/>
                <w:color w:val="000000" w:themeColor="text1"/>
              </w:rPr>
              <w:t>Part A</w:t>
            </w:r>
            <w:r w:rsidR="00F95B1C" w:rsidRPr="00F95B1C">
              <w:rPr>
                <w:noProof/>
                <w:webHidden/>
                <w:color w:val="000000" w:themeColor="text1"/>
              </w:rPr>
              <w:tab/>
            </w:r>
            <w:r w:rsidRPr="00F95B1C">
              <w:rPr>
                <w:noProof/>
                <w:webHidden/>
                <w:color w:val="000000" w:themeColor="text1"/>
              </w:rPr>
              <w:fldChar w:fldCharType="begin"/>
            </w:r>
            <w:r w:rsidR="00F95B1C" w:rsidRPr="00F95B1C">
              <w:rPr>
                <w:noProof/>
                <w:webHidden/>
                <w:color w:val="000000" w:themeColor="text1"/>
              </w:rPr>
              <w:instrText xml:space="preserve"> PAGEREF _Toc71110158 \h </w:instrText>
            </w:r>
            <w:r w:rsidRPr="00F95B1C">
              <w:rPr>
                <w:noProof/>
                <w:webHidden/>
                <w:color w:val="000000" w:themeColor="text1"/>
              </w:rPr>
            </w:r>
            <w:r w:rsidRPr="00F95B1C">
              <w:rPr>
                <w:noProof/>
                <w:webHidden/>
                <w:color w:val="000000" w:themeColor="text1"/>
              </w:rPr>
              <w:fldChar w:fldCharType="separate"/>
            </w:r>
            <w:r w:rsidR="00F95B1C" w:rsidRPr="00F95B1C">
              <w:rPr>
                <w:noProof/>
                <w:webHidden/>
                <w:color w:val="000000" w:themeColor="text1"/>
              </w:rPr>
              <w:t>4</w:t>
            </w:r>
            <w:r w:rsidRPr="00F95B1C">
              <w:rPr>
                <w:noProof/>
                <w:webHidden/>
                <w:color w:val="000000" w:themeColor="text1"/>
              </w:rPr>
              <w:fldChar w:fldCharType="end"/>
            </w:r>
          </w:hyperlink>
        </w:p>
        <w:p w14:paraId="7CBEFD33" w14:textId="77777777" w:rsidR="00F95B1C" w:rsidRPr="00F95B1C" w:rsidRDefault="00845028" w:rsidP="00F95B1C">
          <w:pPr>
            <w:pStyle w:val="TOC2"/>
            <w:tabs>
              <w:tab w:val="right" w:leader="dot" w:pos="9016"/>
            </w:tabs>
            <w:rPr>
              <w:noProof/>
              <w:color w:val="000000" w:themeColor="text1"/>
            </w:rPr>
          </w:pPr>
          <w:hyperlink w:anchor="_Toc71110159" w:history="1">
            <w:r w:rsidR="00F95B1C" w:rsidRPr="00F95B1C">
              <w:rPr>
                <w:rStyle w:val="Hyperlink"/>
                <w:noProof/>
                <w:color w:val="000000" w:themeColor="text1"/>
              </w:rPr>
              <w:t>(i) Preparation of the monthly control report</w:t>
            </w:r>
            <w:r w:rsidR="00F95B1C" w:rsidRPr="00F95B1C">
              <w:rPr>
                <w:noProof/>
                <w:webHidden/>
                <w:color w:val="000000" w:themeColor="text1"/>
              </w:rPr>
              <w:tab/>
            </w:r>
            <w:r w:rsidR="00E458B4" w:rsidRPr="00F95B1C">
              <w:rPr>
                <w:noProof/>
                <w:webHidden/>
                <w:color w:val="000000" w:themeColor="text1"/>
              </w:rPr>
              <w:fldChar w:fldCharType="begin"/>
            </w:r>
            <w:r w:rsidR="00F95B1C" w:rsidRPr="00F95B1C">
              <w:rPr>
                <w:noProof/>
                <w:webHidden/>
                <w:color w:val="000000" w:themeColor="text1"/>
              </w:rPr>
              <w:instrText xml:space="preserve"> PAGEREF _Toc71110159 \h </w:instrText>
            </w:r>
            <w:r w:rsidR="00E458B4" w:rsidRPr="00F95B1C">
              <w:rPr>
                <w:noProof/>
                <w:webHidden/>
                <w:color w:val="000000" w:themeColor="text1"/>
              </w:rPr>
            </w:r>
            <w:r w:rsidR="00E458B4" w:rsidRPr="00F95B1C">
              <w:rPr>
                <w:noProof/>
                <w:webHidden/>
                <w:color w:val="000000" w:themeColor="text1"/>
              </w:rPr>
              <w:fldChar w:fldCharType="separate"/>
            </w:r>
            <w:r w:rsidR="00F95B1C" w:rsidRPr="00F95B1C">
              <w:rPr>
                <w:noProof/>
                <w:webHidden/>
                <w:color w:val="000000" w:themeColor="text1"/>
              </w:rPr>
              <w:t>4</w:t>
            </w:r>
            <w:r w:rsidR="00E458B4" w:rsidRPr="00F95B1C">
              <w:rPr>
                <w:noProof/>
                <w:webHidden/>
                <w:color w:val="000000" w:themeColor="text1"/>
              </w:rPr>
              <w:fldChar w:fldCharType="end"/>
            </w:r>
          </w:hyperlink>
        </w:p>
        <w:p w14:paraId="2B141A31" w14:textId="77777777" w:rsidR="00F95B1C" w:rsidRPr="00F95B1C" w:rsidRDefault="00845028" w:rsidP="00F95B1C">
          <w:pPr>
            <w:pStyle w:val="TOC2"/>
            <w:tabs>
              <w:tab w:val="right" w:leader="dot" w:pos="9016"/>
            </w:tabs>
            <w:rPr>
              <w:noProof/>
              <w:color w:val="000000" w:themeColor="text1"/>
            </w:rPr>
          </w:pPr>
          <w:hyperlink w:anchor="_Toc71110160" w:history="1">
            <w:r w:rsidR="00F95B1C" w:rsidRPr="00F95B1C">
              <w:rPr>
                <w:rStyle w:val="Hyperlink"/>
                <w:noProof/>
                <w:color w:val="000000" w:themeColor="text1"/>
              </w:rPr>
              <w:t>(ii) Preparation of report on Amana’s performance</w:t>
            </w:r>
            <w:r w:rsidR="00F95B1C" w:rsidRPr="00F95B1C">
              <w:rPr>
                <w:noProof/>
                <w:webHidden/>
                <w:color w:val="000000" w:themeColor="text1"/>
              </w:rPr>
              <w:tab/>
            </w:r>
            <w:r w:rsidR="00E458B4" w:rsidRPr="00F95B1C">
              <w:rPr>
                <w:noProof/>
                <w:webHidden/>
                <w:color w:val="000000" w:themeColor="text1"/>
              </w:rPr>
              <w:fldChar w:fldCharType="begin"/>
            </w:r>
            <w:r w:rsidR="00F95B1C" w:rsidRPr="00F95B1C">
              <w:rPr>
                <w:noProof/>
                <w:webHidden/>
                <w:color w:val="000000" w:themeColor="text1"/>
              </w:rPr>
              <w:instrText xml:space="preserve"> PAGEREF _Toc71110160 \h </w:instrText>
            </w:r>
            <w:r w:rsidR="00E458B4" w:rsidRPr="00F95B1C">
              <w:rPr>
                <w:noProof/>
                <w:webHidden/>
                <w:color w:val="000000" w:themeColor="text1"/>
              </w:rPr>
            </w:r>
            <w:r w:rsidR="00E458B4" w:rsidRPr="00F95B1C">
              <w:rPr>
                <w:noProof/>
                <w:webHidden/>
                <w:color w:val="000000" w:themeColor="text1"/>
              </w:rPr>
              <w:fldChar w:fldCharType="separate"/>
            </w:r>
            <w:r w:rsidR="00F95B1C" w:rsidRPr="00F95B1C">
              <w:rPr>
                <w:noProof/>
                <w:webHidden/>
                <w:color w:val="000000" w:themeColor="text1"/>
              </w:rPr>
              <w:t>7</w:t>
            </w:r>
            <w:r w:rsidR="00E458B4" w:rsidRPr="00F95B1C">
              <w:rPr>
                <w:noProof/>
                <w:webHidden/>
                <w:color w:val="000000" w:themeColor="text1"/>
              </w:rPr>
              <w:fldChar w:fldCharType="end"/>
            </w:r>
          </w:hyperlink>
        </w:p>
        <w:p w14:paraId="3E1B941C" w14:textId="77777777" w:rsidR="00F95B1C" w:rsidRPr="00F95B1C" w:rsidRDefault="00845028" w:rsidP="00F95B1C">
          <w:pPr>
            <w:pStyle w:val="TOC2"/>
            <w:tabs>
              <w:tab w:val="right" w:leader="dot" w:pos="9016"/>
            </w:tabs>
            <w:rPr>
              <w:noProof/>
              <w:color w:val="000000" w:themeColor="text1"/>
            </w:rPr>
          </w:pPr>
          <w:hyperlink w:anchor="_Toc71110161" w:history="1">
            <w:r w:rsidR="00F95B1C" w:rsidRPr="00F95B1C">
              <w:rPr>
                <w:rStyle w:val="Hyperlink"/>
                <w:noProof/>
                <w:color w:val="000000" w:themeColor="text1"/>
              </w:rPr>
              <w:t>(iii) Recommendations</w:t>
            </w:r>
            <w:r w:rsidR="00F95B1C" w:rsidRPr="00F95B1C">
              <w:rPr>
                <w:noProof/>
                <w:webHidden/>
                <w:color w:val="000000" w:themeColor="text1"/>
              </w:rPr>
              <w:tab/>
            </w:r>
            <w:r w:rsidR="00E458B4" w:rsidRPr="00F95B1C">
              <w:rPr>
                <w:noProof/>
                <w:webHidden/>
                <w:color w:val="000000" w:themeColor="text1"/>
              </w:rPr>
              <w:fldChar w:fldCharType="begin"/>
            </w:r>
            <w:r w:rsidR="00F95B1C" w:rsidRPr="00F95B1C">
              <w:rPr>
                <w:noProof/>
                <w:webHidden/>
                <w:color w:val="000000" w:themeColor="text1"/>
              </w:rPr>
              <w:instrText xml:space="preserve"> PAGEREF _Toc71110161 \h </w:instrText>
            </w:r>
            <w:r w:rsidR="00E458B4" w:rsidRPr="00F95B1C">
              <w:rPr>
                <w:noProof/>
                <w:webHidden/>
                <w:color w:val="000000" w:themeColor="text1"/>
              </w:rPr>
            </w:r>
            <w:r w:rsidR="00E458B4" w:rsidRPr="00F95B1C">
              <w:rPr>
                <w:noProof/>
                <w:webHidden/>
                <w:color w:val="000000" w:themeColor="text1"/>
              </w:rPr>
              <w:fldChar w:fldCharType="separate"/>
            </w:r>
            <w:r w:rsidR="00F95B1C" w:rsidRPr="00F95B1C">
              <w:rPr>
                <w:noProof/>
                <w:webHidden/>
                <w:color w:val="000000" w:themeColor="text1"/>
              </w:rPr>
              <w:t>8</w:t>
            </w:r>
            <w:r w:rsidR="00E458B4" w:rsidRPr="00F95B1C">
              <w:rPr>
                <w:noProof/>
                <w:webHidden/>
                <w:color w:val="000000" w:themeColor="text1"/>
              </w:rPr>
              <w:fldChar w:fldCharType="end"/>
            </w:r>
          </w:hyperlink>
        </w:p>
        <w:p w14:paraId="38A34014" w14:textId="77777777" w:rsidR="00F95B1C" w:rsidRPr="00F95B1C" w:rsidRDefault="00845028" w:rsidP="00F95B1C">
          <w:pPr>
            <w:pStyle w:val="TOC1"/>
            <w:tabs>
              <w:tab w:val="right" w:leader="dot" w:pos="9016"/>
            </w:tabs>
            <w:rPr>
              <w:noProof/>
              <w:color w:val="000000" w:themeColor="text1"/>
            </w:rPr>
          </w:pPr>
          <w:hyperlink w:anchor="_Toc71110162" w:history="1">
            <w:r w:rsidR="00F95B1C" w:rsidRPr="00F95B1C">
              <w:rPr>
                <w:rStyle w:val="Hyperlink"/>
                <w:noProof/>
                <w:color w:val="000000" w:themeColor="text1"/>
              </w:rPr>
              <w:t>Part B</w:t>
            </w:r>
            <w:r w:rsidR="00F95B1C" w:rsidRPr="00F95B1C">
              <w:rPr>
                <w:noProof/>
                <w:webHidden/>
                <w:color w:val="000000" w:themeColor="text1"/>
              </w:rPr>
              <w:tab/>
            </w:r>
            <w:r w:rsidR="00E458B4" w:rsidRPr="00F95B1C">
              <w:rPr>
                <w:noProof/>
                <w:webHidden/>
                <w:color w:val="000000" w:themeColor="text1"/>
              </w:rPr>
              <w:fldChar w:fldCharType="begin"/>
            </w:r>
            <w:r w:rsidR="00F95B1C" w:rsidRPr="00F95B1C">
              <w:rPr>
                <w:noProof/>
                <w:webHidden/>
                <w:color w:val="000000" w:themeColor="text1"/>
              </w:rPr>
              <w:instrText xml:space="preserve"> PAGEREF _Toc71110162 \h </w:instrText>
            </w:r>
            <w:r w:rsidR="00E458B4" w:rsidRPr="00F95B1C">
              <w:rPr>
                <w:noProof/>
                <w:webHidden/>
                <w:color w:val="000000" w:themeColor="text1"/>
              </w:rPr>
            </w:r>
            <w:r w:rsidR="00E458B4" w:rsidRPr="00F95B1C">
              <w:rPr>
                <w:noProof/>
                <w:webHidden/>
                <w:color w:val="000000" w:themeColor="text1"/>
              </w:rPr>
              <w:fldChar w:fldCharType="separate"/>
            </w:r>
            <w:r w:rsidR="00F95B1C" w:rsidRPr="00F95B1C">
              <w:rPr>
                <w:noProof/>
                <w:webHidden/>
                <w:color w:val="000000" w:themeColor="text1"/>
              </w:rPr>
              <w:t>9</w:t>
            </w:r>
            <w:r w:rsidR="00E458B4" w:rsidRPr="00F95B1C">
              <w:rPr>
                <w:noProof/>
                <w:webHidden/>
                <w:color w:val="000000" w:themeColor="text1"/>
              </w:rPr>
              <w:fldChar w:fldCharType="end"/>
            </w:r>
          </w:hyperlink>
        </w:p>
        <w:p w14:paraId="717A9D73" w14:textId="77777777" w:rsidR="00F95B1C" w:rsidRPr="00F95B1C" w:rsidRDefault="00845028" w:rsidP="00F95B1C">
          <w:pPr>
            <w:pStyle w:val="TOC2"/>
            <w:tabs>
              <w:tab w:val="right" w:leader="dot" w:pos="9016"/>
            </w:tabs>
            <w:rPr>
              <w:noProof/>
              <w:color w:val="000000" w:themeColor="text1"/>
            </w:rPr>
          </w:pPr>
          <w:hyperlink w:anchor="_Toc71110163" w:history="1">
            <w:r w:rsidR="00F95B1C" w:rsidRPr="00F95B1C">
              <w:rPr>
                <w:rStyle w:val="Hyperlink"/>
                <w:noProof/>
                <w:color w:val="000000" w:themeColor="text1"/>
              </w:rPr>
              <w:t>Introduction</w:t>
            </w:r>
            <w:r w:rsidR="00F95B1C" w:rsidRPr="00F95B1C">
              <w:rPr>
                <w:noProof/>
                <w:webHidden/>
                <w:color w:val="000000" w:themeColor="text1"/>
              </w:rPr>
              <w:tab/>
            </w:r>
            <w:r w:rsidR="00E458B4" w:rsidRPr="00F95B1C">
              <w:rPr>
                <w:noProof/>
                <w:webHidden/>
                <w:color w:val="000000" w:themeColor="text1"/>
              </w:rPr>
              <w:fldChar w:fldCharType="begin"/>
            </w:r>
            <w:r w:rsidR="00F95B1C" w:rsidRPr="00F95B1C">
              <w:rPr>
                <w:noProof/>
                <w:webHidden/>
                <w:color w:val="000000" w:themeColor="text1"/>
              </w:rPr>
              <w:instrText xml:space="preserve"> PAGEREF _Toc71110163 \h </w:instrText>
            </w:r>
            <w:r w:rsidR="00E458B4" w:rsidRPr="00F95B1C">
              <w:rPr>
                <w:noProof/>
                <w:webHidden/>
                <w:color w:val="000000" w:themeColor="text1"/>
              </w:rPr>
            </w:r>
            <w:r w:rsidR="00E458B4" w:rsidRPr="00F95B1C">
              <w:rPr>
                <w:noProof/>
                <w:webHidden/>
                <w:color w:val="000000" w:themeColor="text1"/>
              </w:rPr>
              <w:fldChar w:fldCharType="separate"/>
            </w:r>
            <w:r w:rsidR="00F95B1C" w:rsidRPr="00F95B1C">
              <w:rPr>
                <w:noProof/>
                <w:webHidden/>
                <w:color w:val="000000" w:themeColor="text1"/>
              </w:rPr>
              <w:t>9</w:t>
            </w:r>
            <w:r w:rsidR="00E458B4" w:rsidRPr="00F95B1C">
              <w:rPr>
                <w:noProof/>
                <w:webHidden/>
                <w:color w:val="000000" w:themeColor="text1"/>
              </w:rPr>
              <w:fldChar w:fldCharType="end"/>
            </w:r>
          </w:hyperlink>
        </w:p>
        <w:p w14:paraId="52E450BA" w14:textId="77777777" w:rsidR="00F95B1C" w:rsidRPr="00F95B1C" w:rsidRDefault="00845028" w:rsidP="00F95B1C">
          <w:pPr>
            <w:pStyle w:val="TOC2"/>
            <w:tabs>
              <w:tab w:val="right" w:leader="dot" w:pos="9016"/>
            </w:tabs>
            <w:rPr>
              <w:noProof/>
              <w:color w:val="000000" w:themeColor="text1"/>
            </w:rPr>
          </w:pPr>
          <w:hyperlink w:anchor="_Toc71110164" w:history="1">
            <w:r w:rsidR="00F95B1C" w:rsidRPr="00F95B1C">
              <w:rPr>
                <w:rStyle w:val="Hyperlink"/>
                <w:noProof/>
                <w:color w:val="000000" w:themeColor="text1"/>
              </w:rPr>
              <w:t>Analysis of Mr Amana’s decision</w:t>
            </w:r>
            <w:r w:rsidR="00F95B1C" w:rsidRPr="00F95B1C">
              <w:rPr>
                <w:noProof/>
                <w:webHidden/>
                <w:color w:val="000000" w:themeColor="text1"/>
              </w:rPr>
              <w:tab/>
            </w:r>
            <w:r w:rsidR="00E458B4" w:rsidRPr="00F95B1C">
              <w:rPr>
                <w:noProof/>
                <w:webHidden/>
                <w:color w:val="000000" w:themeColor="text1"/>
              </w:rPr>
              <w:fldChar w:fldCharType="begin"/>
            </w:r>
            <w:r w:rsidR="00F95B1C" w:rsidRPr="00F95B1C">
              <w:rPr>
                <w:noProof/>
                <w:webHidden/>
                <w:color w:val="000000" w:themeColor="text1"/>
              </w:rPr>
              <w:instrText xml:space="preserve"> PAGEREF _Toc71110164 \h </w:instrText>
            </w:r>
            <w:r w:rsidR="00E458B4" w:rsidRPr="00F95B1C">
              <w:rPr>
                <w:noProof/>
                <w:webHidden/>
                <w:color w:val="000000" w:themeColor="text1"/>
              </w:rPr>
            </w:r>
            <w:r w:rsidR="00E458B4" w:rsidRPr="00F95B1C">
              <w:rPr>
                <w:noProof/>
                <w:webHidden/>
                <w:color w:val="000000" w:themeColor="text1"/>
              </w:rPr>
              <w:fldChar w:fldCharType="separate"/>
            </w:r>
            <w:r w:rsidR="00F95B1C" w:rsidRPr="00F95B1C">
              <w:rPr>
                <w:noProof/>
                <w:webHidden/>
                <w:color w:val="000000" w:themeColor="text1"/>
              </w:rPr>
              <w:t>9</w:t>
            </w:r>
            <w:r w:rsidR="00E458B4" w:rsidRPr="00F95B1C">
              <w:rPr>
                <w:noProof/>
                <w:webHidden/>
                <w:color w:val="000000" w:themeColor="text1"/>
              </w:rPr>
              <w:fldChar w:fldCharType="end"/>
            </w:r>
          </w:hyperlink>
        </w:p>
        <w:p w14:paraId="7B759EEC" w14:textId="77777777" w:rsidR="00F95B1C" w:rsidRPr="00F95B1C" w:rsidRDefault="00845028" w:rsidP="00F95B1C">
          <w:pPr>
            <w:pStyle w:val="TOC2"/>
            <w:tabs>
              <w:tab w:val="right" w:leader="dot" w:pos="9016"/>
            </w:tabs>
            <w:rPr>
              <w:noProof/>
              <w:color w:val="000000" w:themeColor="text1"/>
            </w:rPr>
          </w:pPr>
          <w:hyperlink w:anchor="_Toc71110165" w:history="1">
            <w:r w:rsidR="00F95B1C" w:rsidRPr="00F95B1C">
              <w:rPr>
                <w:rStyle w:val="Hyperlink"/>
                <w:noProof/>
                <w:color w:val="000000" w:themeColor="text1"/>
              </w:rPr>
              <w:t>Advises</w:t>
            </w:r>
            <w:r w:rsidR="00F95B1C" w:rsidRPr="00F95B1C">
              <w:rPr>
                <w:noProof/>
                <w:webHidden/>
                <w:color w:val="000000" w:themeColor="text1"/>
              </w:rPr>
              <w:tab/>
            </w:r>
            <w:r w:rsidR="00E458B4" w:rsidRPr="00F95B1C">
              <w:rPr>
                <w:noProof/>
                <w:webHidden/>
                <w:color w:val="000000" w:themeColor="text1"/>
              </w:rPr>
              <w:fldChar w:fldCharType="begin"/>
            </w:r>
            <w:r w:rsidR="00F95B1C" w:rsidRPr="00F95B1C">
              <w:rPr>
                <w:noProof/>
                <w:webHidden/>
                <w:color w:val="000000" w:themeColor="text1"/>
              </w:rPr>
              <w:instrText xml:space="preserve"> PAGEREF _Toc71110165 \h </w:instrText>
            </w:r>
            <w:r w:rsidR="00E458B4" w:rsidRPr="00F95B1C">
              <w:rPr>
                <w:noProof/>
                <w:webHidden/>
                <w:color w:val="000000" w:themeColor="text1"/>
              </w:rPr>
            </w:r>
            <w:r w:rsidR="00E458B4" w:rsidRPr="00F95B1C">
              <w:rPr>
                <w:noProof/>
                <w:webHidden/>
                <w:color w:val="000000" w:themeColor="text1"/>
              </w:rPr>
              <w:fldChar w:fldCharType="separate"/>
            </w:r>
            <w:r w:rsidR="00F95B1C" w:rsidRPr="00F95B1C">
              <w:rPr>
                <w:noProof/>
                <w:webHidden/>
                <w:color w:val="000000" w:themeColor="text1"/>
              </w:rPr>
              <w:t>12</w:t>
            </w:r>
            <w:r w:rsidR="00E458B4" w:rsidRPr="00F95B1C">
              <w:rPr>
                <w:noProof/>
                <w:webHidden/>
                <w:color w:val="000000" w:themeColor="text1"/>
              </w:rPr>
              <w:fldChar w:fldCharType="end"/>
            </w:r>
          </w:hyperlink>
        </w:p>
        <w:p w14:paraId="545A3B64" w14:textId="77777777" w:rsidR="00F95B1C" w:rsidRPr="00F95B1C" w:rsidRDefault="00845028" w:rsidP="00F95B1C">
          <w:pPr>
            <w:pStyle w:val="TOC2"/>
            <w:tabs>
              <w:tab w:val="right" w:leader="dot" w:pos="9016"/>
            </w:tabs>
            <w:rPr>
              <w:noProof/>
              <w:color w:val="000000" w:themeColor="text1"/>
            </w:rPr>
          </w:pPr>
          <w:hyperlink w:anchor="_Toc71110166" w:history="1">
            <w:r w:rsidR="00F95B1C" w:rsidRPr="00F95B1C">
              <w:rPr>
                <w:rStyle w:val="Hyperlink"/>
                <w:noProof/>
                <w:color w:val="000000" w:themeColor="text1"/>
              </w:rPr>
              <w:t>Conclusion</w:t>
            </w:r>
            <w:r w:rsidR="00F95B1C" w:rsidRPr="00F95B1C">
              <w:rPr>
                <w:noProof/>
                <w:webHidden/>
                <w:color w:val="000000" w:themeColor="text1"/>
              </w:rPr>
              <w:tab/>
            </w:r>
            <w:r w:rsidR="00E458B4" w:rsidRPr="00F95B1C">
              <w:rPr>
                <w:noProof/>
                <w:webHidden/>
                <w:color w:val="000000" w:themeColor="text1"/>
              </w:rPr>
              <w:fldChar w:fldCharType="begin"/>
            </w:r>
            <w:r w:rsidR="00F95B1C" w:rsidRPr="00F95B1C">
              <w:rPr>
                <w:noProof/>
                <w:webHidden/>
                <w:color w:val="000000" w:themeColor="text1"/>
              </w:rPr>
              <w:instrText xml:space="preserve"> PAGEREF _Toc71110166 \h </w:instrText>
            </w:r>
            <w:r w:rsidR="00E458B4" w:rsidRPr="00F95B1C">
              <w:rPr>
                <w:noProof/>
                <w:webHidden/>
                <w:color w:val="000000" w:themeColor="text1"/>
              </w:rPr>
            </w:r>
            <w:r w:rsidR="00E458B4" w:rsidRPr="00F95B1C">
              <w:rPr>
                <w:noProof/>
                <w:webHidden/>
                <w:color w:val="000000" w:themeColor="text1"/>
              </w:rPr>
              <w:fldChar w:fldCharType="separate"/>
            </w:r>
            <w:r w:rsidR="00F95B1C" w:rsidRPr="00F95B1C">
              <w:rPr>
                <w:noProof/>
                <w:webHidden/>
                <w:color w:val="000000" w:themeColor="text1"/>
              </w:rPr>
              <w:t>12</w:t>
            </w:r>
            <w:r w:rsidR="00E458B4" w:rsidRPr="00F95B1C">
              <w:rPr>
                <w:noProof/>
                <w:webHidden/>
                <w:color w:val="000000" w:themeColor="text1"/>
              </w:rPr>
              <w:fldChar w:fldCharType="end"/>
            </w:r>
          </w:hyperlink>
        </w:p>
        <w:p w14:paraId="3DDA50C5" w14:textId="77777777" w:rsidR="00F95B1C" w:rsidRPr="00F95B1C" w:rsidRDefault="00845028" w:rsidP="00F95B1C">
          <w:pPr>
            <w:pStyle w:val="TOC1"/>
            <w:tabs>
              <w:tab w:val="right" w:leader="dot" w:pos="9016"/>
            </w:tabs>
            <w:rPr>
              <w:noProof/>
              <w:color w:val="000000" w:themeColor="text1"/>
            </w:rPr>
          </w:pPr>
          <w:hyperlink w:anchor="_Toc71110167" w:history="1">
            <w:r w:rsidR="00F95B1C" w:rsidRPr="00F95B1C">
              <w:rPr>
                <w:rStyle w:val="Hyperlink"/>
                <w:noProof/>
                <w:color w:val="000000" w:themeColor="text1"/>
              </w:rPr>
              <w:t>References</w:t>
            </w:r>
            <w:r w:rsidR="00F95B1C" w:rsidRPr="00F95B1C">
              <w:rPr>
                <w:noProof/>
                <w:webHidden/>
                <w:color w:val="000000" w:themeColor="text1"/>
              </w:rPr>
              <w:tab/>
            </w:r>
            <w:r w:rsidR="00E458B4" w:rsidRPr="00F95B1C">
              <w:rPr>
                <w:noProof/>
                <w:webHidden/>
                <w:color w:val="000000" w:themeColor="text1"/>
              </w:rPr>
              <w:fldChar w:fldCharType="begin"/>
            </w:r>
            <w:r w:rsidR="00F95B1C" w:rsidRPr="00F95B1C">
              <w:rPr>
                <w:noProof/>
                <w:webHidden/>
                <w:color w:val="000000" w:themeColor="text1"/>
              </w:rPr>
              <w:instrText xml:space="preserve"> PAGEREF _Toc71110167 \h </w:instrText>
            </w:r>
            <w:r w:rsidR="00E458B4" w:rsidRPr="00F95B1C">
              <w:rPr>
                <w:noProof/>
                <w:webHidden/>
                <w:color w:val="000000" w:themeColor="text1"/>
              </w:rPr>
            </w:r>
            <w:r w:rsidR="00E458B4" w:rsidRPr="00F95B1C">
              <w:rPr>
                <w:noProof/>
                <w:webHidden/>
                <w:color w:val="000000" w:themeColor="text1"/>
              </w:rPr>
              <w:fldChar w:fldCharType="separate"/>
            </w:r>
            <w:r w:rsidR="00F95B1C" w:rsidRPr="00F95B1C">
              <w:rPr>
                <w:noProof/>
                <w:webHidden/>
                <w:color w:val="000000" w:themeColor="text1"/>
              </w:rPr>
              <w:t>14</w:t>
            </w:r>
            <w:r w:rsidR="00E458B4" w:rsidRPr="00F95B1C">
              <w:rPr>
                <w:noProof/>
                <w:webHidden/>
                <w:color w:val="000000" w:themeColor="text1"/>
              </w:rPr>
              <w:fldChar w:fldCharType="end"/>
            </w:r>
          </w:hyperlink>
        </w:p>
        <w:p w14:paraId="596085C5" w14:textId="77777777" w:rsidR="00F95B1C" w:rsidRPr="00F95B1C" w:rsidRDefault="00845028" w:rsidP="00F95B1C">
          <w:pPr>
            <w:pStyle w:val="TOC1"/>
            <w:tabs>
              <w:tab w:val="right" w:leader="dot" w:pos="9016"/>
            </w:tabs>
            <w:rPr>
              <w:noProof/>
              <w:color w:val="000000" w:themeColor="text1"/>
            </w:rPr>
          </w:pPr>
          <w:hyperlink w:anchor="_Toc71110168" w:history="1">
            <w:r w:rsidR="00F95B1C" w:rsidRPr="00F95B1C">
              <w:rPr>
                <w:rStyle w:val="Hyperlink"/>
                <w:noProof/>
                <w:color w:val="000000" w:themeColor="text1"/>
              </w:rPr>
              <w:t>Appendix</w:t>
            </w:r>
            <w:r w:rsidR="00F95B1C" w:rsidRPr="00F95B1C">
              <w:rPr>
                <w:noProof/>
                <w:webHidden/>
                <w:color w:val="000000" w:themeColor="text1"/>
              </w:rPr>
              <w:tab/>
            </w:r>
            <w:r w:rsidR="00E458B4" w:rsidRPr="00F95B1C">
              <w:rPr>
                <w:noProof/>
                <w:webHidden/>
                <w:color w:val="000000" w:themeColor="text1"/>
              </w:rPr>
              <w:fldChar w:fldCharType="begin"/>
            </w:r>
            <w:r w:rsidR="00F95B1C" w:rsidRPr="00F95B1C">
              <w:rPr>
                <w:noProof/>
                <w:webHidden/>
                <w:color w:val="000000" w:themeColor="text1"/>
              </w:rPr>
              <w:instrText xml:space="preserve"> PAGEREF _Toc71110168 \h </w:instrText>
            </w:r>
            <w:r w:rsidR="00E458B4" w:rsidRPr="00F95B1C">
              <w:rPr>
                <w:noProof/>
                <w:webHidden/>
                <w:color w:val="000000" w:themeColor="text1"/>
              </w:rPr>
            </w:r>
            <w:r w:rsidR="00E458B4" w:rsidRPr="00F95B1C">
              <w:rPr>
                <w:noProof/>
                <w:webHidden/>
                <w:color w:val="000000" w:themeColor="text1"/>
              </w:rPr>
              <w:fldChar w:fldCharType="separate"/>
            </w:r>
            <w:r w:rsidR="00F95B1C" w:rsidRPr="00F95B1C">
              <w:rPr>
                <w:noProof/>
                <w:webHidden/>
                <w:color w:val="000000" w:themeColor="text1"/>
              </w:rPr>
              <w:t>16</w:t>
            </w:r>
            <w:r w:rsidR="00E458B4" w:rsidRPr="00F95B1C">
              <w:rPr>
                <w:noProof/>
                <w:webHidden/>
                <w:color w:val="000000" w:themeColor="text1"/>
              </w:rPr>
              <w:fldChar w:fldCharType="end"/>
            </w:r>
          </w:hyperlink>
        </w:p>
        <w:p w14:paraId="29668CCC" w14:textId="77777777" w:rsidR="00F95B1C" w:rsidRPr="00F95B1C" w:rsidRDefault="00845028" w:rsidP="00F95B1C">
          <w:pPr>
            <w:pStyle w:val="TOC2"/>
            <w:tabs>
              <w:tab w:val="right" w:leader="dot" w:pos="9016"/>
            </w:tabs>
            <w:rPr>
              <w:noProof/>
              <w:color w:val="000000" w:themeColor="text1"/>
            </w:rPr>
          </w:pPr>
          <w:hyperlink w:anchor="_Toc71110169" w:history="1">
            <w:r w:rsidR="00F95B1C" w:rsidRPr="00F95B1C">
              <w:rPr>
                <w:rStyle w:val="Hyperlink"/>
                <w:noProof/>
                <w:color w:val="000000" w:themeColor="text1"/>
              </w:rPr>
              <w:t>Appendix 1: Calculation of Part A and Part B</w:t>
            </w:r>
            <w:r w:rsidR="00F95B1C" w:rsidRPr="00F95B1C">
              <w:rPr>
                <w:noProof/>
                <w:webHidden/>
                <w:color w:val="000000" w:themeColor="text1"/>
              </w:rPr>
              <w:tab/>
            </w:r>
            <w:r w:rsidR="00E458B4" w:rsidRPr="00F95B1C">
              <w:rPr>
                <w:noProof/>
                <w:webHidden/>
                <w:color w:val="000000" w:themeColor="text1"/>
              </w:rPr>
              <w:fldChar w:fldCharType="begin"/>
            </w:r>
            <w:r w:rsidR="00F95B1C" w:rsidRPr="00F95B1C">
              <w:rPr>
                <w:noProof/>
                <w:webHidden/>
                <w:color w:val="000000" w:themeColor="text1"/>
              </w:rPr>
              <w:instrText xml:space="preserve"> PAGEREF _Toc71110169 \h </w:instrText>
            </w:r>
            <w:r w:rsidR="00E458B4" w:rsidRPr="00F95B1C">
              <w:rPr>
                <w:noProof/>
                <w:webHidden/>
                <w:color w:val="000000" w:themeColor="text1"/>
              </w:rPr>
            </w:r>
            <w:r w:rsidR="00E458B4" w:rsidRPr="00F95B1C">
              <w:rPr>
                <w:noProof/>
                <w:webHidden/>
                <w:color w:val="000000" w:themeColor="text1"/>
              </w:rPr>
              <w:fldChar w:fldCharType="separate"/>
            </w:r>
            <w:r w:rsidR="00F95B1C" w:rsidRPr="00F95B1C">
              <w:rPr>
                <w:noProof/>
                <w:webHidden/>
                <w:color w:val="000000" w:themeColor="text1"/>
              </w:rPr>
              <w:t>16</w:t>
            </w:r>
            <w:r w:rsidR="00E458B4" w:rsidRPr="00F95B1C">
              <w:rPr>
                <w:noProof/>
                <w:webHidden/>
                <w:color w:val="000000" w:themeColor="text1"/>
              </w:rPr>
              <w:fldChar w:fldCharType="end"/>
            </w:r>
          </w:hyperlink>
        </w:p>
        <w:p w14:paraId="41C8F396" w14:textId="77777777" w:rsidR="00F95B1C" w:rsidRDefault="00E458B4" w:rsidP="00F95B1C">
          <w:r w:rsidRPr="00F95B1C">
            <w:rPr>
              <w:b/>
              <w:bCs/>
              <w:noProof/>
              <w:color w:val="000000" w:themeColor="text1"/>
            </w:rPr>
            <w:fldChar w:fldCharType="end"/>
          </w:r>
        </w:p>
      </w:sdtContent>
    </w:sdt>
    <w:p w14:paraId="72A3D3EC" w14:textId="77777777" w:rsidR="007B70D6" w:rsidRPr="00B85E3F" w:rsidRDefault="00DE6B17" w:rsidP="00D602E4">
      <w:pPr>
        <w:rPr>
          <w:color w:val="000000" w:themeColor="text1"/>
        </w:rPr>
      </w:pPr>
      <w:r w:rsidRPr="00B85E3F">
        <w:rPr>
          <w:color w:val="000000" w:themeColor="text1"/>
        </w:rPr>
        <w:br w:type="page"/>
      </w:r>
    </w:p>
    <w:p w14:paraId="79A00E9B" w14:textId="77777777" w:rsidR="007B70D6" w:rsidRPr="00B85E3F" w:rsidRDefault="00DE6B17" w:rsidP="00D602E4">
      <w:pPr>
        <w:pStyle w:val="Heading1"/>
        <w:rPr>
          <w:color w:val="000000" w:themeColor="text1"/>
        </w:rPr>
      </w:pPr>
      <w:bookmarkStart w:id="0" w:name="_cvutj4ntxmgh" w:colFirst="0" w:colLast="0"/>
      <w:bookmarkStart w:id="1" w:name="_Toc71110158"/>
      <w:bookmarkEnd w:id="0"/>
      <w:r w:rsidRPr="00B85E3F">
        <w:rPr>
          <w:color w:val="000000" w:themeColor="text1"/>
        </w:rPr>
        <w:t>Part A</w:t>
      </w:r>
      <w:bookmarkEnd w:id="1"/>
    </w:p>
    <w:p w14:paraId="7F56346C" w14:textId="77777777" w:rsidR="007B70D6" w:rsidRPr="00B85E3F" w:rsidRDefault="00DE6B17" w:rsidP="00D602E4">
      <w:pPr>
        <w:pStyle w:val="Heading2"/>
        <w:rPr>
          <w:color w:val="000000" w:themeColor="text1"/>
        </w:rPr>
      </w:pPr>
      <w:bookmarkStart w:id="2" w:name="_xq70orbqj1bu" w:colFirst="0" w:colLast="0"/>
      <w:bookmarkStart w:id="3" w:name="_Toc71110159"/>
      <w:bookmarkEnd w:id="2"/>
      <w:r w:rsidRPr="00B85E3F">
        <w:rPr>
          <w:color w:val="000000" w:themeColor="text1"/>
        </w:rPr>
        <w:t>(i) Preparation of the monthly control report</w:t>
      </w:r>
      <w:bookmarkEnd w:id="3"/>
    </w:p>
    <w:p w14:paraId="38BF2565" w14:textId="77777777" w:rsidR="007B70D6" w:rsidRPr="00B85E3F" w:rsidRDefault="00DE6B17" w:rsidP="00D602E4">
      <w:pPr>
        <w:rPr>
          <w:b/>
          <w:i/>
          <w:color w:val="000000" w:themeColor="text1"/>
        </w:rPr>
      </w:pPr>
      <w:r w:rsidRPr="00B85E3F">
        <w:rPr>
          <w:b/>
          <w:i/>
          <w:color w:val="000000" w:themeColor="text1"/>
        </w:rPr>
        <w:t xml:space="preserve">Original budget </w:t>
      </w:r>
    </w:p>
    <w:p w14:paraId="6E4A00DA" w14:textId="77777777" w:rsidR="007B70D6" w:rsidRPr="00B85E3F" w:rsidRDefault="00DE6B17" w:rsidP="00D602E4">
      <w:pPr>
        <w:rPr>
          <w:color w:val="000000" w:themeColor="text1"/>
        </w:rPr>
      </w:pPr>
      <w:r w:rsidRPr="00B85E3F">
        <w:rPr>
          <w:color w:val="000000" w:themeColor="text1"/>
        </w:rPr>
        <w:t xml:space="preserve">Budget practice plays an essential role in the business to observe current business performance. It is the main reason for Amana Ltd to conduct a cost breakdown of their products and services. As opined by Yatsenko and Kudriavets (2019), budget is part of effective business strategy and a useful tool for business process management. Table 1, of the report, is representing the original budget which has been formed based on the consideration of variable expenses and fixed expenses. As per the original budget, Amana Ltd should have made £13,50,000 of average monthly profit between December 2020 to February 2021. </w:t>
      </w:r>
    </w:p>
    <w:tbl>
      <w:tblPr>
        <w:tblW w:w="5000" w:type="pct"/>
        <w:jc w:val="center"/>
        <w:tblLook w:val="04A0" w:firstRow="1" w:lastRow="0" w:firstColumn="1" w:lastColumn="0" w:noHBand="0" w:noVBand="1"/>
      </w:tblPr>
      <w:tblGrid>
        <w:gridCol w:w="5009"/>
        <w:gridCol w:w="1964"/>
        <w:gridCol w:w="2043"/>
      </w:tblGrid>
      <w:tr w:rsidR="00472FD4" w:rsidRPr="00B85E3F" w14:paraId="366EF6CF" w14:textId="77777777" w:rsidTr="00472FD4">
        <w:trPr>
          <w:trHeight w:val="315"/>
          <w:jc w:val="center"/>
        </w:trPr>
        <w:tc>
          <w:tcPr>
            <w:tcW w:w="27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BEAA2" w14:textId="77777777" w:rsidR="00472FD4" w:rsidRPr="00B85E3F" w:rsidRDefault="00472FD4" w:rsidP="00472FD4">
            <w:pPr>
              <w:spacing w:before="0" w:after="0" w:line="240" w:lineRule="auto"/>
              <w:jc w:val="center"/>
              <w:rPr>
                <w:color w:val="000000"/>
                <w:lang w:eastAsia="en-IN"/>
              </w:rPr>
            </w:pPr>
            <w:r w:rsidRPr="00B85E3F">
              <w:rPr>
                <w:color w:val="000000"/>
                <w:lang w:eastAsia="en-IN"/>
              </w:rPr>
              <w:t> </w:t>
            </w:r>
          </w:p>
        </w:tc>
        <w:tc>
          <w:tcPr>
            <w:tcW w:w="1089" w:type="pct"/>
            <w:tcBorders>
              <w:top w:val="single" w:sz="4" w:space="0" w:color="auto"/>
              <w:left w:val="nil"/>
              <w:bottom w:val="single" w:sz="4" w:space="0" w:color="auto"/>
              <w:right w:val="single" w:sz="4" w:space="0" w:color="auto"/>
            </w:tcBorders>
            <w:shd w:val="clear" w:color="auto" w:fill="auto"/>
            <w:noWrap/>
            <w:vAlign w:val="center"/>
            <w:hideMark/>
          </w:tcPr>
          <w:p w14:paraId="7F3FA2F1" w14:textId="77777777" w:rsidR="00472FD4" w:rsidRPr="00B85E3F" w:rsidRDefault="00472FD4" w:rsidP="00472FD4">
            <w:pPr>
              <w:spacing w:before="0" w:after="0" w:line="240" w:lineRule="auto"/>
              <w:jc w:val="center"/>
              <w:rPr>
                <w:b/>
                <w:bCs/>
                <w:color w:val="000000"/>
                <w:lang w:eastAsia="en-IN"/>
              </w:rPr>
            </w:pPr>
            <w:r w:rsidRPr="00B85E3F">
              <w:rPr>
                <w:b/>
                <w:bCs/>
                <w:color w:val="000000"/>
                <w:lang w:eastAsia="en-IN"/>
              </w:rPr>
              <w:t xml:space="preserve"> Original (£) </w:t>
            </w:r>
          </w:p>
        </w:tc>
        <w:tc>
          <w:tcPr>
            <w:tcW w:w="1133" w:type="pct"/>
            <w:tcBorders>
              <w:top w:val="single" w:sz="4" w:space="0" w:color="auto"/>
              <w:left w:val="nil"/>
              <w:bottom w:val="single" w:sz="4" w:space="0" w:color="auto"/>
              <w:right w:val="single" w:sz="4" w:space="0" w:color="auto"/>
            </w:tcBorders>
            <w:shd w:val="clear" w:color="auto" w:fill="auto"/>
            <w:vAlign w:val="center"/>
            <w:hideMark/>
          </w:tcPr>
          <w:p w14:paraId="63276070" w14:textId="77777777" w:rsidR="00472FD4" w:rsidRPr="00B85E3F" w:rsidRDefault="00472FD4" w:rsidP="00472FD4">
            <w:pPr>
              <w:spacing w:before="0" w:after="0" w:line="240" w:lineRule="auto"/>
              <w:jc w:val="center"/>
              <w:rPr>
                <w:b/>
                <w:bCs/>
                <w:color w:val="000000"/>
                <w:lang w:eastAsia="en-IN"/>
              </w:rPr>
            </w:pPr>
            <w:r w:rsidRPr="00B85E3F">
              <w:rPr>
                <w:b/>
                <w:bCs/>
                <w:color w:val="000000"/>
                <w:lang w:eastAsia="en-IN"/>
              </w:rPr>
              <w:t xml:space="preserve"> Original (P.U.) </w:t>
            </w:r>
          </w:p>
        </w:tc>
      </w:tr>
      <w:tr w:rsidR="00472FD4" w:rsidRPr="00B85E3F" w14:paraId="2518D4B8" w14:textId="77777777" w:rsidTr="00472FD4">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1BB55634" w14:textId="77777777" w:rsidR="00472FD4" w:rsidRPr="00B85E3F" w:rsidRDefault="00472FD4" w:rsidP="00472FD4">
            <w:pPr>
              <w:spacing w:before="0" w:after="0" w:line="240" w:lineRule="auto"/>
              <w:jc w:val="left"/>
              <w:rPr>
                <w:b/>
                <w:bCs/>
                <w:color w:val="000000"/>
                <w:lang w:eastAsia="en-IN"/>
              </w:rPr>
            </w:pPr>
            <w:r w:rsidRPr="00B85E3F">
              <w:rPr>
                <w:b/>
                <w:bCs/>
                <w:color w:val="000000"/>
                <w:lang w:eastAsia="en-IN"/>
              </w:rPr>
              <w:t>Sales Revenue</w:t>
            </w:r>
          </w:p>
        </w:tc>
        <w:tc>
          <w:tcPr>
            <w:tcW w:w="1089" w:type="pct"/>
            <w:tcBorders>
              <w:top w:val="nil"/>
              <w:left w:val="nil"/>
              <w:bottom w:val="single" w:sz="4" w:space="0" w:color="auto"/>
              <w:right w:val="single" w:sz="4" w:space="0" w:color="auto"/>
            </w:tcBorders>
            <w:shd w:val="clear" w:color="auto" w:fill="auto"/>
            <w:noWrap/>
            <w:vAlign w:val="center"/>
            <w:hideMark/>
          </w:tcPr>
          <w:p w14:paraId="168E76B9" w14:textId="77777777" w:rsidR="00472FD4" w:rsidRPr="00B85E3F" w:rsidRDefault="00472FD4" w:rsidP="00472FD4">
            <w:pPr>
              <w:spacing w:before="0" w:after="0" w:line="240" w:lineRule="auto"/>
              <w:jc w:val="left"/>
              <w:rPr>
                <w:b/>
                <w:bCs/>
                <w:color w:val="000000"/>
                <w:lang w:eastAsia="en-IN"/>
              </w:rPr>
            </w:pPr>
            <w:r w:rsidRPr="00B85E3F">
              <w:rPr>
                <w:b/>
                <w:bCs/>
                <w:color w:val="000000"/>
                <w:lang w:eastAsia="en-IN"/>
              </w:rPr>
              <w:t xml:space="preserve">     25,00,000 </w:t>
            </w:r>
          </w:p>
        </w:tc>
        <w:tc>
          <w:tcPr>
            <w:tcW w:w="1133" w:type="pct"/>
            <w:tcBorders>
              <w:top w:val="nil"/>
              <w:left w:val="nil"/>
              <w:bottom w:val="single" w:sz="4" w:space="0" w:color="auto"/>
              <w:right w:val="single" w:sz="4" w:space="0" w:color="auto"/>
            </w:tcBorders>
            <w:shd w:val="clear" w:color="auto" w:fill="auto"/>
            <w:noWrap/>
            <w:vAlign w:val="bottom"/>
            <w:hideMark/>
          </w:tcPr>
          <w:p w14:paraId="43945E53"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25 </w:t>
            </w:r>
          </w:p>
        </w:tc>
      </w:tr>
      <w:tr w:rsidR="00472FD4" w:rsidRPr="00B85E3F" w14:paraId="61F754D5" w14:textId="77777777" w:rsidTr="00472FD4">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39731AFB" w14:textId="77777777" w:rsidR="00472FD4" w:rsidRPr="00B85E3F" w:rsidRDefault="00472FD4" w:rsidP="00472FD4">
            <w:pPr>
              <w:spacing w:before="0" w:after="0" w:line="240" w:lineRule="auto"/>
              <w:jc w:val="left"/>
              <w:rPr>
                <w:b/>
                <w:bCs/>
                <w:i/>
                <w:iCs/>
                <w:color w:val="000000"/>
                <w:lang w:eastAsia="en-IN"/>
              </w:rPr>
            </w:pPr>
            <w:r w:rsidRPr="00B85E3F">
              <w:rPr>
                <w:b/>
                <w:bCs/>
                <w:i/>
                <w:iCs/>
                <w:color w:val="000000"/>
                <w:lang w:eastAsia="en-IN"/>
              </w:rPr>
              <w:t>Variable costs:</w:t>
            </w:r>
          </w:p>
        </w:tc>
        <w:tc>
          <w:tcPr>
            <w:tcW w:w="1089" w:type="pct"/>
            <w:tcBorders>
              <w:top w:val="nil"/>
              <w:left w:val="nil"/>
              <w:bottom w:val="single" w:sz="4" w:space="0" w:color="auto"/>
              <w:right w:val="single" w:sz="4" w:space="0" w:color="auto"/>
            </w:tcBorders>
            <w:shd w:val="clear" w:color="auto" w:fill="auto"/>
            <w:noWrap/>
            <w:vAlign w:val="center"/>
            <w:hideMark/>
          </w:tcPr>
          <w:p w14:paraId="63E4A9CD" w14:textId="77777777" w:rsidR="00472FD4" w:rsidRPr="00B85E3F" w:rsidRDefault="00472FD4" w:rsidP="00472FD4">
            <w:pPr>
              <w:spacing w:before="0" w:after="0" w:line="240" w:lineRule="auto"/>
              <w:jc w:val="left"/>
              <w:rPr>
                <w:color w:val="000000"/>
                <w:lang w:eastAsia="en-IN"/>
              </w:rPr>
            </w:pPr>
            <w:r w:rsidRPr="00B85E3F">
              <w:rPr>
                <w:color w:val="000000"/>
                <w:lang w:eastAsia="en-IN"/>
              </w:rPr>
              <w:t> </w:t>
            </w:r>
          </w:p>
        </w:tc>
        <w:tc>
          <w:tcPr>
            <w:tcW w:w="1133" w:type="pct"/>
            <w:tcBorders>
              <w:top w:val="nil"/>
              <w:left w:val="nil"/>
              <w:bottom w:val="single" w:sz="4" w:space="0" w:color="auto"/>
              <w:right w:val="single" w:sz="4" w:space="0" w:color="auto"/>
            </w:tcBorders>
            <w:shd w:val="clear" w:color="auto" w:fill="auto"/>
            <w:noWrap/>
            <w:vAlign w:val="bottom"/>
            <w:hideMark/>
          </w:tcPr>
          <w:p w14:paraId="4F6584BE" w14:textId="77777777" w:rsidR="00472FD4" w:rsidRPr="00B85E3F" w:rsidRDefault="00472FD4" w:rsidP="00472FD4">
            <w:pPr>
              <w:spacing w:before="0" w:after="0" w:line="240" w:lineRule="auto"/>
              <w:jc w:val="left"/>
              <w:rPr>
                <w:color w:val="000000"/>
                <w:lang w:eastAsia="en-IN"/>
              </w:rPr>
            </w:pPr>
            <w:r w:rsidRPr="00B85E3F">
              <w:rPr>
                <w:color w:val="000000"/>
                <w:lang w:eastAsia="en-IN"/>
              </w:rPr>
              <w:t> </w:t>
            </w:r>
          </w:p>
        </w:tc>
      </w:tr>
      <w:tr w:rsidR="00472FD4" w:rsidRPr="00B85E3F" w14:paraId="7FE177F1" w14:textId="77777777" w:rsidTr="00472FD4">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7DF8344F" w14:textId="77777777" w:rsidR="00472FD4" w:rsidRPr="00B85E3F" w:rsidRDefault="00472FD4" w:rsidP="00472FD4">
            <w:pPr>
              <w:spacing w:before="0" w:after="0" w:line="240" w:lineRule="auto"/>
              <w:jc w:val="left"/>
              <w:rPr>
                <w:color w:val="000000"/>
                <w:lang w:eastAsia="en-IN"/>
              </w:rPr>
            </w:pPr>
            <w:r w:rsidRPr="00B85E3F">
              <w:rPr>
                <w:color w:val="000000"/>
                <w:lang w:eastAsia="en-IN"/>
              </w:rPr>
              <w:t>Materials</w:t>
            </w:r>
          </w:p>
        </w:tc>
        <w:tc>
          <w:tcPr>
            <w:tcW w:w="1089" w:type="pct"/>
            <w:tcBorders>
              <w:top w:val="nil"/>
              <w:left w:val="nil"/>
              <w:bottom w:val="single" w:sz="4" w:space="0" w:color="auto"/>
              <w:right w:val="single" w:sz="4" w:space="0" w:color="auto"/>
            </w:tcBorders>
            <w:shd w:val="clear" w:color="auto" w:fill="auto"/>
            <w:noWrap/>
            <w:vAlign w:val="center"/>
            <w:hideMark/>
          </w:tcPr>
          <w:p w14:paraId="0FC11644"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2,50,000 </w:t>
            </w:r>
          </w:p>
        </w:tc>
        <w:tc>
          <w:tcPr>
            <w:tcW w:w="1133" w:type="pct"/>
            <w:tcBorders>
              <w:top w:val="nil"/>
              <w:left w:val="nil"/>
              <w:bottom w:val="single" w:sz="4" w:space="0" w:color="auto"/>
              <w:right w:val="single" w:sz="4" w:space="0" w:color="auto"/>
            </w:tcBorders>
            <w:shd w:val="clear" w:color="auto" w:fill="auto"/>
            <w:noWrap/>
            <w:vAlign w:val="bottom"/>
            <w:hideMark/>
          </w:tcPr>
          <w:p w14:paraId="7D7901D1"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3 </w:t>
            </w:r>
          </w:p>
        </w:tc>
      </w:tr>
      <w:tr w:rsidR="00472FD4" w:rsidRPr="00B85E3F" w14:paraId="43BB0894" w14:textId="77777777" w:rsidTr="00472FD4">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32708963" w14:textId="77777777" w:rsidR="00472FD4" w:rsidRPr="00B85E3F" w:rsidRDefault="00472FD4" w:rsidP="00472FD4">
            <w:pPr>
              <w:spacing w:before="0" w:after="0" w:line="240" w:lineRule="auto"/>
              <w:jc w:val="left"/>
              <w:rPr>
                <w:color w:val="000000"/>
                <w:lang w:eastAsia="en-IN"/>
              </w:rPr>
            </w:pPr>
            <w:r w:rsidRPr="00B85E3F">
              <w:rPr>
                <w:color w:val="000000"/>
                <w:lang w:eastAsia="en-IN"/>
              </w:rPr>
              <w:t>Labour</w:t>
            </w:r>
          </w:p>
        </w:tc>
        <w:tc>
          <w:tcPr>
            <w:tcW w:w="1089" w:type="pct"/>
            <w:tcBorders>
              <w:top w:val="nil"/>
              <w:left w:val="nil"/>
              <w:bottom w:val="single" w:sz="4" w:space="0" w:color="auto"/>
              <w:right w:val="single" w:sz="4" w:space="0" w:color="auto"/>
            </w:tcBorders>
            <w:shd w:val="clear" w:color="auto" w:fill="auto"/>
            <w:noWrap/>
            <w:vAlign w:val="center"/>
            <w:hideMark/>
          </w:tcPr>
          <w:p w14:paraId="3269947B"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4,00,000 </w:t>
            </w:r>
          </w:p>
        </w:tc>
        <w:tc>
          <w:tcPr>
            <w:tcW w:w="1133" w:type="pct"/>
            <w:tcBorders>
              <w:top w:val="nil"/>
              <w:left w:val="nil"/>
              <w:bottom w:val="single" w:sz="4" w:space="0" w:color="auto"/>
              <w:right w:val="single" w:sz="4" w:space="0" w:color="auto"/>
            </w:tcBorders>
            <w:shd w:val="clear" w:color="auto" w:fill="auto"/>
            <w:noWrap/>
            <w:vAlign w:val="bottom"/>
            <w:hideMark/>
          </w:tcPr>
          <w:p w14:paraId="20E04017"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4 </w:t>
            </w:r>
          </w:p>
        </w:tc>
      </w:tr>
      <w:tr w:rsidR="00472FD4" w:rsidRPr="00B85E3F" w14:paraId="1F4CC48E" w14:textId="77777777" w:rsidTr="00472FD4">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78FDCA4B" w14:textId="77777777" w:rsidR="00472FD4" w:rsidRPr="00B85E3F" w:rsidRDefault="00472FD4" w:rsidP="00472FD4">
            <w:pPr>
              <w:spacing w:before="0" w:after="0" w:line="240" w:lineRule="auto"/>
              <w:jc w:val="left"/>
              <w:rPr>
                <w:color w:val="000000"/>
                <w:lang w:eastAsia="en-IN"/>
              </w:rPr>
            </w:pPr>
            <w:r w:rsidRPr="00B85E3F">
              <w:rPr>
                <w:color w:val="000000"/>
                <w:lang w:eastAsia="en-IN"/>
              </w:rPr>
              <w:t>Overhead</w:t>
            </w:r>
          </w:p>
        </w:tc>
        <w:tc>
          <w:tcPr>
            <w:tcW w:w="1089" w:type="pct"/>
            <w:tcBorders>
              <w:top w:val="nil"/>
              <w:left w:val="nil"/>
              <w:bottom w:val="single" w:sz="4" w:space="0" w:color="auto"/>
              <w:right w:val="single" w:sz="4" w:space="0" w:color="auto"/>
            </w:tcBorders>
            <w:shd w:val="clear" w:color="auto" w:fill="auto"/>
            <w:noWrap/>
            <w:vAlign w:val="center"/>
            <w:hideMark/>
          </w:tcPr>
          <w:p w14:paraId="4F9B1597"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1,50,000 </w:t>
            </w:r>
          </w:p>
        </w:tc>
        <w:tc>
          <w:tcPr>
            <w:tcW w:w="1133" w:type="pct"/>
            <w:tcBorders>
              <w:top w:val="nil"/>
              <w:left w:val="nil"/>
              <w:bottom w:val="single" w:sz="4" w:space="0" w:color="auto"/>
              <w:right w:val="single" w:sz="4" w:space="0" w:color="auto"/>
            </w:tcBorders>
            <w:shd w:val="clear" w:color="auto" w:fill="auto"/>
            <w:noWrap/>
            <w:vAlign w:val="bottom"/>
            <w:hideMark/>
          </w:tcPr>
          <w:p w14:paraId="66940E44"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2 </w:t>
            </w:r>
          </w:p>
        </w:tc>
      </w:tr>
      <w:tr w:rsidR="00472FD4" w:rsidRPr="00B85E3F" w14:paraId="7C2CEA2D" w14:textId="77777777" w:rsidTr="00472FD4">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06D5F194" w14:textId="77777777" w:rsidR="00472FD4" w:rsidRPr="00B85E3F" w:rsidRDefault="00472FD4" w:rsidP="00472FD4">
            <w:pPr>
              <w:spacing w:before="0" w:after="0" w:line="240" w:lineRule="auto"/>
              <w:jc w:val="left"/>
              <w:rPr>
                <w:b/>
                <w:bCs/>
                <w:color w:val="000000"/>
                <w:lang w:eastAsia="en-IN"/>
              </w:rPr>
            </w:pPr>
            <w:r w:rsidRPr="00B85E3F">
              <w:rPr>
                <w:b/>
                <w:bCs/>
                <w:color w:val="000000"/>
                <w:lang w:eastAsia="en-IN"/>
              </w:rPr>
              <w:t>Total Variable Cost</w:t>
            </w:r>
          </w:p>
        </w:tc>
        <w:tc>
          <w:tcPr>
            <w:tcW w:w="1089" w:type="pct"/>
            <w:tcBorders>
              <w:top w:val="nil"/>
              <w:left w:val="nil"/>
              <w:bottom w:val="single" w:sz="4" w:space="0" w:color="auto"/>
              <w:right w:val="single" w:sz="4" w:space="0" w:color="auto"/>
            </w:tcBorders>
            <w:shd w:val="clear" w:color="auto" w:fill="auto"/>
            <w:noWrap/>
            <w:vAlign w:val="center"/>
            <w:hideMark/>
          </w:tcPr>
          <w:p w14:paraId="2CCD1B64" w14:textId="77777777" w:rsidR="00472FD4" w:rsidRPr="00B85E3F" w:rsidRDefault="00472FD4" w:rsidP="00472FD4">
            <w:pPr>
              <w:spacing w:before="0" w:after="0" w:line="240" w:lineRule="auto"/>
              <w:jc w:val="left"/>
              <w:rPr>
                <w:b/>
                <w:bCs/>
                <w:color w:val="000000"/>
                <w:lang w:eastAsia="en-IN"/>
              </w:rPr>
            </w:pPr>
            <w:r w:rsidRPr="00B85E3F">
              <w:rPr>
                <w:b/>
                <w:bCs/>
                <w:color w:val="000000"/>
                <w:lang w:eastAsia="en-IN"/>
              </w:rPr>
              <w:t xml:space="preserve">       8,00,000 </w:t>
            </w:r>
          </w:p>
        </w:tc>
        <w:tc>
          <w:tcPr>
            <w:tcW w:w="1133" w:type="pct"/>
            <w:tcBorders>
              <w:top w:val="nil"/>
              <w:left w:val="nil"/>
              <w:bottom w:val="single" w:sz="4" w:space="0" w:color="auto"/>
              <w:right w:val="single" w:sz="4" w:space="0" w:color="auto"/>
            </w:tcBorders>
            <w:shd w:val="clear" w:color="auto" w:fill="auto"/>
            <w:noWrap/>
            <w:vAlign w:val="bottom"/>
            <w:hideMark/>
          </w:tcPr>
          <w:p w14:paraId="05F2F1FE"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8 </w:t>
            </w:r>
          </w:p>
        </w:tc>
      </w:tr>
      <w:tr w:rsidR="00472FD4" w:rsidRPr="00B85E3F" w14:paraId="156CD2AE" w14:textId="77777777" w:rsidTr="00472FD4">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76B2ACAA" w14:textId="77777777" w:rsidR="00472FD4" w:rsidRPr="00B85E3F" w:rsidRDefault="00472FD4" w:rsidP="00472FD4">
            <w:pPr>
              <w:spacing w:before="0" w:after="0" w:line="240" w:lineRule="auto"/>
              <w:jc w:val="left"/>
              <w:rPr>
                <w:b/>
                <w:bCs/>
                <w:color w:val="000000"/>
                <w:lang w:eastAsia="en-IN"/>
              </w:rPr>
            </w:pPr>
            <w:r w:rsidRPr="00B85E3F">
              <w:rPr>
                <w:b/>
                <w:bCs/>
                <w:color w:val="000000"/>
                <w:lang w:eastAsia="en-IN"/>
              </w:rPr>
              <w:t>Contribution</w:t>
            </w:r>
          </w:p>
        </w:tc>
        <w:tc>
          <w:tcPr>
            <w:tcW w:w="1089" w:type="pct"/>
            <w:tcBorders>
              <w:top w:val="nil"/>
              <w:left w:val="nil"/>
              <w:bottom w:val="single" w:sz="4" w:space="0" w:color="auto"/>
              <w:right w:val="single" w:sz="4" w:space="0" w:color="auto"/>
            </w:tcBorders>
            <w:shd w:val="clear" w:color="auto" w:fill="auto"/>
            <w:noWrap/>
            <w:vAlign w:val="center"/>
            <w:hideMark/>
          </w:tcPr>
          <w:p w14:paraId="02F38B3D" w14:textId="77777777" w:rsidR="00472FD4" w:rsidRPr="00B85E3F" w:rsidRDefault="00472FD4" w:rsidP="00472FD4">
            <w:pPr>
              <w:spacing w:before="0" w:after="0" w:line="240" w:lineRule="auto"/>
              <w:jc w:val="left"/>
              <w:rPr>
                <w:b/>
                <w:bCs/>
                <w:color w:val="000000"/>
                <w:lang w:eastAsia="en-IN"/>
              </w:rPr>
            </w:pPr>
            <w:r w:rsidRPr="00B85E3F">
              <w:rPr>
                <w:b/>
                <w:bCs/>
                <w:color w:val="000000"/>
                <w:lang w:eastAsia="en-IN"/>
              </w:rPr>
              <w:t xml:space="preserve">     17,00,000 </w:t>
            </w:r>
          </w:p>
        </w:tc>
        <w:tc>
          <w:tcPr>
            <w:tcW w:w="1133" w:type="pct"/>
            <w:tcBorders>
              <w:top w:val="nil"/>
              <w:left w:val="nil"/>
              <w:bottom w:val="single" w:sz="4" w:space="0" w:color="auto"/>
              <w:right w:val="single" w:sz="4" w:space="0" w:color="auto"/>
            </w:tcBorders>
            <w:shd w:val="clear" w:color="auto" w:fill="auto"/>
            <w:noWrap/>
            <w:vAlign w:val="bottom"/>
            <w:hideMark/>
          </w:tcPr>
          <w:p w14:paraId="556B6671"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17 </w:t>
            </w:r>
          </w:p>
        </w:tc>
      </w:tr>
      <w:tr w:rsidR="00472FD4" w:rsidRPr="00B85E3F" w14:paraId="70B69C61" w14:textId="77777777" w:rsidTr="00472FD4">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6395E71D" w14:textId="77777777" w:rsidR="00472FD4" w:rsidRPr="00B85E3F" w:rsidRDefault="00472FD4" w:rsidP="00472FD4">
            <w:pPr>
              <w:spacing w:before="0" w:after="0" w:line="240" w:lineRule="auto"/>
              <w:jc w:val="left"/>
              <w:rPr>
                <w:b/>
                <w:bCs/>
                <w:i/>
                <w:iCs/>
                <w:color w:val="000000"/>
                <w:lang w:eastAsia="en-IN"/>
              </w:rPr>
            </w:pPr>
            <w:r w:rsidRPr="00B85E3F">
              <w:rPr>
                <w:b/>
                <w:bCs/>
                <w:i/>
                <w:iCs/>
                <w:color w:val="000000"/>
                <w:lang w:eastAsia="en-IN"/>
              </w:rPr>
              <w:t>Fixed overheads:</w:t>
            </w:r>
          </w:p>
        </w:tc>
        <w:tc>
          <w:tcPr>
            <w:tcW w:w="1089" w:type="pct"/>
            <w:tcBorders>
              <w:top w:val="nil"/>
              <w:left w:val="nil"/>
              <w:bottom w:val="single" w:sz="4" w:space="0" w:color="auto"/>
              <w:right w:val="single" w:sz="4" w:space="0" w:color="auto"/>
            </w:tcBorders>
            <w:shd w:val="clear" w:color="auto" w:fill="auto"/>
            <w:noWrap/>
            <w:vAlign w:val="center"/>
            <w:hideMark/>
          </w:tcPr>
          <w:p w14:paraId="09AF38FC" w14:textId="77777777" w:rsidR="00472FD4" w:rsidRPr="00B85E3F" w:rsidRDefault="00472FD4" w:rsidP="00472FD4">
            <w:pPr>
              <w:spacing w:before="0" w:after="0" w:line="240" w:lineRule="auto"/>
              <w:jc w:val="left"/>
              <w:rPr>
                <w:color w:val="000000"/>
                <w:lang w:eastAsia="en-IN"/>
              </w:rPr>
            </w:pPr>
            <w:r w:rsidRPr="00B85E3F">
              <w:rPr>
                <w:color w:val="000000"/>
                <w:lang w:eastAsia="en-IN"/>
              </w:rPr>
              <w:t> </w:t>
            </w:r>
          </w:p>
        </w:tc>
        <w:tc>
          <w:tcPr>
            <w:tcW w:w="1133" w:type="pct"/>
            <w:tcBorders>
              <w:top w:val="nil"/>
              <w:left w:val="nil"/>
              <w:bottom w:val="single" w:sz="4" w:space="0" w:color="auto"/>
              <w:right w:val="single" w:sz="4" w:space="0" w:color="auto"/>
            </w:tcBorders>
            <w:shd w:val="clear" w:color="auto" w:fill="auto"/>
            <w:noWrap/>
            <w:vAlign w:val="bottom"/>
            <w:hideMark/>
          </w:tcPr>
          <w:p w14:paraId="15AA318D" w14:textId="77777777" w:rsidR="00472FD4" w:rsidRPr="00B85E3F" w:rsidRDefault="00472FD4" w:rsidP="00472FD4">
            <w:pPr>
              <w:spacing w:before="0" w:after="0" w:line="240" w:lineRule="auto"/>
              <w:jc w:val="left"/>
              <w:rPr>
                <w:color w:val="000000"/>
                <w:lang w:eastAsia="en-IN"/>
              </w:rPr>
            </w:pPr>
            <w:r w:rsidRPr="00B85E3F">
              <w:rPr>
                <w:color w:val="000000"/>
                <w:lang w:eastAsia="en-IN"/>
              </w:rPr>
              <w:t> </w:t>
            </w:r>
          </w:p>
        </w:tc>
      </w:tr>
      <w:tr w:rsidR="00472FD4" w:rsidRPr="00B85E3F" w14:paraId="2C41214F" w14:textId="77777777" w:rsidTr="00472FD4">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7794AB56" w14:textId="77777777" w:rsidR="00472FD4" w:rsidRPr="00B85E3F" w:rsidRDefault="00472FD4" w:rsidP="00472FD4">
            <w:pPr>
              <w:spacing w:before="0" w:after="0" w:line="240" w:lineRule="auto"/>
              <w:jc w:val="left"/>
              <w:rPr>
                <w:color w:val="000000"/>
                <w:lang w:eastAsia="en-IN"/>
              </w:rPr>
            </w:pPr>
            <w:r w:rsidRPr="00B85E3F">
              <w:rPr>
                <w:color w:val="000000"/>
                <w:lang w:eastAsia="en-IN"/>
              </w:rPr>
              <w:t>Warehouse rental</w:t>
            </w:r>
          </w:p>
        </w:tc>
        <w:tc>
          <w:tcPr>
            <w:tcW w:w="1089" w:type="pct"/>
            <w:tcBorders>
              <w:top w:val="nil"/>
              <w:left w:val="nil"/>
              <w:bottom w:val="single" w:sz="4" w:space="0" w:color="auto"/>
              <w:right w:val="single" w:sz="4" w:space="0" w:color="auto"/>
            </w:tcBorders>
            <w:shd w:val="clear" w:color="auto" w:fill="auto"/>
            <w:noWrap/>
            <w:vAlign w:val="center"/>
            <w:hideMark/>
          </w:tcPr>
          <w:p w14:paraId="49A88648"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2,00,000 </w:t>
            </w:r>
          </w:p>
        </w:tc>
        <w:tc>
          <w:tcPr>
            <w:tcW w:w="1133" w:type="pct"/>
            <w:tcBorders>
              <w:top w:val="nil"/>
              <w:left w:val="nil"/>
              <w:bottom w:val="single" w:sz="4" w:space="0" w:color="auto"/>
              <w:right w:val="single" w:sz="4" w:space="0" w:color="auto"/>
            </w:tcBorders>
            <w:shd w:val="clear" w:color="auto" w:fill="auto"/>
            <w:noWrap/>
            <w:vAlign w:val="bottom"/>
            <w:hideMark/>
          </w:tcPr>
          <w:p w14:paraId="7998DABC"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2 </w:t>
            </w:r>
          </w:p>
        </w:tc>
      </w:tr>
      <w:tr w:rsidR="00472FD4" w:rsidRPr="00B85E3F" w14:paraId="002E6BEF" w14:textId="77777777" w:rsidTr="00472FD4">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53A64365" w14:textId="77777777" w:rsidR="00472FD4" w:rsidRPr="00B85E3F" w:rsidRDefault="00472FD4" w:rsidP="00472FD4">
            <w:pPr>
              <w:spacing w:before="0" w:after="0" w:line="240" w:lineRule="auto"/>
              <w:jc w:val="left"/>
              <w:rPr>
                <w:color w:val="000000"/>
                <w:lang w:eastAsia="en-IN"/>
              </w:rPr>
            </w:pPr>
            <w:r w:rsidRPr="00B85E3F">
              <w:rPr>
                <w:color w:val="000000"/>
                <w:lang w:eastAsia="en-IN"/>
              </w:rPr>
              <w:t>Insurance</w:t>
            </w:r>
          </w:p>
        </w:tc>
        <w:tc>
          <w:tcPr>
            <w:tcW w:w="1089" w:type="pct"/>
            <w:tcBorders>
              <w:top w:val="nil"/>
              <w:left w:val="nil"/>
              <w:bottom w:val="single" w:sz="4" w:space="0" w:color="auto"/>
              <w:right w:val="single" w:sz="4" w:space="0" w:color="auto"/>
            </w:tcBorders>
            <w:shd w:val="clear" w:color="auto" w:fill="auto"/>
            <w:noWrap/>
            <w:vAlign w:val="center"/>
            <w:hideMark/>
          </w:tcPr>
          <w:p w14:paraId="5567449C"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1,00,000 </w:t>
            </w:r>
          </w:p>
        </w:tc>
        <w:tc>
          <w:tcPr>
            <w:tcW w:w="1133" w:type="pct"/>
            <w:tcBorders>
              <w:top w:val="nil"/>
              <w:left w:val="nil"/>
              <w:bottom w:val="single" w:sz="4" w:space="0" w:color="auto"/>
              <w:right w:val="single" w:sz="4" w:space="0" w:color="auto"/>
            </w:tcBorders>
            <w:shd w:val="clear" w:color="auto" w:fill="auto"/>
            <w:noWrap/>
            <w:vAlign w:val="bottom"/>
            <w:hideMark/>
          </w:tcPr>
          <w:p w14:paraId="45C1ABA8"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1 </w:t>
            </w:r>
          </w:p>
        </w:tc>
      </w:tr>
      <w:tr w:rsidR="00472FD4" w:rsidRPr="00B85E3F" w14:paraId="58AA46C7" w14:textId="77777777" w:rsidTr="00472FD4">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01BDF38F" w14:textId="77777777" w:rsidR="00472FD4" w:rsidRPr="00B85E3F" w:rsidRDefault="00472FD4" w:rsidP="00472FD4">
            <w:pPr>
              <w:spacing w:before="0" w:after="0" w:line="240" w:lineRule="auto"/>
              <w:jc w:val="left"/>
              <w:rPr>
                <w:color w:val="000000"/>
                <w:lang w:eastAsia="en-IN"/>
              </w:rPr>
            </w:pPr>
            <w:r w:rsidRPr="00B85E3F">
              <w:rPr>
                <w:color w:val="000000"/>
                <w:lang w:eastAsia="en-IN"/>
              </w:rPr>
              <w:t>Fulltime warehouse supervisor salary</w:t>
            </w:r>
          </w:p>
        </w:tc>
        <w:tc>
          <w:tcPr>
            <w:tcW w:w="1089" w:type="pct"/>
            <w:tcBorders>
              <w:top w:val="nil"/>
              <w:left w:val="nil"/>
              <w:bottom w:val="single" w:sz="4" w:space="0" w:color="auto"/>
              <w:right w:val="single" w:sz="4" w:space="0" w:color="auto"/>
            </w:tcBorders>
            <w:shd w:val="clear" w:color="auto" w:fill="auto"/>
            <w:noWrap/>
            <w:vAlign w:val="center"/>
            <w:hideMark/>
          </w:tcPr>
          <w:p w14:paraId="5440521E"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50,000 </w:t>
            </w:r>
          </w:p>
        </w:tc>
        <w:tc>
          <w:tcPr>
            <w:tcW w:w="1133" w:type="pct"/>
            <w:tcBorders>
              <w:top w:val="nil"/>
              <w:left w:val="nil"/>
              <w:bottom w:val="single" w:sz="4" w:space="0" w:color="auto"/>
              <w:right w:val="single" w:sz="4" w:space="0" w:color="auto"/>
            </w:tcBorders>
            <w:shd w:val="clear" w:color="auto" w:fill="auto"/>
            <w:noWrap/>
            <w:vAlign w:val="bottom"/>
            <w:hideMark/>
          </w:tcPr>
          <w:p w14:paraId="6E8B74DE"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1 </w:t>
            </w:r>
          </w:p>
        </w:tc>
      </w:tr>
      <w:tr w:rsidR="00472FD4" w:rsidRPr="00B85E3F" w14:paraId="2EB5D85B" w14:textId="77777777" w:rsidTr="00472FD4">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0F6A4ABD" w14:textId="77777777" w:rsidR="00472FD4" w:rsidRPr="00B85E3F" w:rsidRDefault="00472FD4" w:rsidP="00472FD4">
            <w:pPr>
              <w:spacing w:before="0" w:after="0" w:line="240" w:lineRule="auto"/>
              <w:jc w:val="left"/>
              <w:rPr>
                <w:b/>
                <w:bCs/>
                <w:color w:val="000000"/>
                <w:lang w:eastAsia="en-IN"/>
              </w:rPr>
            </w:pPr>
            <w:r w:rsidRPr="00B85E3F">
              <w:rPr>
                <w:b/>
                <w:bCs/>
                <w:color w:val="000000"/>
                <w:lang w:eastAsia="en-IN"/>
              </w:rPr>
              <w:t>Total Fixed Cost</w:t>
            </w:r>
          </w:p>
        </w:tc>
        <w:tc>
          <w:tcPr>
            <w:tcW w:w="1089" w:type="pct"/>
            <w:tcBorders>
              <w:top w:val="nil"/>
              <w:left w:val="nil"/>
              <w:bottom w:val="single" w:sz="4" w:space="0" w:color="auto"/>
              <w:right w:val="single" w:sz="4" w:space="0" w:color="auto"/>
            </w:tcBorders>
            <w:shd w:val="clear" w:color="auto" w:fill="auto"/>
            <w:noWrap/>
            <w:vAlign w:val="center"/>
            <w:hideMark/>
          </w:tcPr>
          <w:p w14:paraId="3A21039D" w14:textId="77777777" w:rsidR="00472FD4" w:rsidRPr="00B85E3F" w:rsidRDefault="00472FD4" w:rsidP="00472FD4">
            <w:pPr>
              <w:spacing w:before="0" w:after="0" w:line="240" w:lineRule="auto"/>
              <w:jc w:val="left"/>
              <w:rPr>
                <w:b/>
                <w:bCs/>
                <w:color w:val="000000"/>
                <w:lang w:eastAsia="en-IN"/>
              </w:rPr>
            </w:pPr>
            <w:r w:rsidRPr="00B85E3F">
              <w:rPr>
                <w:b/>
                <w:bCs/>
                <w:color w:val="000000"/>
                <w:lang w:eastAsia="en-IN"/>
              </w:rPr>
              <w:t xml:space="preserve">       3,50,000 </w:t>
            </w:r>
          </w:p>
        </w:tc>
        <w:tc>
          <w:tcPr>
            <w:tcW w:w="1133" w:type="pct"/>
            <w:tcBorders>
              <w:top w:val="nil"/>
              <w:left w:val="nil"/>
              <w:bottom w:val="single" w:sz="4" w:space="0" w:color="auto"/>
              <w:right w:val="single" w:sz="4" w:space="0" w:color="auto"/>
            </w:tcBorders>
            <w:shd w:val="clear" w:color="auto" w:fill="auto"/>
            <w:noWrap/>
            <w:vAlign w:val="bottom"/>
            <w:hideMark/>
          </w:tcPr>
          <w:p w14:paraId="461CB8F4"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4 </w:t>
            </w:r>
          </w:p>
        </w:tc>
      </w:tr>
      <w:tr w:rsidR="00472FD4" w:rsidRPr="00B85E3F" w14:paraId="5D3FDFA6" w14:textId="77777777" w:rsidTr="00472FD4">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74614978" w14:textId="77777777" w:rsidR="00472FD4" w:rsidRPr="00B85E3F" w:rsidRDefault="00472FD4" w:rsidP="00472FD4">
            <w:pPr>
              <w:spacing w:before="0" w:after="0" w:line="240" w:lineRule="auto"/>
              <w:jc w:val="left"/>
              <w:rPr>
                <w:b/>
                <w:bCs/>
                <w:color w:val="000000"/>
                <w:lang w:eastAsia="en-IN"/>
              </w:rPr>
            </w:pPr>
            <w:r w:rsidRPr="00B85E3F">
              <w:rPr>
                <w:b/>
                <w:bCs/>
                <w:color w:val="000000"/>
                <w:lang w:eastAsia="en-IN"/>
              </w:rPr>
              <w:t>Profit</w:t>
            </w:r>
          </w:p>
        </w:tc>
        <w:tc>
          <w:tcPr>
            <w:tcW w:w="1089" w:type="pct"/>
            <w:tcBorders>
              <w:top w:val="nil"/>
              <w:left w:val="nil"/>
              <w:bottom w:val="single" w:sz="4" w:space="0" w:color="auto"/>
              <w:right w:val="single" w:sz="4" w:space="0" w:color="auto"/>
            </w:tcBorders>
            <w:shd w:val="clear" w:color="auto" w:fill="auto"/>
            <w:noWrap/>
            <w:vAlign w:val="center"/>
            <w:hideMark/>
          </w:tcPr>
          <w:p w14:paraId="63611A9E" w14:textId="77777777" w:rsidR="00472FD4" w:rsidRPr="00B85E3F" w:rsidRDefault="00472FD4" w:rsidP="00472FD4">
            <w:pPr>
              <w:spacing w:before="0" w:after="0" w:line="240" w:lineRule="auto"/>
              <w:jc w:val="left"/>
              <w:rPr>
                <w:b/>
                <w:bCs/>
                <w:color w:val="000000"/>
                <w:lang w:eastAsia="en-IN"/>
              </w:rPr>
            </w:pPr>
            <w:r w:rsidRPr="00B85E3F">
              <w:rPr>
                <w:b/>
                <w:bCs/>
                <w:color w:val="000000"/>
                <w:lang w:eastAsia="en-IN"/>
              </w:rPr>
              <w:t xml:space="preserve">     13,50,000 </w:t>
            </w:r>
          </w:p>
        </w:tc>
        <w:tc>
          <w:tcPr>
            <w:tcW w:w="1133" w:type="pct"/>
            <w:tcBorders>
              <w:top w:val="nil"/>
              <w:left w:val="nil"/>
              <w:bottom w:val="single" w:sz="4" w:space="0" w:color="auto"/>
              <w:right w:val="single" w:sz="4" w:space="0" w:color="auto"/>
            </w:tcBorders>
            <w:shd w:val="clear" w:color="auto" w:fill="auto"/>
            <w:noWrap/>
            <w:vAlign w:val="bottom"/>
            <w:hideMark/>
          </w:tcPr>
          <w:p w14:paraId="28F5D4D0" w14:textId="77777777" w:rsidR="00472FD4" w:rsidRPr="00B85E3F" w:rsidRDefault="00472FD4" w:rsidP="00472FD4">
            <w:pPr>
              <w:spacing w:before="0" w:after="0" w:line="240" w:lineRule="auto"/>
              <w:jc w:val="left"/>
              <w:rPr>
                <w:color w:val="000000"/>
                <w:lang w:eastAsia="en-IN"/>
              </w:rPr>
            </w:pPr>
            <w:r w:rsidRPr="00B85E3F">
              <w:rPr>
                <w:color w:val="000000"/>
                <w:lang w:eastAsia="en-IN"/>
              </w:rPr>
              <w:t xml:space="preserve">                    14 </w:t>
            </w:r>
          </w:p>
        </w:tc>
      </w:tr>
    </w:tbl>
    <w:p w14:paraId="5E04CB93" w14:textId="77777777" w:rsidR="007B70D6" w:rsidRPr="00B85E3F" w:rsidRDefault="00DE6B17" w:rsidP="00D602E4">
      <w:pPr>
        <w:jc w:val="center"/>
        <w:rPr>
          <w:b/>
          <w:color w:val="000000" w:themeColor="text1"/>
        </w:rPr>
      </w:pPr>
      <w:r w:rsidRPr="00B85E3F">
        <w:rPr>
          <w:b/>
          <w:color w:val="000000" w:themeColor="text1"/>
        </w:rPr>
        <w:t xml:space="preserve">Table 1: Original Budget </w:t>
      </w:r>
    </w:p>
    <w:p w14:paraId="2BF2F764" w14:textId="77777777" w:rsidR="007B70D6" w:rsidRPr="00B85E3F" w:rsidRDefault="00DE6B17" w:rsidP="00D602E4">
      <w:pPr>
        <w:jc w:val="center"/>
        <w:rPr>
          <w:color w:val="000000" w:themeColor="text1"/>
        </w:rPr>
      </w:pPr>
      <w:r w:rsidRPr="00B85E3F">
        <w:rPr>
          <w:color w:val="000000" w:themeColor="text1"/>
        </w:rPr>
        <w:t>(Source: Created by the learner in MS Excel)</w:t>
      </w:r>
    </w:p>
    <w:p w14:paraId="5015D461" w14:textId="77777777" w:rsidR="007B70D6" w:rsidRPr="00B85E3F" w:rsidRDefault="00DE6B17" w:rsidP="00D602E4">
      <w:pPr>
        <w:rPr>
          <w:b/>
          <w:i/>
          <w:color w:val="000000" w:themeColor="text1"/>
        </w:rPr>
      </w:pPr>
      <w:r w:rsidRPr="00B85E3F">
        <w:rPr>
          <w:b/>
          <w:i/>
          <w:color w:val="000000" w:themeColor="text1"/>
        </w:rPr>
        <w:t xml:space="preserve">Flexed budget </w:t>
      </w:r>
    </w:p>
    <w:p w14:paraId="61ADD606" w14:textId="77777777" w:rsidR="007B70D6" w:rsidRPr="00B85E3F" w:rsidRDefault="00DE6B17" w:rsidP="00D602E4">
      <w:pPr>
        <w:rPr>
          <w:color w:val="000000" w:themeColor="text1"/>
        </w:rPr>
      </w:pPr>
      <w:r w:rsidRPr="00B85E3F">
        <w:rPr>
          <w:color w:val="000000" w:themeColor="text1"/>
        </w:rPr>
        <w:t>Budget preparation should be conducted in a way so that the budget can be altered according to the changes in actual business circumstances. Based on the analysis of the case study it has been noticed that the actual average monthly revenue units during the pandemic situation were 80,000 while the original budgeted revenue units were 100,000. According to Wiratama (2019), the feasibility analysis of a budget is a crucial part of the development of the budget. Hence, the flexed budget has been formed based on the consideration of 80,000 units of sales revenue instead of 100,000 estimated revenue. It can be observed from table 2, that the profit as per flexed budget should have been £10,10,000.</w:t>
      </w:r>
    </w:p>
    <w:tbl>
      <w:tblPr>
        <w:tblW w:w="5000" w:type="pct"/>
        <w:jc w:val="center"/>
        <w:tblLook w:val="04A0" w:firstRow="1" w:lastRow="0" w:firstColumn="1" w:lastColumn="0" w:noHBand="0" w:noVBand="1"/>
      </w:tblPr>
      <w:tblGrid>
        <w:gridCol w:w="5011"/>
        <w:gridCol w:w="1872"/>
        <w:gridCol w:w="2133"/>
      </w:tblGrid>
      <w:tr w:rsidR="00596A47" w:rsidRPr="00B85E3F" w14:paraId="214D12BB" w14:textId="77777777" w:rsidTr="00596A47">
        <w:trPr>
          <w:trHeight w:val="630"/>
          <w:jc w:val="center"/>
        </w:trPr>
        <w:tc>
          <w:tcPr>
            <w:tcW w:w="27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12BE8" w14:textId="77777777" w:rsidR="00596A47" w:rsidRPr="00B85E3F" w:rsidRDefault="00596A47" w:rsidP="00596A47">
            <w:pPr>
              <w:spacing w:before="0" w:after="0" w:line="240" w:lineRule="auto"/>
              <w:jc w:val="center"/>
              <w:rPr>
                <w:color w:val="000000"/>
                <w:lang w:eastAsia="en-IN"/>
              </w:rPr>
            </w:pPr>
            <w:r w:rsidRPr="00B85E3F">
              <w:rPr>
                <w:color w:val="000000"/>
                <w:lang w:eastAsia="en-IN"/>
              </w:rPr>
              <w:t> </w:t>
            </w:r>
          </w:p>
        </w:tc>
        <w:tc>
          <w:tcPr>
            <w:tcW w:w="1038" w:type="pct"/>
            <w:tcBorders>
              <w:top w:val="single" w:sz="4" w:space="0" w:color="auto"/>
              <w:left w:val="nil"/>
              <w:bottom w:val="single" w:sz="4" w:space="0" w:color="auto"/>
              <w:right w:val="single" w:sz="4" w:space="0" w:color="auto"/>
            </w:tcBorders>
            <w:shd w:val="clear" w:color="auto" w:fill="auto"/>
            <w:vAlign w:val="center"/>
            <w:hideMark/>
          </w:tcPr>
          <w:p w14:paraId="11CAB18D" w14:textId="77777777" w:rsidR="00596A47" w:rsidRPr="00B85E3F" w:rsidRDefault="00596A47" w:rsidP="00596A47">
            <w:pPr>
              <w:spacing w:before="0" w:after="0" w:line="240" w:lineRule="auto"/>
              <w:jc w:val="center"/>
              <w:rPr>
                <w:b/>
                <w:bCs/>
                <w:color w:val="000000"/>
                <w:lang w:eastAsia="en-IN"/>
              </w:rPr>
            </w:pPr>
            <w:r w:rsidRPr="00B85E3F">
              <w:rPr>
                <w:b/>
                <w:bCs/>
                <w:color w:val="000000"/>
                <w:lang w:eastAsia="en-IN"/>
              </w:rPr>
              <w:t xml:space="preserve"> Flexed budget (£) </w:t>
            </w:r>
          </w:p>
        </w:tc>
        <w:tc>
          <w:tcPr>
            <w:tcW w:w="1183" w:type="pct"/>
            <w:tcBorders>
              <w:top w:val="single" w:sz="4" w:space="0" w:color="auto"/>
              <w:left w:val="nil"/>
              <w:bottom w:val="single" w:sz="4" w:space="0" w:color="auto"/>
              <w:right w:val="single" w:sz="4" w:space="0" w:color="auto"/>
            </w:tcBorders>
            <w:shd w:val="clear" w:color="auto" w:fill="auto"/>
            <w:vAlign w:val="center"/>
            <w:hideMark/>
          </w:tcPr>
          <w:p w14:paraId="1E06B654" w14:textId="77777777" w:rsidR="00596A47" w:rsidRPr="00B85E3F" w:rsidRDefault="00596A47" w:rsidP="00596A47">
            <w:pPr>
              <w:spacing w:before="0" w:after="0" w:line="240" w:lineRule="auto"/>
              <w:jc w:val="center"/>
              <w:rPr>
                <w:b/>
                <w:bCs/>
                <w:color w:val="000000"/>
                <w:lang w:eastAsia="en-IN"/>
              </w:rPr>
            </w:pPr>
            <w:r w:rsidRPr="00B85E3F">
              <w:rPr>
                <w:b/>
                <w:bCs/>
                <w:color w:val="000000"/>
                <w:lang w:eastAsia="en-IN"/>
              </w:rPr>
              <w:t xml:space="preserve"> Flexed budget (P.U.) </w:t>
            </w:r>
          </w:p>
        </w:tc>
      </w:tr>
      <w:tr w:rsidR="00596A47" w:rsidRPr="00B85E3F" w14:paraId="3622D5F3" w14:textId="77777777" w:rsidTr="00596A47">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4B53DCFA" w14:textId="77777777" w:rsidR="00596A47" w:rsidRPr="00B85E3F" w:rsidRDefault="00596A47" w:rsidP="00596A47">
            <w:pPr>
              <w:spacing w:before="0" w:after="0" w:line="240" w:lineRule="auto"/>
              <w:jc w:val="left"/>
              <w:rPr>
                <w:b/>
                <w:bCs/>
                <w:color w:val="000000"/>
                <w:lang w:eastAsia="en-IN"/>
              </w:rPr>
            </w:pPr>
            <w:r w:rsidRPr="00B85E3F">
              <w:rPr>
                <w:b/>
                <w:bCs/>
                <w:color w:val="000000"/>
                <w:lang w:eastAsia="en-IN"/>
              </w:rPr>
              <w:t>Sales Revenue</w:t>
            </w:r>
          </w:p>
        </w:tc>
        <w:tc>
          <w:tcPr>
            <w:tcW w:w="1038" w:type="pct"/>
            <w:tcBorders>
              <w:top w:val="nil"/>
              <w:left w:val="nil"/>
              <w:bottom w:val="single" w:sz="4" w:space="0" w:color="auto"/>
              <w:right w:val="single" w:sz="4" w:space="0" w:color="auto"/>
            </w:tcBorders>
            <w:shd w:val="clear" w:color="auto" w:fill="auto"/>
            <w:noWrap/>
            <w:vAlign w:val="center"/>
            <w:hideMark/>
          </w:tcPr>
          <w:p w14:paraId="320F66FF" w14:textId="77777777" w:rsidR="00596A47" w:rsidRPr="00B85E3F" w:rsidRDefault="00596A47" w:rsidP="00596A47">
            <w:pPr>
              <w:spacing w:before="0" w:after="0" w:line="240" w:lineRule="auto"/>
              <w:jc w:val="left"/>
              <w:rPr>
                <w:b/>
                <w:bCs/>
                <w:color w:val="000000"/>
                <w:lang w:eastAsia="en-IN"/>
              </w:rPr>
            </w:pPr>
            <w:r w:rsidRPr="00B85E3F">
              <w:rPr>
                <w:b/>
                <w:bCs/>
                <w:color w:val="000000"/>
                <w:lang w:eastAsia="en-IN"/>
              </w:rPr>
              <w:t xml:space="preserve">     20,00,000 </w:t>
            </w:r>
          </w:p>
        </w:tc>
        <w:tc>
          <w:tcPr>
            <w:tcW w:w="1183" w:type="pct"/>
            <w:tcBorders>
              <w:top w:val="nil"/>
              <w:left w:val="nil"/>
              <w:bottom w:val="single" w:sz="4" w:space="0" w:color="auto"/>
              <w:right w:val="single" w:sz="4" w:space="0" w:color="auto"/>
            </w:tcBorders>
            <w:shd w:val="clear" w:color="auto" w:fill="auto"/>
            <w:noWrap/>
            <w:vAlign w:val="bottom"/>
            <w:hideMark/>
          </w:tcPr>
          <w:p w14:paraId="7C17956D"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25 </w:t>
            </w:r>
          </w:p>
        </w:tc>
      </w:tr>
      <w:tr w:rsidR="00596A47" w:rsidRPr="00B85E3F" w14:paraId="6C415C9E" w14:textId="77777777" w:rsidTr="00596A47">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731D6B48" w14:textId="77777777" w:rsidR="00596A47" w:rsidRPr="00B85E3F" w:rsidRDefault="00596A47" w:rsidP="00596A47">
            <w:pPr>
              <w:spacing w:before="0" w:after="0" w:line="240" w:lineRule="auto"/>
              <w:jc w:val="left"/>
              <w:rPr>
                <w:b/>
                <w:bCs/>
                <w:i/>
                <w:iCs/>
                <w:color w:val="000000"/>
                <w:lang w:eastAsia="en-IN"/>
              </w:rPr>
            </w:pPr>
            <w:r w:rsidRPr="00B85E3F">
              <w:rPr>
                <w:b/>
                <w:bCs/>
                <w:i/>
                <w:iCs/>
                <w:color w:val="000000"/>
                <w:lang w:eastAsia="en-IN"/>
              </w:rPr>
              <w:t>Variable costs:</w:t>
            </w:r>
          </w:p>
        </w:tc>
        <w:tc>
          <w:tcPr>
            <w:tcW w:w="1038" w:type="pct"/>
            <w:tcBorders>
              <w:top w:val="nil"/>
              <w:left w:val="nil"/>
              <w:bottom w:val="single" w:sz="4" w:space="0" w:color="auto"/>
              <w:right w:val="single" w:sz="4" w:space="0" w:color="auto"/>
            </w:tcBorders>
            <w:shd w:val="clear" w:color="auto" w:fill="auto"/>
            <w:noWrap/>
            <w:vAlign w:val="center"/>
            <w:hideMark/>
          </w:tcPr>
          <w:p w14:paraId="0DA70637" w14:textId="77777777" w:rsidR="00596A47" w:rsidRPr="00B85E3F" w:rsidRDefault="00596A47" w:rsidP="00596A47">
            <w:pPr>
              <w:spacing w:before="0" w:after="0" w:line="240" w:lineRule="auto"/>
              <w:jc w:val="left"/>
              <w:rPr>
                <w:color w:val="000000"/>
                <w:lang w:eastAsia="en-IN"/>
              </w:rPr>
            </w:pPr>
            <w:r w:rsidRPr="00B85E3F">
              <w:rPr>
                <w:color w:val="000000"/>
                <w:lang w:eastAsia="en-IN"/>
              </w:rPr>
              <w:t> </w:t>
            </w:r>
          </w:p>
        </w:tc>
        <w:tc>
          <w:tcPr>
            <w:tcW w:w="1183" w:type="pct"/>
            <w:tcBorders>
              <w:top w:val="nil"/>
              <w:left w:val="nil"/>
              <w:bottom w:val="single" w:sz="4" w:space="0" w:color="auto"/>
              <w:right w:val="single" w:sz="4" w:space="0" w:color="auto"/>
            </w:tcBorders>
            <w:shd w:val="clear" w:color="auto" w:fill="auto"/>
            <w:noWrap/>
            <w:vAlign w:val="bottom"/>
            <w:hideMark/>
          </w:tcPr>
          <w:p w14:paraId="46624170" w14:textId="77777777" w:rsidR="00596A47" w:rsidRPr="00B85E3F" w:rsidRDefault="00596A47" w:rsidP="00596A47">
            <w:pPr>
              <w:spacing w:before="0" w:after="0" w:line="240" w:lineRule="auto"/>
              <w:jc w:val="left"/>
              <w:rPr>
                <w:color w:val="000000"/>
                <w:lang w:eastAsia="en-IN"/>
              </w:rPr>
            </w:pPr>
            <w:r w:rsidRPr="00B85E3F">
              <w:rPr>
                <w:color w:val="000000"/>
                <w:lang w:eastAsia="en-IN"/>
              </w:rPr>
              <w:t> </w:t>
            </w:r>
          </w:p>
        </w:tc>
      </w:tr>
      <w:tr w:rsidR="00596A47" w:rsidRPr="00B85E3F" w14:paraId="00566988" w14:textId="77777777" w:rsidTr="00596A47">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144D257B" w14:textId="77777777" w:rsidR="00596A47" w:rsidRPr="00B85E3F" w:rsidRDefault="00596A47" w:rsidP="00596A47">
            <w:pPr>
              <w:spacing w:before="0" w:after="0" w:line="240" w:lineRule="auto"/>
              <w:jc w:val="left"/>
              <w:rPr>
                <w:color w:val="000000"/>
                <w:lang w:eastAsia="en-IN"/>
              </w:rPr>
            </w:pPr>
            <w:r w:rsidRPr="00B85E3F">
              <w:rPr>
                <w:color w:val="000000"/>
                <w:lang w:eastAsia="en-IN"/>
              </w:rPr>
              <w:t>Materials</w:t>
            </w:r>
          </w:p>
        </w:tc>
        <w:tc>
          <w:tcPr>
            <w:tcW w:w="1038" w:type="pct"/>
            <w:tcBorders>
              <w:top w:val="nil"/>
              <w:left w:val="nil"/>
              <w:bottom w:val="single" w:sz="4" w:space="0" w:color="auto"/>
              <w:right w:val="single" w:sz="4" w:space="0" w:color="auto"/>
            </w:tcBorders>
            <w:shd w:val="clear" w:color="auto" w:fill="auto"/>
            <w:noWrap/>
            <w:vAlign w:val="center"/>
            <w:hideMark/>
          </w:tcPr>
          <w:p w14:paraId="4387D363"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2,00,000 </w:t>
            </w:r>
          </w:p>
        </w:tc>
        <w:tc>
          <w:tcPr>
            <w:tcW w:w="1183" w:type="pct"/>
            <w:tcBorders>
              <w:top w:val="nil"/>
              <w:left w:val="nil"/>
              <w:bottom w:val="single" w:sz="4" w:space="0" w:color="auto"/>
              <w:right w:val="single" w:sz="4" w:space="0" w:color="auto"/>
            </w:tcBorders>
            <w:shd w:val="clear" w:color="auto" w:fill="auto"/>
            <w:noWrap/>
            <w:vAlign w:val="bottom"/>
            <w:hideMark/>
          </w:tcPr>
          <w:p w14:paraId="05B470CF"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3 </w:t>
            </w:r>
          </w:p>
        </w:tc>
      </w:tr>
      <w:tr w:rsidR="00596A47" w:rsidRPr="00B85E3F" w14:paraId="5B280AB8" w14:textId="77777777" w:rsidTr="00596A47">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548254A7" w14:textId="77777777" w:rsidR="00596A47" w:rsidRPr="00B85E3F" w:rsidRDefault="00596A47" w:rsidP="00596A47">
            <w:pPr>
              <w:spacing w:before="0" w:after="0" w:line="240" w:lineRule="auto"/>
              <w:jc w:val="left"/>
              <w:rPr>
                <w:color w:val="000000"/>
                <w:lang w:eastAsia="en-IN"/>
              </w:rPr>
            </w:pPr>
            <w:r w:rsidRPr="00B85E3F">
              <w:rPr>
                <w:color w:val="000000"/>
                <w:lang w:eastAsia="en-IN"/>
              </w:rPr>
              <w:t>Labour</w:t>
            </w:r>
          </w:p>
        </w:tc>
        <w:tc>
          <w:tcPr>
            <w:tcW w:w="1038" w:type="pct"/>
            <w:tcBorders>
              <w:top w:val="nil"/>
              <w:left w:val="nil"/>
              <w:bottom w:val="single" w:sz="4" w:space="0" w:color="auto"/>
              <w:right w:val="single" w:sz="4" w:space="0" w:color="auto"/>
            </w:tcBorders>
            <w:shd w:val="clear" w:color="auto" w:fill="auto"/>
            <w:noWrap/>
            <w:vAlign w:val="center"/>
            <w:hideMark/>
          </w:tcPr>
          <w:p w14:paraId="7882EEF5"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3,20,000 </w:t>
            </w:r>
          </w:p>
        </w:tc>
        <w:tc>
          <w:tcPr>
            <w:tcW w:w="1183" w:type="pct"/>
            <w:tcBorders>
              <w:top w:val="nil"/>
              <w:left w:val="nil"/>
              <w:bottom w:val="single" w:sz="4" w:space="0" w:color="auto"/>
              <w:right w:val="single" w:sz="4" w:space="0" w:color="auto"/>
            </w:tcBorders>
            <w:shd w:val="clear" w:color="auto" w:fill="auto"/>
            <w:noWrap/>
            <w:vAlign w:val="bottom"/>
            <w:hideMark/>
          </w:tcPr>
          <w:p w14:paraId="20793CEB"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4 </w:t>
            </w:r>
          </w:p>
        </w:tc>
      </w:tr>
      <w:tr w:rsidR="00596A47" w:rsidRPr="00B85E3F" w14:paraId="1BA027F6" w14:textId="77777777" w:rsidTr="00596A47">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415E8328" w14:textId="77777777" w:rsidR="00596A47" w:rsidRPr="00B85E3F" w:rsidRDefault="00596A47" w:rsidP="00596A47">
            <w:pPr>
              <w:spacing w:before="0" w:after="0" w:line="240" w:lineRule="auto"/>
              <w:jc w:val="left"/>
              <w:rPr>
                <w:color w:val="000000"/>
                <w:lang w:eastAsia="en-IN"/>
              </w:rPr>
            </w:pPr>
            <w:r w:rsidRPr="00B85E3F">
              <w:rPr>
                <w:color w:val="000000"/>
                <w:lang w:eastAsia="en-IN"/>
              </w:rPr>
              <w:t>Overhead</w:t>
            </w:r>
          </w:p>
        </w:tc>
        <w:tc>
          <w:tcPr>
            <w:tcW w:w="1038" w:type="pct"/>
            <w:tcBorders>
              <w:top w:val="nil"/>
              <w:left w:val="nil"/>
              <w:bottom w:val="single" w:sz="4" w:space="0" w:color="auto"/>
              <w:right w:val="single" w:sz="4" w:space="0" w:color="auto"/>
            </w:tcBorders>
            <w:shd w:val="clear" w:color="auto" w:fill="auto"/>
            <w:noWrap/>
            <w:vAlign w:val="center"/>
            <w:hideMark/>
          </w:tcPr>
          <w:p w14:paraId="49945809"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1,20,000 </w:t>
            </w:r>
          </w:p>
        </w:tc>
        <w:tc>
          <w:tcPr>
            <w:tcW w:w="1183" w:type="pct"/>
            <w:tcBorders>
              <w:top w:val="nil"/>
              <w:left w:val="nil"/>
              <w:bottom w:val="single" w:sz="4" w:space="0" w:color="auto"/>
              <w:right w:val="single" w:sz="4" w:space="0" w:color="auto"/>
            </w:tcBorders>
            <w:shd w:val="clear" w:color="auto" w:fill="auto"/>
            <w:noWrap/>
            <w:vAlign w:val="bottom"/>
            <w:hideMark/>
          </w:tcPr>
          <w:p w14:paraId="5A0F1F70"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2 </w:t>
            </w:r>
          </w:p>
        </w:tc>
      </w:tr>
      <w:tr w:rsidR="00596A47" w:rsidRPr="00B85E3F" w14:paraId="61D3993E" w14:textId="77777777" w:rsidTr="00596A47">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5344ECC5" w14:textId="77777777" w:rsidR="00596A47" w:rsidRPr="00B85E3F" w:rsidRDefault="00596A47" w:rsidP="00596A47">
            <w:pPr>
              <w:spacing w:before="0" w:after="0" w:line="240" w:lineRule="auto"/>
              <w:jc w:val="left"/>
              <w:rPr>
                <w:b/>
                <w:bCs/>
                <w:color w:val="000000"/>
                <w:lang w:eastAsia="en-IN"/>
              </w:rPr>
            </w:pPr>
            <w:r w:rsidRPr="00B85E3F">
              <w:rPr>
                <w:b/>
                <w:bCs/>
                <w:color w:val="000000"/>
                <w:lang w:eastAsia="en-IN"/>
              </w:rPr>
              <w:t>Total Variable Cost</w:t>
            </w:r>
          </w:p>
        </w:tc>
        <w:tc>
          <w:tcPr>
            <w:tcW w:w="1038" w:type="pct"/>
            <w:tcBorders>
              <w:top w:val="nil"/>
              <w:left w:val="nil"/>
              <w:bottom w:val="single" w:sz="4" w:space="0" w:color="auto"/>
              <w:right w:val="single" w:sz="4" w:space="0" w:color="auto"/>
            </w:tcBorders>
            <w:shd w:val="clear" w:color="auto" w:fill="auto"/>
            <w:noWrap/>
            <w:vAlign w:val="center"/>
            <w:hideMark/>
          </w:tcPr>
          <w:p w14:paraId="7907AC83" w14:textId="77777777" w:rsidR="00596A47" w:rsidRPr="00B85E3F" w:rsidRDefault="00596A47" w:rsidP="00596A47">
            <w:pPr>
              <w:spacing w:before="0" w:after="0" w:line="240" w:lineRule="auto"/>
              <w:jc w:val="left"/>
              <w:rPr>
                <w:b/>
                <w:bCs/>
                <w:color w:val="000000"/>
                <w:lang w:eastAsia="en-IN"/>
              </w:rPr>
            </w:pPr>
            <w:r w:rsidRPr="00B85E3F">
              <w:rPr>
                <w:b/>
                <w:bCs/>
                <w:color w:val="000000"/>
                <w:lang w:eastAsia="en-IN"/>
              </w:rPr>
              <w:t xml:space="preserve">       6,40,000 </w:t>
            </w:r>
          </w:p>
        </w:tc>
        <w:tc>
          <w:tcPr>
            <w:tcW w:w="1183" w:type="pct"/>
            <w:tcBorders>
              <w:top w:val="nil"/>
              <w:left w:val="nil"/>
              <w:bottom w:val="single" w:sz="4" w:space="0" w:color="auto"/>
              <w:right w:val="single" w:sz="4" w:space="0" w:color="auto"/>
            </w:tcBorders>
            <w:shd w:val="clear" w:color="auto" w:fill="auto"/>
            <w:noWrap/>
            <w:vAlign w:val="bottom"/>
            <w:hideMark/>
          </w:tcPr>
          <w:p w14:paraId="2D91AA38"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8 </w:t>
            </w:r>
          </w:p>
        </w:tc>
      </w:tr>
      <w:tr w:rsidR="00596A47" w:rsidRPr="00B85E3F" w14:paraId="4795EAD6" w14:textId="77777777" w:rsidTr="00596A47">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63F60B8B" w14:textId="77777777" w:rsidR="00596A47" w:rsidRPr="00B85E3F" w:rsidRDefault="00596A47" w:rsidP="00596A47">
            <w:pPr>
              <w:spacing w:before="0" w:after="0" w:line="240" w:lineRule="auto"/>
              <w:jc w:val="left"/>
              <w:rPr>
                <w:b/>
                <w:bCs/>
                <w:color w:val="000000"/>
                <w:lang w:eastAsia="en-IN"/>
              </w:rPr>
            </w:pPr>
            <w:r w:rsidRPr="00B85E3F">
              <w:rPr>
                <w:b/>
                <w:bCs/>
                <w:color w:val="000000"/>
                <w:lang w:eastAsia="en-IN"/>
              </w:rPr>
              <w:t>Contribution</w:t>
            </w:r>
          </w:p>
        </w:tc>
        <w:tc>
          <w:tcPr>
            <w:tcW w:w="1038" w:type="pct"/>
            <w:tcBorders>
              <w:top w:val="nil"/>
              <w:left w:val="nil"/>
              <w:bottom w:val="single" w:sz="4" w:space="0" w:color="auto"/>
              <w:right w:val="single" w:sz="4" w:space="0" w:color="auto"/>
            </w:tcBorders>
            <w:shd w:val="clear" w:color="auto" w:fill="auto"/>
            <w:noWrap/>
            <w:vAlign w:val="center"/>
            <w:hideMark/>
          </w:tcPr>
          <w:p w14:paraId="5D1FFCC8" w14:textId="77777777" w:rsidR="00596A47" w:rsidRPr="00B85E3F" w:rsidRDefault="00596A47" w:rsidP="00596A47">
            <w:pPr>
              <w:spacing w:before="0" w:after="0" w:line="240" w:lineRule="auto"/>
              <w:jc w:val="left"/>
              <w:rPr>
                <w:b/>
                <w:bCs/>
                <w:color w:val="000000"/>
                <w:lang w:eastAsia="en-IN"/>
              </w:rPr>
            </w:pPr>
            <w:r w:rsidRPr="00B85E3F">
              <w:rPr>
                <w:b/>
                <w:bCs/>
                <w:color w:val="000000"/>
                <w:lang w:eastAsia="en-IN"/>
              </w:rPr>
              <w:t xml:space="preserve">     13,60,000 </w:t>
            </w:r>
          </w:p>
        </w:tc>
        <w:tc>
          <w:tcPr>
            <w:tcW w:w="1183" w:type="pct"/>
            <w:tcBorders>
              <w:top w:val="nil"/>
              <w:left w:val="nil"/>
              <w:bottom w:val="single" w:sz="4" w:space="0" w:color="auto"/>
              <w:right w:val="single" w:sz="4" w:space="0" w:color="auto"/>
            </w:tcBorders>
            <w:shd w:val="clear" w:color="auto" w:fill="auto"/>
            <w:noWrap/>
            <w:vAlign w:val="bottom"/>
            <w:hideMark/>
          </w:tcPr>
          <w:p w14:paraId="6777D9A5"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17 </w:t>
            </w:r>
          </w:p>
        </w:tc>
      </w:tr>
      <w:tr w:rsidR="00596A47" w:rsidRPr="00B85E3F" w14:paraId="29929546" w14:textId="77777777" w:rsidTr="00596A47">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0BE32C14" w14:textId="77777777" w:rsidR="00596A47" w:rsidRPr="00B85E3F" w:rsidRDefault="00596A47" w:rsidP="00596A47">
            <w:pPr>
              <w:spacing w:before="0" w:after="0" w:line="240" w:lineRule="auto"/>
              <w:jc w:val="left"/>
              <w:rPr>
                <w:b/>
                <w:bCs/>
                <w:i/>
                <w:iCs/>
                <w:color w:val="000000"/>
                <w:lang w:eastAsia="en-IN"/>
              </w:rPr>
            </w:pPr>
            <w:r w:rsidRPr="00B85E3F">
              <w:rPr>
                <w:b/>
                <w:bCs/>
                <w:i/>
                <w:iCs/>
                <w:color w:val="000000"/>
                <w:lang w:eastAsia="en-IN"/>
              </w:rPr>
              <w:t>Fixed overheads:</w:t>
            </w:r>
          </w:p>
        </w:tc>
        <w:tc>
          <w:tcPr>
            <w:tcW w:w="1038" w:type="pct"/>
            <w:tcBorders>
              <w:top w:val="nil"/>
              <w:left w:val="nil"/>
              <w:bottom w:val="single" w:sz="4" w:space="0" w:color="auto"/>
              <w:right w:val="single" w:sz="4" w:space="0" w:color="auto"/>
            </w:tcBorders>
            <w:shd w:val="clear" w:color="auto" w:fill="auto"/>
            <w:noWrap/>
            <w:vAlign w:val="center"/>
            <w:hideMark/>
          </w:tcPr>
          <w:p w14:paraId="4B8484D5" w14:textId="77777777" w:rsidR="00596A47" w:rsidRPr="00B85E3F" w:rsidRDefault="00596A47" w:rsidP="00596A47">
            <w:pPr>
              <w:spacing w:before="0" w:after="0" w:line="240" w:lineRule="auto"/>
              <w:jc w:val="left"/>
              <w:rPr>
                <w:color w:val="000000"/>
                <w:lang w:eastAsia="en-IN"/>
              </w:rPr>
            </w:pPr>
            <w:r w:rsidRPr="00B85E3F">
              <w:rPr>
                <w:color w:val="000000"/>
                <w:lang w:eastAsia="en-IN"/>
              </w:rPr>
              <w:t> </w:t>
            </w:r>
          </w:p>
        </w:tc>
        <w:tc>
          <w:tcPr>
            <w:tcW w:w="1183" w:type="pct"/>
            <w:tcBorders>
              <w:top w:val="nil"/>
              <w:left w:val="nil"/>
              <w:bottom w:val="single" w:sz="4" w:space="0" w:color="auto"/>
              <w:right w:val="single" w:sz="4" w:space="0" w:color="auto"/>
            </w:tcBorders>
            <w:shd w:val="clear" w:color="auto" w:fill="auto"/>
            <w:noWrap/>
            <w:vAlign w:val="bottom"/>
            <w:hideMark/>
          </w:tcPr>
          <w:p w14:paraId="4F8F56C0" w14:textId="77777777" w:rsidR="00596A47" w:rsidRPr="00B85E3F" w:rsidRDefault="00596A47" w:rsidP="00596A47">
            <w:pPr>
              <w:spacing w:before="0" w:after="0" w:line="240" w:lineRule="auto"/>
              <w:jc w:val="left"/>
              <w:rPr>
                <w:color w:val="000000"/>
                <w:lang w:eastAsia="en-IN"/>
              </w:rPr>
            </w:pPr>
            <w:r w:rsidRPr="00B85E3F">
              <w:rPr>
                <w:color w:val="000000"/>
                <w:lang w:eastAsia="en-IN"/>
              </w:rPr>
              <w:t> </w:t>
            </w:r>
          </w:p>
        </w:tc>
      </w:tr>
      <w:tr w:rsidR="00596A47" w:rsidRPr="00B85E3F" w14:paraId="62B8A82D" w14:textId="77777777" w:rsidTr="00596A47">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3666469F" w14:textId="77777777" w:rsidR="00596A47" w:rsidRPr="00B85E3F" w:rsidRDefault="00596A47" w:rsidP="00596A47">
            <w:pPr>
              <w:spacing w:before="0" w:after="0" w:line="240" w:lineRule="auto"/>
              <w:jc w:val="left"/>
              <w:rPr>
                <w:color w:val="000000"/>
                <w:lang w:eastAsia="en-IN"/>
              </w:rPr>
            </w:pPr>
            <w:r w:rsidRPr="00B85E3F">
              <w:rPr>
                <w:color w:val="000000"/>
                <w:lang w:eastAsia="en-IN"/>
              </w:rPr>
              <w:t>Warehouse rental</w:t>
            </w:r>
          </w:p>
        </w:tc>
        <w:tc>
          <w:tcPr>
            <w:tcW w:w="1038" w:type="pct"/>
            <w:tcBorders>
              <w:top w:val="nil"/>
              <w:left w:val="nil"/>
              <w:bottom w:val="single" w:sz="4" w:space="0" w:color="auto"/>
              <w:right w:val="single" w:sz="4" w:space="0" w:color="auto"/>
            </w:tcBorders>
            <w:shd w:val="clear" w:color="auto" w:fill="auto"/>
            <w:noWrap/>
            <w:vAlign w:val="center"/>
            <w:hideMark/>
          </w:tcPr>
          <w:p w14:paraId="033899B8"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2,00,000 </w:t>
            </w:r>
          </w:p>
        </w:tc>
        <w:tc>
          <w:tcPr>
            <w:tcW w:w="1183" w:type="pct"/>
            <w:tcBorders>
              <w:top w:val="nil"/>
              <w:left w:val="nil"/>
              <w:bottom w:val="single" w:sz="4" w:space="0" w:color="auto"/>
              <w:right w:val="single" w:sz="4" w:space="0" w:color="auto"/>
            </w:tcBorders>
            <w:shd w:val="clear" w:color="auto" w:fill="auto"/>
            <w:noWrap/>
            <w:vAlign w:val="bottom"/>
            <w:hideMark/>
          </w:tcPr>
          <w:p w14:paraId="54E5784B"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3 </w:t>
            </w:r>
          </w:p>
        </w:tc>
      </w:tr>
      <w:tr w:rsidR="00596A47" w:rsidRPr="00B85E3F" w14:paraId="1CB38404" w14:textId="77777777" w:rsidTr="00596A47">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305A9C78" w14:textId="77777777" w:rsidR="00596A47" w:rsidRPr="00B85E3F" w:rsidRDefault="00596A47" w:rsidP="00596A47">
            <w:pPr>
              <w:spacing w:before="0" w:after="0" w:line="240" w:lineRule="auto"/>
              <w:jc w:val="left"/>
              <w:rPr>
                <w:color w:val="000000"/>
                <w:lang w:eastAsia="en-IN"/>
              </w:rPr>
            </w:pPr>
            <w:r w:rsidRPr="00B85E3F">
              <w:rPr>
                <w:color w:val="000000"/>
                <w:lang w:eastAsia="en-IN"/>
              </w:rPr>
              <w:t>Insurance</w:t>
            </w:r>
          </w:p>
        </w:tc>
        <w:tc>
          <w:tcPr>
            <w:tcW w:w="1038" w:type="pct"/>
            <w:tcBorders>
              <w:top w:val="nil"/>
              <w:left w:val="nil"/>
              <w:bottom w:val="single" w:sz="4" w:space="0" w:color="auto"/>
              <w:right w:val="single" w:sz="4" w:space="0" w:color="auto"/>
            </w:tcBorders>
            <w:shd w:val="clear" w:color="auto" w:fill="auto"/>
            <w:noWrap/>
            <w:vAlign w:val="center"/>
            <w:hideMark/>
          </w:tcPr>
          <w:p w14:paraId="4F28EF00"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1,00,000 </w:t>
            </w:r>
          </w:p>
        </w:tc>
        <w:tc>
          <w:tcPr>
            <w:tcW w:w="1183" w:type="pct"/>
            <w:tcBorders>
              <w:top w:val="nil"/>
              <w:left w:val="nil"/>
              <w:bottom w:val="single" w:sz="4" w:space="0" w:color="auto"/>
              <w:right w:val="single" w:sz="4" w:space="0" w:color="auto"/>
            </w:tcBorders>
            <w:shd w:val="clear" w:color="auto" w:fill="auto"/>
            <w:noWrap/>
            <w:vAlign w:val="bottom"/>
            <w:hideMark/>
          </w:tcPr>
          <w:p w14:paraId="41F1503B"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1 </w:t>
            </w:r>
          </w:p>
        </w:tc>
      </w:tr>
      <w:tr w:rsidR="00596A47" w:rsidRPr="00B85E3F" w14:paraId="093C3B44" w14:textId="77777777" w:rsidTr="00596A47">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32766524" w14:textId="77777777" w:rsidR="00596A47" w:rsidRPr="00B85E3F" w:rsidRDefault="00596A47" w:rsidP="00596A47">
            <w:pPr>
              <w:spacing w:before="0" w:after="0" w:line="240" w:lineRule="auto"/>
              <w:jc w:val="left"/>
              <w:rPr>
                <w:color w:val="000000"/>
                <w:lang w:eastAsia="en-IN"/>
              </w:rPr>
            </w:pPr>
            <w:r w:rsidRPr="00B85E3F">
              <w:rPr>
                <w:color w:val="000000"/>
                <w:lang w:eastAsia="en-IN"/>
              </w:rPr>
              <w:t>Fulltime warehouse supervisor salary</w:t>
            </w:r>
          </w:p>
        </w:tc>
        <w:tc>
          <w:tcPr>
            <w:tcW w:w="1038" w:type="pct"/>
            <w:tcBorders>
              <w:top w:val="nil"/>
              <w:left w:val="nil"/>
              <w:bottom w:val="single" w:sz="4" w:space="0" w:color="auto"/>
              <w:right w:val="single" w:sz="4" w:space="0" w:color="auto"/>
            </w:tcBorders>
            <w:shd w:val="clear" w:color="auto" w:fill="auto"/>
            <w:noWrap/>
            <w:vAlign w:val="center"/>
            <w:hideMark/>
          </w:tcPr>
          <w:p w14:paraId="44DF1062"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50,000 </w:t>
            </w:r>
          </w:p>
        </w:tc>
        <w:tc>
          <w:tcPr>
            <w:tcW w:w="1183" w:type="pct"/>
            <w:tcBorders>
              <w:top w:val="nil"/>
              <w:left w:val="nil"/>
              <w:bottom w:val="single" w:sz="4" w:space="0" w:color="auto"/>
              <w:right w:val="single" w:sz="4" w:space="0" w:color="auto"/>
            </w:tcBorders>
            <w:shd w:val="clear" w:color="auto" w:fill="auto"/>
            <w:noWrap/>
            <w:vAlign w:val="bottom"/>
            <w:hideMark/>
          </w:tcPr>
          <w:p w14:paraId="6B30CA06"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1 </w:t>
            </w:r>
          </w:p>
        </w:tc>
      </w:tr>
      <w:tr w:rsidR="00596A47" w:rsidRPr="00B85E3F" w14:paraId="65F72C95" w14:textId="77777777" w:rsidTr="00596A47">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1BEFE266" w14:textId="77777777" w:rsidR="00596A47" w:rsidRPr="00B85E3F" w:rsidRDefault="00596A47" w:rsidP="00596A47">
            <w:pPr>
              <w:spacing w:before="0" w:after="0" w:line="240" w:lineRule="auto"/>
              <w:jc w:val="left"/>
              <w:rPr>
                <w:b/>
                <w:bCs/>
                <w:color w:val="000000"/>
                <w:lang w:eastAsia="en-IN"/>
              </w:rPr>
            </w:pPr>
            <w:r w:rsidRPr="00B85E3F">
              <w:rPr>
                <w:b/>
                <w:bCs/>
                <w:color w:val="000000"/>
                <w:lang w:eastAsia="en-IN"/>
              </w:rPr>
              <w:t>Total Fixed Cost</w:t>
            </w:r>
          </w:p>
        </w:tc>
        <w:tc>
          <w:tcPr>
            <w:tcW w:w="1038" w:type="pct"/>
            <w:tcBorders>
              <w:top w:val="nil"/>
              <w:left w:val="nil"/>
              <w:bottom w:val="single" w:sz="4" w:space="0" w:color="auto"/>
              <w:right w:val="single" w:sz="4" w:space="0" w:color="auto"/>
            </w:tcBorders>
            <w:shd w:val="clear" w:color="auto" w:fill="auto"/>
            <w:noWrap/>
            <w:vAlign w:val="center"/>
            <w:hideMark/>
          </w:tcPr>
          <w:p w14:paraId="2B019F98" w14:textId="77777777" w:rsidR="00596A47" w:rsidRPr="00B85E3F" w:rsidRDefault="00596A47" w:rsidP="00596A47">
            <w:pPr>
              <w:spacing w:before="0" w:after="0" w:line="240" w:lineRule="auto"/>
              <w:jc w:val="left"/>
              <w:rPr>
                <w:b/>
                <w:bCs/>
                <w:color w:val="000000"/>
                <w:lang w:eastAsia="en-IN"/>
              </w:rPr>
            </w:pPr>
            <w:r w:rsidRPr="00B85E3F">
              <w:rPr>
                <w:b/>
                <w:bCs/>
                <w:color w:val="000000"/>
                <w:lang w:eastAsia="en-IN"/>
              </w:rPr>
              <w:t xml:space="preserve">       3,50,000 </w:t>
            </w:r>
          </w:p>
        </w:tc>
        <w:tc>
          <w:tcPr>
            <w:tcW w:w="1183" w:type="pct"/>
            <w:tcBorders>
              <w:top w:val="nil"/>
              <w:left w:val="nil"/>
              <w:bottom w:val="single" w:sz="4" w:space="0" w:color="auto"/>
              <w:right w:val="single" w:sz="4" w:space="0" w:color="auto"/>
            </w:tcBorders>
            <w:shd w:val="clear" w:color="auto" w:fill="auto"/>
            <w:noWrap/>
            <w:vAlign w:val="bottom"/>
            <w:hideMark/>
          </w:tcPr>
          <w:p w14:paraId="681AC1E8"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4 </w:t>
            </w:r>
          </w:p>
        </w:tc>
      </w:tr>
      <w:tr w:rsidR="00596A47" w:rsidRPr="00B85E3F" w14:paraId="5677515E" w14:textId="77777777" w:rsidTr="00596A47">
        <w:trPr>
          <w:trHeight w:val="315"/>
          <w:jc w:val="center"/>
        </w:trPr>
        <w:tc>
          <w:tcPr>
            <w:tcW w:w="2778" w:type="pct"/>
            <w:tcBorders>
              <w:top w:val="nil"/>
              <w:left w:val="single" w:sz="4" w:space="0" w:color="auto"/>
              <w:bottom w:val="single" w:sz="4" w:space="0" w:color="auto"/>
              <w:right w:val="single" w:sz="4" w:space="0" w:color="auto"/>
            </w:tcBorders>
            <w:shd w:val="clear" w:color="auto" w:fill="auto"/>
            <w:noWrap/>
            <w:vAlign w:val="center"/>
            <w:hideMark/>
          </w:tcPr>
          <w:p w14:paraId="2B5BB5AF" w14:textId="77777777" w:rsidR="00596A47" w:rsidRPr="00B85E3F" w:rsidRDefault="00596A47" w:rsidP="00596A47">
            <w:pPr>
              <w:spacing w:before="0" w:after="0" w:line="240" w:lineRule="auto"/>
              <w:jc w:val="left"/>
              <w:rPr>
                <w:b/>
                <w:bCs/>
                <w:color w:val="000000"/>
                <w:lang w:eastAsia="en-IN"/>
              </w:rPr>
            </w:pPr>
            <w:r w:rsidRPr="00B85E3F">
              <w:rPr>
                <w:b/>
                <w:bCs/>
                <w:color w:val="000000"/>
                <w:lang w:eastAsia="en-IN"/>
              </w:rPr>
              <w:t>Profit</w:t>
            </w:r>
          </w:p>
        </w:tc>
        <w:tc>
          <w:tcPr>
            <w:tcW w:w="1038" w:type="pct"/>
            <w:tcBorders>
              <w:top w:val="nil"/>
              <w:left w:val="nil"/>
              <w:bottom w:val="single" w:sz="4" w:space="0" w:color="auto"/>
              <w:right w:val="single" w:sz="4" w:space="0" w:color="auto"/>
            </w:tcBorders>
            <w:shd w:val="clear" w:color="auto" w:fill="auto"/>
            <w:noWrap/>
            <w:vAlign w:val="center"/>
            <w:hideMark/>
          </w:tcPr>
          <w:p w14:paraId="63FA94DF" w14:textId="77777777" w:rsidR="00596A47" w:rsidRPr="00B85E3F" w:rsidRDefault="00596A47" w:rsidP="00596A47">
            <w:pPr>
              <w:spacing w:before="0" w:after="0" w:line="240" w:lineRule="auto"/>
              <w:jc w:val="left"/>
              <w:rPr>
                <w:b/>
                <w:bCs/>
                <w:color w:val="000000"/>
                <w:lang w:eastAsia="en-IN"/>
              </w:rPr>
            </w:pPr>
            <w:r w:rsidRPr="00B85E3F">
              <w:rPr>
                <w:b/>
                <w:bCs/>
                <w:color w:val="000000"/>
                <w:lang w:eastAsia="en-IN"/>
              </w:rPr>
              <w:t xml:space="preserve">     10,10,000 </w:t>
            </w:r>
          </w:p>
        </w:tc>
        <w:tc>
          <w:tcPr>
            <w:tcW w:w="1183" w:type="pct"/>
            <w:tcBorders>
              <w:top w:val="nil"/>
              <w:left w:val="nil"/>
              <w:bottom w:val="single" w:sz="4" w:space="0" w:color="auto"/>
              <w:right w:val="single" w:sz="4" w:space="0" w:color="auto"/>
            </w:tcBorders>
            <w:shd w:val="clear" w:color="auto" w:fill="auto"/>
            <w:noWrap/>
            <w:vAlign w:val="bottom"/>
            <w:hideMark/>
          </w:tcPr>
          <w:p w14:paraId="2A5F9EBE" w14:textId="77777777" w:rsidR="00596A47" w:rsidRPr="00B85E3F" w:rsidRDefault="00596A47" w:rsidP="00596A47">
            <w:pPr>
              <w:spacing w:before="0" w:after="0" w:line="240" w:lineRule="auto"/>
              <w:jc w:val="left"/>
              <w:rPr>
                <w:color w:val="000000"/>
                <w:lang w:eastAsia="en-IN"/>
              </w:rPr>
            </w:pPr>
            <w:r w:rsidRPr="00B85E3F">
              <w:rPr>
                <w:color w:val="000000"/>
                <w:lang w:eastAsia="en-IN"/>
              </w:rPr>
              <w:t xml:space="preserve">                    13 </w:t>
            </w:r>
          </w:p>
        </w:tc>
      </w:tr>
    </w:tbl>
    <w:p w14:paraId="3F85AFD3" w14:textId="77777777" w:rsidR="007B70D6" w:rsidRPr="00B85E3F" w:rsidRDefault="00DE6B17" w:rsidP="00D602E4">
      <w:pPr>
        <w:jc w:val="center"/>
        <w:rPr>
          <w:b/>
          <w:color w:val="000000" w:themeColor="text1"/>
        </w:rPr>
      </w:pPr>
      <w:r w:rsidRPr="00B85E3F">
        <w:rPr>
          <w:b/>
          <w:color w:val="000000" w:themeColor="text1"/>
        </w:rPr>
        <w:t xml:space="preserve">Table 2: Flexed Budget </w:t>
      </w:r>
    </w:p>
    <w:p w14:paraId="167CA9DB" w14:textId="77777777" w:rsidR="007B70D6" w:rsidRPr="00B85E3F" w:rsidRDefault="00DE6B17" w:rsidP="00D602E4">
      <w:pPr>
        <w:jc w:val="center"/>
        <w:rPr>
          <w:color w:val="000000" w:themeColor="text1"/>
        </w:rPr>
      </w:pPr>
      <w:r w:rsidRPr="00B85E3F">
        <w:rPr>
          <w:color w:val="000000" w:themeColor="text1"/>
        </w:rPr>
        <w:t>(Source: Created by the learner in MS Excel)</w:t>
      </w:r>
    </w:p>
    <w:p w14:paraId="361A2386" w14:textId="77777777" w:rsidR="007B70D6" w:rsidRPr="00B85E3F" w:rsidRDefault="00DE6B17" w:rsidP="00D602E4">
      <w:pPr>
        <w:rPr>
          <w:b/>
          <w:i/>
          <w:color w:val="000000" w:themeColor="text1"/>
        </w:rPr>
      </w:pPr>
      <w:r w:rsidRPr="00B85E3F">
        <w:rPr>
          <w:b/>
          <w:i/>
          <w:color w:val="000000" w:themeColor="text1"/>
        </w:rPr>
        <w:t xml:space="preserve">Variance analysis </w:t>
      </w:r>
    </w:p>
    <w:p w14:paraId="23AE1131" w14:textId="77777777" w:rsidR="007B70D6" w:rsidRPr="00B85E3F" w:rsidRDefault="00DE6B17" w:rsidP="00D602E4">
      <w:pPr>
        <w:rPr>
          <w:color w:val="000000" w:themeColor="text1"/>
        </w:rPr>
      </w:pPr>
      <w:r w:rsidRPr="00B85E3F">
        <w:rPr>
          <w:color w:val="000000" w:themeColor="text1"/>
        </w:rPr>
        <w:t xml:space="preserve">The variance between the estimated budget and actual outcome is the main factor that helps an organization to make effective and reliable decisions. As per the view of Morlidge (2017), operating cost management is possible effectively if an organization is able to evaluate excess cost that appears in the business. Table 3 of this report is indicating the variance in the budget between the original and actual budget. On the other hand, table 4 has represented a detailed variance analysis between flexed budget and the actual budget of Amana Ltd. </w:t>
      </w:r>
    </w:p>
    <w:tbl>
      <w:tblPr>
        <w:tblW w:w="10860" w:type="dxa"/>
        <w:jc w:val="center"/>
        <w:tblLook w:val="04A0" w:firstRow="1" w:lastRow="0" w:firstColumn="1" w:lastColumn="0" w:noHBand="0" w:noVBand="1"/>
      </w:tblPr>
      <w:tblGrid>
        <w:gridCol w:w="3623"/>
        <w:gridCol w:w="1420"/>
        <w:gridCol w:w="1620"/>
        <w:gridCol w:w="1460"/>
        <w:gridCol w:w="1460"/>
        <w:gridCol w:w="1390"/>
      </w:tblGrid>
      <w:tr w:rsidR="007055B9" w:rsidRPr="00B85E3F" w14:paraId="3F580C54" w14:textId="77777777" w:rsidTr="007055B9">
        <w:trPr>
          <w:trHeight w:val="630"/>
          <w:jc w:val="center"/>
        </w:trPr>
        <w:tc>
          <w:tcPr>
            <w:tcW w:w="3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CC1FA"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 </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14:paraId="3B400B75"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 xml:space="preserve"> Original (£) </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14:paraId="3BE7C26A"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 xml:space="preserve"> Actual (£) </w:t>
            </w:r>
          </w:p>
        </w:tc>
        <w:tc>
          <w:tcPr>
            <w:tcW w:w="1460" w:type="dxa"/>
            <w:tcBorders>
              <w:top w:val="single" w:sz="4" w:space="0" w:color="auto"/>
              <w:left w:val="nil"/>
              <w:bottom w:val="single" w:sz="4" w:space="0" w:color="auto"/>
              <w:right w:val="single" w:sz="4" w:space="0" w:color="auto"/>
            </w:tcBorders>
            <w:shd w:val="clear" w:color="auto" w:fill="auto"/>
            <w:noWrap/>
            <w:vAlign w:val="center"/>
            <w:hideMark/>
          </w:tcPr>
          <w:p w14:paraId="63D4F477"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 xml:space="preserve"> Variance (£) </w:t>
            </w:r>
          </w:p>
        </w:tc>
        <w:tc>
          <w:tcPr>
            <w:tcW w:w="1460" w:type="dxa"/>
            <w:tcBorders>
              <w:top w:val="single" w:sz="4" w:space="0" w:color="auto"/>
              <w:left w:val="nil"/>
              <w:bottom w:val="single" w:sz="4" w:space="0" w:color="auto"/>
              <w:right w:val="single" w:sz="4" w:space="0" w:color="auto"/>
            </w:tcBorders>
            <w:shd w:val="clear" w:color="auto" w:fill="auto"/>
            <w:noWrap/>
            <w:vAlign w:val="center"/>
            <w:hideMark/>
          </w:tcPr>
          <w:p w14:paraId="67147E77"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Variance (%)</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14:paraId="141BE356"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Adverse or Favourable</w:t>
            </w:r>
          </w:p>
        </w:tc>
      </w:tr>
      <w:tr w:rsidR="007055B9" w:rsidRPr="00B85E3F" w14:paraId="599AA1DC"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729180B4"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Sales Revenue</w:t>
            </w:r>
          </w:p>
        </w:tc>
        <w:tc>
          <w:tcPr>
            <w:tcW w:w="1420" w:type="dxa"/>
            <w:tcBorders>
              <w:top w:val="nil"/>
              <w:left w:val="nil"/>
              <w:bottom w:val="single" w:sz="4" w:space="0" w:color="auto"/>
              <w:right w:val="single" w:sz="4" w:space="0" w:color="auto"/>
            </w:tcBorders>
            <w:shd w:val="clear" w:color="auto" w:fill="auto"/>
            <w:noWrap/>
            <w:vAlign w:val="center"/>
            <w:hideMark/>
          </w:tcPr>
          <w:p w14:paraId="58894CD7"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25,00,000 </w:t>
            </w:r>
          </w:p>
        </w:tc>
        <w:tc>
          <w:tcPr>
            <w:tcW w:w="1620" w:type="dxa"/>
            <w:tcBorders>
              <w:top w:val="nil"/>
              <w:left w:val="nil"/>
              <w:bottom w:val="single" w:sz="4" w:space="0" w:color="auto"/>
              <w:right w:val="single" w:sz="4" w:space="0" w:color="auto"/>
            </w:tcBorders>
            <w:shd w:val="clear" w:color="auto" w:fill="auto"/>
            <w:noWrap/>
            <w:vAlign w:val="center"/>
            <w:hideMark/>
          </w:tcPr>
          <w:p w14:paraId="1A203A5E"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16,00,000 </w:t>
            </w:r>
          </w:p>
        </w:tc>
        <w:tc>
          <w:tcPr>
            <w:tcW w:w="1460" w:type="dxa"/>
            <w:tcBorders>
              <w:top w:val="nil"/>
              <w:left w:val="nil"/>
              <w:bottom w:val="single" w:sz="4" w:space="0" w:color="auto"/>
              <w:right w:val="single" w:sz="4" w:space="0" w:color="auto"/>
            </w:tcBorders>
            <w:shd w:val="clear" w:color="auto" w:fill="auto"/>
            <w:noWrap/>
            <w:vAlign w:val="bottom"/>
            <w:hideMark/>
          </w:tcPr>
          <w:p w14:paraId="08BC064E"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-9,00,000 </w:t>
            </w:r>
          </w:p>
        </w:tc>
        <w:tc>
          <w:tcPr>
            <w:tcW w:w="1460" w:type="dxa"/>
            <w:tcBorders>
              <w:top w:val="nil"/>
              <w:left w:val="nil"/>
              <w:bottom w:val="single" w:sz="4" w:space="0" w:color="auto"/>
              <w:right w:val="single" w:sz="4" w:space="0" w:color="auto"/>
            </w:tcBorders>
            <w:shd w:val="clear" w:color="auto" w:fill="auto"/>
            <w:noWrap/>
            <w:vAlign w:val="bottom"/>
            <w:hideMark/>
          </w:tcPr>
          <w:p w14:paraId="52446F01" w14:textId="77777777" w:rsidR="007055B9" w:rsidRPr="00B85E3F" w:rsidRDefault="007055B9" w:rsidP="007055B9">
            <w:pPr>
              <w:spacing w:before="0" w:after="0" w:line="240" w:lineRule="auto"/>
              <w:jc w:val="right"/>
              <w:rPr>
                <w:b/>
                <w:bCs/>
                <w:color w:val="000000"/>
                <w:lang w:eastAsia="en-IN"/>
              </w:rPr>
            </w:pPr>
            <w:r w:rsidRPr="00B85E3F">
              <w:rPr>
                <w:b/>
                <w:bCs/>
                <w:color w:val="000000"/>
                <w:lang w:eastAsia="en-IN"/>
              </w:rPr>
              <w:t>-36.00%</w:t>
            </w:r>
          </w:p>
        </w:tc>
        <w:tc>
          <w:tcPr>
            <w:tcW w:w="1277" w:type="dxa"/>
            <w:tcBorders>
              <w:top w:val="nil"/>
              <w:left w:val="nil"/>
              <w:bottom w:val="single" w:sz="4" w:space="0" w:color="auto"/>
              <w:right w:val="single" w:sz="4" w:space="0" w:color="auto"/>
            </w:tcBorders>
            <w:shd w:val="clear" w:color="auto" w:fill="auto"/>
            <w:noWrap/>
            <w:vAlign w:val="bottom"/>
            <w:hideMark/>
          </w:tcPr>
          <w:p w14:paraId="37C80A93"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Adverse</w:t>
            </w:r>
          </w:p>
        </w:tc>
      </w:tr>
      <w:tr w:rsidR="007055B9" w:rsidRPr="00B85E3F" w14:paraId="708FAB9F"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097AF249" w14:textId="77777777" w:rsidR="007055B9" w:rsidRPr="00B85E3F" w:rsidRDefault="007055B9" w:rsidP="007055B9">
            <w:pPr>
              <w:spacing w:before="0" w:after="0" w:line="240" w:lineRule="auto"/>
              <w:jc w:val="left"/>
              <w:rPr>
                <w:b/>
                <w:bCs/>
                <w:i/>
                <w:iCs/>
                <w:color w:val="000000"/>
                <w:lang w:eastAsia="en-IN"/>
              </w:rPr>
            </w:pPr>
            <w:r w:rsidRPr="00B85E3F">
              <w:rPr>
                <w:b/>
                <w:bCs/>
                <w:i/>
                <w:iCs/>
                <w:color w:val="000000"/>
                <w:lang w:eastAsia="en-IN"/>
              </w:rPr>
              <w:t>Variable costs:</w:t>
            </w:r>
          </w:p>
        </w:tc>
        <w:tc>
          <w:tcPr>
            <w:tcW w:w="1420" w:type="dxa"/>
            <w:tcBorders>
              <w:top w:val="nil"/>
              <w:left w:val="nil"/>
              <w:bottom w:val="single" w:sz="4" w:space="0" w:color="auto"/>
              <w:right w:val="single" w:sz="4" w:space="0" w:color="auto"/>
            </w:tcBorders>
            <w:shd w:val="clear" w:color="auto" w:fill="auto"/>
            <w:noWrap/>
            <w:vAlign w:val="center"/>
            <w:hideMark/>
          </w:tcPr>
          <w:p w14:paraId="10EF996B" w14:textId="77777777" w:rsidR="007055B9" w:rsidRPr="00B85E3F" w:rsidRDefault="007055B9" w:rsidP="007055B9">
            <w:pPr>
              <w:spacing w:before="0" w:after="0" w:line="240" w:lineRule="auto"/>
              <w:jc w:val="left"/>
              <w:rPr>
                <w:color w:val="000000"/>
                <w:lang w:eastAsia="en-IN"/>
              </w:rPr>
            </w:pPr>
            <w:r w:rsidRPr="00B85E3F">
              <w:rPr>
                <w:color w:val="000000"/>
                <w:lang w:eastAsia="en-IN"/>
              </w:rPr>
              <w:t> </w:t>
            </w:r>
          </w:p>
        </w:tc>
        <w:tc>
          <w:tcPr>
            <w:tcW w:w="1620" w:type="dxa"/>
            <w:tcBorders>
              <w:top w:val="nil"/>
              <w:left w:val="nil"/>
              <w:bottom w:val="single" w:sz="4" w:space="0" w:color="auto"/>
              <w:right w:val="single" w:sz="4" w:space="0" w:color="auto"/>
            </w:tcBorders>
            <w:shd w:val="clear" w:color="auto" w:fill="auto"/>
            <w:noWrap/>
            <w:vAlign w:val="center"/>
            <w:hideMark/>
          </w:tcPr>
          <w:p w14:paraId="5E3886A4" w14:textId="77777777" w:rsidR="007055B9" w:rsidRPr="00B85E3F" w:rsidRDefault="007055B9" w:rsidP="007055B9">
            <w:pPr>
              <w:spacing w:before="0" w:after="0" w:line="240" w:lineRule="auto"/>
              <w:jc w:val="left"/>
              <w:rPr>
                <w:color w:val="000000"/>
                <w:lang w:eastAsia="en-IN"/>
              </w:rPr>
            </w:pPr>
            <w:r w:rsidRPr="00B85E3F">
              <w:rPr>
                <w:color w:val="000000"/>
                <w:lang w:eastAsia="en-IN"/>
              </w:rPr>
              <w:t> </w:t>
            </w:r>
          </w:p>
        </w:tc>
        <w:tc>
          <w:tcPr>
            <w:tcW w:w="1460" w:type="dxa"/>
            <w:tcBorders>
              <w:top w:val="nil"/>
              <w:left w:val="nil"/>
              <w:bottom w:val="single" w:sz="4" w:space="0" w:color="auto"/>
              <w:right w:val="single" w:sz="4" w:space="0" w:color="auto"/>
            </w:tcBorders>
            <w:shd w:val="clear" w:color="auto" w:fill="auto"/>
            <w:noWrap/>
            <w:vAlign w:val="bottom"/>
            <w:hideMark/>
          </w:tcPr>
          <w:p w14:paraId="4ECEB114" w14:textId="77777777" w:rsidR="007055B9" w:rsidRPr="00B85E3F" w:rsidRDefault="007055B9" w:rsidP="007055B9">
            <w:pPr>
              <w:spacing w:before="0" w:after="0" w:line="240" w:lineRule="auto"/>
              <w:jc w:val="left"/>
              <w:rPr>
                <w:color w:val="000000"/>
                <w:lang w:eastAsia="en-IN"/>
              </w:rPr>
            </w:pPr>
            <w:r w:rsidRPr="00B85E3F">
              <w:rPr>
                <w:color w:val="000000"/>
                <w:lang w:eastAsia="en-IN"/>
              </w:rPr>
              <w:t> </w:t>
            </w:r>
          </w:p>
        </w:tc>
        <w:tc>
          <w:tcPr>
            <w:tcW w:w="1460" w:type="dxa"/>
            <w:tcBorders>
              <w:top w:val="nil"/>
              <w:left w:val="nil"/>
              <w:bottom w:val="single" w:sz="4" w:space="0" w:color="auto"/>
              <w:right w:val="single" w:sz="4" w:space="0" w:color="auto"/>
            </w:tcBorders>
            <w:shd w:val="clear" w:color="auto" w:fill="auto"/>
            <w:noWrap/>
            <w:vAlign w:val="bottom"/>
            <w:hideMark/>
          </w:tcPr>
          <w:p w14:paraId="0D8BF348"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w:t>
            </w:r>
          </w:p>
        </w:tc>
        <w:tc>
          <w:tcPr>
            <w:tcW w:w="1277" w:type="dxa"/>
            <w:tcBorders>
              <w:top w:val="nil"/>
              <w:left w:val="nil"/>
              <w:bottom w:val="single" w:sz="4" w:space="0" w:color="auto"/>
              <w:right w:val="single" w:sz="4" w:space="0" w:color="auto"/>
            </w:tcBorders>
            <w:shd w:val="clear" w:color="auto" w:fill="auto"/>
            <w:noWrap/>
            <w:vAlign w:val="bottom"/>
            <w:hideMark/>
          </w:tcPr>
          <w:p w14:paraId="5EDB29A5"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 </w:t>
            </w:r>
          </w:p>
        </w:tc>
      </w:tr>
      <w:tr w:rsidR="007055B9" w:rsidRPr="00B85E3F" w14:paraId="158FFD6A"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7E709BC6" w14:textId="77777777" w:rsidR="007055B9" w:rsidRPr="00B85E3F" w:rsidRDefault="007055B9" w:rsidP="007055B9">
            <w:pPr>
              <w:spacing w:before="0" w:after="0" w:line="240" w:lineRule="auto"/>
              <w:jc w:val="left"/>
              <w:rPr>
                <w:color w:val="000000"/>
                <w:lang w:eastAsia="en-IN"/>
              </w:rPr>
            </w:pPr>
            <w:r w:rsidRPr="00B85E3F">
              <w:rPr>
                <w:color w:val="000000"/>
                <w:lang w:eastAsia="en-IN"/>
              </w:rPr>
              <w:t>Materials</w:t>
            </w:r>
          </w:p>
        </w:tc>
        <w:tc>
          <w:tcPr>
            <w:tcW w:w="1420" w:type="dxa"/>
            <w:tcBorders>
              <w:top w:val="nil"/>
              <w:left w:val="nil"/>
              <w:bottom w:val="single" w:sz="4" w:space="0" w:color="auto"/>
              <w:right w:val="single" w:sz="4" w:space="0" w:color="auto"/>
            </w:tcBorders>
            <w:shd w:val="clear" w:color="auto" w:fill="auto"/>
            <w:noWrap/>
            <w:vAlign w:val="center"/>
            <w:hideMark/>
          </w:tcPr>
          <w:p w14:paraId="6615322A"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2,50,000 </w:t>
            </w:r>
          </w:p>
        </w:tc>
        <w:tc>
          <w:tcPr>
            <w:tcW w:w="1620" w:type="dxa"/>
            <w:tcBorders>
              <w:top w:val="nil"/>
              <w:left w:val="nil"/>
              <w:bottom w:val="single" w:sz="4" w:space="0" w:color="auto"/>
              <w:right w:val="single" w:sz="4" w:space="0" w:color="auto"/>
            </w:tcBorders>
            <w:shd w:val="clear" w:color="auto" w:fill="auto"/>
            <w:noWrap/>
            <w:vAlign w:val="center"/>
            <w:hideMark/>
          </w:tcPr>
          <w:p w14:paraId="2346D8B7"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2,80,000 </w:t>
            </w:r>
          </w:p>
        </w:tc>
        <w:tc>
          <w:tcPr>
            <w:tcW w:w="1460" w:type="dxa"/>
            <w:tcBorders>
              <w:top w:val="nil"/>
              <w:left w:val="nil"/>
              <w:bottom w:val="single" w:sz="4" w:space="0" w:color="auto"/>
              <w:right w:val="single" w:sz="4" w:space="0" w:color="auto"/>
            </w:tcBorders>
            <w:shd w:val="clear" w:color="auto" w:fill="auto"/>
            <w:noWrap/>
            <w:vAlign w:val="bottom"/>
            <w:hideMark/>
          </w:tcPr>
          <w:p w14:paraId="5AE1754D"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30,000 </w:t>
            </w:r>
          </w:p>
        </w:tc>
        <w:tc>
          <w:tcPr>
            <w:tcW w:w="1460" w:type="dxa"/>
            <w:tcBorders>
              <w:top w:val="nil"/>
              <w:left w:val="nil"/>
              <w:bottom w:val="single" w:sz="4" w:space="0" w:color="auto"/>
              <w:right w:val="single" w:sz="4" w:space="0" w:color="auto"/>
            </w:tcBorders>
            <w:shd w:val="clear" w:color="auto" w:fill="auto"/>
            <w:noWrap/>
            <w:vAlign w:val="bottom"/>
            <w:hideMark/>
          </w:tcPr>
          <w:p w14:paraId="73757170" w14:textId="77777777" w:rsidR="007055B9" w:rsidRPr="00B85E3F" w:rsidRDefault="007055B9" w:rsidP="007055B9">
            <w:pPr>
              <w:spacing w:before="0" w:after="0" w:line="240" w:lineRule="auto"/>
              <w:jc w:val="right"/>
              <w:rPr>
                <w:color w:val="000000"/>
                <w:lang w:eastAsia="en-IN"/>
              </w:rPr>
            </w:pPr>
            <w:r w:rsidRPr="00B85E3F">
              <w:rPr>
                <w:color w:val="000000"/>
                <w:lang w:eastAsia="en-IN"/>
              </w:rPr>
              <w:t>12.00%</w:t>
            </w:r>
          </w:p>
        </w:tc>
        <w:tc>
          <w:tcPr>
            <w:tcW w:w="1277" w:type="dxa"/>
            <w:tcBorders>
              <w:top w:val="nil"/>
              <w:left w:val="nil"/>
              <w:bottom w:val="single" w:sz="4" w:space="0" w:color="auto"/>
              <w:right w:val="single" w:sz="4" w:space="0" w:color="auto"/>
            </w:tcBorders>
            <w:shd w:val="clear" w:color="auto" w:fill="auto"/>
            <w:noWrap/>
            <w:vAlign w:val="bottom"/>
            <w:hideMark/>
          </w:tcPr>
          <w:p w14:paraId="4E2FF55B"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Adverse</w:t>
            </w:r>
          </w:p>
        </w:tc>
      </w:tr>
      <w:tr w:rsidR="007055B9" w:rsidRPr="00B85E3F" w14:paraId="5F97554A"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40C34CBF" w14:textId="77777777" w:rsidR="007055B9" w:rsidRPr="00B85E3F" w:rsidRDefault="007055B9" w:rsidP="007055B9">
            <w:pPr>
              <w:spacing w:before="0" w:after="0" w:line="240" w:lineRule="auto"/>
              <w:jc w:val="left"/>
              <w:rPr>
                <w:color w:val="000000"/>
                <w:lang w:eastAsia="en-IN"/>
              </w:rPr>
            </w:pPr>
            <w:r w:rsidRPr="00B85E3F">
              <w:rPr>
                <w:color w:val="000000"/>
                <w:lang w:eastAsia="en-IN"/>
              </w:rPr>
              <w:t>Labour</w:t>
            </w:r>
          </w:p>
        </w:tc>
        <w:tc>
          <w:tcPr>
            <w:tcW w:w="1420" w:type="dxa"/>
            <w:tcBorders>
              <w:top w:val="nil"/>
              <w:left w:val="nil"/>
              <w:bottom w:val="single" w:sz="4" w:space="0" w:color="auto"/>
              <w:right w:val="single" w:sz="4" w:space="0" w:color="auto"/>
            </w:tcBorders>
            <w:shd w:val="clear" w:color="auto" w:fill="auto"/>
            <w:noWrap/>
            <w:vAlign w:val="center"/>
            <w:hideMark/>
          </w:tcPr>
          <w:p w14:paraId="5C6C77A4"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4,00,000 </w:t>
            </w:r>
          </w:p>
        </w:tc>
        <w:tc>
          <w:tcPr>
            <w:tcW w:w="1620" w:type="dxa"/>
            <w:tcBorders>
              <w:top w:val="nil"/>
              <w:left w:val="nil"/>
              <w:bottom w:val="single" w:sz="4" w:space="0" w:color="auto"/>
              <w:right w:val="single" w:sz="4" w:space="0" w:color="auto"/>
            </w:tcBorders>
            <w:shd w:val="clear" w:color="auto" w:fill="auto"/>
            <w:noWrap/>
            <w:vAlign w:val="center"/>
            <w:hideMark/>
          </w:tcPr>
          <w:p w14:paraId="71F843B0"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4,40,000 </w:t>
            </w:r>
          </w:p>
        </w:tc>
        <w:tc>
          <w:tcPr>
            <w:tcW w:w="1460" w:type="dxa"/>
            <w:tcBorders>
              <w:top w:val="nil"/>
              <w:left w:val="nil"/>
              <w:bottom w:val="single" w:sz="4" w:space="0" w:color="auto"/>
              <w:right w:val="single" w:sz="4" w:space="0" w:color="auto"/>
            </w:tcBorders>
            <w:shd w:val="clear" w:color="auto" w:fill="auto"/>
            <w:noWrap/>
            <w:vAlign w:val="bottom"/>
            <w:hideMark/>
          </w:tcPr>
          <w:p w14:paraId="1532E97E"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40,000 </w:t>
            </w:r>
          </w:p>
        </w:tc>
        <w:tc>
          <w:tcPr>
            <w:tcW w:w="1460" w:type="dxa"/>
            <w:tcBorders>
              <w:top w:val="nil"/>
              <w:left w:val="nil"/>
              <w:bottom w:val="single" w:sz="4" w:space="0" w:color="auto"/>
              <w:right w:val="single" w:sz="4" w:space="0" w:color="auto"/>
            </w:tcBorders>
            <w:shd w:val="clear" w:color="auto" w:fill="auto"/>
            <w:noWrap/>
            <w:vAlign w:val="bottom"/>
            <w:hideMark/>
          </w:tcPr>
          <w:p w14:paraId="055BA4EB" w14:textId="77777777" w:rsidR="007055B9" w:rsidRPr="00B85E3F" w:rsidRDefault="007055B9" w:rsidP="007055B9">
            <w:pPr>
              <w:spacing w:before="0" w:after="0" w:line="240" w:lineRule="auto"/>
              <w:jc w:val="right"/>
              <w:rPr>
                <w:color w:val="000000"/>
                <w:lang w:eastAsia="en-IN"/>
              </w:rPr>
            </w:pPr>
            <w:r w:rsidRPr="00B85E3F">
              <w:rPr>
                <w:color w:val="000000"/>
                <w:lang w:eastAsia="en-IN"/>
              </w:rPr>
              <w:t>10.00%</w:t>
            </w:r>
          </w:p>
        </w:tc>
        <w:tc>
          <w:tcPr>
            <w:tcW w:w="1277" w:type="dxa"/>
            <w:tcBorders>
              <w:top w:val="nil"/>
              <w:left w:val="nil"/>
              <w:bottom w:val="single" w:sz="4" w:space="0" w:color="auto"/>
              <w:right w:val="single" w:sz="4" w:space="0" w:color="auto"/>
            </w:tcBorders>
            <w:shd w:val="clear" w:color="auto" w:fill="auto"/>
            <w:noWrap/>
            <w:vAlign w:val="bottom"/>
            <w:hideMark/>
          </w:tcPr>
          <w:p w14:paraId="5592C0C1"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Adverse</w:t>
            </w:r>
          </w:p>
        </w:tc>
      </w:tr>
      <w:tr w:rsidR="007055B9" w:rsidRPr="00B85E3F" w14:paraId="51BBFF85"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2CF86718" w14:textId="77777777" w:rsidR="007055B9" w:rsidRPr="00B85E3F" w:rsidRDefault="007055B9" w:rsidP="007055B9">
            <w:pPr>
              <w:spacing w:before="0" w:after="0" w:line="240" w:lineRule="auto"/>
              <w:jc w:val="left"/>
              <w:rPr>
                <w:color w:val="000000"/>
                <w:lang w:eastAsia="en-IN"/>
              </w:rPr>
            </w:pPr>
            <w:r w:rsidRPr="00B85E3F">
              <w:rPr>
                <w:color w:val="000000"/>
                <w:lang w:eastAsia="en-IN"/>
              </w:rPr>
              <w:t>Overhead</w:t>
            </w:r>
          </w:p>
        </w:tc>
        <w:tc>
          <w:tcPr>
            <w:tcW w:w="1420" w:type="dxa"/>
            <w:tcBorders>
              <w:top w:val="nil"/>
              <w:left w:val="nil"/>
              <w:bottom w:val="single" w:sz="4" w:space="0" w:color="auto"/>
              <w:right w:val="single" w:sz="4" w:space="0" w:color="auto"/>
            </w:tcBorders>
            <w:shd w:val="clear" w:color="auto" w:fill="auto"/>
            <w:noWrap/>
            <w:vAlign w:val="center"/>
            <w:hideMark/>
          </w:tcPr>
          <w:p w14:paraId="01286A48"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1,50,000 </w:t>
            </w:r>
          </w:p>
        </w:tc>
        <w:tc>
          <w:tcPr>
            <w:tcW w:w="1620" w:type="dxa"/>
            <w:tcBorders>
              <w:top w:val="nil"/>
              <w:left w:val="nil"/>
              <w:bottom w:val="single" w:sz="4" w:space="0" w:color="auto"/>
              <w:right w:val="single" w:sz="4" w:space="0" w:color="auto"/>
            </w:tcBorders>
            <w:shd w:val="clear" w:color="auto" w:fill="auto"/>
            <w:noWrap/>
            <w:vAlign w:val="center"/>
            <w:hideMark/>
          </w:tcPr>
          <w:p w14:paraId="1FE48072"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1,20,000 </w:t>
            </w:r>
          </w:p>
        </w:tc>
        <w:tc>
          <w:tcPr>
            <w:tcW w:w="1460" w:type="dxa"/>
            <w:tcBorders>
              <w:top w:val="nil"/>
              <w:left w:val="nil"/>
              <w:bottom w:val="single" w:sz="4" w:space="0" w:color="auto"/>
              <w:right w:val="single" w:sz="4" w:space="0" w:color="auto"/>
            </w:tcBorders>
            <w:shd w:val="clear" w:color="auto" w:fill="auto"/>
            <w:noWrap/>
            <w:vAlign w:val="bottom"/>
            <w:hideMark/>
          </w:tcPr>
          <w:p w14:paraId="4B47E6D4"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-30,000 </w:t>
            </w:r>
          </w:p>
        </w:tc>
        <w:tc>
          <w:tcPr>
            <w:tcW w:w="1460" w:type="dxa"/>
            <w:tcBorders>
              <w:top w:val="nil"/>
              <w:left w:val="nil"/>
              <w:bottom w:val="single" w:sz="4" w:space="0" w:color="auto"/>
              <w:right w:val="single" w:sz="4" w:space="0" w:color="auto"/>
            </w:tcBorders>
            <w:shd w:val="clear" w:color="auto" w:fill="auto"/>
            <w:noWrap/>
            <w:vAlign w:val="bottom"/>
            <w:hideMark/>
          </w:tcPr>
          <w:p w14:paraId="5DD23FC7" w14:textId="77777777" w:rsidR="007055B9" w:rsidRPr="00B85E3F" w:rsidRDefault="007055B9" w:rsidP="007055B9">
            <w:pPr>
              <w:spacing w:before="0" w:after="0" w:line="240" w:lineRule="auto"/>
              <w:jc w:val="right"/>
              <w:rPr>
                <w:color w:val="000000"/>
                <w:lang w:eastAsia="en-IN"/>
              </w:rPr>
            </w:pPr>
            <w:r w:rsidRPr="00B85E3F">
              <w:rPr>
                <w:color w:val="000000"/>
                <w:lang w:eastAsia="en-IN"/>
              </w:rPr>
              <w:t>-20.00%</w:t>
            </w:r>
          </w:p>
        </w:tc>
        <w:tc>
          <w:tcPr>
            <w:tcW w:w="1277" w:type="dxa"/>
            <w:tcBorders>
              <w:top w:val="nil"/>
              <w:left w:val="nil"/>
              <w:bottom w:val="single" w:sz="4" w:space="0" w:color="auto"/>
              <w:right w:val="single" w:sz="4" w:space="0" w:color="auto"/>
            </w:tcBorders>
            <w:shd w:val="clear" w:color="auto" w:fill="auto"/>
            <w:noWrap/>
            <w:vAlign w:val="bottom"/>
            <w:hideMark/>
          </w:tcPr>
          <w:p w14:paraId="207081AC"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Favourable</w:t>
            </w:r>
          </w:p>
        </w:tc>
      </w:tr>
      <w:tr w:rsidR="007055B9" w:rsidRPr="00B85E3F" w14:paraId="4164A033"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43E79BC8"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Total Variable Cost</w:t>
            </w:r>
          </w:p>
        </w:tc>
        <w:tc>
          <w:tcPr>
            <w:tcW w:w="1420" w:type="dxa"/>
            <w:tcBorders>
              <w:top w:val="nil"/>
              <w:left w:val="nil"/>
              <w:bottom w:val="single" w:sz="4" w:space="0" w:color="auto"/>
              <w:right w:val="single" w:sz="4" w:space="0" w:color="auto"/>
            </w:tcBorders>
            <w:shd w:val="clear" w:color="auto" w:fill="auto"/>
            <w:noWrap/>
            <w:vAlign w:val="center"/>
            <w:hideMark/>
          </w:tcPr>
          <w:p w14:paraId="16898587"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8,00,000 </w:t>
            </w:r>
          </w:p>
        </w:tc>
        <w:tc>
          <w:tcPr>
            <w:tcW w:w="1620" w:type="dxa"/>
            <w:tcBorders>
              <w:top w:val="nil"/>
              <w:left w:val="nil"/>
              <w:bottom w:val="single" w:sz="4" w:space="0" w:color="auto"/>
              <w:right w:val="single" w:sz="4" w:space="0" w:color="auto"/>
            </w:tcBorders>
            <w:shd w:val="clear" w:color="auto" w:fill="auto"/>
            <w:noWrap/>
            <w:vAlign w:val="center"/>
            <w:hideMark/>
          </w:tcPr>
          <w:p w14:paraId="69A7EA32"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8,40,000 </w:t>
            </w:r>
          </w:p>
        </w:tc>
        <w:tc>
          <w:tcPr>
            <w:tcW w:w="1460" w:type="dxa"/>
            <w:tcBorders>
              <w:top w:val="nil"/>
              <w:left w:val="nil"/>
              <w:bottom w:val="single" w:sz="4" w:space="0" w:color="auto"/>
              <w:right w:val="single" w:sz="4" w:space="0" w:color="auto"/>
            </w:tcBorders>
            <w:shd w:val="clear" w:color="auto" w:fill="auto"/>
            <w:noWrap/>
            <w:vAlign w:val="bottom"/>
            <w:hideMark/>
          </w:tcPr>
          <w:p w14:paraId="387D6DCC"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40,000 </w:t>
            </w:r>
          </w:p>
        </w:tc>
        <w:tc>
          <w:tcPr>
            <w:tcW w:w="1460" w:type="dxa"/>
            <w:tcBorders>
              <w:top w:val="nil"/>
              <w:left w:val="nil"/>
              <w:bottom w:val="single" w:sz="4" w:space="0" w:color="auto"/>
              <w:right w:val="single" w:sz="4" w:space="0" w:color="auto"/>
            </w:tcBorders>
            <w:shd w:val="clear" w:color="auto" w:fill="auto"/>
            <w:noWrap/>
            <w:vAlign w:val="bottom"/>
            <w:hideMark/>
          </w:tcPr>
          <w:p w14:paraId="1F5BA45C" w14:textId="77777777" w:rsidR="007055B9" w:rsidRPr="00B85E3F" w:rsidRDefault="007055B9" w:rsidP="007055B9">
            <w:pPr>
              <w:spacing w:before="0" w:after="0" w:line="240" w:lineRule="auto"/>
              <w:jc w:val="right"/>
              <w:rPr>
                <w:b/>
                <w:bCs/>
                <w:color w:val="000000"/>
                <w:lang w:eastAsia="en-IN"/>
              </w:rPr>
            </w:pPr>
            <w:r w:rsidRPr="00B85E3F">
              <w:rPr>
                <w:b/>
                <w:bCs/>
                <w:color w:val="000000"/>
                <w:lang w:eastAsia="en-IN"/>
              </w:rPr>
              <w:t>5.00%</w:t>
            </w:r>
          </w:p>
        </w:tc>
        <w:tc>
          <w:tcPr>
            <w:tcW w:w="1277" w:type="dxa"/>
            <w:tcBorders>
              <w:top w:val="nil"/>
              <w:left w:val="nil"/>
              <w:bottom w:val="single" w:sz="4" w:space="0" w:color="auto"/>
              <w:right w:val="single" w:sz="4" w:space="0" w:color="auto"/>
            </w:tcBorders>
            <w:shd w:val="clear" w:color="auto" w:fill="auto"/>
            <w:noWrap/>
            <w:vAlign w:val="bottom"/>
            <w:hideMark/>
          </w:tcPr>
          <w:p w14:paraId="35731749"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Adverse</w:t>
            </w:r>
          </w:p>
        </w:tc>
      </w:tr>
      <w:tr w:rsidR="007055B9" w:rsidRPr="00B85E3F" w14:paraId="4BBE44E1"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790CCDC7"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Contribution</w:t>
            </w:r>
          </w:p>
        </w:tc>
        <w:tc>
          <w:tcPr>
            <w:tcW w:w="1420" w:type="dxa"/>
            <w:tcBorders>
              <w:top w:val="nil"/>
              <w:left w:val="nil"/>
              <w:bottom w:val="single" w:sz="4" w:space="0" w:color="auto"/>
              <w:right w:val="single" w:sz="4" w:space="0" w:color="auto"/>
            </w:tcBorders>
            <w:shd w:val="clear" w:color="auto" w:fill="auto"/>
            <w:noWrap/>
            <w:vAlign w:val="center"/>
            <w:hideMark/>
          </w:tcPr>
          <w:p w14:paraId="00C8B35B"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17,00,000 </w:t>
            </w:r>
          </w:p>
        </w:tc>
        <w:tc>
          <w:tcPr>
            <w:tcW w:w="1620" w:type="dxa"/>
            <w:tcBorders>
              <w:top w:val="nil"/>
              <w:left w:val="nil"/>
              <w:bottom w:val="single" w:sz="4" w:space="0" w:color="auto"/>
              <w:right w:val="single" w:sz="4" w:space="0" w:color="auto"/>
            </w:tcBorders>
            <w:shd w:val="clear" w:color="auto" w:fill="auto"/>
            <w:noWrap/>
            <w:vAlign w:val="center"/>
            <w:hideMark/>
          </w:tcPr>
          <w:p w14:paraId="6FE704CA"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7,60,000 </w:t>
            </w:r>
          </w:p>
        </w:tc>
        <w:tc>
          <w:tcPr>
            <w:tcW w:w="1460" w:type="dxa"/>
            <w:tcBorders>
              <w:top w:val="nil"/>
              <w:left w:val="nil"/>
              <w:bottom w:val="single" w:sz="4" w:space="0" w:color="auto"/>
              <w:right w:val="single" w:sz="4" w:space="0" w:color="auto"/>
            </w:tcBorders>
            <w:shd w:val="clear" w:color="auto" w:fill="auto"/>
            <w:noWrap/>
            <w:vAlign w:val="bottom"/>
            <w:hideMark/>
          </w:tcPr>
          <w:p w14:paraId="402F3B47"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-9,40,000 </w:t>
            </w:r>
          </w:p>
        </w:tc>
        <w:tc>
          <w:tcPr>
            <w:tcW w:w="1460" w:type="dxa"/>
            <w:tcBorders>
              <w:top w:val="nil"/>
              <w:left w:val="nil"/>
              <w:bottom w:val="single" w:sz="4" w:space="0" w:color="auto"/>
              <w:right w:val="single" w:sz="4" w:space="0" w:color="auto"/>
            </w:tcBorders>
            <w:shd w:val="clear" w:color="auto" w:fill="auto"/>
            <w:noWrap/>
            <w:vAlign w:val="bottom"/>
            <w:hideMark/>
          </w:tcPr>
          <w:p w14:paraId="064AA17F" w14:textId="77777777" w:rsidR="007055B9" w:rsidRPr="00B85E3F" w:rsidRDefault="007055B9" w:rsidP="007055B9">
            <w:pPr>
              <w:spacing w:before="0" w:after="0" w:line="240" w:lineRule="auto"/>
              <w:jc w:val="right"/>
              <w:rPr>
                <w:b/>
                <w:bCs/>
                <w:color w:val="000000"/>
                <w:lang w:eastAsia="en-IN"/>
              </w:rPr>
            </w:pPr>
            <w:r w:rsidRPr="00B85E3F">
              <w:rPr>
                <w:b/>
                <w:bCs/>
                <w:color w:val="000000"/>
                <w:lang w:eastAsia="en-IN"/>
              </w:rPr>
              <w:t>-55.29%</w:t>
            </w:r>
          </w:p>
        </w:tc>
        <w:tc>
          <w:tcPr>
            <w:tcW w:w="1277" w:type="dxa"/>
            <w:tcBorders>
              <w:top w:val="nil"/>
              <w:left w:val="nil"/>
              <w:bottom w:val="single" w:sz="4" w:space="0" w:color="auto"/>
              <w:right w:val="single" w:sz="4" w:space="0" w:color="auto"/>
            </w:tcBorders>
            <w:shd w:val="clear" w:color="auto" w:fill="auto"/>
            <w:noWrap/>
            <w:vAlign w:val="bottom"/>
            <w:hideMark/>
          </w:tcPr>
          <w:p w14:paraId="2873DF15"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Adverse</w:t>
            </w:r>
          </w:p>
        </w:tc>
      </w:tr>
      <w:tr w:rsidR="007055B9" w:rsidRPr="00B85E3F" w14:paraId="2BDA046E"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5BDEA4EB" w14:textId="77777777" w:rsidR="007055B9" w:rsidRPr="00B85E3F" w:rsidRDefault="007055B9" w:rsidP="007055B9">
            <w:pPr>
              <w:spacing w:before="0" w:after="0" w:line="240" w:lineRule="auto"/>
              <w:jc w:val="left"/>
              <w:rPr>
                <w:b/>
                <w:bCs/>
                <w:i/>
                <w:iCs/>
                <w:color w:val="000000"/>
                <w:lang w:eastAsia="en-IN"/>
              </w:rPr>
            </w:pPr>
            <w:r w:rsidRPr="00B85E3F">
              <w:rPr>
                <w:b/>
                <w:bCs/>
                <w:i/>
                <w:iCs/>
                <w:color w:val="000000"/>
                <w:lang w:eastAsia="en-IN"/>
              </w:rPr>
              <w:t>Fixed overheads:</w:t>
            </w:r>
          </w:p>
        </w:tc>
        <w:tc>
          <w:tcPr>
            <w:tcW w:w="1420" w:type="dxa"/>
            <w:tcBorders>
              <w:top w:val="nil"/>
              <w:left w:val="nil"/>
              <w:bottom w:val="single" w:sz="4" w:space="0" w:color="auto"/>
              <w:right w:val="single" w:sz="4" w:space="0" w:color="auto"/>
            </w:tcBorders>
            <w:shd w:val="clear" w:color="auto" w:fill="auto"/>
            <w:noWrap/>
            <w:vAlign w:val="center"/>
            <w:hideMark/>
          </w:tcPr>
          <w:p w14:paraId="4474F8A0" w14:textId="77777777" w:rsidR="007055B9" w:rsidRPr="00B85E3F" w:rsidRDefault="007055B9" w:rsidP="007055B9">
            <w:pPr>
              <w:spacing w:before="0" w:after="0" w:line="240" w:lineRule="auto"/>
              <w:jc w:val="left"/>
              <w:rPr>
                <w:color w:val="000000"/>
                <w:lang w:eastAsia="en-IN"/>
              </w:rPr>
            </w:pPr>
            <w:r w:rsidRPr="00B85E3F">
              <w:rPr>
                <w:color w:val="000000"/>
                <w:lang w:eastAsia="en-IN"/>
              </w:rPr>
              <w:t> </w:t>
            </w:r>
          </w:p>
        </w:tc>
        <w:tc>
          <w:tcPr>
            <w:tcW w:w="1620" w:type="dxa"/>
            <w:tcBorders>
              <w:top w:val="nil"/>
              <w:left w:val="nil"/>
              <w:bottom w:val="single" w:sz="4" w:space="0" w:color="auto"/>
              <w:right w:val="single" w:sz="4" w:space="0" w:color="auto"/>
            </w:tcBorders>
            <w:shd w:val="clear" w:color="auto" w:fill="auto"/>
            <w:noWrap/>
            <w:vAlign w:val="center"/>
            <w:hideMark/>
          </w:tcPr>
          <w:p w14:paraId="5E6F60B5" w14:textId="77777777" w:rsidR="007055B9" w:rsidRPr="00B85E3F" w:rsidRDefault="007055B9" w:rsidP="007055B9">
            <w:pPr>
              <w:spacing w:before="0" w:after="0" w:line="240" w:lineRule="auto"/>
              <w:jc w:val="left"/>
              <w:rPr>
                <w:color w:val="000000"/>
                <w:lang w:eastAsia="en-IN"/>
              </w:rPr>
            </w:pPr>
            <w:r w:rsidRPr="00B85E3F">
              <w:rPr>
                <w:color w:val="000000"/>
                <w:lang w:eastAsia="en-IN"/>
              </w:rPr>
              <w:t> </w:t>
            </w:r>
          </w:p>
        </w:tc>
        <w:tc>
          <w:tcPr>
            <w:tcW w:w="1460" w:type="dxa"/>
            <w:tcBorders>
              <w:top w:val="nil"/>
              <w:left w:val="nil"/>
              <w:bottom w:val="single" w:sz="4" w:space="0" w:color="auto"/>
              <w:right w:val="single" w:sz="4" w:space="0" w:color="auto"/>
            </w:tcBorders>
            <w:shd w:val="clear" w:color="auto" w:fill="auto"/>
            <w:noWrap/>
            <w:vAlign w:val="bottom"/>
            <w:hideMark/>
          </w:tcPr>
          <w:p w14:paraId="1DF8BA61" w14:textId="77777777" w:rsidR="007055B9" w:rsidRPr="00B85E3F" w:rsidRDefault="007055B9" w:rsidP="007055B9">
            <w:pPr>
              <w:spacing w:before="0" w:after="0" w:line="240" w:lineRule="auto"/>
              <w:jc w:val="left"/>
              <w:rPr>
                <w:color w:val="000000"/>
                <w:lang w:eastAsia="en-IN"/>
              </w:rPr>
            </w:pPr>
            <w:r w:rsidRPr="00B85E3F">
              <w:rPr>
                <w:color w:val="000000"/>
                <w:lang w:eastAsia="en-IN"/>
              </w:rPr>
              <w:t> </w:t>
            </w:r>
          </w:p>
        </w:tc>
        <w:tc>
          <w:tcPr>
            <w:tcW w:w="1460" w:type="dxa"/>
            <w:tcBorders>
              <w:top w:val="nil"/>
              <w:left w:val="nil"/>
              <w:bottom w:val="single" w:sz="4" w:space="0" w:color="auto"/>
              <w:right w:val="single" w:sz="4" w:space="0" w:color="auto"/>
            </w:tcBorders>
            <w:shd w:val="clear" w:color="auto" w:fill="auto"/>
            <w:noWrap/>
            <w:vAlign w:val="bottom"/>
            <w:hideMark/>
          </w:tcPr>
          <w:p w14:paraId="365DB198"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w:t>
            </w:r>
          </w:p>
        </w:tc>
        <w:tc>
          <w:tcPr>
            <w:tcW w:w="1277" w:type="dxa"/>
            <w:tcBorders>
              <w:top w:val="nil"/>
              <w:left w:val="nil"/>
              <w:bottom w:val="single" w:sz="4" w:space="0" w:color="auto"/>
              <w:right w:val="single" w:sz="4" w:space="0" w:color="auto"/>
            </w:tcBorders>
            <w:shd w:val="clear" w:color="auto" w:fill="auto"/>
            <w:noWrap/>
            <w:vAlign w:val="bottom"/>
            <w:hideMark/>
          </w:tcPr>
          <w:p w14:paraId="1D5BCD6B"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 </w:t>
            </w:r>
          </w:p>
        </w:tc>
      </w:tr>
      <w:tr w:rsidR="007055B9" w:rsidRPr="00B85E3F" w14:paraId="6BFB6DB0"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742033D4" w14:textId="77777777" w:rsidR="007055B9" w:rsidRPr="00B85E3F" w:rsidRDefault="007055B9" w:rsidP="007055B9">
            <w:pPr>
              <w:spacing w:before="0" w:after="0" w:line="240" w:lineRule="auto"/>
              <w:jc w:val="left"/>
              <w:rPr>
                <w:color w:val="000000"/>
                <w:lang w:eastAsia="en-IN"/>
              </w:rPr>
            </w:pPr>
            <w:r w:rsidRPr="00B85E3F">
              <w:rPr>
                <w:color w:val="000000"/>
                <w:lang w:eastAsia="en-IN"/>
              </w:rPr>
              <w:t>Warehouse rental</w:t>
            </w:r>
          </w:p>
        </w:tc>
        <w:tc>
          <w:tcPr>
            <w:tcW w:w="1420" w:type="dxa"/>
            <w:tcBorders>
              <w:top w:val="nil"/>
              <w:left w:val="nil"/>
              <w:bottom w:val="single" w:sz="4" w:space="0" w:color="auto"/>
              <w:right w:val="single" w:sz="4" w:space="0" w:color="auto"/>
            </w:tcBorders>
            <w:shd w:val="clear" w:color="auto" w:fill="auto"/>
            <w:noWrap/>
            <w:vAlign w:val="center"/>
            <w:hideMark/>
          </w:tcPr>
          <w:p w14:paraId="357DF2C9"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2,00,000 </w:t>
            </w:r>
          </w:p>
        </w:tc>
        <w:tc>
          <w:tcPr>
            <w:tcW w:w="1620" w:type="dxa"/>
            <w:tcBorders>
              <w:top w:val="nil"/>
              <w:left w:val="nil"/>
              <w:bottom w:val="single" w:sz="4" w:space="0" w:color="auto"/>
              <w:right w:val="single" w:sz="4" w:space="0" w:color="auto"/>
            </w:tcBorders>
            <w:shd w:val="clear" w:color="auto" w:fill="auto"/>
            <w:noWrap/>
            <w:vAlign w:val="center"/>
            <w:hideMark/>
          </w:tcPr>
          <w:p w14:paraId="3DED9D6B"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1,70,000 </w:t>
            </w:r>
          </w:p>
        </w:tc>
        <w:tc>
          <w:tcPr>
            <w:tcW w:w="1460" w:type="dxa"/>
            <w:tcBorders>
              <w:top w:val="nil"/>
              <w:left w:val="nil"/>
              <w:bottom w:val="single" w:sz="4" w:space="0" w:color="auto"/>
              <w:right w:val="single" w:sz="4" w:space="0" w:color="auto"/>
            </w:tcBorders>
            <w:shd w:val="clear" w:color="auto" w:fill="auto"/>
            <w:noWrap/>
            <w:vAlign w:val="bottom"/>
            <w:hideMark/>
          </w:tcPr>
          <w:p w14:paraId="55E88DB6"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-30,000 </w:t>
            </w:r>
          </w:p>
        </w:tc>
        <w:tc>
          <w:tcPr>
            <w:tcW w:w="1460" w:type="dxa"/>
            <w:tcBorders>
              <w:top w:val="nil"/>
              <w:left w:val="nil"/>
              <w:bottom w:val="single" w:sz="4" w:space="0" w:color="auto"/>
              <w:right w:val="single" w:sz="4" w:space="0" w:color="auto"/>
            </w:tcBorders>
            <w:shd w:val="clear" w:color="auto" w:fill="auto"/>
            <w:noWrap/>
            <w:vAlign w:val="bottom"/>
            <w:hideMark/>
          </w:tcPr>
          <w:p w14:paraId="154E97BE" w14:textId="77777777" w:rsidR="007055B9" w:rsidRPr="00B85E3F" w:rsidRDefault="007055B9" w:rsidP="007055B9">
            <w:pPr>
              <w:spacing w:before="0" w:after="0" w:line="240" w:lineRule="auto"/>
              <w:jc w:val="right"/>
              <w:rPr>
                <w:color w:val="000000"/>
                <w:lang w:eastAsia="en-IN"/>
              </w:rPr>
            </w:pPr>
            <w:r w:rsidRPr="00B85E3F">
              <w:rPr>
                <w:color w:val="000000"/>
                <w:lang w:eastAsia="en-IN"/>
              </w:rPr>
              <w:t>-15.00%</w:t>
            </w:r>
          </w:p>
        </w:tc>
        <w:tc>
          <w:tcPr>
            <w:tcW w:w="1277" w:type="dxa"/>
            <w:tcBorders>
              <w:top w:val="nil"/>
              <w:left w:val="nil"/>
              <w:bottom w:val="single" w:sz="4" w:space="0" w:color="auto"/>
              <w:right w:val="single" w:sz="4" w:space="0" w:color="auto"/>
            </w:tcBorders>
            <w:shd w:val="clear" w:color="auto" w:fill="auto"/>
            <w:noWrap/>
            <w:vAlign w:val="bottom"/>
            <w:hideMark/>
          </w:tcPr>
          <w:p w14:paraId="09662E23"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Favourable</w:t>
            </w:r>
          </w:p>
        </w:tc>
      </w:tr>
      <w:tr w:rsidR="007055B9" w:rsidRPr="00B85E3F" w14:paraId="2D6D5FFF"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28D11F6C" w14:textId="77777777" w:rsidR="007055B9" w:rsidRPr="00B85E3F" w:rsidRDefault="007055B9" w:rsidP="007055B9">
            <w:pPr>
              <w:spacing w:before="0" w:after="0" w:line="240" w:lineRule="auto"/>
              <w:jc w:val="left"/>
              <w:rPr>
                <w:color w:val="000000"/>
                <w:lang w:eastAsia="en-IN"/>
              </w:rPr>
            </w:pPr>
            <w:r w:rsidRPr="00B85E3F">
              <w:rPr>
                <w:color w:val="000000"/>
                <w:lang w:eastAsia="en-IN"/>
              </w:rPr>
              <w:t>Insurance</w:t>
            </w:r>
          </w:p>
        </w:tc>
        <w:tc>
          <w:tcPr>
            <w:tcW w:w="1420" w:type="dxa"/>
            <w:tcBorders>
              <w:top w:val="nil"/>
              <w:left w:val="nil"/>
              <w:bottom w:val="single" w:sz="4" w:space="0" w:color="auto"/>
              <w:right w:val="single" w:sz="4" w:space="0" w:color="auto"/>
            </w:tcBorders>
            <w:shd w:val="clear" w:color="auto" w:fill="auto"/>
            <w:noWrap/>
            <w:vAlign w:val="center"/>
            <w:hideMark/>
          </w:tcPr>
          <w:p w14:paraId="14538800"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1,00,000 </w:t>
            </w:r>
          </w:p>
        </w:tc>
        <w:tc>
          <w:tcPr>
            <w:tcW w:w="1620" w:type="dxa"/>
            <w:tcBorders>
              <w:top w:val="nil"/>
              <w:left w:val="nil"/>
              <w:bottom w:val="single" w:sz="4" w:space="0" w:color="auto"/>
              <w:right w:val="single" w:sz="4" w:space="0" w:color="auto"/>
            </w:tcBorders>
            <w:shd w:val="clear" w:color="auto" w:fill="auto"/>
            <w:noWrap/>
            <w:vAlign w:val="center"/>
            <w:hideMark/>
          </w:tcPr>
          <w:p w14:paraId="48F7412C"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1,00,000 </w:t>
            </w:r>
          </w:p>
        </w:tc>
        <w:tc>
          <w:tcPr>
            <w:tcW w:w="1460" w:type="dxa"/>
            <w:tcBorders>
              <w:top w:val="nil"/>
              <w:left w:val="nil"/>
              <w:bottom w:val="single" w:sz="4" w:space="0" w:color="auto"/>
              <w:right w:val="single" w:sz="4" w:space="0" w:color="auto"/>
            </w:tcBorders>
            <w:shd w:val="clear" w:color="auto" w:fill="auto"/>
            <w:noWrap/>
            <w:vAlign w:val="bottom"/>
            <w:hideMark/>
          </w:tcPr>
          <w:p w14:paraId="6E4A1DD0"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   </w:t>
            </w:r>
          </w:p>
        </w:tc>
        <w:tc>
          <w:tcPr>
            <w:tcW w:w="1460" w:type="dxa"/>
            <w:tcBorders>
              <w:top w:val="nil"/>
              <w:left w:val="nil"/>
              <w:bottom w:val="single" w:sz="4" w:space="0" w:color="auto"/>
              <w:right w:val="single" w:sz="4" w:space="0" w:color="auto"/>
            </w:tcBorders>
            <w:shd w:val="clear" w:color="auto" w:fill="auto"/>
            <w:noWrap/>
            <w:vAlign w:val="bottom"/>
            <w:hideMark/>
          </w:tcPr>
          <w:p w14:paraId="7CE84591" w14:textId="77777777" w:rsidR="007055B9" w:rsidRPr="00B85E3F" w:rsidRDefault="007055B9" w:rsidP="007055B9">
            <w:pPr>
              <w:spacing w:before="0" w:after="0" w:line="240" w:lineRule="auto"/>
              <w:jc w:val="right"/>
              <w:rPr>
                <w:color w:val="000000"/>
                <w:lang w:eastAsia="en-IN"/>
              </w:rPr>
            </w:pPr>
            <w:r w:rsidRPr="00B85E3F">
              <w:rPr>
                <w:color w:val="000000"/>
                <w:lang w:eastAsia="en-IN"/>
              </w:rPr>
              <w:t>0.00%</w:t>
            </w:r>
          </w:p>
        </w:tc>
        <w:tc>
          <w:tcPr>
            <w:tcW w:w="1277" w:type="dxa"/>
            <w:tcBorders>
              <w:top w:val="nil"/>
              <w:left w:val="nil"/>
              <w:bottom w:val="single" w:sz="4" w:space="0" w:color="auto"/>
              <w:right w:val="single" w:sz="4" w:space="0" w:color="auto"/>
            </w:tcBorders>
            <w:shd w:val="clear" w:color="auto" w:fill="auto"/>
            <w:noWrap/>
            <w:vAlign w:val="bottom"/>
            <w:hideMark/>
          </w:tcPr>
          <w:p w14:paraId="48C9DA01"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None</w:t>
            </w:r>
          </w:p>
        </w:tc>
      </w:tr>
      <w:tr w:rsidR="007055B9" w:rsidRPr="00B85E3F" w14:paraId="3498D50A"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52F26A16" w14:textId="77777777" w:rsidR="007055B9" w:rsidRPr="00B85E3F" w:rsidRDefault="007055B9" w:rsidP="007055B9">
            <w:pPr>
              <w:spacing w:before="0" w:after="0" w:line="240" w:lineRule="auto"/>
              <w:jc w:val="left"/>
              <w:rPr>
                <w:color w:val="000000"/>
                <w:lang w:eastAsia="en-IN"/>
              </w:rPr>
            </w:pPr>
            <w:r w:rsidRPr="00B85E3F">
              <w:rPr>
                <w:color w:val="000000"/>
                <w:lang w:eastAsia="en-IN"/>
              </w:rPr>
              <w:t>Fulltime warehouse supervisor salary</w:t>
            </w:r>
          </w:p>
        </w:tc>
        <w:tc>
          <w:tcPr>
            <w:tcW w:w="1420" w:type="dxa"/>
            <w:tcBorders>
              <w:top w:val="nil"/>
              <w:left w:val="nil"/>
              <w:bottom w:val="single" w:sz="4" w:space="0" w:color="auto"/>
              <w:right w:val="single" w:sz="4" w:space="0" w:color="auto"/>
            </w:tcBorders>
            <w:shd w:val="clear" w:color="auto" w:fill="auto"/>
            <w:noWrap/>
            <w:vAlign w:val="center"/>
            <w:hideMark/>
          </w:tcPr>
          <w:p w14:paraId="33131987"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50,000 </w:t>
            </w:r>
          </w:p>
        </w:tc>
        <w:tc>
          <w:tcPr>
            <w:tcW w:w="1620" w:type="dxa"/>
            <w:tcBorders>
              <w:top w:val="nil"/>
              <w:left w:val="nil"/>
              <w:bottom w:val="single" w:sz="4" w:space="0" w:color="auto"/>
              <w:right w:val="single" w:sz="4" w:space="0" w:color="auto"/>
            </w:tcBorders>
            <w:shd w:val="clear" w:color="auto" w:fill="auto"/>
            <w:noWrap/>
            <w:vAlign w:val="center"/>
            <w:hideMark/>
          </w:tcPr>
          <w:p w14:paraId="7B57B822"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35,000 </w:t>
            </w:r>
          </w:p>
        </w:tc>
        <w:tc>
          <w:tcPr>
            <w:tcW w:w="1460" w:type="dxa"/>
            <w:tcBorders>
              <w:top w:val="nil"/>
              <w:left w:val="nil"/>
              <w:bottom w:val="single" w:sz="4" w:space="0" w:color="auto"/>
              <w:right w:val="single" w:sz="4" w:space="0" w:color="auto"/>
            </w:tcBorders>
            <w:shd w:val="clear" w:color="auto" w:fill="auto"/>
            <w:noWrap/>
            <w:vAlign w:val="bottom"/>
            <w:hideMark/>
          </w:tcPr>
          <w:p w14:paraId="50AECED0"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-15,000 </w:t>
            </w:r>
          </w:p>
        </w:tc>
        <w:tc>
          <w:tcPr>
            <w:tcW w:w="1460" w:type="dxa"/>
            <w:tcBorders>
              <w:top w:val="nil"/>
              <w:left w:val="nil"/>
              <w:bottom w:val="single" w:sz="4" w:space="0" w:color="auto"/>
              <w:right w:val="single" w:sz="4" w:space="0" w:color="auto"/>
            </w:tcBorders>
            <w:shd w:val="clear" w:color="auto" w:fill="auto"/>
            <w:noWrap/>
            <w:vAlign w:val="bottom"/>
            <w:hideMark/>
          </w:tcPr>
          <w:p w14:paraId="0BD194F6" w14:textId="77777777" w:rsidR="007055B9" w:rsidRPr="00B85E3F" w:rsidRDefault="007055B9" w:rsidP="007055B9">
            <w:pPr>
              <w:spacing w:before="0" w:after="0" w:line="240" w:lineRule="auto"/>
              <w:jc w:val="right"/>
              <w:rPr>
                <w:color w:val="000000"/>
                <w:lang w:eastAsia="en-IN"/>
              </w:rPr>
            </w:pPr>
            <w:r w:rsidRPr="00B85E3F">
              <w:rPr>
                <w:color w:val="000000"/>
                <w:lang w:eastAsia="en-IN"/>
              </w:rPr>
              <w:t>-30.00%</w:t>
            </w:r>
          </w:p>
        </w:tc>
        <w:tc>
          <w:tcPr>
            <w:tcW w:w="1277" w:type="dxa"/>
            <w:tcBorders>
              <w:top w:val="nil"/>
              <w:left w:val="nil"/>
              <w:bottom w:val="single" w:sz="4" w:space="0" w:color="auto"/>
              <w:right w:val="single" w:sz="4" w:space="0" w:color="auto"/>
            </w:tcBorders>
            <w:shd w:val="clear" w:color="auto" w:fill="auto"/>
            <w:noWrap/>
            <w:vAlign w:val="bottom"/>
            <w:hideMark/>
          </w:tcPr>
          <w:p w14:paraId="6DD012A6"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Favourable</w:t>
            </w:r>
          </w:p>
        </w:tc>
      </w:tr>
      <w:tr w:rsidR="007055B9" w:rsidRPr="00B85E3F" w14:paraId="0F62C1BF"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5F050A8C"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Total Fixed Cost</w:t>
            </w:r>
          </w:p>
        </w:tc>
        <w:tc>
          <w:tcPr>
            <w:tcW w:w="1420" w:type="dxa"/>
            <w:tcBorders>
              <w:top w:val="nil"/>
              <w:left w:val="nil"/>
              <w:bottom w:val="single" w:sz="4" w:space="0" w:color="auto"/>
              <w:right w:val="single" w:sz="4" w:space="0" w:color="auto"/>
            </w:tcBorders>
            <w:shd w:val="clear" w:color="auto" w:fill="auto"/>
            <w:noWrap/>
            <w:vAlign w:val="center"/>
            <w:hideMark/>
          </w:tcPr>
          <w:p w14:paraId="6A896544"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3,50,000 </w:t>
            </w:r>
          </w:p>
        </w:tc>
        <w:tc>
          <w:tcPr>
            <w:tcW w:w="1620" w:type="dxa"/>
            <w:tcBorders>
              <w:top w:val="nil"/>
              <w:left w:val="nil"/>
              <w:bottom w:val="single" w:sz="4" w:space="0" w:color="auto"/>
              <w:right w:val="single" w:sz="4" w:space="0" w:color="auto"/>
            </w:tcBorders>
            <w:shd w:val="clear" w:color="auto" w:fill="auto"/>
            <w:noWrap/>
            <w:vAlign w:val="center"/>
            <w:hideMark/>
          </w:tcPr>
          <w:p w14:paraId="5C64EDC3"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3,05,000 </w:t>
            </w:r>
          </w:p>
        </w:tc>
        <w:tc>
          <w:tcPr>
            <w:tcW w:w="1460" w:type="dxa"/>
            <w:tcBorders>
              <w:top w:val="nil"/>
              <w:left w:val="nil"/>
              <w:bottom w:val="single" w:sz="4" w:space="0" w:color="auto"/>
              <w:right w:val="single" w:sz="4" w:space="0" w:color="auto"/>
            </w:tcBorders>
            <w:shd w:val="clear" w:color="auto" w:fill="auto"/>
            <w:noWrap/>
            <w:vAlign w:val="bottom"/>
            <w:hideMark/>
          </w:tcPr>
          <w:p w14:paraId="19BABF0C"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-45,000 </w:t>
            </w:r>
          </w:p>
        </w:tc>
        <w:tc>
          <w:tcPr>
            <w:tcW w:w="1460" w:type="dxa"/>
            <w:tcBorders>
              <w:top w:val="nil"/>
              <w:left w:val="nil"/>
              <w:bottom w:val="single" w:sz="4" w:space="0" w:color="auto"/>
              <w:right w:val="single" w:sz="4" w:space="0" w:color="auto"/>
            </w:tcBorders>
            <w:shd w:val="clear" w:color="auto" w:fill="auto"/>
            <w:noWrap/>
            <w:vAlign w:val="bottom"/>
            <w:hideMark/>
          </w:tcPr>
          <w:p w14:paraId="7E20210A" w14:textId="77777777" w:rsidR="007055B9" w:rsidRPr="00B85E3F" w:rsidRDefault="007055B9" w:rsidP="007055B9">
            <w:pPr>
              <w:spacing w:before="0" w:after="0" w:line="240" w:lineRule="auto"/>
              <w:jc w:val="right"/>
              <w:rPr>
                <w:b/>
                <w:bCs/>
                <w:color w:val="000000"/>
                <w:lang w:eastAsia="en-IN"/>
              </w:rPr>
            </w:pPr>
            <w:r w:rsidRPr="00B85E3F">
              <w:rPr>
                <w:b/>
                <w:bCs/>
                <w:color w:val="000000"/>
                <w:lang w:eastAsia="en-IN"/>
              </w:rPr>
              <w:t>-12.86%</w:t>
            </w:r>
          </w:p>
        </w:tc>
        <w:tc>
          <w:tcPr>
            <w:tcW w:w="1277" w:type="dxa"/>
            <w:tcBorders>
              <w:top w:val="nil"/>
              <w:left w:val="nil"/>
              <w:bottom w:val="single" w:sz="4" w:space="0" w:color="auto"/>
              <w:right w:val="single" w:sz="4" w:space="0" w:color="auto"/>
            </w:tcBorders>
            <w:shd w:val="clear" w:color="auto" w:fill="auto"/>
            <w:noWrap/>
            <w:vAlign w:val="bottom"/>
            <w:hideMark/>
          </w:tcPr>
          <w:p w14:paraId="3EE76CE3"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Favourable</w:t>
            </w:r>
          </w:p>
        </w:tc>
      </w:tr>
      <w:tr w:rsidR="007055B9" w:rsidRPr="00B85E3F" w14:paraId="7677188C"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1269A13D"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Profit</w:t>
            </w:r>
          </w:p>
        </w:tc>
        <w:tc>
          <w:tcPr>
            <w:tcW w:w="1420" w:type="dxa"/>
            <w:tcBorders>
              <w:top w:val="nil"/>
              <w:left w:val="nil"/>
              <w:bottom w:val="single" w:sz="4" w:space="0" w:color="auto"/>
              <w:right w:val="single" w:sz="4" w:space="0" w:color="auto"/>
            </w:tcBorders>
            <w:shd w:val="clear" w:color="auto" w:fill="auto"/>
            <w:noWrap/>
            <w:vAlign w:val="center"/>
            <w:hideMark/>
          </w:tcPr>
          <w:p w14:paraId="66DF7EE2"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13,50,000 </w:t>
            </w:r>
          </w:p>
        </w:tc>
        <w:tc>
          <w:tcPr>
            <w:tcW w:w="1620" w:type="dxa"/>
            <w:tcBorders>
              <w:top w:val="nil"/>
              <w:left w:val="nil"/>
              <w:bottom w:val="single" w:sz="4" w:space="0" w:color="auto"/>
              <w:right w:val="single" w:sz="4" w:space="0" w:color="auto"/>
            </w:tcBorders>
            <w:shd w:val="clear" w:color="auto" w:fill="auto"/>
            <w:noWrap/>
            <w:vAlign w:val="center"/>
            <w:hideMark/>
          </w:tcPr>
          <w:p w14:paraId="525E7CF7"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4,55,000 </w:t>
            </w:r>
          </w:p>
        </w:tc>
        <w:tc>
          <w:tcPr>
            <w:tcW w:w="1460" w:type="dxa"/>
            <w:tcBorders>
              <w:top w:val="nil"/>
              <w:left w:val="nil"/>
              <w:bottom w:val="single" w:sz="4" w:space="0" w:color="auto"/>
              <w:right w:val="single" w:sz="4" w:space="0" w:color="auto"/>
            </w:tcBorders>
            <w:shd w:val="clear" w:color="auto" w:fill="auto"/>
            <w:noWrap/>
            <w:vAlign w:val="bottom"/>
            <w:hideMark/>
          </w:tcPr>
          <w:p w14:paraId="3F129EA5"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-8,95,000 </w:t>
            </w:r>
          </w:p>
        </w:tc>
        <w:tc>
          <w:tcPr>
            <w:tcW w:w="1460" w:type="dxa"/>
            <w:tcBorders>
              <w:top w:val="nil"/>
              <w:left w:val="nil"/>
              <w:bottom w:val="single" w:sz="4" w:space="0" w:color="auto"/>
              <w:right w:val="single" w:sz="4" w:space="0" w:color="auto"/>
            </w:tcBorders>
            <w:shd w:val="clear" w:color="auto" w:fill="auto"/>
            <w:noWrap/>
            <w:vAlign w:val="bottom"/>
            <w:hideMark/>
          </w:tcPr>
          <w:p w14:paraId="2D9D70F1" w14:textId="77777777" w:rsidR="007055B9" w:rsidRPr="00B85E3F" w:rsidRDefault="007055B9" w:rsidP="007055B9">
            <w:pPr>
              <w:spacing w:before="0" w:after="0" w:line="240" w:lineRule="auto"/>
              <w:jc w:val="right"/>
              <w:rPr>
                <w:b/>
                <w:bCs/>
                <w:color w:val="000000"/>
                <w:lang w:eastAsia="en-IN"/>
              </w:rPr>
            </w:pPr>
            <w:r w:rsidRPr="00B85E3F">
              <w:rPr>
                <w:b/>
                <w:bCs/>
                <w:color w:val="000000"/>
                <w:lang w:eastAsia="en-IN"/>
              </w:rPr>
              <w:t>-66.30%</w:t>
            </w:r>
          </w:p>
        </w:tc>
        <w:tc>
          <w:tcPr>
            <w:tcW w:w="1277" w:type="dxa"/>
            <w:tcBorders>
              <w:top w:val="nil"/>
              <w:left w:val="nil"/>
              <w:bottom w:val="single" w:sz="4" w:space="0" w:color="auto"/>
              <w:right w:val="single" w:sz="4" w:space="0" w:color="auto"/>
            </w:tcBorders>
            <w:shd w:val="clear" w:color="auto" w:fill="auto"/>
            <w:noWrap/>
            <w:vAlign w:val="bottom"/>
            <w:hideMark/>
          </w:tcPr>
          <w:p w14:paraId="35D3F0C6"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Adverse</w:t>
            </w:r>
          </w:p>
        </w:tc>
      </w:tr>
    </w:tbl>
    <w:p w14:paraId="7024100F" w14:textId="77777777" w:rsidR="007B70D6" w:rsidRPr="00B85E3F" w:rsidRDefault="00DE6B17" w:rsidP="00D602E4">
      <w:pPr>
        <w:jc w:val="center"/>
        <w:rPr>
          <w:b/>
          <w:color w:val="000000" w:themeColor="text1"/>
        </w:rPr>
      </w:pPr>
      <w:r w:rsidRPr="00B85E3F">
        <w:rPr>
          <w:b/>
          <w:color w:val="000000" w:themeColor="text1"/>
        </w:rPr>
        <w:t xml:space="preserve">Table 3: Variance between original and actual </w:t>
      </w:r>
    </w:p>
    <w:p w14:paraId="3CACE8B7" w14:textId="77777777" w:rsidR="007B70D6" w:rsidRPr="00B85E3F" w:rsidRDefault="00DE6B17" w:rsidP="00D602E4">
      <w:pPr>
        <w:jc w:val="center"/>
        <w:rPr>
          <w:color w:val="000000" w:themeColor="text1"/>
        </w:rPr>
      </w:pPr>
      <w:r w:rsidRPr="00B85E3F">
        <w:rPr>
          <w:color w:val="000000" w:themeColor="text1"/>
        </w:rPr>
        <w:t>(Source: Created by the learner in MS Excel)</w:t>
      </w:r>
    </w:p>
    <w:tbl>
      <w:tblPr>
        <w:tblW w:w="10860" w:type="dxa"/>
        <w:jc w:val="center"/>
        <w:tblLook w:val="04A0" w:firstRow="1" w:lastRow="0" w:firstColumn="1" w:lastColumn="0" w:noHBand="0" w:noVBand="1"/>
      </w:tblPr>
      <w:tblGrid>
        <w:gridCol w:w="3623"/>
        <w:gridCol w:w="1402"/>
        <w:gridCol w:w="1601"/>
        <w:gridCol w:w="1446"/>
        <w:gridCol w:w="1396"/>
        <w:gridCol w:w="1392"/>
      </w:tblGrid>
      <w:tr w:rsidR="007055B9" w:rsidRPr="00B85E3F" w14:paraId="01C31C68" w14:textId="77777777" w:rsidTr="007055B9">
        <w:trPr>
          <w:trHeight w:val="630"/>
          <w:jc w:val="center"/>
        </w:trPr>
        <w:tc>
          <w:tcPr>
            <w:tcW w:w="3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C5EC03"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 </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14:paraId="73191D45"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 xml:space="preserve"> Flexed budget (£) </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14:paraId="3D33A397"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 xml:space="preserve"> Actual (£) </w:t>
            </w:r>
          </w:p>
        </w:tc>
        <w:tc>
          <w:tcPr>
            <w:tcW w:w="1446" w:type="dxa"/>
            <w:tcBorders>
              <w:top w:val="single" w:sz="4" w:space="0" w:color="auto"/>
              <w:left w:val="nil"/>
              <w:bottom w:val="single" w:sz="4" w:space="0" w:color="auto"/>
              <w:right w:val="single" w:sz="4" w:space="0" w:color="auto"/>
            </w:tcBorders>
            <w:shd w:val="clear" w:color="auto" w:fill="auto"/>
            <w:vAlign w:val="center"/>
            <w:hideMark/>
          </w:tcPr>
          <w:p w14:paraId="1CE689AB"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 xml:space="preserve"> Variance (£) </w:t>
            </w:r>
          </w:p>
        </w:tc>
        <w:tc>
          <w:tcPr>
            <w:tcW w:w="1396" w:type="dxa"/>
            <w:tcBorders>
              <w:top w:val="single" w:sz="4" w:space="0" w:color="auto"/>
              <w:left w:val="nil"/>
              <w:bottom w:val="single" w:sz="4" w:space="0" w:color="auto"/>
              <w:right w:val="single" w:sz="4" w:space="0" w:color="auto"/>
            </w:tcBorders>
            <w:shd w:val="clear" w:color="auto" w:fill="auto"/>
            <w:vAlign w:val="center"/>
            <w:hideMark/>
          </w:tcPr>
          <w:p w14:paraId="58390910"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Variance (%)</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14:paraId="5D1A59FD"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Adverse or Favourable</w:t>
            </w:r>
          </w:p>
        </w:tc>
      </w:tr>
      <w:tr w:rsidR="007055B9" w:rsidRPr="00B85E3F" w14:paraId="0E9917E9"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68BFA9C1"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Sales Revenue</w:t>
            </w:r>
          </w:p>
        </w:tc>
        <w:tc>
          <w:tcPr>
            <w:tcW w:w="1402" w:type="dxa"/>
            <w:tcBorders>
              <w:top w:val="nil"/>
              <w:left w:val="nil"/>
              <w:bottom w:val="single" w:sz="4" w:space="0" w:color="auto"/>
              <w:right w:val="single" w:sz="4" w:space="0" w:color="auto"/>
            </w:tcBorders>
            <w:shd w:val="clear" w:color="auto" w:fill="auto"/>
            <w:noWrap/>
            <w:vAlign w:val="center"/>
            <w:hideMark/>
          </w:tcPr>
          <w:p w14:paraId="3568A20C"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20,00,000 </w:t>
            </w:r>
          </w:p>
        </w:tc>
        <w:tc>
          <w:tcPr>
            <w:tcW w:w="1601" w:type="dxa"/>
            <w:tcBorders>
              <w:top w:val="nil"/>
              <w:left w:val="nil"/>
              <w:bottom w:val="single" w:sz="4" w:space="0" w:color="auto"/>
              <w:right w:val="single" w:sz="4" w:space="0" w:color="auto"/>
            </w:tcBorders>
            <w:shd w:val="clear" w:color="auto" w:fill="auto"/>
            <w:noWrap/>
            <w:vAlign w:val="center"/>
            <w:hideMark/>
          </w:tcPr>
          <w:p w14:paraId="77A5663E"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16,00,000 </w:t>
            </w:r>
          </w:p>
        </w:tc>
        <w:tc>
          <w:tcPr>
            <w:tcW w:w="1446" w:type="dxa"/>
            <w:tcBorders>
              <w:top w:val="nil"/>
              <w:left w:val="nil"/>
              <w:bottom w:val="single" w:sz="4" w:space="0" w:color="auto"/>
              <w:right w:val="single" w:sz="4" w:space="0" w:color="auto"/>
            </w:tcBorders>
            <w:shd w:val="clear" w:color="auto" w:fill="auto"/>
            <w:noWrap/>
            <w:vAlign w:val="bottom"/>
            <w:hideMark/>
          </w:tcPr>
          <w:p w14:paraId="7946DDB3"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-4,00,000 </w:t>
            </w:r>
          </w:p>
        </w:tc>
        <w:tc>
          <w:tcPr>
            <w:tcW w:w="1396" w:type="dxa"/>
            <w:tcBorders>
              <w:top w:val="nil"/>
              <w:left w:val="nil"/>
              <w:bottom w:val="single" w:sz="4" w:space="0" w:color="auto"/>
              <w:right w:val="single" w:sz="4" w:space="0" w:color="auto"/>
            </w:tcBorders>
            <w:shd w:val="clear" w:color="auto" w:fill="auto"/>
            <w:noWrap/>
            <w:vAlign w:val="bottom"/>
            <w:hideMark/>
          </w:tcPr>
          <w:p w14:paraId="6F59CDA3" w14:textId="77777777" w:rsidR="007055B9" w:rsidRPr="00B85E3F" w:rsidRDefault="007055B9" w:rsidP="007055B9">
            <w:pPr>
              <w:spacing w:before="0" w:after="0" w:line="240" w:lineRule="auto"/>
              <w:jc w:val="right"/>
              <w:rPr>
                <w:b/>
                <w:bCs/>
                <w:color w:val="000000"/>
                <w:lang w:eastAsia="en-IN"/>
              </w:rPr>
            </w:pPr>
            <w:r w:rsidRPr="00B85E3F">
              <w:rPr>
                <w:b/>
                <w:bCs/>
                <w:color w:val="000000"/>
                <w:lang w:eastAsia="en-IN"/>
              </w:rPr>
              <w:t>-20.00%</w:t>
            </w:r>
          </w:p>
        </w:tc>
        <w:tc>
          <w:tcPr>
            <w:tcW w:w="1392" w:type="dxa"/>
            <w:tcBorders>
              <w:top w:val="nil"/>
              <w:left w:val="nil"/>
              <w:bottom w:val="single" w:sz="4" w:space="0" w:color="auto"/>
              <w:right w:val="single" w:sz="4" w:space="0" w:color="auto"/>
            </w:tcBorders>
            <w:shd w:val="clear" w:color="auto" w:fill="auto"/>
            <w:noWrap/>
            <w:vAlign w:val="bottom"/>
            <w:hideMark/>
          </w:tcPr>
          <w:p w14:paraId="7E557DAB"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Adverse</w:t>
            </w:r>
          </w:p>
        </w:tc>
      </w:tr>
      <w:tr w:rsidR="007055B9" w:rsidRPr="00B85E3F" w14:paraId="1450F03A"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7EB897A1" w14:textId="77777777" w:rsidR="007055B9" w:rsidRPr="00B85E3F" w:rsidRDefault="007055B9" w:rsidP="007055B9">
            <w:pPr>
              <w:spacing w:before="0" w:after="0" w:line="240" w:lineRule="auto"/>
              <w:jc w:val="left"/>
              <w:rPr>
                <w:b/>
                <w:bCs/>
                <w:i/>
                <w:iCs/>
                <w:color w:val="000000"/>
                <w:lang w:eastAsia="en-IN"/>
              </w:rPr>
            </w:pPr>
            <w:r w:rsidRPr="00B85E3F">
              <w:rPr>
                <w:b/>
                <w:bCs/>
                <w:i/>
                <w:iCs/>
                <w:color w:val="000000"/>
                <w:lang w:eastAsia="en-IN"/>
              </w:rPr>
              <w:t>Variable costs:</w:t>
            </w:r>
          </w:p>
        </w:tc>
        <w:tc>
          <w:tcPr>
            <w:tcW w:w="1402" w:type="dxa"/>
            <w:tcBorders>
              <w:top w:val="nil"/>
              <w:left w:val="nil"/>
              <w:bottom w:val="single" w:sz="4" w:space="0" w:color="auto"/>
              <w:right w:val="single" w:sz="4" w:space="0" w:color="auto"/>
            </w:tcBorders>
            <w:shd w:val="clear" w:color="auto" w:fill="auto"/>
            <w:noWrap/>
            <w:vAlign w:val="center"/>
            <w:hideMark/>
          </w:tcPr>
          <w:p w14:paraId="520D45D6"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   </w:t>
            </w:r>
          </w:p>
        </w:tc>
        <w:tc>
          <w:tcPr>
            <w:tcW w:w="1601" w:type="dxa"/>
            <w:tcBorders>
              <w:top w:val="nil"/>
              <w:left w:val="nil"/>
              <w:bottom w:val="single" w:sz="4" w:space="0" w:color="auto"/>
              <w:right w:val="single" w:sz="4" w:space="0" w:color="auto"/>
            </w:tcBorders>
            <w:shd w:val="clear" w:color="auto" w:fill="auto"/>
            <w:noWrap/>
            <w:vAlign w:val="center"/>
            <w:hideMark/>
          </w:tcPr>
          <w:p w14:paraId="2CA75A51"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   </w:t>
            </w:r>
          </w:p>
        </w:tc>
        <w:tc>
          <w:tcPr>
            <w:tcW w:w="1446" w:type="dxa"/>
            <w:tcBorders>
              <w:top w:val="nil"/>
              <w:left w:val="nil"/>
              <w:bottom w:val="single" w:sz="4" w:space="0" w:color="auto"/>
              <w:right w:val="single" w:sz="4" w:space="0" w:color="auto"/>
            </w:tcBorders>
            <w:shd w:val="clear" w:color="auto" w:fill="auto"/>
            <w:noWrap/>
            <w:vAlign w:val="bottom"/>
            <w:hideMark/>
          </w:tcPr>
          <w:p w14:paraId="3751300F" w14:textId="77777777" w:rsidR="007055B9" w:rsidRPr="00B85E3F" w:rsidRDefault="007055B9" w:rsidP="007055B9">
            <w:pPr>
              <w:spacing w:before="0" w:after="0" w:line="240" w:lineRule="auto"/>
              <w:jc w:val="left"/>
              <w:rPr>
                <w:color w:val="000000"/>
                <w:lang w:eastAsia="en-IN"/>
              </w:rPr>
            </w:pPr>
            <w:r w:rsidRPr="00B85E3F">
              <w:rPr>
                <w:color w:val="000000"/>
                <w:lang w:eastAsia="en-IN"/>
              </w:rPr>
              <w:t> </w:t>
            </w:r>
          </w:p>
        </w:tc>
        <w:tc>
          <w:tcPr>
            <w:tcW w:w="1396" w:type="dxa"/>
            <w:tcBorders>
              <w:top w:val="nil"/>
              <w:left w:val="nil"/>
              <w:bottom w:val="single" w:sz="4" w:space="0" w:color="auto"/>
              <w:right w:val="single" w:sz="4" w:space="0" w:color="auto"/>
            </w:tcBorders>
            <w:shd w:val="clear" w:color="auto" w:fill="auto"/>
            <w:noWrap/>
            <w:vAlign w:val="bottom"/>
            <w:hideMark/>
          </w:tcPr>
          <w:p w14:paraId="35F0889A" w14:textId="77777777" w:rsidR="007055B9" w:rsidRPr="00B85E3F" w:rsidRDefault="007055B9" w:rsidP="007055B9">
            <w:pPr>
              <w:spacing w:before="0" w:after="0" w:line="240" w:lineRule="auto"/>
              <w:jc w:val="left"/>
              <w:rPr>
                <w:color w:val="000000"/>
                <w:lang w:eastAsia="en-IN"/>
              </w:rPr>
            </w:pPr>
            <w:r w:rsidRPr="00B85E3F">
              <w:rPr>
                <w:color w:val="000000"/>
                <w:lang w:eastAsia="en-IN"/>
              </w:rPr>
              <w:t> </w:t>
            </w:r>
          </w:p>
        </w:tc>
        <w:tc>
          <w:tcPr>
            <w:tcW w:w="1392" w:type="dxa"/>
            <w:tcBorders>
              <w:top w:val="nil"/>
              <w:left w:val="nil"/>
              <w:bottom w:val="single" w:sz="4" w:space="0" w:color="auto"/>
              <w:right w:val="single" w:sz="4" w:space="0" w:color="auto"/>
            </w:tcBorders>
            <w:shd w:val="clear" w:color="auto" w:fill="auto"/>
            <w:noWrap/>
            <w:vAlign w:val="bottom"/>
            <w:hideMark/>
          </w:tcPr>
          <w:p w14:paraId="6B515302"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 </w:t>
            </w:r>
          </w:p>
        </w:tc>
      </w:tr>
      <w:tr w:rsidR="007055B9" w:rsidRPr="00B85E3F" w14:paraId="7A543DAE"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347F3EEE" w14:textId="77777777" w:rsidR="007055B9" w:rsidRPr="00B85E3F" w:rsidRDefault="007055B9" w:rsidP="007055B9">
            <w:pPr>
              <w:spacing w:before="0" w:after="0" w:line="240" w:lineRule="auto"/>
              <w:jc w:val="left"/>
              <w:rPr>
                <w:color w:val="000000"/>
                <w:lang w:eastAsia="en-IN"/>
              </w:rPr>
            </w:pPr>
            <w:r w:rsidRPr="00B85E3F">
              <w:rPr>
                <w:color w:val="000000"/>
                <w:lang w:eastAsia="en-IN"/>
              </w:rPr>
              <w:t>Materials</w:t>
            </w:r>
          </w:p>
        </w:tc>
        <w:tc>
          <w:tcPr>
            <w:tcW w:w="1402" w:type="dxa"/>
            <w:tcBorders>
              <w:top w:val="nil"/>
              <w:left w:val="nil"/>
              <w:bottom w:val="single" w:sz="4" w:space="0" w:color="auto"/>
              <w:right w:val="single" w:sz="4" w:space="0" w:color="auto"/>
            </w:tcBorders>
            <w:shd w:val="clear" w:color="auto" w:fill="auto"/>
            <w:noWrap/>
            <w:vAlign w:val="center"/>
            <w:hideMark/>
          </w:tcPr>
          <w:p w14:paraId="4289E94F"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2,00,000 </w:t>
            </w:r>
          </w:p>
        </w:tc>
        <w:tc>
          <w:tcPr>
            <w:tcW w:w="1601" w:type="dxa"/>
            <w:tcBorders>
              <w:top w:val="nil"/>
              <w:left w:val="nil"/>
              <w:bottom w:val="single" w:sz="4" w:space="0" w:color="auto"/>
              <w:right w:val="single" w:sz="4" w:space="0" w:color="auto"/>
            </w:tcBorders>
            <w:shd w:val="clear" w:color="auto" w:fill="auto"/>
            <w:noWrap/>
            <w:vAlign w:val="center"/>
            <w:hideMark/>
          </w:tcPr>
          <w:p w14:paraId="42E32804"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2,80,000 </w:t>
            </w:r>
          </w:p>
        </w:tc>
        <w:tc>
          <w:tcPr>
            <w:tcW w:w="1446" w:type="dxa"/>
            <w:tcBorders>
              <w:top w:val="nil"/>
              <w:left w:val="nil"/>
              <w:bottom w:val="single" w:sz="4" w:space="0" w:color="auto"/>
              <w:right w:val="single" w:sz="4" w:space="0" w:color="auto"/>
            </w:tcBorders>
            <w:shd w:val="clear" w:color="auto" w:fill="auto"/>
            <w:noWrap/>
            <w:vAlign w:val="bottom"/>
            <w:hideMark/>
          </w:tcPr>
          <w:p w14:paraId="0EE939AB"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80,000 </w:t>
            </w:r>
          </w:p>
        </w:tc>
        <w:tc>
          <w:tcPr>
            <w:tcW w:w="1396" w:type="dxa"/>
            <w:tcBorders>
              <w:top w:val="nil"/>
              <w:left w:val="nil"/>
              <w:bottom w:val="single" w:sz="4" w:space="0" w:color="auto"/>
              <w:right w:val="single" w:sz="4" w:space="0" w:color="auto"/>
            </w:tcBorders>
            <w:shd w:val="clear" w:color="auto" w:fill="auto"/>
            <w:noWrap/>
            <w:vAlign w:val="bottom"/>
            <w:hideMark/>
          </w:tcPr>
          <w:p w14:paraId="13BC15A9" w14:textId="77777777" w:rsidR="007055B9" w:rsidRPr="00B85E3F" w:rsidRDefault="007055B9" w:rsidP="007055B9">
            <w:pPr>
              <w:spacing w:before="0" w:after="0" w:line="240" w:lineRule="auto"/>
              <w:jc w:val="right"/>
              <w:rPr>
                <w:color w:val="000000"/>
                <w:lang w:eastAsia="en-IN"/>
              </w:rPr>
            </w:pPr>
            <w:r w:rsidRPr="00B85E3F">
              <w:rPr>
                <w:color w:val="000000"/>
                <w:lang w:eastAsia="en-IN"/>
              </w:rPr>
              <w:t>40.00%</w:t>
            </w:r>
          </w:p>
        </w:tc>
        <w:tc>
          <w:tcPr>
            <w:tcW w:w="1392" w:type="dxa"/>
            <w:tcBorders>
              <w:top w:val="nil"/>
              <w:left w:val="nil"/>
              <w:bottom w:val="single" w:sz="4" w:space="0" w:color="auto"/>
              <w:right w:val="single" w:sz="4" w:space="0" w:color="auto"/>
            </w:tcBorders>
            <w:shd w:val="clear" w:color="auto" w:fill="auto"/>
            <w:noWrap/>
            <w:vAlign w:val="bottom"/>
            <w:hideMark/>
          </w:tcPr>
          <w:p w14:paraId="506C5800"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Adverse</w:t>
            </w:r>
          </w:p>
        </w:tc>
      </w:tr>
      <w:tr w:rsidR="007055B9" w:rsidRPr="00B85E3F" w14:paraId="61365A9F"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3E7116C8" w14:textId="77777777" w:rsidR="007055B9" w:rsidRPr="00B85E3F" w:rsidRDefault="007055B9" w:rsidP="007055B9">
            <w:pPr>
              <w:spacing w:before="0" w:after="0" w:line="240" w:lineRule="auto"/>
              <w:jc w:val="left"/>
              <w:rPr>
                <w:color w:val="000000"/>
                <w:lang w:eastAsia="en-IN"/>
              </w:rPr>
            </w:pPr>
            <w:r w:rsidRPr="00B85E3F">
              <w:rPr>
                <w:color w:val="000000"/>
                <w:lang w:eastAsia="en-IN"/>
              </w:rPr>
              <w:t>Labour</w:t>
            </w:r>
          </w:p>
        </w:tc>
        <w:tc>
          <w:tcPr>
            <w:tcW w:w="1402" w:type="dxa"/>
            <w:tcBorders>
              <w:top w:val="nil"/>
              <w:left w:val="nil"/>
              <w:bottom w:val="single" w:sz="4" w:space="0" w:color="auto"/>
              <w:right w:val="single" w:sz="4" w:space="0" w:color="auto"/>
            </w:tcBorders>
            <w:shd w:val="clear" w:color="auto" w:fill="auto"/>
            <w:noWrap/>
            <w:vAlign w:val="center"/>
            <w:hideMark/>
          </w:tcPr>
          <w:p w14:paraId="2B422AB2"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3,20,000 </w:t>
            </w:r>
          </w:p>
        </w:tc>
        <w:tc>
          <w:tcPr>
            <w:tcW w:w="1601" w:type="dxa"/>
            <w:tcBorders>
              <w:top w:val="nil"/>
              <w:left w:val="nil"/>
              <w:bottom w:val="single" w:sz="4" w:space="0" w:color="auto"/>
              <w:right w:val="single" w:sz="4" w:space="0" w:color="auto"/>
            </w:tcBorders>
            <w:shd w:val="clear" w:color="auto" w:fill="auto"/>
            <w:noWrap/>
            <w:vAlign w:val="center"/>
            <w:hideMark/>
          </w:tcPr>
          <w:p w14:paraId="4DC46C6A"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4,40,000 </w:t>
            </w:r>
          </w:p>
        </w:tc>
        <w:tc>
          <w:tcPr>
            <w:tcW w:w="1446" w:type="dxa"/>
            <w:tcBorders>
              <w:top w:val="nil"/>
              <w:left w:val="nil"/>
              <w:bottom w:val="single" w:sz="4" w:space="0" w:color="auto"/>
              <w:right w:val="single" w:sz="4" w:space="0" w:color="auto"/>
            </w:tcBorders>
            <w:shd w:val="clear" w:color="auto" w:fill="auto"/>
            <w:noWrap/>
            <w:vAlign w:val="bottom"/>
            <w:hideMark/>
          </w:tcPr>
          <w:p w14:paraId="115D2584"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1,20,000 </w:t>
            </w:r>
          </w:p>
        </w:tc>
        <w:tc>
          <w:tcPr>
            <w:tcW w:w="1396" w:type="dxa"/>
            <w:tcBorders>
              <w:top w:val="nil"/>
              <w:left w:val="nil"/>
              <w:bottom w:val="single" w:sz="4" w:space="0" w:color="auto"/>
              <w:right w:val="single" w:sz="4" w:space="0" w:color="auto"/>
            </w:tcBorders>
            <w:shd w:val="clear" w:color="auto" w:fill="auto"/>
            <w:noWrap/>
            <w:vAlign w:val="bottom"/>
            <w:hideMark/>
          </w:tcPr>
          <w:p w14:paraId="3B192338" w14:textId="77777777" w:rsidR="007055B9" w:rsidRPr="00B85E3F" w:rsidRDefault="007055B9" w:rsidP="007055B9">
            <w:pPr>
              <w:spacing w:before="0" w:after="0" w:line="240" w:lineRule="auto"/>
              <w:jc w:val="right"/>
              <w:rPr>
                <w:color w:val="000000"/>
                <w:lang w:eastAsia="en-IN"/>
              </w:rPr>
            </w:pPr>
            <w:r w:rsidRPr="00B85E3F">
              <w:rPr>
                <w:color w:val="000000"/>
                <w:lang w:eastAsia="en-IN"/>
              </w:rPr>
              <w:t>37.50%</w:t>
            </w:r>
          </w:p>
        </w:tc>
        <w:tc>
          <w:tcPr>
            <w:tcW w:w="1392" w:type="dxa"/>
            <w:tcBorders>
              <w:top w:val="nil"/>
              <w:left w:val="nil"/>
              <w:bottom w:val="single" w:sz="4" w:space="0" w:color="auto"/>
              <w:right w:val="single" w:sz="4" w:space="0" w:color="auto"/>
            </w:tcBorders>
            <w:shd w:val="clear" w:color="auto" w:fill="auto"/>
            <w:noWrap/>
            <w:vAlign w:val="bottom"/>
            <w:hideMark/>
          </w:tcPr>
          <w:p w14:paraId="3279B204"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Adverse</w:t>
            </w:r>
          </w:p>
        </w:tc>
      </w:tr>
      <w:tr w:rsidR="007055B9" w:rsidRPr="00B85E3F" w14:paraId="45CC7401"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24E90988" w14:textId="77777777" w:rsidR="007055B9" w:rsidRPr="00B85E3F" w:rsidRDefault="007055B9" w:rsidP="007055B9">
            <w:pPr>
              <w:spacing w:before="0" w:after="0" w:line="240" w:lineRule="auto"/>
              <w:jc w:val="left"/>
              <w:rPr>
                <w:color w:val="000000"/>
                <w:lang w:eastAsia="en-IN"/>
              </w:rPr>
            </w:pPr>
            <w:r w:rsidRPr="00B85E3F">
              <w:rPr>
                <w:color w:val="000000"/>
                <w:lang w:eastAsia="en-IN"/>
              </w:rPr>
              <w:t>Overhead</w:t>
            </w:r>
          </w:p>
        </w:tc>
        <w:tc>
          <w:tcPr>
            <w:tcW w:w="1402" w:type="dxa"/>
            <w:tcBorders>
              <w:top w:val="nil"/>
              <w:left w:val="nil"/>
              <w:bottom w:val="single" w:sz="4" w:space="0" w:color="auto"/>
              <w:right w:val="single" w:sz="4" w:space="0" w:color="auto"/>
            </w:tcBorders>
            <w:shd w:val="clear" w:color="auto" w:fill="auto"/>
            <w:noWrap/>
            <w:vAlign w:val="center"/>
            <w:hideMark/>
          </w:tcPr>
          <w:p w14:paraId="1ECBF691"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1,20,000 </w:t>
            </w:r>
          </w:p>
        </w:tc>
        <w:tc>
          <w:tcPr>
            <w:tcW w:w="1601" w:type="dxa"/>
            <w:tcBorders>
              <w:top w:val="nil"/>
              <w:left w:val="nil"/>
              <w:bottom w:val="single" w:sz="4" w:space="0" w:color="auto"/>
              <w:right w:val="single" w:sz="4" w:space="0" w:color="auto"/>
            </w:tcBorders>
            <w:shd w:val="clear" w:color="auto" w:fill="auto"/>
            <w:noWrap/>
            <w:vAlign w:val="center"/>
            <w:hideMark/>
          </w:tcPr>
          <w:p w14:paraId="54807645"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1,20,000 </w:t>
            </w:r>
          </w:p>
        </w:tc>
        <w:tc>
          <w:tcPr>
            <w:tcW w:w="1446" w:type="dxa"/>
            <w:tcBorders>
              <w:top w:val="nil"/>
              <w:left w:val="nil"/>
              <w:bottom w:val="single" w:sz="4" w:space="0" w:color="auto"/>
              <w:right w:val="single" w:sz="4" w:space="0" w:color="auto"/>
            </w:tcBorders>
            <w:shd w:val="clear" w:color="auto" w:fill="auto"/>
            <w:noWrap/>
            <w:vAlign w:val="bottom"/>
            <w:hideMark/>
          </w:tcPr>
          <w:p w14:paraId="02A8DB66"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   </w:t>
            </w:r>
          </w:p>
        </w:tc>
        <w:tc>
          <w:tcPr>
            <w:tcW w:w="1396" w:type="dxa"/>
            <w:tcBorders>
              <w:top w:val="nil"/>
              <w:left w:val="nil"/>
              <w:bottom w:val="single" w:sz="4" w:space="0" w:color="auto"/>
              <w:right w:val="single" w:sz="4" w:space="0" w:color="auto"/>
            </w:tcBorders>
            <w:shd w:val="clear" w:color="auto" w:fill="auto"/>
            <w:noWrap/>
            <w:vAlign w:val="bottom"/>
            <w:hideMark/>
          </w:tcPr>
          <w:p w14:paraId="1CEC89AE" w14:textId="77777777" w:rsidR="007055B9" w:rsidRPr="00B85E3F" w:rsidRDefault="007055B9" w:rsidP="007055B9">
            <w:pPr>
              <w:spacing w:before="0" w:after="0" w:line="240" w:lineRule="auto"/>
              <w:jc w:val="right"/>
              <w:rPr>
                <w:color w:val="000000"/>
                <w:lang w:eastAsia="en-IN"/>
              </w:rPr>
            </w:pPr>
            <w:r w:rsidRPr="00B85E3F">
              <w:rPr>
                <w:color w:val="000000"/>
                <w:lang w:eastAsia="en-IN"/>
              </w:rPr>
              <w:t>0.00%</w:t>
            </w:r>
          </w:p>
        </w:tc>
        <w:tc>
          <w:tcPr>
            <w:tcW w:w="1392" w:type="dxa"/>
            <w:tcBorders>
              <w:top w:val="nil"/>
              <w:left w:val="nil"/>
              <w:bottom w:val="single" w:sz="4" w:space="0" w:color="auto"/>
              <w:right w:val="single" w:sz="4" w:space="0" w:color="auto"/>
            </w:tcBorders>
            <w:shd w:val="clear" w:color="auto" w:fill="auto"/>
            <w:noWrap/>
            <w:vAlign w:val="bottom"/>
            <w:hideMark/>
          </w:tcPr>
          <w:p w14:paraId="3161A9A1"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None</w:t>
            </w:r>
          </w:p>
        </w:tc>
      </w:tr>
      <w:tr w:rsidR="007055B9" w:rsidRPr="00B85E3F" w14:paraId="69F3432E"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6DD383DF"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Total Variable Cost</w:t>
            </w:r>
          </w:p>
        </w:tc>
        <w:tc>
          <w:tcPr>
            <w:tcW w:w="1402" w:type="dxa"/>
            <w:tcBorders>
              <w:top w:val="nil"/>
              <w:left w:val="nil"/>
              <w:bottom w:val="single" w:sz="4" w:space="0" w:color="auto"/>
              <w:right w:val="single" w:sz="4" w:space="0" w:color="auto"/>
            </w:tcBorders>
            <w:shd w:val="clear" w:color="auto" w:fill="auto"/>
            <w:noWrap/>
            <w:vAlign w:val="center"/>
            <w:hideMark/>
          </w:tcPr>
          <w:p w14:paraId="390135B4"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6,40,000 </w:t>
            </w:r>
          </w:p>
        </w:tc>
        <w:tc>
          <w:tcPr>
            <w:tcW w:w="1601" w:type="dxa"/>
            <w:tcBorders>
              <w:top w:val="nil"/>
              <w:left w:val="nil"/>
              <w:bottom w:val="single" w:sz="4" w:space="0" w:color="auto"/>
              <w:right w:val="single" w:sz="4" w:space="0" w:color="auto"/>
            </w:tcBorders>
            <w:shd w:val="clear" w:color="auto" w:fill="auto"/>
            <w:noWrap/>
            <w:vAlign w:val="center"/>
            <w:hideMark/>
          </w:tcPr>
          <w:p w14:paraId="54A2FE3E"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8,40,000 </w:t>
            </w:r>
          </w:p>
        </w:tc>
        <w:tc>
          <w:tcPr>
            <w:tcW w:w="1446" w:type="dxa"/>
            <w:tcBorders>
              <w:top w:val="nil"/>
              <w:left w:val="nil"/>
              <w:bottom w:val="single" w:sz="4" w:space="0" w:color="auto"/>
              <w:right w:val="single" w:sz="4" w:space="0" w:color="auto"/>
            </w:tcBorders>
            <w:shd w:val="clear" w:color="auto" w:fill="auto"/>
            <w:noWrap/>
            <w:vAlign w:val="bottom"/>
            <w:hideMark/>
          </w:tcPr>
          <w:p w14:paraId="0CD3203A"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2,00,000 </w:t>
            </w:r>
          </w:p>
        </w:tc>
        <w:tc>
          <w:tcPr>
            <w:tcW w:w="1396" w:type="dxa"/>
            <w:tcBorders>
              <w:top w:val="nil"/>
              <w:left w:val="nil"/>
              <w:bottom w:val="single" w:sz="4" w:space="0" w:color="auto"/>
              <w:right w:val="single" w:sz="4" w:space="0" w:color="auto"/>
            </w:tcBorders>
            <w:shd w:val="clear" w:color="auto" w:fill="auto"/>
            <w:noWrap/>
            <w:vAlign w:val="bottom"/>
            <w:hideMark/>
          </w:tcPr>
          <w:p w14:paraId="344D3063" w14:textId="77777777" w:rsidR="007055B9" w:rsidRPr="00B85E3F" w:rsidRDefault="007055B9" w:rsidP="007055B9">
            <w:pPr>
              <w:spacing w:before="0" w:after="0" w:line="240" w:lineRule="auto"/>
              <w:jc w:val="right"/>
              <w:rPr>
                <w:b/>
                <w:bCs/>
                <w:color w:val="000000"/>
                <w:lang w:eastAsia="en-IN"/>
              </w:rPr>
            </w:pPr>
            <w:r w:rsidRPr="00B85E3F">
              <w:rPr>
                <w:b/>
                <w:bCs/>
                <w:color w:val="000000"/>
                <w:lang w:eastAsia="en-IN"/>
              </w:rPr>
              <w:t>31.25%</w:t>
            </w:r>
          </w:p>
        </w:tc>
        <w:tc>
          <w:tcPr>
            <w:tcW w:w="1392" w:type="dxa"/>
            <w:tcBorders>
              <w:top w:val="nil"/>
              <w:left w:val="nil"/>
              <w:bottom w:val="single" w:sz="4" w:space="0" w:color="auto"/>
              <w:right w:val="single" w:sz="4" w:space="0" w:color="auto"/>
            </w:tcBorders>
            <w:shd w:val="clear" w:color="auto" w:fill="auto"/>
            <w:noWrap/>
            <w:vAlign w:val="bottom"/>
            <w:hideMark/>
          </w:tcPr>
          <w:p w14:paraId="029C6608"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Adverse</w:t>
            </w:r>
          </w:p>
        </w:tc>
      </w:tr>
      <w:tr w:rsidR="007055B9" w:rsidRPr="00B85E3F" w14:paraId="580B08F5"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566E1A8E"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Contribution</w:t>
            </w:r>
          </w:p>
        </w:tc>
        <w:tc>
          <w:tcPr>
            <w:tcW w:w="1402" w:type="dxa"/>
            <w:tcBorders>
              <w:top w:val="nil"/>
              <w:left w:val="nil"/>
              <w:bottom w:val="single" w:sz="4" w:space="0" w:color="auto"/>
              <w:right w:val="single" w:sz="4" w:space="0" w:color="auto"/>
            </w:tcBorders>
            <w:shd w:val="clear" w:color="auto" w:fill="auto"/>
            <w:noWrap/>
            <w:vAlign w:val="center"/>
            <w:hideMark/>
          </w:tcPr>
          <w:p w14:paraId="36908DB5"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13,60,000 </w:t>
            </w:r>
          </w:p>
        </w:tc>
        <w:tc>
          <w:tcPr>
            <w:tcW w:w="1601" w:type="dxa"/>
            <w:tcBorders>
              <w:top w:val="nil"/>
              <w:left w:val="nil"/>
              <w:bottom w:val="single" w:sz="4" w:space="0" w:color="auto"/>
              <w:right w:val="single" w:sz="4" w:space="0" w:color="auto"/>
            </w:tcBorders>
            <w:shd w:val="clear" w:color="auto" w:fill="auto"/>
            <w:noWrap/>
            <w:vAlign w:val="center"/>
            <w:hideMark/>
          </w:tcPr>
          <w:p w14:paraId="0183FAA0"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7,60,000 </w:t>
            </w:r>
          </w:p>
        </w:tc>
        <w:tc>
          <w:tcPr>
            <w:tcW w:w="1446" w:type="dxa"/>
            <w:tcBorders>
              <w:top w:val="nil"/>
              <w:left w:val="nil"/>
              <w:bottom w:val="single" w:sz="4" w:space="0" w:color="auto"/>
              <w:right w:val="single" w:sz="4" w:space="0" w:color="auto"/>
            </w:tcBorders>
            <w:shd w:val="clear" w:color="auto" w:fill="auto"/>
            <w:noWrap/>
            <w:vAlign w:val="bottom"/>
            <w:hideMark/>
          </w:tcPr>
          <w:p w14:paraId="014614C1"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-6,00,000 </w:t>
            </w:r>
          </w:p>
        </w:tc>
        <w:tc>
          <w:tcPr>
            <w:tcW w:w="1396" w:type="dxa"/>
            <w:tcBorders>
              <w:top w:val="nil"/>
              <w:left w:val="nil"/>
              <w:bottom w:val="single" w:sz="4" w:space="0" w:color="auto"/>
              <w:right w:val="single" w:sz="4" w:space="0" w:color="auto"/>
            </w:tcBorders>
            <w:shd w:val="clear" w:color="auto" w:fill="auto"/>
            <w:noWrap/>
            <w:vAlign w:val="bottom"/>
            <w:hideMark/>
          </w:tcPr>
          <w:p w14:paraId="4090F996" w14:textId="77777777" w:rsidR="007055B9" w:rsidRPr="00B85E3F" w:rsidRDefault="007055B9" w:rsidP="007055B9">
            <w:pPr>
              <w:spacing w:before="0" w:after="0" w:line="240" w:lineRule="auto"/>
              <w:jc w:val="right"/>
              <w:rPr>
                <w:b/>
                <w:bCs/>
                <w:color w:val="000000"/>
                <w:lang w:eastAsia="en-IN"/>
              </w:rPr>
            </w:pPr>
            <w:r w:rsidRPr="00B85E3F">
              <w:rPr>
                <w:b/>
                <w:bCs/>
                <w:color w:val="000000"/>
                <w:lang w:eastAsia="en-IN"/>
              </w:rPr>
              <w:t>-44.12%</w:t>
            </w:r>
          </w:p>
        </w:tc>
        <w:tc>
          <w:tcPr>
            <w:tcW w:w="1392" w:type="dxa"/>
            <w:tcBorders>
              <w:top w:val="nil"/>
              <w:left w:val="nil"/>
              <w:bottom w:val="single" w:sz="4" w:space="0" w:color="auto"/>
              <w:right w:val="single" w:sz="4" w:space="0" w:color="auto"/>
            </w:tcBorders>
            <w:shd w:val="clear" w:color="auto" w:fill="auto"/>
            <w:noWrap/>
            <w:vAlign w:val="bottom"/>
            <w:hideMark/>
          </w:tcPr>
          <w:p w14:paraId="2D17B3B9"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Adverse</w:t>
            </w:r>
          </w:p>
        </w:tc>
      </w:tr>
      <w:tr w:rsidR="007055B9" w:rsidRPr="00B85E3F" w14:paraId="4AC0146B"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6CF9470E" w14:textId="77777777" w:rsidR="007055B9" w:rsidRPr="00B85E3F" w:rsidRDefault="007055B9" w:rsidP="007055B9">
            <w:pPr>
              <w:spacing w:before="0" w:after="0" w:line="240" w:lineRule="auto"/>
              <w:jc w:val="left"/>
              <w:rPr>
                <w:b/>
                <w:bCs/>
                <w:i/>
                <w:iCs/>
                <w:color w:val="000000"/>
                <w:lang w:eastAsia="en-IN"/>
              </w:rPr>
            </w:pPr>
            <w:r w:rsidRPr="00B85E3F">
              <w:rPr>
                <w:b/>
                <w:bCs/>
                <w:i/>
                <w:iCs/>
                <w:color w:val="000000"/>
                <w:lang w:eastAsia="en-IN"/>
              </w:rPr>
              <w:t>Fixed overheads:</w:t>
            </w:r>
          </w:p>
        </w:tc>
        <w:tc>
          <w:tcPr>
            <w:tcW w:w="1402" w:type="dxa"/>
            <w:tcBorders>
              <w:top w:val="nil"/>
              <w:left w:val="nil"/>
              <w:bottom w:val="single" w:sz="4" w:space="0" w:color="auto"/>
              <w:right w:val="single" w:sz="4" w:space="0" w:color="auto"/>
            </w:tcBorders>
            <w:shd w:val="clear" w:color="auto" w:fill="auto"/>
            <w:noWrap/>
            <w:vAlign w:val="center"/>
            <w:hideMark/>
          </w:tcPr>
          <w:p w14:paraId="6A8C6307"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   </w:t>
            </w:r>
          </w:p>
        </w:tc>
        <w:tc>
          <w:tcPr>
            <w:tcW w:w="1601" w:type="dxa"/>
            <w:tcBorders>
              <w:top w:val="nil"/>
              <w:left w:val="nil"/>
              <w:bottom w:val="single" w:sz="4" w:space="0" w:color="auto"/>
              <w:right w:val="single" w:sz="4" w:space="0" w:color="auto"/>
            </w:tcBorders>
            <w:shd w:val="clear" w:color="auto" w:fill="auto"/>
            <w:noWrap/>
            <w:vAlign w:val="center"/>
            <w:hideMark/>
          </w:tcPr>
          <w:p w14:paraId="6B942768"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   </w:t>
            </w:r>
          </w:p>
        </w:tc>
        <w:tc>
          <w:tcPr>
            <w:tcW w:w="1446" w:type="dxa"/>
            <w:tcBorders>
              <w:top w:val="nil"/>
              <w:left w:val="nil"/>
              <w:bottom w:val="single" w:sz="4" w:space="0" w:color="auto"/>
              <w:right w:val="single" w:sz="4" w:space="0" w:color="auto"/>
            </w:tcBorders>
            <w:shd w:val="clear" w:color="auto" w:fill="auto"/>
            <w:noWrap/>
            <w:vAlign w:val="bottom"/>
            <w:hideMark/>
          </w:tcPr>
          <w:p w14:paraId="4253EF77" w14:textId="77777777" w:rsidR="007055B9" w:rsidRPr="00B85E3F" w:rsidRDefault="007055B9" w:rsidP="007055B9">
            <w:pPr>
              <w:spacing w:before="0" w:after="0" w:line="240" w:lineRule="auto"/>
              <w:jc w:val="left"/>
              <w:rPr>
                <w:color w:val="000000"/>
                <w:lang w:eastAsia="en-IN"/>
              </w:rPr>
            </w:pPr>
            <w:r w:rsidRPr="00B85E3F">
              <w:rPr>
                <w:color w:val="000000"/>
                <w:lang w:eastAsia="en-IN"/>
              </w:rPr>
              <w:t> </w:t>
            </w:r>
          </w:p>
        </w:tc>
        <w:tc>
          <w:tcPr>
            <w:tcW w:w="1396" w:type="dxa"/>
            <w:tcBorders>
              <w:top w:val="nil"/>
              <w:left w:val="nil"/>
              <w:bottom w:val="single" w:sz="4" w:space="0" w:color="auto"/>
              <w:right w:val="single" w:sz="4" w:space="0" w:color="auto"/>
            </w:tcBorders>
            <w:shd w:val="clear" w:color="auto" w:fill="auto"/>
            <w:noWrap/>
            <w:vAlign w:val="bottom"/>
            <w:hideMark/>
          </w:tcPr>
          <w:p w14:paraId="2D6473E8" w14:textId="77777777" w:rsidR="007055B9" w:rsidRPr="00B85E3F" w:rsidRDefault="007055B9" w:rsidP="007055B9">
            <w:pPr>
              <w:spacing w:before="0" w:after="0" w:line="240" w:lineRule="auto"/>
              <w:jc w:val="left"/>
              <w:rPr>
                <w:color w:val="000000"/>
                <w:lang w:eastAsia="en-IN"/>
              </w:rPr>
            </w:pPr>
            <w:r w:rsidRPr="00B85E3F">
              <w:rPr>
                <w:color w:val="000000"/>
                <w:lang w:eastAsia="en-IN"/>
              </w:rPr>
              <w:t> </w:t>
            </w:r>
          </w:p>
        </w:tc>
        <w:tc>
          <w:tcPr>
            <w:tcW w:w="1392" w:type="dxa"/>
            <w:tcBorders>
              <w:top w:val="nil"/>
              <w:left w:val="nil"/>
              <w:bottom w:val="single" w:sz="4" w:space="0" w:color="auto"/>
              <w:right w:val="single" w:sz="4" w:space="0" w:color="auto"/>
            </w:tcBorders>
            <w:shd w:val="clear" w:color="auto" w:fill="auto"/>
            <w:noWrap/>
            <w:vAlign w:val="bottom"/>
            <w:hideMark/>
          </w:tcPr>
          <w:p w14:paraId="696D69FC"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 </w:t>
            </w:r>
          </w:p>
        </w:tc>
      </w:tr>
      <w:tr w:rsidR="007055B9" w:rsidRPr="00B85E3F" w14:paraId="6058B48E"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61CE021D" w14:textId="77777777" w:rsidR="007055B9" w:rsidRPr="00B85E3F" w:rsidRDefault="007055B9" w:rsidP="007055B9">
            <w:pPr>
              <w:spacing w:before="0" w:after="0" w:line="240" w:lineRule="auto"/>
              <w:jc w:val="left"/>
              <w:rPr>
                <w:color w:val="000000"/>
                <w:lang w:eastAsia="en-IN"/>
              </w:rPr>
            </w:pPr>
            <w:r w:rsidRPr="00B85E3F">
              <w:rPr>
                <w:color w:val="000000"/>
                <w:lang w:eastAsia="en-IN"/>
              </w:rPr>
              <w:t>Warehouse rental</w:t>
            </w:r>
          </w:p>
        </w:tc>
        <w:tc>
          <w:tcPr>
            <w:tcW w:w="1402" w:type="dxa"/>
            <w:tcBorders>
              <w:top w:val="nil"/>
              <w:left w:val="nil"/>
              <w:bottom w:val="single" w:sz="4" w:space="0" w:color="auto"/>
              <w:right w:val="single" w:sz="4" w:space="0" w:color="auto"/>
            </w:tcBorders>
            <w:shd w:val="clear" w:color="auto" w:fill="auto"/>
            <w:noWrap/>
            <w:vAlign w:val="center"/>
            <w:hideMark/>
          </w:tcPr>
          <w:p w14:paraId="0DAC521D"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2,00,000 </w:t>
            </w:r>
          </w:p>
        </w:tc>
        <w:tc>
          <w:tcPr>
            <w:tcW w:w="1601" w:type="dxa"/>
            <w:tcBorders>
              <w:top w:val="nil"/>
              <w:left w:val="nil"/>
              <w:bottom w:val="single" w:sz="4" w:space="0" w:color="auto"/>
              <w:right w:val="single" w:sz="4" w:space="0" w:color="auto"/>
            </w:tcBorders>
            <w:shd w:val="clear" w:color="auto" w:fill="auto"/>
            <w:noWrap/>
            <w:vAlign w:val="center"/>
            <w:hideMark/>
          </w:tcPr>
          <w:p w14:paraId="4E838A30"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1,70,000 </w:t>
            </w:r>
          </w:p>
        </w:tc>
        <w:tc>
          <w:tcPr>
            <w:tcW w:w="1446" w:type="dxa"/>
            <w:tcBorders>
              <w:top w:val="nil"/>
              <w:left w:val="nil"/>
              <w:bottom w:val="single" w:sz="4" w:space="0" w:color="auto"/>
              <w:right w:val="single" w:sz="4" w:space="0" w:color="auto"/>
            </w:tcBorders>
            <w:shd w:val="clear" w:color="auto" w:fill="auto"/>
            <w:noWrap/>
            <w:vAlign w:val="bottom"/>
            <w:hideMark/>
          </w:tcPr>
          <w:p w14:paraId="5E840907"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-30,000 </w:t>
            </w:r>
          </w:p>
        </w:tc>
        <w:tc>
          <w:tcPr>
            <w:tcW w:w="1396" w:type="dxa"/>
            <w:tcBorders>
              <w:top w:val="nil"/>
              <w:left w:val="nil"/>
              <w:bottom w:val="single" w:sz="4" w:space="0" w:color="auto"/>
              <w:right w:val="single" w:sz="4" w:space="0" w:color="auto"/>
            </w:tcBorders>
            <w:shd w:val="clear" w:color="auto" w:fill="auto"/>
            <w:noWrap/>
            <w:vAlign w:val="bottom"/>
            <w:hideMark/>
          </w:tcPr>
          <w:p w14:paraId="60D0FAC4" w14:textId="77777777" w:rsidR="007055B9" w:rsidRPr="00B85E3F" w:rsidRDefault="007055B9" w:rsidP="007055B9">
            <w:pPr>
              <w:spacing w:before="0" w:after="0" w:line="240" w:lineRule="auto"/>
              <w:jc w:val="right"/>
              <w:rPr>
                <w:color w:val="000000"/>
                <w:lang w:eastAsia="en-IN"/>
              </w:rPr>
            </w:pPr>
            <w:r w:rsidRPr="00B85E3F">
              <w:rPr>
                <w:color w:val="000000"/>
                <w:lang w:eastAsia="en-IN"/>
              </w:rPr>
              <w:t>-15.00%</w:t>
            </w:r>
          </w:p>
        </w:tc>
        <w:tc>
          <w:tcPr>
            <w:tcW w:w="1392" w:type="dxa"/>
            <w:tcBorders>
              <w:top w:val="nil"/>
              <w:left w:val="nil"/>
              <w:bottom w:val="single" w:sz="4" w:space="0" w:color="auto"/>
              <w:right w:val="single" w:sz="4" w:space="0" w:color="auto"/>
            </w:tcBorders>
            <w:shd w:val="clear" w:color="auto" w:fill="auto"/>
            <w:noWrap/>
            <w:vAlign w:val="bottom"/>
            <w:hideMark/>
          </w:tcPr>
          <w:p w14:paraId="7AE34278"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Favourable</w:t>
            </w:r>
          </w:p>
        </w:tc>
      </w:tr>
      <w:tr w:rsidR="007055B9" w:rsidRPr="00B85E3F" w14:paraId="16511A86"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6408355F" w14:textId="77777777" w:rsidR="007055B9" w:rsidRPr="00B85E3F" w:rsidRDefault="007055B9" w:rsidP="007055B9">
            <w:pPr>
              <w:spacing w:before="0" w:after="0" w:line="240" w:lineRule="auto"/>
              <w:jc w:val="left"/>
              <w:rPr>
                <w:color w:val="000000"/>
                <w:lang w:eastAsia="en-IN"/>
              </w:rPr>
            </w:pPr>
            <w:r w:rsidRPr="00B85E3F">
              <w:rPr>
                <w:color w:val="000000"/>
                <w:lang w:eastAsia="en-IN"/>
              </w:rPr>
              <w:t>Insurance</w:t>
            </w:r>
          </w:p>
        </w:tc>
        <w:tc>
          <w:tcPr>
            <w:tcW w:w="1402" w:type="dxa"/>
            <w:tcBorders>
              <w:top w:val="nil"/>
              <w:left w:val="nil"/>
              <w:bottom w:val="single" w:sz="4" w:space="0" w:color="auto"/>
              <w:right w:val="single" w:sz="4" w:space="0" w:color="auto"/>
            </w:tcBorders>
            <w:shd w:val="clear" w:color="auto" w:fill="auto"/>
            <w:noWrap/>
            <w:vAlign w:val="center"/>
            <w:hideMark/>
          </w:tcPr>
          <w:p w14:paraId="164AD2B9"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1,00,000 </w:t>
            </w:r>
          </w:p>
        </w:tc>
        <w:tc>
          <w:tcPr>
            <w:tcW w:w="1601" w:type="dxa"/>
            <w:tcBorders>
              <w:top w:val="nil"/>
              <w:left w:val="nil"/>
              <w:bottom w:val="single" w:sz="4" w:space="0" w:color="auto"/>
              <w:right w:val="single" w:sz="4" w:space="0" w:color="auto"/>
            </w:tcBorders>
            <w:shd w:val="clear" w:color="auto" w:fill="auto"/>
            <w:noWrap/>
            <w:vAlign w:val="center"/>
            <w:hideMark/>
          </w:tcPr>
          <w:p w14:paraId="1CEE4AF6"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1,00,000 </w:t>
            </w:r>
          </w:p>
        </w:tc>
        <w:tc>
          <w:tcPr>
            <w:tcW w:w="1446" w:type="dxa"/>
            <w:tcBorders>
              <w:top w:val="nil"/>
              <w:left w:val="nil"/>
              <w:bottom w:val="single" w:sz="4" w:space="0" w:color="auto"/>
              <w:right w:val="single" w:sz="4" w:space="0" w:color="auto"/>
            </w:tcBorders>
            <w:shd w:val="clear" w:color="auto" w:fill="auto"/>
            <w:noWrap/>
            <w:vAlign w:val="bottom"/>
            <w:hideMark/>
          </w:tcPr>
          <w:p w14:paraId="1BA6FE79"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   </w:t>
            </w:r>
          </w:p>
        </w:tc>
        <w:tc>
          <w:tcPr>
            <w:tcW w:w="1396" w:type="dxa"/>
            <w:tcBorders>
              <w:top w:val="nil"/>
              <w:left w:val="nil"/>
              <w:bottom w:val="single" w:sz="4" w:space="0" w:color="auto"/>
              <w:right w:val="single" w:sz="4" w:space="0" w:color="auto"/>
            </w:tcBorders>
            <w:shd w:val="clear" w:color="auto" w:fill="auto"/>
            <w:noWrap/>
            <w:vAlign w:val="bottom"/>
            <w:hideMark/>
          </w:tcPr>
          <w:p w14:paraId="15F136FE" w14:textId="77777777" w:rsidR="007055B9" w:rsidRPr="00B85E3F" w:rsidRDefault="007055B9" w:rsidP="007055B9">
            <w:pPr>
              <w:spacing w:before="0" w:after="0" w:line="240" w:lineRule="auto"/>
              <w:jc w:val="right"/>
              <w:rPr>
                <w:color w:val="000000"/>
                <w:lang w:eastAsia="en-IN"/>
              </w:rPr>
            </w:pPr>
            <w:r w:rsidRPr="00B85E3F">
              <w:rPr>
                <w:color w:val="000000"/>
                <w:lang w:eastAsia="en-IN"/>
              </w:rPr>
              <w:t>0.00%</w:t>
            </w:r>
          </w:p>
        </w:tc>
        <w:tc>
          <w:tcPr>
            <w:tcW w:w="1392" w:type="dxa"/>
            <w:tcBorders>
              <w:top w:val="nil"/>
              <w:left w:val="nil"/>
              <w:bottom w:val="single" w:sz="4" w:space="0" w:color="auto"/>
              <w:right w:val="single" w:sz="4" w:space="0" w:color="auto"/>
            </w:tcBorders>
            <w:shd w:val="clear" w:color="auto" w:fill="auto"/>
            <w:noWrap/>
            <w:vAlign w:val="bottom"/>
            <w:hideMark/>
          </w:tcPr>
          <w:p w14:paraId="11BE731D"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None</w:t>
            </w:r>
          </w:p>
        </w:tc>
      </w:tr>
      <w:tr w:rsidR="007055B9" w:rsidRPr="00B85E3F" w14:paraId="3D464BB2"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07DCD739" w14:textId="77777777" w:rsidR="007055B9" w:rsidRPr="00B85E3F" w:rsidRDefault="007055B9" w:rsidP="007055B9">
            <w:pPr>
              <w:spacing w:before="0" w:after="0" w:line="240" w:lineRule="auto"/>
              <w:jc w:val="left"/>
              <w:rPr>
                <w:color w:val="000000"/>
                <w:lang w:eastAsia="en-IN"/>
              </w:rPr>
            </w:pPr>
            <w:r w:rsidRPr="00B85E3F">
              <w:rPr>
                <w:color w:val="000000"/>
                <w:lang w:eastAsia="en-IN"/>
              </w:rPr>
              <w:t>Fulltime warehouse supervisor salary</w:t>
            </w:r>
          </w:p>
        </w:tc>
        <w:tc>
          <w:tcPr>
            <w:tcW w:w="1402" w:type="dxa"/>
            <w:tcBorders>
              <w:top w:val="nil"/>
              <w:left w:val="nil"/>
              <w:bottom w:val="single" w:sz="4" w:space="0" w:color="auto"/>
              <w:right w:val="single" w:sz="4" w:space="0" w:color="auto"/>
            </w:tcBorders>
            <w:shd w:val="clear" w:color="auto" w:fill="auto"/>
            <w:noWrap/>
            <w:vAlign w:val="center"/>
            <w:hideMark/>
          </w:tcPr>
          <w:p w14:paraId="406A4EBC"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50,000 </w:t>
            </w:r>
          </w:p>
        </w:tc>
        <w:tc>
          <w:tcPr>
            <w:tcW w:w="1601" w:type="dxa"/>
            <w:tcBorders>
              <w:top w:val="nil"/>
              <w:left w:val="nil"/>
              <w:bottom w:val="single" w:sz="4" w:space="0" w:color="auto"/>
              <w:right w:val="single" w:sz="4" w:space="0" w:color="auto"/>
            </w:tcBorders>
            <w:shd w:val="clear" w:color="auto" w:fill="auto"/>
            <w:noWrap/>
            <w:vAlign w:val="center"/>
            <w:hideMark/>
          </w:tcPr>
          <w:p w14:paraId="3861415F"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35,000 </w:t>
            </w:r>
          </w:p>
        </w:tc>
        <w:tc>
          <w:tcPr>
            <w:tcW w:w="1446" w:type="dxa"/>
            <w:tcBorders>
              <w:top w:val="nil"/>
              <w:left w:val="nil"/>
              <w:bottom w:val="single" w:sz="4" w:space="0" w:color="auto"/>
              <w:right w:val="single" w:sz="4" w:space="0" w:color="auto"/>
            </w:tcBorders>
            <w:shd w:val="clear" w:color="auto" w:fill="auto"/>
            <w:noWrap/>
            <w:vAlign w:val="bottom"/>
            <w:hideMark/>
          </w:tcPr>
          <w:p w14:paraId="33D5EC18"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-15,000 </w:t>
            </w:r>
          </w:p>
        </w:tc>
        <w:tc>
          <w:tcPr>
            <w:tcW w:w="1396" w:type="dxa"/>
            <w:tcBorders>
              <w:top w:val="nil"/>
              <w:left w:val="nil"/>
              <w:bottom w:val="single" w:sz="4" w:space="0" w:color="auto"/>
              <w:right w:val="single" w:sz="4" w:space="0" w:color="auto"/>
            </w:tcBorders>
            <w:shd w:val="clear" w:color="auto" w:fill="auto"/>
            <w:noWrap/>
            <w:vAlign w:val="bottom"/>
            <w:hideMark/>
          </w:tcPr>
          <w:p w14:paraId="6A2AA018" w14:textId="77777777" w:rsidR="007055B9" w:rsidRPr="00B85E3F" w:rsidRDefault="007055B9" w:rsidP="007055B9">
            <w:pPr>
              <w:spacing w:before="0" w:after="0" w:line="240" w:lineRule="auto"/>
              <w:jc w:val="right"/>
              <w:rPr>
                <w:color w:val="000000"/>
                <w:lang w:eastAsia="en-IN"/>
              </w:rPr>
            </w:pPr>
            <w:r w:rsidRPr="00B85E3F">
              <w:rPr>
                <w:color w:val="000000"/>
                <w:lang w:eastAsia="en-IN"/>
              </w:rPr>
              <w:t>-30.00%</w:t>
            </w:r>
          </w:p>
        </w:tc>
        <w:tc>
          <w:tcPr>
            <w:tcW w:w="1392" w:type="dxa"/>
            <w:tcBorders>
              <w:top w:val="nil"/>
              <w:left w:val="nil"/>
              <w:bottom w:val="single" w:sz="4" w:space="0" w:color="auto"/>
              <w:right w:val="single" w:sz="4" w:space="0" w:color="auto"/>
            </w:tcBorders>
            <w:shd w:val="clear" w:color="auto" w:fill="auto"/>
            <w:noWrap/>
            <w:vAlign w:val="bottom"/>
            <w:hideMark/>
          </w:tcPr>
          <w:p w14:paraId="7E1464AF"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Favourable</w:t>
            </w:r>
          </w:p>
        </w:tc>
      </w:tr>
      <w:tr w:rsidR="007055B9" w:rsidRPr="00B85E3F" w14:paraId="316777F4"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6FD6782B"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Total Fixed Cost</w:t>
            </w:r>
          </w:p>
        </w:tc>
        <w:tc>
          <w:tcPr>
            <w:tcW w:w="1402" w:type="dxa"/>
            <w:tcBorders>
              <w:top w:val="nil"/>
              <w:left w:val="nil"/>
              <w:bottom w:val="single" w:sz="4" w:space="0" w:color="auto"/>
              <w:right w:val="single" w:sz="4" w:space="0" w:color="auto"/>
            </w:tcBorders>
            <w:shd w:val="clear" w:color="auto" w:fill="auto"/>
            <w:noWrap/>
            <w:vAlign w:val="center"/>
            <w:hideMark/>
          </w:tcPr>
          <w:p w14:paraId="4969CDEA"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3,50,000 </w:t>
            </w:r>
          </w:p>
        </w:tc>
        <w:tc>
          <w:tcPr>
            <w:tcW w:w="1601" w:type="dxa"/>
            <w:tcBorders>
              <w:top w:val="nil"/>
              <w:left w:val="nil"/>
              <w:bottom w:val="single" w:sz="4" w:space="0" w:color="auto"/>
              <w:right w:val="single" w:sz="4" w:space="0" w:color="auto"/>
            </w:tcBorders>
            <w:shd w:val="clear" w:color="auto" w:fill="auto"/>
            <w:noWrap/>
            <w:vAlign w:val="center"/>
            <w:hideMark/>
          </w:tcPr>
          <w:p w14:paraId="03A64C5E"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3,05,000 </w:t>
            </w:r>
          </w:p>
        </w:tc>
        <w:tc>
          <w:tcPr>
            <w:tcW w:w="1446" w:type="dxa"/>
            <w:tcBorders>
              <w:top w:val="nil"/>
              <w:left w:val="nil"/>
              <w:bottom w:val="single" w:sz="4" w:space="0" w:color="auto"/>
              <w:right w:val="single" w:sz="4" w:space="0" w:color="auto"/>
            </w:tcBorders>
            <w:shd w:val="clear" w:color="auto" w:fill="auto"/>
            <w:noWrap/>
            <w:vAlign w:val="bottom"/>
            <w:hideMark/>
          </w:tcPr>
          <w:p w14:paraId="4BA97B62"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-45,000 </w:t>
            </w:r>
          </w:p>
        </w:tc>
        <w:tc>
          <w:tcPr>
            <w:tcW w:w="1396" w:type="dxa"/>
            <w:tcBorders>
              <w:top w:val="nil"/>
              <w:left w:val="nil"/>
              <w:bottom w:val="single" w:sz="4" w:space="0" w:color="auto"/>
              <w:right w:val="single" w:sz="4" w:space="0" w:color="auto"/>
            </w:tcBorders>
            <w:shd w:val="clear" w:color="auto" w:fill="auto"/>
            <w:noWrap/>
            <w:vAlign w:val="bottom"/>
            <w:hideMark/>
          </w:tcPr>
          <w:p w14:paraId="15597E3D" w14:textId="77777777" w:rsidR="007055B9" w:rsidRPr="00B85E3F" w:rsidRDefault="007055B9" w:rsidP="007055B9">
            <w:pPr>
              <w:spacing w:before="0" w:after="0" w:line="240" w:lineRule="auto"/>
              <w:jc w:val="right"/>
              <w:rPr>
                <w:b/>
                <w:bCs/>
                <w:color w:val="000000"/>
                <w:lang w:eastAsia="en-IN"/>
              </w:rPr>
            </w:pPr>
            <w:r w:rsidRPr="00B85E3F">
              <w:rPr>
                <w:b/>
                <w:bCs/>
                <w:color w:val="000000"/>
                <w:lang w:eastAsia="en-IN"/>
              </w:rPr>
              <w:t>-12.86%</w:t>
            </w:r>
          </w:p>
        </w:tc>
        <w:tc>
          <w:tcPr>
            <w:tcW w:w="1392" w:type="dxa"/>
            <w:tcBorders>
              <w:top w:val="nil"/>
              <w:left w:val="nil"/>
              <w:bottom w:val="single" w:sz="4" w:space="0" w:color="auto"/>
              <w:right w:val="single" w:sz="4" w:space="0" w:color="auto"/>
            </w:tcBorders>
            <w:shd w:val="clear" w:color="auto" w:fill="auto"/>
            <w:noWrap/>
            <w:vAlign w:val="bottom"/>
            <w:hideMark/>
          </w:tcPr>
          <w:p w14:paraId="0A8DA5BA"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Favourable</w:t>
            </w:r>
          </w:p>
        </w:tc>
      </w:tr>
      <w:tr w:rsidR="007055B9" w:rsidRPr="00B85E3F" w14:paraId="31A01727" w14:textId="77777777" w:rsidTr="007055B9">
        <w:trPr>
          <w:trHeight w:val="315"/>
          <w:jc w:val="center"/>
        </w:trPr>
        <w:tc>
          <w:tcPr>
            <w:tcW w:w="3623" w:type="dxa"/>
            <w:tcBorders>
              <w:top w:val="nil"/>
              <w:left w:val="single" w:sz="4" w:space="0" w:color="auto"/>
              <w:bottom w:val="single" w:sz="4" w:space="0" w:color="auto"/>
              <w:right w:val="single" w:sz="4" w:space="0" w:color="auto"/>
            </w:tcBorders>
            <w:shd w:val="clear" w:color="auto" w:fill="auto"/>
            <w:noWrap/>
            <w:vAlign w:val="center"/>
            <w:hideMark/>
          </w:tcPr>
          <w:p w14:paraId="467BDC87"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Profit</w:t>
            </w:r>
          </w:p>
        </w:tc>
        <w:tc>
          <w:tcPr>
            <w:tcW w:w="1402" w:type="dxa"/>
            <w:tcBorders>
              <w:top w:val="nil"/>
              <w:left w:val="nil"/>
              <w:bottom w:val="single" w:sz="4" w:space="0" w:color="auto"/>
              <w:right w:val="single" w:sz="4" w:space="0" w:color="auto"/>
            </w:tcBorders>
            <w:shd w:val="clear" w:color="auto" w:fill="auto"/>
            <w:noWrap/>
            <w:vAlign w:val="center"/>
            <w:hideMark/>
          </w:tcPr>
          <w:p w14:paraId="5711E653"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10,10,000 </w:t>
            </w:r>
          </w:p>
        </w:tc>
        <w:tc>
          <w:tcPr>
            <w:tcW w:w="1601" w:type="dxa"/>
            <w:tcBorders>
              <w:top w:val="nil"/>
              <w:left w:val="nil"/>
              <w:bottom w:val="single" w:sz="4" w:space="0" w:color="auto"/>
              <w:right w:val="single" w:sz="4" w:space="0" w:color="auto"/>
            </w:tcBorders>
            <w:shd w:val="clear" w:color="auto" w:fill="auto"/>
            <w:noWrap/>
            <w:vAlign w:val="center"/>
            <w:hideMark/>
          </w:tcPr>
          <w:p w14:paraId="017E70AB"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4,55,000 </w:t>
            </w:r>
          </w:p>
        </w:tc>
        <w:tc>
          <w:tcPr>
            <w:tcW w:w="1446" w:type="dxa"/>
            <w:tcBorders>
              <w:top w:val="nil"/>
              <w:left w:val="nil"/>
              <w:bottom w:val="single" w:sz="4" w:space="0" w:color="auto"/>
              <w:right w:val="single" w:sz="4" w:space="0" w:color="auto"/>
            </w:tcBorders>
            <w:shd w:val="clear" w:color="auto" w:fill="auto"/>
            <w:noWrap/>
            <w:vAlign w:val="bottom"/>
            <w:hideMark/>
          </w:tcPr>
          <w:p w14:paraId="1939B420"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-5,55,000 </w:t>
            </w:r>
          </w:p>
        </w:tc>
        <w:tc>
          <w:tcPr>
            <w:tcW w:w="1396" w:type="dxa"/>
            <w:tcBorders>
              <w:top w:val="nil"/>
              <w:left w:val="nil"/>
              <w:bottom w:val="single" w:sz="4" w:space="0" w:color="auto"/>
              <w:right w:val="single" w:sz="4" w:space="0" w:color="auto"/>
            </w:tcBorders>
            <w:shd w:val="clear" w:color="auto" w:fill="auto"/>
            <w:noWrap/>
            <w:vAlign w:val="bottom"/>
            <w:hideMark/>
          </w:tcPr>
          <w:p w14:paraId="3BD71631" w14:textId="77777777" w:rsidR="007055B9" w:rsidRPr="00B85E3F" w:rsidRDefault="007055B9" w:rsidP="007055B9">
            <w:pPr>
              <w:spacing w:before="0" w:after="0" w:line="240" w:lineRule="auto"/>
              <w:jc w:val="right"/>
              <w:rPr>
                <w:b/>
                <w:bCs/>
                <w:color w:val="000000"/>
                <w:lang w:eastAsia="en-IN"/>
              </w:rPr>
            </w:pPr>
            <w:r w:rsidRPr="00B85E3F">
              <w:rPr>
                <w:b/>
                <w:bCs/>
                <w:color w:val="000000"/>
                <w:lang w:eastAsia="en-IN"/>
              </w:rPr>
              <w:t>-54.95%</w:t>
            </w:r>
          </w:p>
        </w:tc>
        <w:tc>
          <w:tcPr>
            <w:tcW w:w="1392" w:type="dxa"/>
            <w:tcBorders>
              <w:top w:val="nil"/>
              <w:left w:val="nil"/>
              <w:bottom w:val="single" w:sz="4" w:space="0" w:color="auto"/>
              <w:right w:val="single" w:sz="4" w:space="0" w:color="auto"/>
            </w:tcBorders>
            <w:shd w:val="clear" w:color="auto" w:fill="auto"/>
            <w:noWrap/>
            <w:vAlign w:val="bottom"/>
            <w:hideMark/>
          </w:tcPr>
          <w:p w14:paraId="0C669DC2"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Adverse</w:t>
            </w:r>
          </w:p>
        </w:tc>
      </w:tr>
    </w:tbl>
    <w:p w14:paraId="43CDD17E" w14:textId="77777777" w:rsidR="007B70D6" w:rsidRPr="00B85E3F" w:rsidRDefault="00DE6B17" w:rsidP="00D602E4">
      <w:pPr>
        <w:jc w:val="center"/>
        <w:rPr>
          <w:b/>
          <w:color w:val="000000" w:themeColor="text1"/>
        </w:rPr>
      </w:pPr>
      <w:r w:rsidRPr="00B85E3F">
        <w:rPr>
          <w:b/>
          <w:color w:val="000000" w:themeColor="text1"/>
        </w:rPr>
        <w:t>Table 4: Variance between flexed budget and actual budget</w:t>
      </w:r>
    </w:p>
    <w:p w14:paraId="3A84BD62" w14:textId="77777777" w:rsidR="007B70D6" w:rsidRPr="00B85E3F" w:rsidRDefault="00DE6B17" w:rsidP="00D602E4">
      <w:pPr>
        <w:jc w:val="center"/>
        <w:rPr>
          <w:color w:val="000000" w:themeColor="text1"/>
        </w:rPr>
      </w:pPr>
      <w:r w:rsidRPr="00B85E3F">
        <w:rPr>
          <w:color w:val="000000" w:themeColor="text1"/>
        </w:rPr>
        <w:t>(Source: Created by the learner in MS Excel)</w:t>
      </w:r>
    </w:p>
    <w:p w14:paraId="5B233ED9" w14:textId="77777777" w:rsidR="007B70D6" w:rsidRPr="00B85E3F" w:rsidRDefault="00DE6B17" w:rsidP="00D602E4">
      <w:pPr>
        <w:pStyle w:val="Heading2"/>
        <w:rPr>
          <w:color w:val="000000" w:themeColor="text1"/>
        </w:rPr>
      </w:pPr>
      <w:bookmarkStart w:id="4" w:name="_n1s3io7ayzl6" w:colFirst="0" w:colLast="0"/>
      <w:bookmarkStart w:id="5" w:name="_Toc71110160"/>
      <w:bookmarkEnd w:id="4"/>
      <w:r w:rsidRPr="00B85E3F">
        <w:rPr>
          <w:color w:val="000000" w:themeColor="text1"/>
        </w:rPr>
        <w:t>(ii) Preparation of report on Amana’s performance</w:t>
      </w:r>
      <w:bookmarkEnd w:id="5"/>
    </w:p>
    <w:p w14:paraId="51E6AE28" w14:textId="77777777" w:rsidR="007B70D6" w:rsidRPr="00B85E3F" w:rsidRDefault="00DE6B17" w:rsidP="00D602E4">
      <w:pPr>
        <w:rPr>
          <w:color w:val="000000" w:themeColor="text1"/>
        </w:rPr>
      </w:pPr>
      <w:r w:rsidRPr="00B85E3F">
        <w:rPr>
          <w:color w:val="000000" w:themeColor="text1"/>
        </w:rPr>
        <w:t xml:space="preserve">The growth and development of the tourism business are widely dependent on the internal business expenditures and revenue made by the organization. Budgetary control assists tourism organizations to maintain the cost of the business as a result, a business can be sustained in a bad market situation. This section of the rapport is concerned with analysing and interpreting the performance of Amana Ltd in the financial year 2020. The performance analysis can be conducted by conducting a detailed discussion on three different aspects, which are as follows: </w:t>
      </w:r>
    </w:p>
    <w:p w14:paraId="1C8F07C1" w14:textId="77777777" w:rsidR="007B70D6" w:rsidRPr="00B85E3F" w:rsidRDefault="00DE6B17" w:rsidP="00D602E4">
      <w:pPr>
        <w:rPr>
          <w:b/>
          <w:i/>
          <w:color w:val="000000" w:themeColor="text1"/>
        </w:rPr>
      </w:pPr>
      <w:r w:rsidRPr="00B85E3F">
        <w:rPr>
          <w:b/>
          <w:i/>
          <w:color w:val="000000" w:themeColor="text1"/>
        </w:rPr>
        <w:t xml:space="preserve">Revenue </w:t>
      </w:r>
    </w:p>
    <w:p w14:paraId="7599DFE9" w14:textId="77777777" w:rsidR="007B70D6" w:rsidRPr="00B85E3F" w:rsidRDefault="00DE6B17" w:rsidP="00D602E4">
      <w:pPr>
        <w:rPr>
          <w:color w:val="000000" w:themeColor="text1"/>
        </w:rPr>
      </w:pPr>
      <w:r w:rsidRPr="00B85E3F">
        <w:rPr>
          <w:color w:val="000000" w:themeColor="text1"/>
        </w:rPr>
        <w:t xml:space="preserve">Amana Ltd is able to generate revenue by selling souvenirs to the tourists, it indicates the consumers (tourists) are essential to make revenue in the business. According to Adi and Lestari (2020), revenue performance measurement in the business is essential in strategic budget planning. Based on the conduct variance analysis, it is visible that the original budget revenue of the organization was £25,00,000 (1,00,000 units) while the actual revenue made by the company was £16,00,000 (80,000 units). As per the flexed budget, the average monthly revenue of the organization should have been £20,00,000. Therefore, the actual performance of Amana Ltd during the year was adverse which showed a -20% variance. </w:t>
      </w:r>
    </w:p>
    <w:p w14:paraId="7EAF93AA" w14:textId="77777777" w:rsidR="007B70D6" w:rsidRPr="00B85E3F" w:rsidRDefault="00DE6B17" w:rsidP="00D602E4">
      <w:pPr>
        <w:rPr>
          <w:b/>
          <w:i/>
          <w:color w:val="000000" w:themeColor="text1"/>
        </w:rPr>
      </w:pPr>
      <w:r w:rsidRPr="00B85E3F">
        <w:rPr>
          <w:b/>
          <w:i/>
          <w:color w:val="000000" w:themeColor="text1"/>
        </w:rPr>
        <w:t xml:space="preserve">Variable costs </w:t>
      </w:r>
    </w:p>
    <w:p w14:paraId="66CF87C9" w14:textId="77777777" w:rsidR="007B70D6" w:rsidRPr="00B85E3F" w:rsidRDefault="00DE6B17" w:rsidP="00D602E4">
      <w:pPr>
        <w:rPr>
          <w:color w:val="000000" w:themeColor="text1"/>
        </w:rPr>
      </w:pPr>
      <w:r w:rsidRPr="00B85E3F">
        <w:rPr>
          <w:color w:val="000000" w:themeColor="text1"/>
        </w:rPr>
        <w:t xml:space="preserve">Amana Ltd has several variable expenditures which are dependable on the number of sales units. As per the variance analysis between flexed budget and actual budget, it has been found that the cost of material has shown a 40% adverse variance. As cited by Kamau, Rotich and Anyango (2017), a good budget performance represents good control over the variable business expenditures. However, in the case of Amana Ltd., the variable labour cost has represented 37.50% adverse variance. Moreover, the comparison between the original and actual budget is indicating a 10% adverse variance. </w:t>
      </w:r>
    </w:p>
    <w:p w14:paraId="7479DDF9" w14:textId="77777777" w:rsidR="007B70D6" w:rsidRPr="00B85E3F" w:rsidRDefault="00DE6B17" w:rsidP="00D602E4">
      <w:pPr>
        <w:rPr>
          <w:color w:val="000000" w:themeColor="text1"/>
        </w:rPr>
      </w:pPr>
      <w:r w:rsidRPr="00B85E3F">
        <w:rPr>
          <w:color w:val="000000" w:themeColor="text1"/>
        </w:rPr>
        <w:t xml:space="preserve">Adverse variance is not appreciated by business as it indicates higher actual business expenses. The overhead expenses of Amana Ltd were under control during the financial year 2020 as it has 0% variance as compared to flexed budget. According to Zor, Linder and Endenich (2019), the profitability condition of an organization is widely dependent on the variable cost of the organization. Based on the variance between flexed and actual budget, the contribution variance of Amana Ltd is -44.12% which is indicating poor financial performance in 2020. </w:t>
      </w:r>
    </w:p>
    <w:p w14:paraId="1B33CB3B" w14:textId="77777777" w:rsidR="007B70D6" w:rsidRPr="00B85E3F" w:rsidRDefault="00DE6B17" w:rsidP="00D602E4">
      <w:pPr>
        <w:rPr>
          <w:b/>
          <w:i/>
          <w:color w:val="000000" w:themeColor="text1"/>
        </w:rPr>
      </w:pPr>
      <w:r w:rsidRPr="00B85E3F">
        <w:rPr>
          <w:b/>
          <w:i/>
          <w:color w:val="000000" w:themeColor="text1"/>
        </w:rPr>
        <w:t xml:space="preserve">Fixed costs </w:t>
      </w:r>
    </w:p>
    <w:p w14:paraId="0BEB225D" w14:textId="77777777" w:rsidR="007B70D6" w:rsidRPr="00B85E3F" w:rsidRDefault="00DE6B17" w:rsidP="00D602E4">
      <w:pPr>
        <w:rPr>
          <w:color w:val="000000" w:themeColor="text1"/>
        </w:rPr>
      </w:pPr>
      <w:r w:rsidRPr="00B85E3F">
        <w:rPr>
          <w:color w:val="000000" w:themeColor="text1"/>
        </w:rPr>
        <w:t xml:space="preserve">The nature of fixed cost in the business is that such cost remains the same, and it has no impact even if the sales unit changes. As opined by Graham and Sathye (2017), capital expenditures are concerned while evaluating business performance. As per the conducted variance analysis in table 3 and table 4, it is clearly noticeable that there is no change in fixed cost in the original and flexed budget. However, Amana Ltd has been able to control its actual fixed expenditures during the financial year 2020. </w:t>
      </w:r>
    </w:p>
    <w:p w14:paraId="30069948" w14:textId="77777777" w:rsidR="007B70D6" w:rsidRPr="00B85E3F" w:rsidRDefault="00DE6B17" w:rsidP="00D602E4">
      <w:pPr>
        <w:rPr>
          <w:color w:val="000000" w:themeColor="text1"/>
        </w:rPr>
      </w:pPr>
      <w:r w:rsidRPr="00B85E3F">
        <w:rPr>
          <w:color w:val="000000" w:themeColor="text1"/>
        </w:rPr>
        <w:t>The actual warehouse rental expenses are £1,70,000 while the budgeted rental expenditure was £2,00,000, thus the variance is -15%. It is a favourable condition for Amana Ltd as the company has been able to reduce its fixed costs. Apart from that, the supervisor salary was originally predicted to be £50,000 which was actually £35,000, which indicates a -30% favourable variance. The fixed cost performance in terms of insurance expenditures remains the same (£1,00,000). Hence, the total budgeted fixed cost during the year was £3,50,000 while the actual expenditure became £3,05,000 with -12.86% of the favourable variance. Overall, the fixed cost control performance of Amana Ltd was good during the year 2020 as the company has been able to reduce the actual fixed cost (</w:t>
      </w:r>
      <w:r w:rsidRPr="00B85E3F">
        <w:rPr>
          <w:b/>
          <w:i/>
          <w:color w:val="000000" w:themeColor="text1"/>
        </w:rPr>
        <w:t>Case study</w:t>
      </w:r>
      <w:r w:rsidRPr="00B85E3F">
        <w:rPr>
          <w:color w:val="000000" w:themeColor="text1"/>
        </w:rPr>
        <w:t xml:space="preserve">). </w:t>
      </w:r>
    </w:p>
    <w:p w14:paraId="56E20685" w14:textId="77777777" w:rsidR="007B70D6" w:rsidRPr="00B85E3F" w:rsidRDefault="00DE6B17" w:rsidP="00D602E4">
      <w:pPr>
        <w:pStyle w:val="Heading2"/>
        <w:rPr>
          <w:color w:val="000000" w:themeColor="text1"/>
        </w:rPr>
      </w:pPr>
      <w:bookmarkStart w:id="6" w:name="_jf2h4ccneua7" w:colFirst="0" w:colLast="0"/>
      <w:bookmarkStart w:id="7" w:name="_Toc71110161"/>
      <w:bookmarkEnd w:id="6"/>
      <w:r w:rsidRPr="00B85E3F">
        <w:rPr>
          <w:color w:val="000000" w:themeColor="text1"/>
        </w:rPr>
        <w:t>(iii) Recommendations</w:t>
      </w:r>
      <w:bookmarkEnd w:id="7"/>
    </w:p>
    <w:p w14:paraId="7ECB3C02" w14:textId="77777777" w:rsidR="007B70D6" w:rsidRPr="00B85E3F" w:rsidRDefault="00DE6B17" w:rsidP="00D602E4">
      <w:pPr>
        <w:rPr>
          <w:color w:val="000000" w:themeColor="text1"/>
        </w:rPr>
      </w:pPr>
      <w:r w:rsidRPr="00B85E3F">
        <w:rPr>
          <w:color w:val="000000" w:themeColor="text1"/>
        </w:rPr>
        <w:t>As per the evaluation of the budget report and performance of Amana Ltd, several areas of the cost structure have been identified which are required to be improved by the CEO of Amana Ltd. Therefore, the sets of recommendations to improve financial performance are as follows:</w:t>
      </w:r>
    </w:p>
    <w:p w14:paraId="04997292" w14:textId="77777777" w:rsidR="007B70D6" w:rsidRPr="00B85E3F" w:rsidRDefault="00DE6B17" w:rsidP="00D602E4">
      <w:pPr>
        <w:numPr>
          <w:ilvl w:val="0"/>
          <w:numId w:val="1"/>
        </w:numPr>
        <w:spacing w:after="0"/>
        <w:rPr>
          <w:color w:val="000000" w:themeColor="text1"/>
        </w:rPr>
      </w:pPr>
      <w:r w:rsidRPr="00B85E3F">
        <w:rPr>
          <w:color w:val="000000" w:themeColor="text1"/>
        </w:rPr>
        <w:t>Amana Ltd has made a low actual profit during the year 2020, primarily due to low revenue earnings. Thus, it is suggested to enhance sales by expanding business to online platforms.</w:t>
      </w:r>
    </w:p>
    <w:p w14:paraId="4865E4FD" w14:textId="77777777" w:rsidR="007B70D6" w:rsidRPr="00B85E3F" w:rsidRDefault="00DE6B17" w:rsidP="00D602E4">
      <w:pPr>
        <w:numPr>
          <w:ilvl w:val="0"/>
          <w:numId w:val="1"/>
        </w:numPr>
        <w:spacing w:before="0" w:after="0"/>
        <w:rPr>
          <w:color w:val="000000" w:themeColor="text1"/>
        </w:rPr>
      </w:pPr>
      <w:r w:rsidRPr="00B85E3F">
        <w:rPr>
          <w:color w:val="000000" w:themeColor="text1"/>
        </w:rPr>
        <w:t xml:space="preserve">The cost of material expenses enhanced at a massive margin as it has represented a 40% variance during the year. It is suggested to the CEO of Amana Ltd to sustain this variable cost to £2.5 per unit. </w:t>
      </w:r>
    </w:p>
    <w:p w14:paraId="4C55023D" w14:textId="77777777" w:rsidR="007B70D6" w:rsidRPr="00B85E3F" w:rsidRDefault="00DE6B17" w:rsidP="00D602E4">
      <w:pPr>
        <w:numPr>
          <w:ilvl w:val="0"/>
          <w:numId w:val="1"/>
        </w:numPr>
        <w:spacing w:before="0" w:after="0"/>
        <w:rPr>
          <w:color w:val="000000" w:themeColor="text1"/>
        </w:rPr>
      </w:pPr>
      <w:r w:rsidRPr="00B85E3F">
        <w:rPr>
          <w:color w:val="000000" w:themeColor="text1"/>
        </w:rPr>
        <w:t xml:space="preserve">Labour cost during the pandemic situation was increased to £5.50 per unit while the plan was £4.00 per unit. Therefore, it is recommended to the organization reconsider this variable cost and maintain effective budgetary control. </w:t>
      </w:r>
    </w:p>
    <w:p w14:paraId="10B0ED35" w14:textId="77777777" w:rsidR="007B70D6" w:rsidRPr="00B85E3F" w:rsidRDefault="00DE6B17" w:rsidP="00D602E4">
      <w:pPr>
        <w:numPr>
          <w:ilvl w:val="0"/>
          <w:numId w:val="1"/>
        </w:numPr>
        <w:spacing w:before="0" w:after="0"/>
        <w:rPr>
          <w:color w:val="000000" w:themeColor="text1"/>
        </w:rPr>
      </w:pPr>
      <w:r w:rsidRPr="00B85E3F">
        <w:rPr>
          <w:color w:val="000000" w:themeColor="text1"/>
        </w:rPr>
        <w:t xml:space="preserve">The company has been able to take effective control of fixed costs such as warehouse rental and supervisor salary. However, the company was unable to reduce costs such as insurance expenses and overhead variable expenses. Therefore, the company needs to reduce such costs in order to enhance the profitability of the organization. </w:t>
      </w:r>
    </w:p>
    <w:p w14:paraId="153CF845" w14:textId="77777777" w:rsidR="007B70D6" w:rsidRPr="00B85E3F" w:rsidRDefault="00DE6B17" w:rsidP="00D602E4">
      <w:pPr>
        <w:numPr>
          <w:ilvl w:val="0"/>
          <w:numId w:val="1"/>
        </w:numPr>
        <w:spacing w:before="0"/>
        <w:rPr>
          <w:color w:val="000000" w:themeColor="text1"/>
        </w:rPr>
      </w:pPr>
      <w:r w:rsidRPr="00B85E3F">
        <w:rPr>
          <w:color w:val="000000" w:themeColor="text1"/>
        </w:rPr>
        <w:t xml:space="preserve">Break-even analysis is recommended to implement within the organization to assess the minimum required sales in the business. It will be effective for the organization in preventing the threat of business loss. </w:t>
      </w:r>
    </w:p>
    <w:p w14:paraId="5ADE41F2" w14:textId="77777777" w:rsidR="007B70D6" w:rsidRPr="00B85E3F" w:rsidRDefault="00DE6B17" w:rsidP="00D602E4">
      <w:pPr>
        <w:pStyle w:val="Heading1"/>
        <w:rPr>
          <w:color w:val="000000" w:themeColor="text1"/>
        </w:rPr>
      </w:pPr>
      <w:bookmarkStart w:id="8" w:name="_1utz36umd2zn" w:colFirst="0" w:colLast="0"/>
      <w:bookmarkStart w:id="9" w:name="_Toc71110162"/>
      <w:bookmarkEnd w:id="8"/>
      <w:r w:rsidRPr="00B85E3F">
        <w:rPr>
          <w:color w:val="000000" w:themeColor="text1"/>
        </w:rPr>
        <w:t>Part B</w:t>
      </w:r>
      <w:bookmarkEnd w:id="9"/>
    </w:p>
    <w:p w14:paraId="3E7A9F1C" w14:textId="77777777" w:rsidR="007B70D6" w:rsidRPr="00B85E3F" w:rsidRDefault="00DE6B17" w:rsidP="00D602E4">
      <w:pPr>
        <w:pStyle w:val="Heading2"/>
        <w:rPr>
          <w:color w:val="000000" w:themeColor="text1"/>
        </w:rPr>
      </w:pPr>
      <w:bookmarkStart w:id="10" w:name="_sv6v0tmcdb46" w:colFirst="0" w:colLast="0"/>
      <w:bookmarkStart w:id="11" w:name="_Toc71110163"/>
      <w:bookmarkEnd w:id="10"/>
      <w:r w:rsidRPr="00B85E3F">
        <w:rPr>
          <w:color w:val="000000" w:themeColor="text1"/>
        </w:rPr>
        <w:t>Introduction</w:t>
      </w:r>
      <w:bookmarkEnd w:id="11"/>
    </w:p>
    <w:p w14:paraId="7C045F31" w14:textId="77777777" w:rsidR="007B70D6" w:rsidRPr="00B85E3F" w:rsidRDefault="00DE6B17" w:rsidP="00D602E4">
      <w:pPr>
        <w:rPr>
          <w:color w:val="000000" w:themeColor="text1"/>
        </w:rPr>
      </w:pPr>
      <w:r w:rsidRPr="00B85E3F">
        <w:rPr>
          <w:color w:val="000000" w:themeColor="text1"/>
        </w:rPr>
        <w:t xml:space="preserve">Business expansion is an essential factor for the organization to enhance sales. The aim behind conducting this report is to provide assistance to Mr Amana in selecting one potential business expansion option. This report is going to cover a detailed analysis of cash flow and profit from setting up an online shop. Moreover, cash flow and profit analysis with consideration of relevant costs from selling </w:t>
      </w:r>
      <w:r w:rsidR="00B6481C" w:rsidRPr="00B85E3F">
        <w:rPr>
          <w:color w:val="000000" w:themeColor="text1"/>
        </w:rPr>
        <w:t>on Amazon</w:t>
      </w:r>
      <w:r w:rsidRPr="00B85E3F">
        <w:rPr>
          <w:color w:val="000000" w:themeColor="text1"/>
        </w:rPr>
        <w:t xml:space="preserve"> are going to be conducted throughout this report. This report has great significance to Amana Ltd in terms of making an effective investment decision. </w:t>
      </w:r>
    </w:p>
    <w:p w14:paraId="7705EE17" w14:textId="77777777" w:rsidR="007B70D6" w:rsidRPr="00B85E3F" w:rsidRDefault="00DE6B17" w:rsidP="00D602E4">
      <w:pPr>
        <w:pStyle w:val="Heading2"/>
        <w:rPr>
          <w:color w:val="000000" w:themeColor="text1"/>
        </w:rPr>
      </w:pPr>
      <w:bookmarkStart w:id="12" w:name="_5r0l8rl11fx1" w:colFirst="0" w:colLast="0"/>
      <w:bookmarkStart w:id="13" w:name="_Toc71110164"/>
      <w:bookmarkEnd w:id="12"/>
      <w:r w:rsidRPr="00B85E3F">
        <w:rPr>
          <w:color w:val="000000" w:themeColor="text1"/>
        </w:rPr>
        <w:t>Analysis of Mr Amana’s decision</w:t>
      </w:r>
      <w:bookmarkEnd w:id="13"/>
    </w:p>
    <w:p w14:paraId="04326EDA" w14:textId="77777777" w:rsidR="007B70D6" w:rsidRPr="00B85E3F" w:rsidRDefault="00DE6B17" w:rsidP="00D602E4">
      <w:pPr>
        <w:rPr>
          <w:b/>
          <w:i/>
          <w:color w:val="000000" w:themeColor="text1"/>
        </w:rPr>
      </w:pPr>
      <w:r w:rsidRPr="00B85E3F">
        <w:rPr>
          <w:b/>
          <w:i/>
          <w:color w:val="000000" w:themeColor="text1"/>
        </w:rPr>
        <w:t xml:space="preserve">Set up online shop </w:t>
      </w:r>
    </w:p>
    <w:p w14:paraId="42218112" w14:textId="77777777" w:rsidR="007B70D6" w:rsidRPr="00B85E3F" w:rsidRDefault="00DE6B17" w:rsidP="00D602E4">
      <w:pPr>
        <w:rPr>
          <w:color w:val="000000" w:themeColor="text1"/>
        </w:rPr>
      </w:pPr>
      <w:r w:rsidRPr="00B85E3F">
        <w:rPr>
          <w:color w:val="000000" w:themeColor="text1"/>
        </w:rPr>
        <w:t>Online shop setup can be good scope for Amana Ltd in enhancing sales of the organization. As opioid by Nikulina, Butyugina and Gorbunova (2019), investment activity should be made based on the consideration of all cost aspects of the organization. Hence, it is essential for this part of the report to consider all expenses which will appear in order to expand the business on the online platform. Based on figure1, it is clearly visible that a large proportion of business expenses is related to setting up a delivery network. It will cost £1,50,000 initially which is approximately 64% of the total set up cost. Apart from that, there will be another capital expenditure which is the cost of upgrading the website of Amana Ltd. The estimated cost for upgrading the website is £50,000 which is 21% of the total set up cost.</w:t>
      </w:r>
    </w:p>
    <w:p w14:paraId="0D0B940D" w14:textId="77777777" w:rsidR="007B70D6" w:rsidRPr="00B85E3F" w:rsidRDefault="007055B9" w:rsidP="007055B9">
      <w:pPr>
        <w:jc w:val="center"/>
        <w:rPr>
          <w:color w:val="000000" w:themeColor="text1"/>
        </w:rPr>
      </w:pPr>
      <w:r w:rsidRPr="00B85E3F">
        <w:rPr>
          <w:noProof/>
          <w:lang w:val="en-US"/>
        </w:rPr>
        <w:drawing>
          <wp:inline distT="0" distB="0" distL="0" distR="0" wp14:anchorId="3F2E8802" wp14:editId="07777777">
            <wp:extent cx="4572000" cy="2743200"/>
            <wp:effectExtent l="0" t="0" r="0" b="0"/>
            <wp:docPr id="1" name="Chart 1">
              <a:extLst xmlns:a="http://schemas.openxmlformats.org/drawingml/2006/main">
                <a:ext uri="{FF2B5EF4-FFF2-40B4-BE49-F238E27FC236}">
                  <a16:creationId xmlns:a16="http://schemas.microsoft.com/office/drawing/2014/main" id="{F6B39851-11B0-46BE-8C2E-5A48B86244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A84CDBD" w14:textId="77777777" w:rsidR="007B70D6" w:rsidRPr="00B85E3F" w:rsidRDefault="00DE6B17" w:rsidP="00D602E4">
      <w:pPr>
        <w:jc w:val="center"/>
        <w:rPr>
          <w:b/>
          <w:color w:val="000000" w:themeColor="text1"/>
        </w:rPr>
      </w:pPr>
      <w:r w:rsidRPr="00B85E3F">
        <w:rPr>
          <w:b/>
          <w:color w:val="000000" w:themeColor="text1"/>
        </w:rPr>
        <w:t>Figure 1: Cost proportion of online shop setup</w:t>
      </w:r>
    </w:p>
    <w:p w14:paraId="15AB635D" w14:textId="77777777" w:rsidR="007B70D6" w:rsidRPr="00B85E3F" w:rsidRDefault="00DE6B17" w:rsidP="00D602E4">
      <w:pPr>
        <w:jc w:val="center"/>
        <w:rPr>
          <w:color w:val="000000" w:themeColor="text1"/>
        </w:rPr>
      </w:pPr>
      <w:r w:rsidRPr="00B85E3F">
        <w:rPr>
          <w:color w:val="000000" w:themeColor="text1"/>
        </w:rPr>
        <w:t>(Source: Created by the learner in MS Excel)</w:t>
      </w:r>
    </w:p>
    <w:p w14:paraId="798DD9CF" w14:textId="77777777" w:rsidR="007B70D6" w:rsidRPr="00B85E3F" w:rsidRDefault="00DE6B17" w:rsidP="00D602E4">
      <w:pPr>
        <w:rPr>
          <w:color w:val="000000" w:themeColor="text1"/>
        </w:rPr>
      </w:pPr>
      <w:r w:rsidRPr="00B85E3F">
        <w:rPr>
          <w:color w:val="000000" w:themeColor="text1"/>
        </w:rPr>
        <w:t>It is assumed that the company will be able to make 1,00,000 units of sales per year while maintaining the business over their own online websites. Hence, there is a scope of making £25,00,000 revenue if Mr Amana decides to select this option. It is required to note that the company will have to bear an operating fixed expense which is salary to IT programmers. Based on the analysis of the report it is clearly visible that the organization will be able to make a total of £22,65,000 cash flow from the capital and operating expenditures. Moreover, the company will be able to make £11,15,000 of profit from online sales (</w:t>
      </w:r>
      <w:r w:rsidRPr="00B85E3F">
        <w:rPr>
          <w:b/>
          <w:i/>
          <w:color w:val="000000" w:themeColor="text1"/>
        </w:rPr>
        <w:t>Case study</w:t>
      </w:r>
      <w:r w:rsidRPr="00B85E3F">
        <w:rPr>
          <w:color w:val="000000" w:themeColor="text1"/>
        </w:rPr>
        <w:t xml:space="preserve">). </w:t>
      </w:r>
    </w:p>
    <w:tbl>
      <w:tblPr>
        <w:tblW w:w="5000" w:type="pct"/>
        <w:jc w:val="center"/>
        <w:tblLook w:val="04A0" w:firstRow="1" w:lastRow="0" w:firstColumn="1" w:lastColumn="0" w:noHBand="0" w:noVBand="1"/>
      </w:tblPr>
      <w:tblGrid>
        <w:gridCol w:w="6338"/>
        <w:gridCol w:w="2678"/>
      </w:tblGrid>
      <w:tr w:rsidR="007055B9" w:rsidRPr="00B85E3F" w14:paraId="3B2FAFF8" w14:textId="77777777" w:rsidTr="007055B9">
        <w:trPr>
          <w:trHeight w:val="315"/>
          <w:jc w:val="center"/>
        </w:trPr>
        <w:tc>
          <w:tcPr>
            <w:tcW w:w="35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302A59"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 </w:t>
            </w:r>
          </w:p>
        </w:tc>
        <w:tc>
          <w:tcPr>
            <w:tcW w:w="1485" w:type="pct"/>
            <w:tcBorders>
              <w:top w:val="single" w:sz="4" w:space="0" w:color="auto"/>
              <w:left w:val="nil"/>
              <w:bottom w:val="single" w:sz="4" w:space="0" w:color="auto"/>
              <w:right w:val="single" w:sz="4" w:space="0" w:color="auto"/>
            </w:tcBorders>
            <w:shd w:val="clear" w:color="auto" w:fill="auto"/>
            <w:vAlign w:val="center"/>
            <w:hideMark/>
          </w:tcPr>
          <w:p w14:paraId="3882BC5D"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Online shop (£)</w:t>
            </w:r>
          </w:p>
        </w:tc>
      </w:tr>
      <w:tr w:rsidR="007055B9" w:rsidRPr="00B85E3F" w14:paraId="0DC07489"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11225207"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Sales Revenue</w:t>
            </w:r>
          </w:p>
        </w:tc>
        <w:tc>
          <w:tcPr>
            <w:tcW w:w="1485" w:type="pct"/>
            <w:tcBorders>
              <w:top w:val="nil"/>
              <w:left w:val="nil"/>
              <w:bottom w:val="single" w:sz="4" w:space="0" w:color="auto"/>
              <w:right w:val="single" w:sz="4" w:space="0" w:color="auto"/>
            </w:tcBorders>
            <w:shd w:val="clear" w:color="auto" w:fill="auto"/>
            <w:noWrap/>
            <w:vAlign w:val="center"/>
            <w:hideMark/>
          </w:tcPr>
          <w:p w14:paraId="5E1F56DE"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25,00,000 </w:t>
            </w:r>
          </w:p>
        </w:tc>
      </w:tr>
      <w:tr w:rsidR="007055B9" w:rsidRPr="00B85E3F" w14:paraId="53B01BB8"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bottom"/>
            <w:hideMark/>
          </w:tcPr>
          <w:p w14:paraId="3AD3D783" w14:textId="77777777" w:rsidR="007055B9" w:rsidRPr="00B85E3F" w:rsidRDefault="007055B9" w:rsidP="007055B9">
            <w:pPr>
              <w:spacing w:before="0" w:after="0" w:line="240" w:lineRule="auto"/>
              <w:jc w:val="left"/>
              <w:rPr>
                <w:b/>
                <w:bCs/>
                <w:i/>
                <w:iCs/>
                <w:color w:val="000000"/>
                <w:lang w:eastAsia="en-IN"/>
              </w:rPr>
            </w:pPr>
            <w:r w:rsidRPr="00B85E3F">
              <w:rPr>
                <w:b/>
                <w:bCs/>
                <w:i/>
                <w:iCs/>
                <w:color w:val="000000"/>
                <w:lang w:eastAsia="en-IN"/>
              </w:rPr>
              <w:t xml:space="preserve">Less: Cost of expansion </w:t>
            </w:r>
          </w:p>
        </w:tc>
        <w:tc>
          <w:tcPr>
            <w:tcW w:w="1485" w:type="pct"/>
            <w:tcBorders>
              <w:top w:val="nil"/>
              <w:left w:val="nil"/>
              <w:bottom w:val="single" w:sz="4" w:space="0" w:color="auto"/>
              <w:right w:val="single" w:sz="4" w:space="0" w:color="auto"/>
            </w:tcBorders>
            <w:shd w:val="clear" w:color="auto" w:fill="auto"/>
            <w:noWrap/>
            <w:vAlign w:val="bottom"/>
            <w:hideMark/>
          </w:tcPr>
          <w:p w14:paraId="31CBAF0D" w14:textId="77777777" w:rsidR="007055B9" w:rsidRPr="00B85E3F" w:rsidRDefault="007055B9" w:rsidP="007055B9">
            <w:pPr>
              <w:spacing w:before="0" w:after="0" w:line="240" w:lineRule="auto"/>
              <w:jc w:val="left"/>
              <w:rPr>
                <w:color w:val="000000"/>
                <w:lang w:eastAsia="en-IN"/>
              </w:rPr>
            </w:pPr>
            <w:r w:rsidRPr="00B85E3F">
              <w:rPr>
                <w:color w:val="000000"/>
                <w:lang w:eastAsia="en-IN"/>
              </w:rPr>
              <w:t> </w:t>
            </w:r>
          </w:p>
        </w:tc>
      </w:tr>
      <w:tr w:rsidR="007055B9" w:rsidRPr="00B85E3F" w14:paraId="6DFD8ECB"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3FD153E0" w14:textId="77777777" w:rsidR="007055B9" w:rsidRPr="00B85E3F" w:rsidRDefault="007055B9" w:rsidP="007055B9">
            <w:pPr>
              <w:spacing w:before="0" w:after="0" w:line="240" w:lineRule="auto"/>
              <w:jc w:val="left"/>
              <w:rPr>
                <w:color w:val="000000"/>
                <w:lang w:eastAsia="en-IN"/>
              </w:rPr>
            </w:pPr>
            <w:r w:rsidRPr="00B85E3F">
              <w:rPr>
                <w:color w:val="000000"/>
                <w:lang w:eastAsia="en-IN"/>
              </w:rPr>
              <w:t>Cost of setting up delivery network</w:t>
            </w:r>
          </w:p>
        </w:tc>
        <w:tc>
          <w:tcPr>
            <w:tcW w:w="1485" w:type="pct"/>
            <w:tcBorders>
              <w:top w:val="nil"/>
              <w:left w:val="nil"/>
              <w:bottom w:val="single" w:sz="4" w:space="0" w:color="auto"/>
              <w:right w:val="single" w:sz="4" w:space="0" w:color="auto"/>
            </w:tcBorders>
            <w:shd w:val="clear" w:color="auto" w:fill="auto"/>
            <w:noWrap/>
            <w:vAlign w:val="center"/>
            <w:hideMark/>
          </w:tcPr>
          <w:p w14:paraId="09D9FA17"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1,50,000 </w:t>
            </w:r>
          </w:p>
        </w:tc>
      </w:tr>
      <w:tr w:rsidR="007055B9" w:rsidRPr="00B85E3F" w14:paraId="1199F348"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33400A94"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Cost of upgrading website </w:t>
            </w:r>
          </w:p>
        </w:tc>
        <w:tc>
          <w:tcPr>
            <w:tcW w:w="1485" w:type="pct"/>
            <w:tcBorders>
              <w:top w:val="nil"/>
              <w:left w:val="nil"/>
              <w:bottom w:val="single" w:sz="4" w:space="0" w:color="auto"/>
              <w:right w:val="single" w:sz="4" w:space="0" w:color="auto"/>
            </w:tcBorders>
            <w:shd w:val="clear" w:color="auto" w:fill="auto"/>
            <w:noWrap/>
            <w:vAlign w:val="center"/>
            <w:hideMark/>
          </w:tcPr>
          <w:p w14:paraId="775A6393"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50,000 </w:t>
            </w:r>
          </w:p>
        </w:tc>
      </w:tr>
      <w:tr w:rsidR="007055B9" w:rsidRPr="00B85E3F" w14:paraId="0D68ACC7"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586A7EBF" w14:textId="77777777" w:rsidR="007055B9" w:rsidRPr="00B85E3F" w:rsidRDefault="007055B9" w:rsidP="007055B9">
            <w:pPr>
              <w:spacing w:before="0" w:after="0" w:line="240" w:lineRule="auto"/>
              <w:jc w:val="left"/>
              <w:rPr>
                <w:color w:val="000000"/>
                <w:lang w:eastAsia="en-IN"/>
              </w:rPr>
            </w:pPr>
            <w:r w:rsidRPr="00B85E3F">
              <w:rPr>
                <w:color w:val="000000"/>
                <w:lang w:eastAsia="en-IN"/>
              </w:rPr>
              <w:t>Salary of a fulltime IT programmer</w:t>
            </w:r>
          </w:p>
        </w:tc>
        <w:tc>
          <w:tcPr>
            <w:tcW w:w="1485" w:type="pct"/>
            <w:tcBorders>
              <w:top w:val="nil"/>
              <w:left w:val="nil"/>
              <w:bottom w:val="single" w:sz="4" w:space="0" w:color="auto"/>
              <w:right w:val="single" w:sz="4" w:space="0" w:color="auto"/>
            </w:tcBorders>
            <w:shd w:val="clear" w:color="auto" w:fill="auto"/>
            <w:noWrap/>
            <w:vAlign w:val="center"/>
            <w:hideMark/>
          </w:tcPr>
          <w:p w14:paraId="47217385"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35,000 </w:t>
            </w:r>
          </w:p>
        </w:tc>
      </w:tr>
      <w:tr w:rsidR="007055B9" w:rsidRPr="00B85E3F" w14:paraId="0C02263C"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6050BADF"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Cash outflow from expansion </w:t>
            </w:r>
          </w:p>
        </w:tc>
        <w:tc>
          <w:tcPr>
            <w:tcW w:w="1485" w:type="pct"/>
            <w:tcBorders>
              <w:top w:val="nil"/>
              <w:left w:val="nil"/>
              <w:bottom w:val="single" w:sz="4" w:space="0" w:color="auto"/>
              <w:right w:val="single" w:sz="4" w:space="0" w:color="auto"/>
            </w:tcBorders>
            <w:shd w:val="clear" w:color="auto" w:fill="auto"/>
            <w:noWrap/>
            <w:vAlign w:val="bottom"/>
            <w:hideMark/>
          </w:tcPr>
          <w:p w14:paraId="53F58A21"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22,65,000 </w:t>
            </w:r>
          </w:p>
        </w:tc>
      </w:tr>
      <w:tr w:rsidR="007055B9" w:rsidRPr="00B85E3F" w14:paraId="0E27B00A" w14:textId="77777777" w:rsidTr="007055B9">
        <w:trPr>
          <w:trHeight w:val="315"/>
          <w:jc w:val="center"/>
        </w:trPr>
        <w:tc>
          <w:tcPr>
            <w:tcW w:w="3515" w:type="pct"/>
            <w:tcBorders>
              <w:top w:val="nil"/>
              <w:left w:val="nil"/>
              <w:bottom w:val="nil"/>
              <w:right w:val="nil"/>
            </w:tcBorders>
            <w:shd w:val="clear" w:color="auto" w:fill="auto"/>
            <w:noWrap/>
            <w:vAlign w:val="bottom"/>
            <w:hideMark/>
          </w:tcPr>
          <w:p w14:paraId="60061E4C" w14:textId="77777777" w:rsidR="007055B9" w:rsidRPr="00B85E3F" w:rsidRDefault="007055B9" w:rsidP="007055B9">
            <w:pPr>
              <w:spacing w:before="0" w:after="0" w:line="240" w:lineRule="auto"/>
              <w:jc w:val="left"/>
              <w:rPr>
                <w:b/>
                <w:bCs/>
                <w:color w:val="000000"/>
                <w:lang w:eastAsia="en-IN"/>
              </w:rPr>
            </w:pPr>
          </w:p>
        </w:tc>
        <w:tc>
          <w:tcPr>
            <w:tcW w:w="1485" w:type="pct"/>
            <w:tcBorders>
              <w:top w:val="nil"/>
              <w:left w:val="nil"/>
              <w:bottom w:val="nil"/>
              <w:right w:val="nil"/>
            </w:tcBorders>
            <w:shd w:val="clear" w:color="auto" w:fill="auto"/>
            <w:noWrap/>
            <w:vAlign w:val="bottom"/>
            <w:hideMark/>
          </w:tcPr>
          <w:p w14:paraId="44EAFD9C" w14:textId="77777777" w:rsidR="007055B9" w:rsidRPr="00B85E3F" w:rsidRDefault="007055B9" w:rsidP="007055B9">
            <w:pPr>
              <w:spacing w:before="0" w:after="0" w:line="240" w:lineRule="auto"/>
              <w:jc w:val="left"/>
              <w:rPr>
                <w:sz w:val="20"/>
                <w:szCs w:val="20"/>
                <w:lang w:eastAsia="en-IN"/>
              </w:rPr>
            </w:pPr>
          </w:p>
        </w:tc>
      </w:tr>
      <w:tr w:rsidR="007055B9" w:rsidRPr="00B85E3F" w14:paraId="45362F03" w14:textId="77777777" w:rsidTr="007055B9">
        <w:trPr>
          <w:trHeight w:val="315"/>
          <w:jc w:val="center"/>
        </w:trPr>
        <w:tc>
          <w:tcPr>
            <w:tcW w:w="35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7717C8" w14:textId="77777777" w:rsidR="007055B9" w:rsidRPr="00B85E3F" w:rsidRDefault="007055B9" w:rsidP="007055B9">
            <w:pPr>
              <w:spacing w:before="0" w:after="0" w:line="240" w:lineRule="auto"/>
              <w:jc w:val="center"/>
              <w:rPr>
                <w:color w:val="000000"/>
                <w:lang w:eastAsia="en-IN"/>
              </w:rPr>
            </w:pPr>
            <w:r w:rsidRPr="00B85E3F">
              <w:rPr>
                <w:color w:val="000000"/>
                <w:lang w:eastAsia="en-IN"/>
              </w:rPr>
              <w:t> </w:t>
            </w:r>
          </w:p>
        </w:tc>
        <w:tc>
          <w:tcPr>
            <w:tcW w:w="1485" w:type="pct"/>
            <w:tcBorders>
              <w:top w:val="single" w:sz="4" w:space="0" w:color="auto"/>
              <w:left w:val="nil"/>
              <w:bottom w:val="single" w:sz="4" w:space="0" w:color="auto"/>
              <w:right w:val="single" w:sz="4" w:space="0" w:color="auto"/>
            </w:tcBorders>
            <w:shd w:val="clear" w:color="auto" w:fill="auto"/>
            <w:vAlign w:val="center"/>
            <w:hideMark/>
          </w:tcPr>
          <w:p w14:paraId="0706DFA5" w14:textId="77777777" w:rsidR="007055B9" w:rsidRPr="00B85E3F" w:rsidRDefault="007055B9" w:rsidP="007055B9">
            <w:pPr>
              <w:spacing w:before="0" w:after="0" w:line="240" w:lineRule="auto"/>
              <w:jc w:val="center"/>
              <w:rPr>
                <w:b/>
                <w:bCs/>
                <w:color w:val="000000"/>
                <w:lang w:eastAsia="en-IN"/>
              </w:rPr>
            </w:pPr>
            <w:r w:rsidRPr="00B85E3F">
              <w:rPr>
                <w:b/>
                <w:bCs/>
                <w:color w:val="000000"/>
                <w:lang w:eastAsia="en-IN"/>
              </w:rPr>
              <w:t>Online shop (£)</w:t>
            </w:r>
          </w:p>
        </w:tc>
      </w:tr>
      <w:tr w:rsidR="007055B9" w:rsidRPr="00B85E3F" w14:paraId="1724781F"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54117CAC"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Sales Revenue</w:t>
            </w:r>
          </w:p>
        </w:tc>
        <w:tc>
          <w:tcPr>
            <w:tcW w:w="1485" w:type="pct"/>
            <w:tcBorders>
              <w:top w:val="nil"/>
              <w:left w:val="nil"/>
              <w:bottom w:val="single" w:sz="4" w:space="0" w:color="auto"/>
              <w:right w:val="single" w:sz="4" w:space="0" w:color="auto"/>
            </w:tcBorders>
            <w:shd w:val="clear" w:color="auto" w:fill="auto"/>
            <w:noWrap/>
            <w:vAlign w:val="center"/>
            <w:hideMark/>
          </w:tcPr>
          <w:p w14:paraId="30B2418B"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25,00,000 </w:t>
            </w:r>
          </w:p>
        </w:tc>
      </w:tr>
      <w:tr w:rsidR="007055B9" w:rsidRPr="00B85E3F" w14:paraId="61FE3D1E"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17881BAE" w14:textId="77777777" w:rsidR="007055B9" w:rsidRPr="00B85E3F" w:rsidRDefault="007055B9" w:rsidP="007055B9">
            <w:pPr>
              <w:spacing w:before="0" w:after="0" w:line="240" w:lineRule="auto"/>
              <w:jc w:val="left"/>
              <w:rPr>
                <w:b/>
                <w:bCs/>
                <w:i/>
                <w:iCs/>
                <w:color w:val="000000"/>
                <w:lang w:eastAsia="en-IN"/>
              </w:rPr>
            </w:pPr>
            <w:r w:rsidRPr="00B85E3F">
              <w:rPr>
                <w:b/>
                <w:bCs/>
                <w:i/>
                <w:iCs/>
                <w:color w:val="000000"/>
                <w:lang w:eastAsia="en-IN"/>
              </w:rPr>
              <w:t>Variable costs:</w:t>
            </w:r>
          </w:p>
        </w:tc>
        <w:tc>
          <w:tcPr>
            <w:tcW w:w="1485" w:type="pct"/>
            <w:tcBorders>
              <w:top w:val="nil"/>
              <w:left w:val="nil"/>
              <w:bottom w:val="single" w:sz="4" w:space="0" w:color="auto"/>
              <w:right w:val="single" w:sz="4" w:space="0" w:color="auto"/>
            </w:tcBorders>
            <w:shd w:val="clear" w:color="auto" w:fill="auto"/>
            <w:noWrap/>
            <w:vAlign w:val="center"/>
            <w:hideMark/>
          </w:tcPr>
          <w:p w14:paraId="419A23A7" w14:textId="77777777" w:rsidR="007055B9" w:rsidRPr="00B85E3F" w:rsidRDefault="007055B9" w:rsidP="007055B9">
            <w:pPr>
              <w:spacing w:before="0" w:after="0" w:line="240" w:lineRule="auto"/>
              <w:jc w:val="left"/>
              <w:rPr>
                <w:color w:val="000000"/>
                <w:lang w:eastAsia="en-IN"/>
              </w:rPr>
            </w:pPr>
            <w:r w:rsidRPr="00B85E3F">
              <w:rPr>
                <w:color w:val="000000"/>
                <w:lang w:eastAsia="en-IN"/>
              </w:rPr>
              <w:t> </w:t>
            </w:r>
          </w:p>
        </w:tc>
      </w:tr>
      <w:tr w:rsidR="007055B9" w:rsidRPr="00B85E3F" w14:paraId="78809548"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6A81DD81" w14:textId="77777777" w:rsidR="007055B9" w:rsidRPr="00B85E3F" w:rsidRDefault="007055B9" w:rsidP="007055B9">
            <w:pPr>
              <w:spacing w:before="0" w:after="0" w:line="240" w:lineRule="auto"/>
              <w:jc w:val="left"/>
              <w:rPr>
                <w:color w:val="000000"/>
                <w:lang w:eastAsia="en-IN"/>
              </w:rPr>
            </w:pPr>
            <w:r w:rsidRPr="00B85E3F">
              <w:rPr>
                <w:color w:val="000000"/>
                <w:lang w:eastAsia="en-IN"/>
              </w:rPr>
              <w:t>Materials</w:t>
            </w:r>
          </w:p>
        </w:tc>
        <w:tc>
          <w:tcPr>
            <w:tcW w:w="1485" w:type="pct"/>
            <w:tcBorders>
              <w:top w:val="nil"/>
              <w:left w:val="nil"/>
              <w:bottom w:val="single" w:sz="4" w:space="0" w:color="auto"/>
              <w:right w:val="single" w:sz="4" w:space="0" w:color="auto"/>
            </w:tcBorders>
            <w:shd w:val="clear" w:color="auto" w:fill="auto"/>
            <w:noWrap/>
            <w:vAlign w:val="center"/>
            <w:hideMark/>
          </w:tcPr>
          <w:p w14:paraId="15E005ED"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2,50,000 </w:t>
            </w:r>
          </w:p>
        </w:tc>
      </w:tr>
      <w:tr w:rsidR="007055B9" w:rsidRPr="00B85E3F" w14:paraId="04344D02"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0C753DBF" w14:textId="77777777" w:rsidR="007055B9" w:rsidRPr="00B85E3F" w:rsidRDefault="007055B9" w:rsidP="007055B9">
            <w:pPr>
              <w:spacing w:before="0" w:after="0" w:line="240" w:lineRule="auto"/>
              <w:jc w:val="left"/>
              <w:rPr>
                <w:color w:val="000000"/>
                <w:lang w:eastAsia="en-IN"/>
              </w:rPr>
            </w:pPr>
            <w:r w:rsidRPr="00B85E3F">
              <w:rPr>
                <w:color w:val="000000"/>
                <w:lang w:eastAsia="en-IN"/>
              </w:rPr>
              <w:t>Labour</w:t>
            </w:r>
          </w:p>
        </w:tc>
        <w:tc>
          <w:tcPr>
            <w:tcW w:w="1485" w:type="pct"/>
            <w:tcBorders>
              <w:top w:val="nil"/>
              <w:left w:val="nil"/>
              <w:bottom w:val="single" w:sz="4" w:space="0" w:color="auto"/>
              <w:right w:val="single" w:sz="4" w:space="0" w:color="auto"/>
            </w:tcBorders>
            <w:shd w:val="clear" w:color="auto" w:fill="auto"/>
            <w:noWrap/>
            <w:vAlign w:val="center"/>
            <w:hideMark/>
          </w:tcPr>
          <w:p w14:paraId="27DB2688"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4,00,000 </w:t>
            </w:r>
          </w:p>
        </w:tc>
      </w:tr>
      <w:tr w:rsidR="007055B9" w:rsidRPr="00B85E3F" w14:paraId="2F9A668F"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54C0451F" w14:textId="77777777" w:rsidR="007055B9" w:rsidRPr="00B85E3F" w:rsidRDefault="007055B9" w:rsidP="007055B9">
            <w:pPr>
              <w:spacing w:before="0" w:after="0" w:line="240" w:lineRule="auto"/>
              <w:jc w:val="left"/>
              <w:rPr>
                <w:color w:val="000000"/>
                <w:lang w:eastAsia="en-IN"/>
              </w:rPr>
            </w:pPr>
            <w:r w:rsidRPr="00B85E3F">
              <w:rPr>
                <w:color w:val="000000"/>
                <w:lang w:eastAsia="en-IN"/>
              </w:rPr>
              <w:t>Overhead</w:t>
            </w:r>
          </w:p>
        </w:tc>
        <w:tc>
          <w:tcPr>
            <w:tcW w:w="1485" w:type="pct"/>
            <w:tcBorders>
              <w:top w:val="nil"/>
              <w:left w:val="nil"/>
              <w:bottom w:val="single" w:sz="4" w:space="0" w:color="auto"/>
              <w:right w:val="single" w:sz="4" w:space="0" w:color="auto"/>
            </w:tcBorders>
            <w:shd w:val="clear" w:color="auto" w:fill="auto"/>
            <w:noWrap/>
            <w:vAlign w:val="center"/>
            <w:hideMark/>
          </w:tcPr>
          <w:p w14:paraId="481DFF47"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1,50,000 </w:t>
            </w:r>
          </w:p>
        </w:tc>
      </w:tr>
      <w:tr w:rsidR="007055B9" w:rsidRPr="00B85E3F" w14:paraId="63319B54"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349D698D"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Total Variable Cost</w:t>
            </w:r>
          </w:p>
        </w:tc>
        <w:tc>
          <w:tcPr>
            <w:tcW w:w="1485" w:type="pct"/>
            <w:tcBorders>
              <w:top w:val="nil"/>
              <w:left w:val="nil"/>
              <w:bottom w:val="single" w:sz="4" w:space="0" w:color="auto"/>
              <w:right w:val="single" w:sz="4" w:space="0" w:color="auto"/>
            </w:tcBorders>
            <w:shd w:val="clear" w:color="auto" w:fill="auto"/>
            <w:noWrap/>
            <w:vAlign w:val="center"/>
            <w:hideMark/>
          </w:tcPr>
          <w:p w14:paraId="34EEBF7D"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8,00,000 </w:t>
            </w:r>
          </w:p>
        </w:tc>
      </w:tr>
      <w:tr w:rsidR="007055B9" w:rsidRPr="00B85E3F" w14:paraId="63E6EBC8"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51C52630"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Contribution</w:t>
            </w:r>
          </w:p>
        </w:tc>
        <w:tc>
          <w:tcPr>
            <w:tcW w:w="1485" w:type="pct"/>
            <w:tcBorders>
              <w:top w:val="nil"/>
              <w:left w:val="nil"/>
              <w:bottom w:val="single" w:sz="4" w:space="0" w:color="auto"/>
              <w:right w:val="single" w:sz="4" w:space="0" w:color="auto"/>
            </w:tcBorders>
            <w:shd w:val="clear" w:color="auto" w:fill="auto"/>
            <w:noWrap/>
            <w:vAlign w:val="center"/>
            <w:hideMark/>
          </w:tcPr>
          <w:p w14:paraId="41889771"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17,00,000 </w:t>
            </w:r>
          </w:p>
        </w:tc>
      </w:tr>
      <w:tr w:rsidR="007055B9" w:rsidRPr="00B85E3F" w14:paraId="014FF955"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2E644F32" w14:textId="77777777" w:rsidR="007055B9" w:rsidRPr="00B85E3F" w:rsidRDefault="007055B9" w:rsidP="007055B9">
            <w:pPr>
              <w:spacing w:before="0" w:after="0" w:line="240" w:lineRule="auto"/>
              <w:jc w:val="left"/>
              <w:rPr>
                <w:b/>
                <w:bCs/>
                <w:i/>
                <w:iCs/>
                <w:color w:val="000000"/>
                <w:lang w:eastAsia="en-IN"/>
              </w:rPr>
            </w:pPr>
            <w:r w:rsidRPr="00B85E3F">
              <w:rPr>
                <w:b/>
                <w:bCs/>
                <w:i/>
                <w:iCs/>
                <w:color w:val="000000"/>
                <w:lang w:eastAsia="en-IN"/>
              </w:rPr>
              <w:t>Fixed overheads:</w:t>
            </w:r>
          </w:p>
        </w:tc>
        <w:tc>
          <w:tcPr>
            <w:tcW w:w="1485" w:type="pct"/>
            <w:tcBorders>
              <w:top w:val="nil"/>
              <w:left w:val="nil"/>
              <w:bottom w:val="single" w:sz="4" w:space="0" w:color="auto"/>
              <w:right w:val="single" w:sz="4" w:space="0" w:color="auto"/>
            </w:tcBorders>
            <w:shd w:val="clear" w:color="auto" w:fill="auto"/>
            <w:noWrap/>
            <w:vAlign w:val="center"/>
            <w:hideMark/>
          </w:tcPr>
          <w:p w14:paraId="74536B0D" w14:textId="77777777" w:rsidR="007055B9" w:rsidRPr="00B85E3F" w:rsidRDefault="007055B9" w:rsidP="007055B9">
            <w:pPr>
              <w:spacing w:before="0" w:after="0" w:line="240" w:lineRule="auto"/>
              <w:jc w:val="left"/>
              <w:rPr>
                <w:color w:val="000000"/>
                <w:lang w:eastAsia="en-IN"/>
              </w:rPr>
            </w:pPr>
            <w:r w:rsidRPr="00B85E3F">
              <w:rPr>
                <w:color w:val="000000"/>
                <w:lang w:eastAsia="en-IN"/>
              </w:rPr>
              <w:t> </w:t>
            </w:r>
          </w:p>
        </w:tc>
      </w:tr>
      <w:tr w:rsidR="007055B9" w:rsidRPr="00B85E3F" w14:paraId="513D5D7C"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34E114F1" w14:textId="77777777" w:rsidR="007055B9" w:rsidRPr="00B85E3F" w:rsidRDefault="007055B9" w:rsidP="007055B9">
            <w:pPr>
              <w:spacing w:before="0" w:after="0" w:line="240" w:lineRule="auto"/>
              <w:jc w:val="left"/>
              <w:rPr>
                <w:color w:val="000000"/>
                <w:lang w:eastAsia="en-IN"/>
              </w:rPr>
            </w:pPr>
            <w:r w:rsidRPr="00B85E3F">
              <w:rPr>
                <w:color w:val="000000"/>
                <w:lang w:eastAsia="en-IN"/>
              </w:rPr>
              <w:t>Cost of setting up delivery network</w:t>
            </w:r>
          </w:p>
        </w:tc>
        <w:tc>
          <w:tcPr>
            <w:tcW w:w="1485" w:type="pct"/>
            <w:tcBorders>
              <w:top w:val="nil"/>
              <w:left w:val="nil"/>
              <w:bottom w:val="single" w:sz="4" w:space="0" w:color="auto"/>
              <w:right w:val="single" w:sz="4" w:space="0" w:color="auto"/>
            </w:tcBorders>
            <w:shd w:val="clear" w:color="auto" w:fill="auto"/>
            <w:noWrap/>
            <w:vAlign w:val="center"/>
            <w:hideMark/>
          </w:tcPr>
          <w:p w14:paraId="728C82E0"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1,50,000 </w:t>
            </w:r>
          </w:p>
        </w:tc>
      </w:tr>
      <w:tr w:rsidR="007055B9" w:rsidRPr="00B85E3F" w14:paraId="6A29D8E4"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191A9311"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Cost of upgrading website </w:t>
            </w:r>
          </w:p>
        </w:tc>
        <w:tc>
          <w:tcPr>
            <w:tcW w:w="1485" w:type="pct"/>
            <w:tcBorders>
              <w:top w:val="nil"/>
              <w:left w:val="nil"/>
              <w:bottom w:val="single" w:sz="4" w:space="0" w:color="auto"/>
              <w:right w:val="single" w:sz="4" w:space="0" w:color="auto"/>
            </w:tcBorders>
            <w:shd w:val="clear" w:color="auto" w:fill="auto"/>
            <w:noWrap/>
            <w:vAlign w:val="center"/>
            <w:hideMark/>
          </w:tcPr>
          <w:p w14:paraId="4FC2F3B9"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50,000 </w:t>
            </w:r>
          </w:p>
        </w:tc>
      </w:tr>
      <w:tr w:rsidR="007055B9" w:rsidRPr="00B85E3F" w14:paraId="79A9E1AA"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35CF8EF8" w14:textId="77777777" w:rsidR="007055B9" w:rsidRPr="00B85E3F" w:rsidRDefault="007055B9" w:rsidP="007055B9">
            <w:pPr>
              <w:spacing w:before="0" w:after="0" w:line="240" w:lineRule="auto"/>
              <w:jc w:val="left"/>
              <w:rPr>
                <w:color w:val="000000"/>
                <w:lang w:eastAsia="en-IN"/>
              </w:rPr>
            </w:pPr>
            <w:r w:rsidRPr="00B85E3F">
              <w:rPr>
                <w:color w:val="000000"/>
                <w:lang w:eastAsia="en-IN"/>
              </w:rPr>
              <w:t>Salary of a fulltime IT programmer</w:t>
            </w:r>
          </w:p>
        </w:tc>
        <w:tc>
          <w:tcPr>
            <w:tcW w:w="1485" w:type="pct"/>
            <w:tcBorders>
              <w:top w:val="nil"/>
              <w:left w:val="nil"/>
              <w:bottom w:val="single" w:sz="4" w:space="0" w:color="auto"/>
              <w:right w:val="single" w:sz="4" w:space="0" w:color="auto"/>
            </w:tcBorders>
            <w:shd w:val="clear" w:color="auto" w:fill="auto"/>
            <w:noWrap/>
            <w:vAlign w:val="center"/>
            <w:hideMark/>
          </w:tcPr>
          <w:p w14:paraId="0130E848"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35,000 </w:t>
            </w:r>
          </w:p>
        </w:tc>
      </w:tr>
      <w:tr w:rsidR="007055B9" w:rsidRPr="00B85E3F" w14:paraId="30D47822"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734CD435" w14:textId="77777777" w:rsidR="007055B9" w:rsidRPr="00B85E3F" w:rsidRDefault="007055B9" w:rsidP="007055B9">
            <w:pPr>
              <w:spacing w:before="0" w:after="0" w:line="240" w:lineRule="auto"/>
              <w:jc w:val="left"/>
              <w:rPr>
                <w:color w:val="000000"/>
                <w:lang w:eastAsia="en-IN"/>
              </w:rPr>
            </w:pPr>
            <w:r w:rsidRPr="00B85E3F">
              <w:rPr>
                <w:color w:val="000000"/>
                <w:lang w:eastAsia="en-IN"/>
              </w:rPr>
              <w:t>Warehouse rental</w:t>
            </w:r>
          </w:p>
        </w:tc>
        <w:tc>
          <w:tcPr>
            <w:tcW w:w="1485" w:type="pct"/>
            <w:tcBorders>
              <w:top w:val="nil"/>
              <w:left w:val="nil"/>
              <w:bottom w:val="single" w:sz="4" w:space="0" w:color="auto"/>
              <w:right w:val="single" w:sz="4" w:space="0" w:color="auto"/>
            </w:tcBorders>
            <w:shd w:val="clear" w:color="auto" w:fill="auto"/>
            <w:noWrap/>
            <w:vAlign w:val="center"/>
            <w:hideMark/>
          </w:tcPr>
          <w:p w14:paraId="76C4CBF5"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2,00,000 </w:t>
            </w:r>
          </w:p>
        </w:tc>
      </w:tr>
      <w:tr w:rsidR="007055B9" w:rsidRPr="00B85E3F" w14:paraId="332B3AA9"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0D1D808C" w14:textId="77777777" w:rsidR="007055B9" w:rsidRPr="00B85E3F" w:rsidRDefault="007055B9" w:rsidP="007055B9">
            <w:pPr>
              <w:spacing w:before="0" w:after="0" w:line="240" w:lineRule="auto"/>
              <w:jc w:val="left"/>
              <w:rPr>
                <w:color w:val="000000"/>
                <w:lang w:eastAsia="en-IN"/>
              </w:rPr>
            </w:pPr>
            <w:r w:rsidRPr="00B85E3F">
              <w:rPr>
                <w:color w:val="000000"/>
                <w:lang w:eastAsia="en-IN"/>
              </w:rPr>
              <w:t>Insurance</w:t>
            </w:r>
          </w:p>
        </w:tc>
        <w:tc>
          <w:tcPr>
            <w:tcW w:w="1485" w:type="pct"/>
            <w:tcBorders>
              <w:top w:val="nil"/>
              <w:left w:val="nil"/>
              <w:bottom w:val="single" w:sz="4" w:space="0" w:color="auto"/>
              <w:right w:val="single" w:sz="4" w:space="0" w:color="auto"/>
            </w:tcBorders>
            <w:shd w:val="clear" w:color="auto" w:fill="auto"/>
            <w:noWrap/>
            <w:vAlign w:val="center"/>
            <w:hideMark/>
          </w:tcPr>
          <w:p w14:paraId="7C19A2B1"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1,00,000 </w:t>
            </w:r>
          </w:p>
        </w:tc>
      </w:tr>
      <w:tr w:rsidR="007055B9" w:rsidRPr="00B85E3F" w14:paraId="5D2960F4"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319FF91C" w14:textId="77777777" w:rsidR="007055B9" w:rsidRPr="00B85E3F" w:rsidRDefault="007055B9" w:rsidP="007055B9">
            <w:pPr>
              <w:spacing w:before="0" w:after="0" w:line="240" w:lineRule="auto"/>
              <w:jc w:val="left"/>
              <w:rPr>
                <w:color w:val="000000"/>
                <w:lang w:eastAsia="en-IN"/>
              </w:rPr>
            </w:pPr>
            <w:r w:rsidRPr="00B85E3F">
              <w:rPr>
                <w:color w:val="000000"/>
                <w:lang w:eastAsia="en-IN"/>
              </w:rPr>
              <w:t>Fulltime warehouse supervisor salary</w:t>
            </w:r>
          </w:p>
        </w:tc>
        <w:tc>
          <w:tcPr>
            <w:tcW w:w="1485" w:type="pct"/>
            <w:tcBorders>
              <w:top w:val="nil"/>
              <w:left w:val="nil"/>
              <w:bottom w:val="single" w:sz="4" w:space="0" w:color="auto"/>
              <w:right w:val="single" w:sz="4" w:space="0" w:color="auto"/>
            </w:tcBorders>
            <w:shd w:val="clear" w:color="auto" w:fill="auto"/>
            <w:noWrap/>
            <w:vAlign w:val="center"/>
            <w:hideMark/>
          </w:tcPr>
          <w:p w14:paraId="4ED41C80" w14:textId="77777777" w:rsidR="007055B9" w:rsidRPr="00B85E3F" w:rsidRDefault="007055B9" w:rsidP="007055B9">
            <w:pPr>
              <w:spacing w:before="0" w:after="0" w:line="240" w:lineRule="auto"/>
              <w:jc w:val="left"/>
              <w:rPr>
                <w:color w:val="000000"/>
                <w:lang w:eastAsia="en-IN"/>
              </w:rPr>
            </w:pPr>
            <w:r w:rsidRPr="00B85E3F">
              <w:rPr>
                <w:color w:val="000000"/>
                <w:lang w:eastAsia="en-IN"/>
              </w:rPr>
              <w:t xml:space="preserve">              50,000 </w:t>
            </w:r>
          </w:p>
        </w:tc>
      </w:tr>
      <w:tr w:rsidR="007055B9" w:rsidRPr="00B85E3F" w14:paraId="404C730C"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60A713B1"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Total Fixed Cost</w:t>
            </w:r>
          </w:p>
        </w:tc>
        <w:tc>
          <w:tcPr>
            <w:tcW w:w="1485" w:type="pct"/>
            <w:tcBorders>
              <w:top w:val="nil"/>
              <w:left w:val="nil"/>
              <w:bottom w:val="single" w:sz="4" w:space="0" w:color="auto"/>
              <w:right w:val="single" w:sz="4" w:space="0" w:color="auto"/>
            </w:tcBorders>
            <w:shd w:val="clear" w:color="auto" w:fill="auto"/>
            <w:noWrap/>
            <w:vAlign w:val="center"/>
            <w:hideMark/>
          </w:tcPr>
          <w:p w14:paraId="11145BFE"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5,85,000 </w:t>
            </w:r>
          </w:p>
        </w:tc>
      </w:tr>
      <w:tr w:rsidR="007055B9" w:rsidRPr="00B85E3F" w14:paraId="11D55895" w14:textId="77777777" w:rsidTr="007055B9">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311C6F43"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Profit</w:t>
            </w:r>
          </w:p>
        </w:tc>
        <w:tc>
          <w:tcPr>
            <w:tcW w:w="1485" w:type="pct"/>
            <w:tcBorders>
              <w:top w:val="nil"/>
              <w:left w:val="nil"/>
              <w:bottom w:val="single" w:sz="4" w:space="0" w:color="auto"/>
              <w:right w:val="single" w:sz="4" w:space="0" w:color="auto"/>
            </w:tcBorders>
            <w:shd w:val="clear" w:color="auto" w:fill="auto"/>
            <w:noWrap/>
            <w:vAlign w:val="center"/>
            <w:hideMark/>
          </w:tcPr>
          <w:p w14:paraId="0A504ACF" w14:textId="77777777" w:rsidR="007055B9" w:rsidRPr="00B85E3F" w:rsidRDefault="007055B9" w:rsidP="007055B9">
            <w:pPr>
              <w:spacing w:before="0" w:after="0" w:line="240" w:lineRule="auto"/>
              <w:jc w:val="left"/>
              <w:rPr>
                <w:b/>
                <w:bCs/>
                <w:color w:val="000000"/>
                <w:lang w:eastAsia="en-IN"/>
              </w:rPr>
            </w:pPr>
            <w:r w:rsidRPr="00B85E3F">
              <w:rPr>
                <w:b/>
                <w:bCs/>
                <w:color w:val="000000"/>
                <w:lang w:eastAsia="en-IN"/>
              </w:rPr>
              <w:t xml:space="preserve">         11,15,000 </w:t>
            </w:r>
          </w:p>
        </w:tc>
      </w:tr>
    </w:tbl>
    <w:p w14:paraId="1B0B1F87" w14:textId="77777777" w:rsidR="007B70D6" w:rsidRPr="00B85E3F" w:rsidRDefault="00DE6B17" w:rsidP="00D602E4">
      <w:pPr>
        <w:jc w:val="center"/>
        <w:rPr>
          <w:b/>
          <w:color w:val="000000" w:themeColor="text1"/>
        </w:rPr>
      </w:pPr>
      <w:r w:rsidRPr="00B85E3F">
        <w:rPr>
          <w:b/>
          <w:color w:val="000000" w:themeColor="text1"/>
        </w:rPr>
        <w:t>Table 5: Calculation of cash flow and profit from set up online shop</w:t>
      </w:r>
    </w:p>
    <w:p w14:paraId="2B73333A" w14:textId="77777777" w:rsidR="007B70D6" w:rsidRPr="00B85E3F" w:rsidRDefault="00DE6B17" w:rsidP="00D602E4">
      <w:pPr>
        <w:jc w:val="center"/>
        <w:rPr>
          <w:color w:val="000000" w:themeColor="text1"/>
        </w:rPr>
      </w:pPr>
      <w:r w:rsidRPr="00B85E3F">
        <w:rPr>
          <w:color w:val="000000" w:themeColor="text1"/>
        </w:rPr>
        <w:t>(Source: Created by the learner in MS Excel)</w:t>
      </w:r>
    </w:p>
    <w:p w14:paraId="27228D23" w14:textId="77777777" w:rsidR="007B70D6" w:rsidRPr="00B85E3F" w:rsidRDefault="00DE6B17" w:rsidP="00D602E4">
      <w:pPr>
        <w:rPr>
          <w:b/>
          <w:i/>
          <w:color w:val="000000" w:themeColor="text1"/>
        </w:rPr>
      </w:pPr>
      <w:r w:rsidRPr="00B85E3F">
        <w:rPr>
          <w:b/>
          <w:i/>
          <w:color w:val="000000" w:themeColor="text1"/>
        </w:rPr>
        <w:t xml:space="preserve">Sell on Amazon </w:t>
      </w:r>
    </w:p>
    <w:p w14:paraId="2F5A722B" w14:textId="77777777" w:rsidR="007B70D6" w:rsidRPr="00B85E3F" w:rsidRDefault="00DE6B17" w:rsidP="00D602E4">
      <w:pPr>
        <w:rPr>
          <w:color w:val="000000" w:themeColor="text1"/>
        </w:rPr>
      </w:pPr>
      <w:r w:rsidRPr="00B85E3F">
        <w:rPr>
          <w:color w:val="000000" w:themeColor="text1"/>
        </w:rPr>
        <w:t xml:space="preserve">Mr Amana has another alternative option to select which is to sell its products on the Amazon platform. The main beneficial factor of this option is that the company will not be required to make any capital expenditures for this business expansion. According to Sarwary (2019), capital budgeting is often problematic for small and medium enterprises. Hence, it can be stated that Amana Ltd will be able to make sales in the online platform with the support of Amazon without making any capital expenditures. However, the company will be liable to make Amazon fulfilment fees of £50,000 on an annual basis. </w:t>
      </w:r>
    </w:p>
    <w:tbl>
      <w:tblPr>
        <w:tblW w:w="5000" w:type="pct"/>
        <w:jc w:val="center"/>
        <w:tblLook w:val="04A0" w:firstRow="1" w:lastRow="0" w:firstColumn="1" w:lastColumn="0" w:noHBand="0" w:noVBand="1"/>
      </w:tblPr>
      <w:tblGrid>
        <w:gridCol w:w="6338"/>
        <w:gridCol w:w="2678"/>
      </w:tblGrid>
      <w:tr w:rsidR="001C646C" w:rsidRPr="00B85E3F" w14:paraId="13EEAA0E" w14:textId="77777777" w:rsidTr="001C646C">
        <w:trPr>
          <w:trHeight w:val="315"/>
          <w:jc w:val="center"/>
        </w:trPr>
        <w:tc>
          <w:tcPr>
            <w:tcW w:w="35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7A3EC8" w14:textId="77777777" w:rsidR="001C646C" w:rsidRPr="00B85E3F" w:rsidRDefault="001C646C" w:rsidP="001C646C">
            <w:pPr>
              <w:spacing w:before="0" w:after="0" w:line="240" w:lineRule="auto"/>
              <w:jc w:val="center"/>
              <w:rPr>
                <w:color w:val="000000"/>
                <w:lang w:eastAsia="en-IN"/>
              </w:rPr>
            </w:pPr>
            <w:r w:rsidRPr="00B85E3F">
              <w:rPr>
                <w:color w:val="000000"/>
                <w:lang w:eastAsia="en-IN"/>
              </w:rPr>
              <w:t> </w:t>
            </w:r>
          </w:p>
        </w:tc>
        <w:tc>
          <w:tcPr>
            <w:tcW w:w="1485" w:type="pct"/>
            <w:tcBorders>
              <w:top w:val="single" w:sz="4" w:space="0" w:color="auto"/>
              <w:left w:val="nil"/>
              <w:bottom w:val="single" w:sz="4" w:space="0" w:color="auto"/>
              <w:right w:val="single" w:sz="4" w:space="0" w:color="auto"/>
            </w:tcBorders>
            <w:shd w:val="clear" w:color="auto" w:fill="auto"/>
            <w:vAlign w:val="center"/>
            <w:hideMark/>
          </w:tcPr>
          <w:p w14:paraId="2645D8FB" w14:textId="77777777" w:rsidR="001C646C" w:rsidRPr="00B85E3F" w:rsidRDefault="001C646C" w:rsidP="001C646C">
            <w:pPr>
              <w:spacing w:before="0" w:after="0" w:line="240" w:lineRule="auto"/>
              <w:jc w:val="center"/>
              <w:rPr>
                <w:b/>
                <w:bCs/>
                <w:color w:val="000000"/>
                <w:lang w:eastAsia="en-IN"/>
              </w:rPr>
            </w:pPr>
            <w:r w:rsidRPr="00B85E3F">
              <w:rPr>
                <w:b/>
                <w:bCs/>
                <w:color w:val="000000"/>
                <w:lang w:eastAsia="en-IN"/>
              </w:rPr>
              <w:t>Amazon (£)</w:t>
            </w:r>
          </w:p>
        </w:tc>
      </w:tr>
      <w:tr w:rsidR="001C646C" w:rsidRPr="00B85E3F" w14:paraId="50BF21D1"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0FA6F4F8" w14:textId="77777777" w:rsidR="001C646C" w:rsidRPr="00B85E3F" w:rsidRDefault="001C646C" w:rsidP="001C646C">
            <w:pPr>
              <w:spacing w:before="0" w:after="0" w:line="240" w:lineRule="auto"/>
              <w:jc w:val="left"/>
              <w:rPr>
                <w:b/>
                <w:bCs/>
                <w:color w:val="000000"/>
                <w:lang w:eastAsia="en-IN"/>
              </w:rPr>
            </w:pPr>
            <w:r w:rsidRPr="00B85E3F">
              <w:rPr>
                <w:b/>
                <w:bCs/>
                <w:color w:val="000000"/>
                <w:lang w:eastAsia="en-IN"/>
              </w:rPr>
              <w:t>Sales Revenue</w:t>
            </w:r>
          </w:p>
        </w:tc>
        <w:tc>
          <w:tcPr>
            <w:tcW w:w="1485" w:type="pct"/>
            <w:tcBorders>
              <w:top w:val="nil"/>
              <w:left w:val="nil"/>
              <w:bottom w:val="single" w:sz="4" w:space="0" w:color="auto"/>
              <w:right w:val="single" w:sz="4" w:space="0" w:color="auto"/>
            </w:tcBorders>
            <w:shd w:val="clear" w:color="auto" w:fill="auto"/>
            <w:noWrap/>
            <w:vAlign w:val="center"/>
            <w:hideMark/>
          </w:tcPr>
          <w:p w14:paraId="05CE276E" w14:textId="77777777" w:rsidR="001C646C" w:rsidRPr="00B85E3F" w:rsidRDefault="001C646C" w:rsidP="001C646C">
            <w:pPr>
              <w:spacing w:before="0" w:after="0" w:line="240" w:lineRule="auto"/>
              <w:jc w:val="left"/>
              <w:rPr>
                <w:b/>
                <w:bCs/>
                <w:color w:val="000000"/>
                <w:lang w:eastAsia="en-IN"/>
              </w:rPr>
            </w:pPr>
            <w:r w:rsidRPr="00B85E3F">
              <w:rPr>
                <w:b/>
                <w:bCs/>
                <w:color w:val="000000"/>
                <w:lang w:eastAsia="en-IN"/>
              </w:rPr>
              <w:t xml:space="preserve">         16,25,000 </w:t>
            </w:r>
          </w:p>
        </w:tc>
      </w:tr>
      <w:tr w:rsidR="001C646C" w:rsidRPr="00B85E3F" w14:paraId="50AFA284"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bottom"/>
            <w:hideMark/>
          </w:tcPr>
          <w:p w14:paraId="7CD3E83A" w14:textId="77777777" w:rsidR="001C646C" w:rsidRPr="00B85E3F" w:rsidRDefault="001C646C" w:rsidP="001C646C">
            <w:pPr>
              <w:spacing w:before="0" w:after="0" w:line="240" w:lineRule="auto"/>
              <w:jc w:val="left"/>
              <w:rPr>
                <w:b/>
                <w:bCs/>
                <w:i/>
                <w:iCs/>
                <w:color w:val="000000"/>
                <w:lang w:eastAsia="en-IN"/>
              </w:rPr>
            </w:pPr>
            <w:r w:rsidRPr="00B85E3F">
              <w:rPr>
                <w:b/>
                <w:bCs/>
                <w:i/>
                <w:iCs/>
                <w:color w:val="000000"/>
                <w:lang w:eastAsia="en-IN"/>
              </w:rPr>
              <w:t xml:space="preserve">Less: Cost of expansion </w:t>
            </w:r>
          </w:p>
        </w:tc>
        <w:tc>
          <w:tcPr>
            <w:tcW w:w="1485" w:type="pct"/>
            <w:tcBorders>
              <w:top w:val="nil"/>
              <w:left w:val="nil"/>
              <w:bottom w:val="single" w:sz="4" w:space="0" w:color="auto"/>
              <w:right w:val="single" w:sz="4" w:space="0" w:color="auto"/>
            </w:tcBorders>
            <w:shd w:val="clear" w:color="auto" w:fill="auto"/>
            <w:noWrap/>
            <w:vAlign w:val="bottom"/>
            <w:hideMark/>
          </w:tcPr>
          <w:p w14:paraId="129C278E" w14:textId="77777777" w:rsidR="001C646C" w:rsidRPr="00B85E3F" w:rsidRDefault="001C646C" w:rsidP="001C646C">
            <w:pPr>
              <w:spacing w:before="0" w:after="0" w:line="240" w:lineRule="auto"/>
              <w:jc w:val="left"/>
              <w:rPr>
                <w:color w:val="000000"/>
                <w:lang w:eastAsia="en-IN"/>
              </w:rPr>
            </w:pPr>
            <w:r w:rsidRPr="00B85E3F">
              <w:rPr>
                <w:color w:val="000000"/>
                <w:lang w:eastAsia="en-IN"/>
              </w:rPr>
              <w:t> </w:t>
            </w:r>
          </w:p>
        </w:tc>
      </w:tr>
      <w:tr w:rsidR="001C646C" w:rsidRPr="00B85E3F" w14:paraId="3B177A48"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0ADCD65D" w14:textId="77777777" w:rsidR="001C646C" w:rsidRPr="00B85E3F" w:rsidRDefault="001C646C" w:rsidP="001C646C">
            <w:pPr>
              <w:spacing w:before="0" w:after="0" w:line="240" w:lineRule="auto"/>
              <w:jc w:val="left"/>
              <w:rPr>
                <w:color w:val="000000"/>
                <w:lang w:eastAsia="en-IN"/>
              </w:rPr>
            </w:pPr>
            <w:r w:rsidRPr="00B85E3F">
              <w:rPr>
                <w:color w:val="000000"/>
                <w:lang w:eastAsia="en-IN"/>
              </w:rPr>
              <w:t>Amazon fulfilment fees</w:t>
            </w:r>
          </w:p>
        </w:tc>
        <w:tc>
          <w:tcPr>
            <w:tcW w:w="1485" w:type="pct"/>
            <w:tcBorders>
              <w:top w:val="nil"/>
              <w:left w:val="nil"/>
              <w:bottom w:val="single" w:sz="4" w:space="0" w:color="auto"/>
              <w:right w:val="single" w:sz="4" w:space="0" w:color="auto"/>
            </w:tcBorders>
            <w:shd w:val="clear" w:color="auto" w:fill="auto"/>
            <w:noWrap/>
            <w:vAlign w:val="center"/>
            <w:hideMark/>
          </w:tcPr>
          <w:p w14:paraId="31CFB48B" w14:textId="77777777" w:rsidR="001C646C" w:rsidRPr="00B85E3F" w:rsidRDefault="001C646C" w:rsidP="001C646C">
            <w:pPr>
              <w:spacing w:before="0" w:after="0" w:line="240" w:lineRule="auto"/>
              <w:jc w:val="left"/>
              <w:rPr>
                <w:color w:val="000000"/>
                <w:lang w:eastAsia="en-IN"/>
              </w:rPr>
            </w:pPr>
            <w:r w:rsidRPr="00B85E3F">
              <w:rPr>
                <w:color w:val="000000"/>
                <w:lang w:eastAsia="en-IN"/>
              </w:rPr>
              <w:t xml:space="preserve">              50,000 </w:t>
            </w:r>
          </w:p>
        </w:tc>
      </w:tr>
      <w:tr w:rsidR="001C646C" w:rsidRPr="00B85E3F" w14:paraId="386DC695"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7966C8B1" w14:textId="77777777" w:rsidR="001C646C" w:rsidRPr="00B85E3F" w:rsidRDefault="001C646C" w:rsidP="001C646C">
            <w:pPr>
              <w:spacing w:before="0" w:after="0" w:line="240" w:lineRule="auto"/>
              <w:jc w:val="left"/>
              <w:rPr>
                <w:b/>
                <w:bCs/>
                <w:color w:val="000000"/>
                <w:lang w:eastAsia="en-IN"/>
              </w:rPr>
            </w:pPr>
            <w:r w:rsidRPr="00B85E3F">
              <w:rPr>
                <w:b/>
                <w:bCs/>
                <w:color w:val="000000"/>
                <w:lang w:eastAsia="en-IN"/>
              </w:rPr>
              <w:t xml:space="preserve">Cash outflow from expansion </w:t>
            </w:r>
          </w:p>
        </w:tc>
        <w:tc>
          <w:tcPr>
            <w:tcW w:w="1485" w:type="pct"/>
            <w:tcBorders>
              <w:top w:val="nil"/>
              <w:left w:val="nil"/>
              <w:bottom w:val="single" w:sz="4" w:space="0" w:color="auto"/>
              <w:right w:val="single" w:sz="4" w:space="0" w:color="auto"/>
            </w:tcBorders>
            <w:shd w:val="clear" w:color="auto" w:fill="auto"/>
            <w:noWrap/>
            <w:vAlign w:val="bottom"/>
            <w:hideMark/>
          </w:tcPr>
          <w:p w14:paraId="7FA2F136" w14:textId="77777777" w:rsidR="001C646C" w:rsidRPr="00B85E3F" w:rsidRDefault="001C646C" w:rsidP="001C646C">
            <w:pPr>
              <w:spacing w:before="0" w:after="0" w:line="240" w:lineRule="auto"/>
              <w:jc w:val="left"/>
              <w:rPr>
                <w:b/>
                <w:bCs/>
                <w:color w:val="000000"/>
                <w:lang w:eastAsia="en-IN"/>
              </w:rPr>
            </w:pPr>
            <w:r w:rsidRPr="00B85E3F">
              <w:rPr>
                <w:b/>
                <w:bCs/>
                <w:color w:val="000000"/>
                <w:lang w:eastAsia="en-IN"/>
              </w:rPr>
              <w:t xml:space="preserve">         15,75,000 </w:t>
            </w:r>
          </w:p>
        </w:tc>
      </w:tr>
      <w:tr w:rsidR="001C646C" w:rsidRPr="00B85E3F" w14:paraId="4B94D5A5" w14:textId="77777777" w:rsidTr="001C646C">
        <w:trPr>
          <w:trHeight w:val="315"/>
          <w:jc w:val="center"/>
        </w:trPr>
        <w:tc>
          <w:tcPr>
            <w:tcW w:w="3515" w:type="pct"/>
            <w:tcBorders>
              <w:top w:val="nil"/>
              <w:left w:val="nil"/>
              <w:bottom w:val="nil"/>
              <w:right w:val="nil"/>
            </w:tcBorders>
            <w:shd w:val="clear" w:color="auto" w:fill="auto"/>
            <w:noWrap/>
            <w:vAlign w:val="bottom"/>
            <w:hideMark/>
          </w:tcPr>
          <w:p w14:paraId="3DEEC669" w14:textId="77777777" w:rsidR="001C646C" w:rsidRPr="00B85E3F" w:rsidRDefault="001C646C" w:rsidP="001C646C">
            <w:pPr>
              <w:spacing w:before="0" w:after="0" w:line="240" w:lineRule="auto"/>
              <w:jc w:val="left"/>
              <w:rPr>
                <w:b/>
                <w:bCs/>
                <w:color w:val="000000"/>
                <w:lang w:eastAsia="en-IN"/>
              </w:rPr>
            </w:pPr>
          </w:p>
        </w:tc>
        <w:tc>
          <w:tcPr>
            <w:tcW w:w="1485" w:type="pct"/>
            <w:tcBorders>
              <w:top w:val="nil"/>
              <w:left w:val="nil"/>
              <w:bottom w:val="nil"/>
              <w:right w:val="nil"/>
            </w:tcBorders>
            <w:shd w:val="clear" w:color="auto" w:fill="auto"/>
            <w:noWrap/>
            <w:vAlign w:val="bottom"/>
            <w:hideMark/>
          </w:tcPr>
          <w:p w14:paraId="3656B9AB" w14:textId="77777777" w:rsidR="001C646C" w:rsidRPr="00B85E3F" w:rsidRDefault="001C646C" w:rsidP="001C646C">
            <w:pPr>
              <w:spacing w:before="0" w:after="0" w:line="240" w:lineRule="auto"/>
              <w:jc w:val="left"/>
              <w:rPr>
                <w:sz w:val="20"/>
                <w:szCs w:val="20"/>
                <w:lang w:eastAsia="en-IN"/>
              </w:rPr>
            </w:pPr>
          </w:p>
        </w:tc>
      </w:tr>
      <w:tr w:rsidR="001C646C" w:rsidRPr="00B85E3F" w14:paraId="2EB180E6" w14:textId="77777777" w:rsidTr="001C646C">
        <w:trPr>
          <w:trHeight w:val="315"/>
          <w:jc w:val="center"/>
        </w:trPr>
        <w:tc>
          <w:tcPr>
            <w:tcW w:w="35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90C8A6" w14:textId="77777777" w:rsidR="001C646C" w:rsidRPr="00B85E3F" w:rsidRDefault="001C646C" w:rsidP="001C646C">
            <w:pPr>
              <w:spacing w:before="0" w:after="0" w:line="240" w:lineRule="auto"/>
              <w:jc w:val="center"/>
              <w:rPr>
                <w:color w:val="000000"/>
                <w:lang w:eastAsia="en-IN"/>
              </w:rPr>
            </w:pPr>
            <w:r w:rsidRPr="00B85E3F">
              <w:rPr>
                <w:color w:val="000000"/>
                <w:lang w:eastAsia="en-IN"/>
              </w:rPr>
              <w:t> </w:t>
            </w:r>
          </w:p>
        </w:tc>
        <w:tc>
          <w:tcPr>
            <w:tcW w:w="1485" w:type="pct"/>
            <w:tcBorders>
              <w:top w:val="single" w:sz="4" w:space="0" w:color="auto"/>
              <w:left w:val="nil"/>
              <w:bottom w:val="single" w:sz="4" w:space="0" w:color="auto"/>
              <w:right w:val="single" w:sz="4" w:space="0" w:color="auto"/>
            </w:tcBorders>
            <w:shd w:val="clear" w:color="auto" w:fill="auto"/>
            <w:vAlign w:val="center"/>
            <w:hideMark/>
          </w:tcPr>
          <w:p w14:paraId="16B69F84" w14:textId="77777777" w:rsidR="001C646C" w:rsidRPr="00B85E3F" w:rsidRDefault="001C646C" w:rsidP="001C646C">
            <w:pPr>
              <w:spacing w:before="0" w:after="0" w:line="240" w:lineRule="auto"/>
              <w:jc w:val="center"/>
              <w:rPr>
                <w:b/>
                <w:bCs/>
                <w:color w:val="000000"/>
                <w:lang w:eastAsia="en-IN"/>
              </w:rPr>
            </w:pPr>
            <w:r w:rsidRPr="00B85E3F">
              <w:rPr>
                <w:b/>
                <w:bCs/>
                <w:color w:val="000000"/>
                <w:lang w:eastAsia="en-IN"/>
              </w:rPr>
              <w:t>Amazon (£)</w:t>
            </w:r>
          </w:p>
        </w:tc>
      </w:tr>
      <w:tr w:rsidR="001C646C" w:rsidRPr="00B85E3F" w14:paraId="47D97D59"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68E4B84C" w14:textId="77777777" w:rsidR="001C646C" w:rsidRPr="00B85E3F" w:rsidRDefault="001C646C" w:rsidP="001C646C">
            <w:pPr>
              <w:spacing w:before="0" w:after="0" w:line="240" w:lineRule="auto"/>
              <w:jc w:val="left"/>
              <w:rPr>
                <w:b/>
                <w:bCs/>
                <w:color w:val="000000"/>
                <w:lang w:eastAsia="en-IN"/>
              </w:rPr>
            </w:pPr>
            <w:r w:rsidRPr="00B85E3F">
              <w:rPr>
                <w:b/>
                <w:bCs/>
                <w:color w:val="000000"/>
                <w:lang w:eastAsia="en-IN"/>
              </w:rPr>
              <w:t>Sales Revenue</w:t>
            </w:r>
          </w:p>
        </w:tc>
        <w:tc>
          <w:tcPr>
            <w:tcW w:w="1485" w:type="pct"/>
            <w:tcBorders>
              <w:top w:val="nil"/>
              <w:left w:val="nil"/>
              <w:bottom w:val="single" w:sz="4" w:space="0" w:color="auto"/>
              <w:right w:val="single" w:sz="4" w:space="0" w:color="auto"/>
            </w:tcBorders>
            <w:shd w:val="clear" w:color="auto" w:fill="auto"/>
            <w:noWrap/>
            <w:vAlign w:val="center"/>
            <w:hideMark/>
          </w:tcPr>
          <w:p w14:paraId="66797B59" w14:textId="77777777" w:rsidR="001C646C" w:rsidRPr="00B85E3F" w:rsidRDefault="001C646C" w:rsidP="001C646C">
            <w:pPr>
              <w:spacing w:before="0" w:after="0" w:line="240" w:lineRule="auto"/>
              <w:jc w:val="left"/>
              <w:rPr>
                <w:b/>
                <w:bCs/>
                <w:color w:val="000000"/>
                <w:lang w:eastAsia="en-IN"/>
              </w:rPr>
            </w:pPr>
            <w:r w:rsidRPr="00B85E3F">
              <w:rPr>
                <w:b/>
                <w:bCs/>
                <w:color w:val="000000"/>
                <w:lang w:eastAsia="en-IN"/>
              </w:rPr>
              <w:t xml:space="preserve">         16,25,000 </w:t>
            </w:r>
          </w:p>
        </w:tc>
      </w:tr>
      <w:tr w:rsidR="001C646C" w:rsidRPr="00B85E3F" w14:paraId="527239B6"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6149FEA7" w14:textId="77777777" w:rsidR="001C646C" w:rsidRPr="00B85E3F" w:rsidRDefault="001C646C" w:rsidP="001C646C">
            <w:pPr>
              <w:spacing w:before="0" w:after="0" w:line="240" w:lineRule="auto"/>
              <w:jc w:val="left"/>
              <w:rPr>
                <w:b/>
                <w:bCs/>
                <w:i/>
                <w:iCs/>
                <w:color w:val="000000"/>
                <w:lang w:eastAsia="en-IN"/>
              </w:rPr>
            </w:pPr>
            <w:r w:rsidRPr="00B85E3F">
              <w:rPr>
                <w:b/>
                <w:bCs/>
                <w:i/>
                <w:iCs/>
                <w:color w:val="000000"/>
                <w:lang w:eastAsia="en-IN"/>
              </w:rPr>
              <w:t>Variable costs:</w:t>
            </w:r>
          </w:p>
        </w:tc>
        <w:tc>
          <w:tcPr>
            <w:tcW w:w="1485" w:type="pct"/>
            <w:tcBorders>
              <w:top w:val="nil"/>
              <w:left w:val="nil"/>
              <w:bottom w:val="single" w:sz="4" w:space="0" w:color="auto"/>
              <w:right w:val="single" w:sz="4" w:space="0" w:color="auto"/>
            </w:tcBorders>
            <w:shd w:val="clear" w:color="auto" w:fill="auto"/>
            <w:noWrap/>
            <w:vAlign w:val="center"/>
            <w:hideMark/>
          </w:tcPr>
          <w:p w14:paraId="6ECDD213" w14:textId="77777777" w:rsidR="001C646C" w:rsidRPr="00B85E3F" w:rsidRDefault="001C646C" w:rsidP="001C646C">
            <w:pPr>
              <w:spacing w:before="0" w:after="0" w:line="240" w:lineRule="auto"/>
              <w:jc w:val="left"/>
              <w:rPr>
                <w:color w:val="000000"/>
                <w:lang w:eastAsia="en-IN"/>
              </w:rPr>
            </w:pPr>
            <w:r w:rsidRPr="00B85E3F">
              <w:rPr>
                <w:color w:val="000000"/>
                <w:lang w:eastAsia="en-IN"/>
              </w:rPr>
              <w:t> </w:t>
            </w:r>
          </w:p>
        </w:tc>
      </w:tr>
      <w:tr w:rsidR="001C646C" w:rsidRPr="00B85E3F" w14:paraId="23E22638"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48360AFD" w14:textId="77777777" w:rsidR="001C646C" w:rsidRPr="00B85E3F" w:rsidRDefault="001C646C" w:rsidP="001C646C">
            <w:pPr>
              <w:spacing w:before="0" w:after="0" w:line="240" w:lineRule="auto"/>
              <w:jc w:val="left"/>
              <w:rPr>
                <w:color w:val="000000"/>
                <w:lang w:eastAsia="en-IN"/>
              </w:rPr>
            </w:pPr>
            <w:r w:rsidRPr="00B85E3F">
              <w:rPr>
                <w:color w:val="000000"/>
                <w:lang w:eastAsia="en-IN"/>
              </w:rPr>
              <w:t>Materials</w:t>
            </w:r>
          </w:p>
        </w:tc>
        <w:tc>
          <w:tcPr>
            <w:tcW w:w="1485" w:type="pct"/>
            <w:tcBorders>
              <w:top w:val="nil"/>
              <w:left w:val="nil"/>
              <w:bottom w:val="single" w:sz="4" w:space="0" w:color="auto"/>
              <w:right w:val="single" w:sz="4" w:space="0" w:color="auto"/>
            </w:tcBorders>
            <w:shd w:val="clear" w:color="auto" w:fill="auto"/>
            <w:noWrap/>
            <w:vAlign w:val="center"/>
            <w:hideMark/>
          </w:tcPr>
          <w:p w14:paraId="115B5347" w14:textId="77777777" w:rsidR="001C646C" w:rsidRPr="00B85E3F" w:rsidRDefault="001C646C" w:rsidP="001C646C">
            <w:pPr>
              <w:spacing w:before="0" w:after="0" w:line="240" w:lineRule="auto"/>
              <w:jc w:val="left"/>
              <w:rPr>
                <w:color w:val="000000"/>
                <w:lang w:eastAsia="en-IN"/>
              </w:rPr>
            </w:pPr>
            <w:r w:rsidRPr="00B85E3F">
              <w:rPr>
                <w:color w:val="000000"/>
                <w:lang w:eastAsia="en-IN"/>
              </w:rPr>
              <w:t xml:space="preserve">           2,50,000 </w:t>
            </w:r>
          </w:p>
        </w:tc>
      </w:tr>
      <w:tr w:rsidR="001C646C" w:rsidRPr="00B85E3F" w14:paraId="17577FB8"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0D34D806" w14:textId="77777777" w:rsidR="001C646C" w:rsidRPr="00B85E3F" w:rsidRDefault="001C646C" w:rsidP="001C646C">
            <w:pPr>
              <w:spacing w:before="0" w:after="0" w:line="240" w:lineRule="auto"/>
              <w:jc w:val="left"/>
              <w:rPr>
                <w:color w:val="000000"/>
                <w:lang w:eastAsia="en-IN"/>
              </w:rPr>
            </w:pPr>
            <w:r w:rsidRPr="00B85E3F">
              <w:rPr>
                <w:color w:val="000000"/>
                <w:lang w:eastAsia="en-IN"/>
              </w:rPr>
              <w:t>Labour</w:t>
            </w:r>
          </w:p>
        </w:tc>
        <w:tc>
          <w:tcPr>
            <w:tcW w:w="1485" w:type="pct"/>
            <w:tcBorders>
              <w:top w:val="nil"/>
              <w:left w:val="nil"/>
              <w:bottom w:val="single" w:sz="4" w:space="0" w:color="auto"/>
              <w:right w:val="single" w:sz="4" w:space="0" w:color="auto"/>
            </w:tcBorders>
            <w:shd w:val="clear" w:color="auto" w:fill="auto"/>
            <w:noWrap/>
            <w:vAlign w:val="center"/>
            <w:hideMark/>
          </w:tcPr>
          <w:p w14:paraId="4B37C4DD" w14:textId="77777777" w:rsidR="001C646C" w:rsidRPr="00B85E3F" w:rsidRDefault="001C646C" w:rsidP="001C646C">
            <w:pPr>
              <w:spacing w:before="0" w:after="0" w:line="240" w:lineRule="auto"/>
              <w:jc w:val="left"/>
              <w:rPr>
                <w:color w:val="000000"/>
                <w:lang w:eastAsia="en-IN"/>
              </w:rPr>
            </w:pPr>
            <w:r w:rsidRPr="00B85E3F">
              <w:rPr>
                <w:color w:val="000000"/>
                <w:lang w:eastAsia="en-IN"/>
              </w:rPr>
              <w:t xml:space="preserve">           4,00,000 </w:t>
            </w:r>
          </w:p>
        </w:tc>
      </w:tr>
      <w:tr w:rsidR="001C646C" w:rsidRPr="00B85E3F" w14:paraId="497713AD"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5B85211A" w14:textId="77777777" w:rsidR="001C646C" w:rsidRPr="00B85E3F" w:rsidRDefault="001C646C" w:rsidP="001C646C">
            <w:pPr>
              <w:spacing w:before="0" w:after="0" w:line="240" w:lineRule="auto"/>
              <w:jc w:val="left"/>
              <w:rPr>
                <w:color w:val="000000"/>
                <w:lang w:eastAsia="en-IN"/>
              </w:rPr>
            </w:pPr>
            <w:r w:rsidRPr="00B85E3F">
              <w:rPr>
                <w:color w:val="000000"/>
                <w:lang w:eastAsia="en-IN"/>
              </w:rPr>
              <w:t>Overhead</w:t>
            </w:r>
          </w:p>
        </w:tc>
        <w:tc>
          <w:tcPr>
            <w:tcW w:w="1485" w:type="pct"/>
            <w:tcBorders>
              <w:top w:val="nil"/>
              <w:left w:val="nil"/>
              <w:bottom w:val="single" w:sz="4" w:space="0" w:color="auto"/>
              <w:right w:val="single" w:sz="4" w:space="0" w:color="auto"/>
            </w:tcBorders>
            <w:shd w:val="clear" w:color="auto" w:fill="auto"/>
            <w:noWrap/>
            <w:vAlign w:val="center"/>
            <w:hideMark/>
          </w:tcPr>
          <w:p w14:paraId="3319D86F" w14:textId="77777777" w:rsidR="001C646C" w:rsidRPr="00B85E3F" w:rsidRDefault="001C646C" w:rsidP="001C646C">
            <w:pPr>
              <w:spacing w:before="0" w:after="0" w:line="240" w:lineRule="auto"/>
              <w:jc w:val="left"/>
              <w:rPr>
                <w:color w:val="000000"/>
                <w:lang w:eastAsia="en-IN"/>
              </w:rPr>
            </w:pPr>
            <w:r w:rsidRPr="00B85E3F">
              <w:rPr>
                <w:color w:val="000000"/>
                <w:lang w:eastAsia="en-IN"/>
              </w:rPr>
              <w:t xml:space="preserve">           1,50,000 </w:t>
            </w:r>
          </w:p>
        </w:tc>
      </w:tr>
      <w:tr w:rsidR="001C646C" w:rsidRPr="00B85E3F" w14:paraId="557D1DE8"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58BCF977" w14:textId="77777777" w:rsidR="001C646C" w:rsidRPr="00B85E3F" w:rsidRDefault="001C646C" w:rsidP="001C646C">
            <w:pPr>
              <w:spacing w:before="0" w:after="0" w:line="240" w:lineRule="auto"/>
              <w:jc w:val="left"/>
              <w:rPr>
                <w:b/>
                <w:bCs/>
                <w:color w:val="000000"/>
                <w:lang w:eastAsia="en-IN"/>
              </w:rPr>
            </w:pPr>
            <w:r w:rsidRPr="00B85E3F">
              <w:rPr>
                <w:b/>
                <w:bCs/>
                <w:color w:val="000000"/>
                <w:lang w:eastAsia="en-IN"/>
              </w:rPr>
              <w:t>Total Variable Cost</w:t>
            </w:r>
          </w:p>
        </w:tc>
        <w:tc>
          <w:tcPr>
            <w:tcW w:w="1485" w:type="pct"/>
            <w:tcBorders>
              <w:top w:val="nil"/>
              <w:left w:val="nil"/>
              <w:bottom w:val="single" w:sz="4" w:space="0" w:color="auto"/>
              <w:right w:val="single" w:sz="4" w:space="0" w:color="auto"/>
            </w:tcBorders>
            <w:shd w:val="clear" w:color="auto" w:fill="auto"/>
            <w:noWrap/>
            <w:vAlign w:val="center"/>
            <w:hideMark/>
          </w:tcPr>
          <w:p w14:paraId="7467FFBC" w14:textId="77777777" w:rsidR="001C646C" w:rsidRPr="00B85E3F" w:rsidRDefault="001C646C" w:rsidP="001C646C">
            <w:pPr>
              <w:spacing w:before="0" w:after="0" w:line="240" w:lineRule="auto"/>
              <w:jc w:val="left"/>
              <w:rPr>
                <w:b/>
                <w:bCs/>
                <w:color w:val="000000"/>
                <w:lang w:eastAsia="en-IN"/>
              </w:rPr>
            </w:pPr>
            <w:r w:rsidRPr="00B85E3F">
              <w:rPr>
                <w:b/>
                <w:bCs/>
                <w:color w:val="000000"/>
                <w:lang w:eastAsia="en-IN"/>
              </w:rPr>
              <w:t xml:space="preserve">           8,00,000 </w:t>
            </w:r>
          </w:p>
        </w:tc>
      </w:tr>
      <w:tr w:rsidR="001C646C" w:rsidRPr="00B85E3F" w14:paraId="1B196474"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5DCE41FB" w14:textId="77777777" w:rsidR="001C646C" w:rsidRPr="00B85E3F" w:rsidRDefault="001C646C" w:rsidP="001C646C">
            <w:pPr>
              <w:spacing w:before="0" w:after="0" w:line="240" w:lineRule="auto"/>
              <w:jc w:val="left"/>
              <w:rPr>
                <w:b/>
                <w:bCs/>
                <w:color w:val="000000"/>
                <w:lang w:eastAsia="en-IN"/>
              </w:rPr>
            </w:pPr>
            <w:r w:rsidRPr="00B85E3F">
              <w:rPr>
                <w:b/>
                <w:bCs/>
                <w:color w:val="000000"/>
                <w:lang w:eastAsia="en-IN"/>
              </w:rPr>
              <w:t>Contribution</w:t>
            </w:r>
          </w:p>
        </w:tc>
        <w:tc>
          <w:tcPr>
            <w:tcW w:w="1485" w:type="pct"/>
            <w:tcBorders>
              <w:top w:val="nil"/>
              <w:left w:val="nil"/>
              <w:bottom w:val="single" w:sz="4" w:space="0" w:color="auto"/>
              <w:right w:val="single" w:sz="4" w:space="0" w:color="auto"/>
            </w:tcBorders>
            <w:shd w:val="clear" w:color="auto" w:fill="auto"/>
            <w:noWrap/>
            <w:vAlign w:val="center"/>
            <w:hideMark/>
          </w:tcPr>
          <w:p w14:paraId="68BD0AAA" w14:textId="77777777" w:rsidR="001C646C" w:rsidRPr="00B85E3F" w:rsidRDefault="001C646C" w:rsidP="001C646C">
            <w:pPr>
              <w:spacing w:before="0" w:after="0" w:line="240" w:lineRule="auto"/>
              <w:jc w:val="left"/>
              <w:rPr>
                <w:b/>
                <w:bCs/>
                <w:color w:val="000000"/>
                <w:lang w:eastAsia="en-IN"/>
              </w:rPr>
            </w:pPr>
            <w:r w:rsidRPr="00B85E3F">
              <w:rPr>
                <w:b/>
                <w:bCs/>
                <w:color w:val="000000"/>
                <w:lang w:eastAsia="en-IN"/>
              </w:rPr>
              <w:t xml:space="preserve">           8,25,000 </w:t>
            </w:r>
          </w:p>
        </w:tc>
      </w:tr>
      <w:tr w:rsidR="001C646C" w:rsidRPr="00B85E3F" w14:paraId="30DAC24A"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2C4BE584" w14:textId="77777777" w:rsidR="001C646C" w:rsidRPr="00B85E3F" w:rsidRDefault="001C646C" w:rsidP="001C646C">
            <w:pPr>
              <w:spacing w:before="0" w:after="0" w:line="240" w:lineRule="auto"/>
              <w:jc w:val="left"/>
              <w:rPr>
                <w:b/>
                <w:bCs/>
                <w:i/>
                <w:iCs/>
                <w:color w:val="000000"/>
                <w:lang w:eastAsia="en-IN"/>
              </w:rPr>
            </w:pPr>
            <w:r w:rsidRPr="00B85E3F">
              <w:rPr>
                <w:b/>
                <w:bCs/>
                <w:i/>
                <w:iCs/>
                <w:color w:val="000000"/>
                <w:lang w:eastAsia="en-IN"/>
              </w:rPr>
              <w:t>Fixed overheads:</w:t>
            </w:r>
          </w:p>
        </w:tc>
        <w:tc>
          <w:tcPr>
            <w:tcW w:w="1485" w:type="pct"/>
            <w:tcBorders>
              <w:top w:val="nil"/>
              <w:left w:val="nil"/>
              <w:bottom w:val="single" w:sz="4" w:space="0" w:color="auto"/>
              <w:right w:val="single" w:sz="4" w:space="0" w:color="auto"/>
            </w:tcBorders>
            <w:shd w:val="clear" w:color="auto" w:fill="auto"/>
            <w:noWrap/>
            <w:vAlign w:val="center"/>
            <w:hideMark/>
          </w:tcPr>
          <w:p w14:paraId="71CA3204" w14:textId="77777777" w:rsidR="001C646C" w:rsidRPr="00B85E3F" w:rsidRDefault="001C646C" w:rsidP="001C646C">
            <w:pPr>
              <w:spacing w:before="0" w:after="0" w:line="240" w:lineRule="auto"/>
              <w:jc w:val="left"/>
              <w:rPr>
                <w:color w:val="000000"/>
                <w:lang w:eastAsia="en-IN"/>
              </w:rPr>
            </w:pPr>
            <w:r w:rsidRPr="00B85E3F">
              <w:rPr>
                <w:color w:val="000000"/>
                <w:lang w:eastAsia="en-IN"/>
              </w:rPr>
              <w:t> </w:t>
            </w:r>
          </w:p>
        </w:tc>
      </w:tr>
      <w:tr w:rsidR="001C646C" w:rsidRPr="00B85E3F" w14:paraId="7AF3E2FD"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3B59EA80" w14:textId="77777777" w:rsidR="001C646C" w:rsidRPr="00B85E3F" w:rsidRDefault="001C646C" w:rsidP="001C646C">
            <w:pPr>
              <w:spacing w:before="0" w:after="0" w:line="240" w:lineRule="auto"/>
              <w:jc w:val="left"/>
              <w:rPr>
                <w:color w:val="000000"/>
                <w:lang w:eastAsia="en-IN"/>
              </w:rPr>
            </w:pPr>
            <w:r w:rsidRPr="00B85E3F">
              <w:rPr>
                <w:color w:val="000000"/>
                <w:lang w:eastAsia="en-IN"/>
              </w:rPr>
              <w:t>Amazon fulfilment fees</w:t>
            </w:r>
          </w:p>
        </w:tc>
        <w:tc>
          <w:tcPr>
            <w:tcW w:w="1485" w:type="pct"/>
            <w:tcBorders>
              <w:top w:val="nil"/>
              <w:left w:val="nil"/>
              <w:bottom w:val="single" w:sz="4" w:space="0" w:color="auto"/>
              <w:right w:val="single" w:sz="4" w:space="0" w:color="auto"/>
            </w:tcBorders>
            <w:shd w:val="clear" w:color="auto" w:fill="auto"/>
            <w:noWrap/>
            <w:vAlign w:val="center"/>
            <w:hideMark/>
          </w:tcPr>
          <w:p w14:paraId="48D1D4ED" w14:textId="77777777" w:rsidR="001C646C" w:rsidRPr="00B85E3F" w:rsidRDefault="001C646C" w:rsidP="001C646C">
            <w:pPr>
              <w:spacing w:before="0" w:after="0" w:line="240" w:lineRule="auto"/>
              <w:jc w:val="left"/>
              <w:rPr>
                <w:color w:val="000000"/>
                <w:lang w:eastAsia="en-IN"/>
              </w:rPr>
            </w:pPr>
            <w:r w:rsidRPr="00B85E3F">
              <w:rPr>
                <w:color w:val="000000"/>
                <w:lang w:eastAsia="en-IN"/>
              </w:rPr>
              <w:t xml:space="preserve">              50,000 </w:t>
            </w:r>
          </w:p>
        </w:tc>
      </w:tr>
      <w:tr w:rsidR="001C646C" w:rsidRPr="00B85E3F" w14:paraId="2AE0BA4A"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5DAA4D32" w14:textId="77777777" w:rsidR="001C646C" w:rsidRPr="00B85E3F" w:rsidRDefault="001C646C" w:rsidP="001C646C">
            <w:pPr>
              <w:spacing w:before="0" w:after="0" w:line="240" w:lineRule="auto"/>
              <w:jc w:val="left"/>
              <w:rPr>
                <w:color w:val="000000"/>
                <w:lang w:eastAsia="en-IN"/>
              </w:rPr>
            </w:pPr>
            <w:r w:rsidRPr="00B85E3F">
              <w:rPr>
                <w:color w:val="000000"/>
                <w:lang w:eastAsia="en-IN"/>
              </w:rPr>
              <w:t>Warehouse rental</w:t>
            </w:r>
          </w:p>
        </w:tc>
        <w:tc>
          <w:tcPr>
            <w:tcW w:w="1485" w:type="pct"/>
            <w:tcBorders>
              <w:top w:val="nil"/>
              <w:left w:val="nil"/>
              <w:bottom w:val="single" w:sz="4" w:space="0" w:color="auto"/>
              <w:right w:val="single" w:sz="4" w:space="0" w:color="auto"/>
            </w:tcBorders>
            <w:shd w:val="clear" w:color="auto" w:fill="auto"/>
            <w:noWrap/>
            <w:vAlign w:val="center"/>
            <w:hideMark/>
          </w:tcPr>
          <w:p w14:paraId="3CCAF0B7" w14:textId="77777777" w:rsidR="001C646C" w:rsidRPr="00B85E3F" w:rsidRDefault="001C646C" w:rsidP="001C646C">
            <w:pPr>
              <w:spacing w:before="0" w:after="0" w:line="240" w:lineRule="auto"/>
              <w:jc w:val="left"/>
              <w:rPr>
                <w:color w:val="000000"/>
                <w:lang w:eastAsia="en-IN"/>
              </w:rPr>
            </w:pPr>
            <w:r w:rsidRPr="00B85E3F">
              <w:rPr>
                <w:color w:val="000000"/>
                <w:lang w:eastAsia="en-IN"/>
              </w:rPr>
              <w:t xml:space="preserve">           2,00,000 </w:t>
            </w:r>
          </w:p>
        </w:tc>
      </w:tr>
      <w:tr w:rsidR="001C646C" w:rsidRPr="00B85E3F" w14:paraId="34F688E0"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105C88F0" w14:textId="77777777" w:rsidR="001C646C" w:rsidRPr="00B85E3F" w:rsidRDefault="001C646C" w:rsidP="001C646C">
            <w:pPr>
              <w:spacing w:before="0" w:after="0" w:line="240" w:lineRule="auto"/>
              <w:jc w:val="left"/>
              <w:rPr>
                <w:color w:val="000000"/>
                <w:lang w:eastAsia="en-IN"/>
              </w:rPr>
            </w:pPr>
            <w:r w:rsidRPr="00B85E3F">
              <w:rPr>
                <w:color w:val="000000"/>
                <w:lang w:eastAsia="en-IN"/>
              </w:rPr>
              <w:t>Insurance</w:t>
            </w:r>
          </w:p>
        </w:tc>
        <w:tc>
          <w:tcPr>
            <w:tcW w:w="1485" w:type="pct"/>
            <w:tcBorders>
              <w:top w:val="nil"/>
              <w:left w:val="nil"/>
              <w:bottom w:val="single" w:sz="4" w:space="0" w:color="auto"/>
              <w:right w:val="single" w:sz="4" w:space="0" w:color="auto"/>
            </w:tcBorders>
            <w:shd w:val="clear" w:color="auto" w:fill="auto"/>
            <w:noWrap/>
            <w:vAlign w:val="center"/>
            <w:hideMark/>
          </w:tcPr>
          <w:p w14:paraId="679FF262" w14:textId="77777777" w:rsidR="001C646C" w:rsidRPr="00B85E3F" w:rsidRDefault="001C646C" w:rsidP="001C646C">
            <w:pPr>
              <w:spacing w:before="0" w:after="0" w:line="240" w:lineRule="auto"/>
              <w:jc w:val="left"/>
              <w:rPr>
                <w:color w:val="000000"/>
                <w:lang w:eastAsia="en-IN"/>
              </w:rPr>
            </w:pPr>
            <w:r w:rsidRPr="00B85E3F">
              <w:rPr>
                <w:color w:val="000000"/>
                <w:lang w:eastAsia="en-IN"/>
              </w:rPr>
              <w:t xml:space="preserve">           1,00,000 </w:t>
            </w:r>
          </w:p>
        </w:tc>
      </w:tr>
      <w:tr w:rsidR="001C646C" w:rsidRPr="00B85E3F" w14:paraId="65EF90D5"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7BEBEF30" w14:textId="77777777" w:rsidR="001C646C" w:rsidRPr="00B85E3F" w:rsidRDefault="001C646C" w:rsidP="001C646C">
            <w:pPr>
              <w:spacing w:before="0" w:after="0" w:line="240" w:lineRule="auto"/>
              <w:jc w:val="left"/>
              <w:rPr>
                <w:color w:val="000000"/>
                <w:lang w:eastAsia="en-IN"/>
              </w:rPr>
            </w:pPr>
            <w:r w:rsidRPr="00B85E3F">
              <w:rPr>
                <w:color w:val="000000"/>
                <w:lang w:eastAsia="en-IN"/>
              </w:rPr>
              <w:t>Fulltime warehouse supervisor salary</w:t>
            </w:r>
          </w:p>
        </w:tc>
        <w:tc>
          <w:tcPr>
            <w:tcW w:w="1485" w:type="pct"/>
            <w:tcBorders>
              <w:top w:val="nil"/>
              <w:left w:val="nil"/>
              <w:bottom w:val="single" w:sz="4" w:space="0" w:color="auto"/>
              <w:right w:val="single" w:sz="4" w:space="0" w:color="auto"/>
            </w:tcBorders>
            <w:shd w:val="clear" w:color="auto" w:fill="auto"/>
            <w:noWrap/>
            <w:vAlign w:val="center"/>
            <w:hideMark/>
          </w:tcPr>
          <w:p w14:paraId="24B97158" w14:textId="77777777" w:rsidR="001C646C" w:rsidRPr="00B85E3F" w:rsidRDefault="001C646C" w:rsidP="001C646C">
            <w:pPr>
              <w:spacing w:before="0" w:after="0" w:line="240" w:lineRule="auto"/>
              <w:jc w:val="left"/>
              <w:rPr>
                <w:color w:val="000000"/>
                <w:lang w:eastAsia="en-IN"/>
              </w:rPr>
            </w:pPr>
            <w:r w:rsidRPr="00B85E3F">
              <w:rPr>
                <w:color w:val="000000"/>
                <w:lang w:eastAsia="en-IN"/>
              </w:rPr>
              <w:t xml:space="preserve">              50,000 </w:t>
            </w:r>
          </w:p>
        </w:tc>
      </w:tr>
      <w:tr w:rsidR="001C646C" w:rsidRPr="00B85E3F" w14:paraId="7A6866CE"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60B1F740" w14:textId="77777777" w:rsidR="001C646C" w:rsidRPr="00B85E3F" w:rsidRDefault="001C646C" w:rsidP="001C646C">
            <w:pPr>
              <w:spacing w:before="0" w:after="0" w:line="240" w:lineRule="auto"/>
              <w:jc w:val="left"/>
              <w:rPr>
                <w:b/>
                <w:bCs/>
                <w:color w:val="000000"/>
                <w:lang w:eastAsia="en-IN"/>
              </w:rPr>
            </w:pPr>
            <w:r w:rsidRPr="00B85E3F">
              <w:rPr>
                <w:b/>
                <w:bCs/>
                <w:color w:val="000000"/>
                <w:lang w:eastAsia="en-IN"/>
              </w:rPr>
              <w:t>Total Fixed Cost</w:t>
            </w:r>
          </w:p>
        </w:tc>
        <w:tc>
          <w:tcPr>
            <w:tcW w:w="1485" w:type="pct"/>
            <w:tcBorders>
              <w:top w:val="nil"/>
              <w:left w:val="nil"/>
              <w:bottom w:val="single" w:sz="4" w:space="0" w:color="auto"/>
              <w:right w:val="single" w:sz="4" w:space="0" w:color="auto"/>
            </w:tcBorders>
            <w:shd w:val="clear" w:color="auto" w:fill="auto"/>
            <w:noWrap/>
            <w:vAlign w:val="center"/>
            <w:hideMark/>
          </w:tcPr>
          <w:p w14:paraId="100EA06F" w14:textId="77777777" w:rsidR="001C646C" w:rsidRPr="00B85E3F" w:rsidRDefault="001C646C" w:rsidP="001C646C">
            <w:pPr>
              <w:spacing w:before="0" w:after="0" w:line="240" w:lineRule="auto"/>
              <w:jc w:val="left"/>
              <w:rPr>
                <w:b/>
                <w:bCs/>
                <w:color w:val="000000"/>
                <w:lang w:eastAsia="en-IN"/>
              </w:rPr>
            </w:pPr>
            <w:r w:rsidRPr="00B85E3F">
              <w:rPr>
                <w:b/>
                <w:bCs/>
                <w:color w:val="000000"/>
                <w:lang w:eastAsia="en-IN"/>
              </w:rPr>
              <w:t xml:space="preserve">           4,00,000 </w:t>
            </w:r>
          </w:p>
        </w:tc>
      </w:tr>
      <w:tr w:rsidR="001C646C" w:rsidRPr="00B85E3F" w14:paraId="39935D99" w14:textId="77777777" w:rsidTr="001C646C">
        <w:trPr>
          <w:trHeight w:val="315"/>
          <w:jc w:val="center"/>
        </w:trPr>
        <w:tc>
          <w:tcPr>
            <w:tcW w:w="3515" w:type="pct"/>
            <w:tcBorders>
              <w:top w:val="nil"/>
              <w:left w:val="single" w:sz="4" w:space="0" w:color="auto"/>
              <w:bottom w:val="single" w:sz="4" w:space="0" w:color="auto"/>
              <w:right w:val="single" w:sz="4" w:space="0" w:color="auto"/>
            </w:tcBorders>
            <w:shd w:val="clear" w:color="auto" w:fill="auto"/>
            <w:noWrap/>
            <w:vAlign w:val="center"/>
            <w:hideMark/>
          </w:tcPr>
          <w:p w14:paraId="008AEED5" w14:textId="77777777" w:rsidR="001C646C" w:rsidRPr="00B85E3F" w:rsidRDefault="001C646C" w:rsidP="001C646C">
            <w:pPr>
              <w:spacing w:before="0" w:after="0" w:line="240" w:lineRule="auto"/>
              <w:jc w:val="left"/>
              <w:rPr>
                <w:b/>
                <w:bCs/>
                <w:color w:val="000000"/>
                <w:lang w:eastAsia="en-IN"/>
              </w:rPr>
            </w:pPr>
            <w:r w:rsidRPr="00B85E3F">
              <w:rPr>
                <w:b/>
                <w:bCs/>
                <w:color w:val="000000"/>
                <w:lang w:eastAsia="en-IN"/>
              </w:rPr>
              <w:t>Profit</w:t>
            </w:r>
          </w:p>
        </w:tc>
        <w:tc>
          <w:tcPr>
            <w:tcW w:w="1485" w:type="pct"/>
            <w:tcBorders>
              <w:top w:val="nil"/>
              <w:left w:val="nil"/>
              <w:bottom w:val="single" w:sz="4" w:space="0" w:color="auto"/>
              <w:right w:val="single" w:sz="4" w:space="0" w:color="auto"/>
            </w:tcBorders>
            <w:shd w:val="clear" w:color="auto" w:fill="auto"/>
            <w:noWrap/>
            <w:vAlign w:val="center"/>
            <w:hideMark/>
          </w:tcPr>
          <w:p w14:paraId="5461E870" w14:textId="77777777" w:rsidR="001C646C" w:rsidRPr="00B85E3F" w:rsidRDefault="001C646C" w:rsidP="001C646C">
            <w:pPr>
              <w:spacing w:before="0" w:after="0" w:line="240" w:lineRule="auto"/>
              <w:jc w:val="left"/>
              <w:rPr>
                <w:b/>
                <w:bCs/>
                <w:color w:val="000000"/>
                <w:lang w:eastAsia="en-IN"/>
              </w:rPr>
            </w:pPr>
            <w:r w:rsidRPr="00B85E3F">
              <w:rPr>
                <w:b/>
                <w:bCs/>
                <w:color w:val="000000"/>
                <w:lang w:eastAsia="en-IN"/>
              </w:rPr>
              <w:t xml:space="preserve">           4,25,000 </w:t>
            </w:r>
          </w:p>
        </w:tc>
      </w:tr>
    </w:tbl>
    <w:p w14:paraId="160823A4" w14:textId="77777777" w:rsidR="007B70D6" w:rsidRPr="00B85E3F" w:rsidRDefault="00DE6B17" w:rsidP="00D602E4">
      <w:pPr>
        <w:jc w:val="center"/>
        <w:rPr>
          <w:b/>
          <w:color w:val="000000" w:themeColor="text1"/>
        </w:rPr>
      </w:pPr>
      <w:r w:rsidRPr="00B85E3F">
        <w:rPr>
          <w:b/>
          <w:color w:val="000000" w:themeColor="text1"/>
        </w:rPr>
        <w:t>Table 6: Calculation of cash flow and profit from sell on Amazon</w:t>
      </w:r>
    </w:p>
    <w:p w14:paraId="4299B864" w14:textId="77777777" w:rsidR="007B70D6" w:rsidRPr="00B85E3F" w:rsidRDefault="00DE6B17" w:rsidP="00D602E4">
      <w:pPr>
        <w:jc w:val="center"/>
        <w:rPr>
          <w:color w:val="000000" w:themeColor="text1"/>
        </w:rPr>
      </w:pPr>
      <w:r w:rsidRPr="00B85E3F">
        <w:rPr>
          <w:color w:val="000000" w:themeColor="text1"/>
        </w:rPr>
        <w:t>(Source: Created by the learner in MS Excel)</w:t>
      </w:r>
    </w:p>
    <w:p w14:paraId="53120D92" w14:textId="77777777" w:rsidR="007B70D6" w:rsidRPr="00B85E3F" w:rsidRDefault="00DE6B17" w:rsidP="00D602E4">
      <w:pPr>
        <w:rPr>
          <w:color w:val="000000" w:themeColor="text1"/>
        </w:rPr>
      </w:pPr>
      <w:r w:rsidRPr="00B85E3F">
        <w:rPr>
          <w:color w:val="000000" w:themeColor="text1"/>
        </w:rPr>
        <w:t>It has been estimated here that Amana Ltd will be able to make sales of about 65,000 units in a year on Amazon. Hence, the company has the scope of generating revenue of £16,25,000 by selling souvenirs on Amazon. Based on the consideration of cash outflow from the business expansion process, the total cash outflow from the expansion is expected to be £15,75,000 in a year. Apart from that, net profit from the operations in the online platform will be £4,25,000 after consideration of all relevant variable and fixed costs (</w:t>
      </w:r>
      <w:r w:rsidRPr="00B85E3F">
        <w:rPr>
          <w:b/>
          <w:i/>
          <w:color w:val="000000" w:themeColor="text1"/>
        </w:rPr>
        <w:t>Case study</w:t>
      </w:r>
      <w:r w:rsidRPr="00B85E3F">
        <w:rPr>
          <w:color w:val="000000" w:themeColor="text1"/>
        </w:rPr>
        <w:t xml:space="preserve">). </w:t>
      </w:r>
    </w:p>
    <w:p w14:paraId="38BFD7EB" w14:textId="77777777" w:rsidR="007B70D6" w:rsidRPr="00B85E3F" w:rsidRDefault="00DE6B17" w:rsidP="00D602E4">
      <w:pPr>
        <w:pStyle w:val="Heading2"/>
        <w:rPr>
          <w:color w:val="000000" w:themeColor="text1"/>
        </w:rPr>
      </w:pPr>
      <w:bookmarkStart w:id="14" w:name="_wrdtf2yw75lk" w:colFirst="0" w:colLast="0"/>
      <w:bookmarkStart w:id="15" w:name="_Toc71110165"/>
      <w:bookmarkEnd w:id="14"/>
      <w:r w:rsidRPr="00B85E3F">
        <w:rPr>
          <w:color w:val="000000" w:themeColor="text1"/>
        </w:rPr>
        <w:t>Advises</w:t>
      </w:r>
      <w:bookmarkEnd w:id="15"/>
    </w:p>
    <w:p w14:paraId="02150949" w14:textId="77777777" w:rsidR="007B70D6" w:rsidRPr="00B85E3F" w:rsidRDefault="00DE6B17" w:rsidP="00D602E4">
      <w:pPr>
        <w:rPr>
          <w:color w:val="000000" w:themeColor="text1"/>
        </w:rPr>
      </w:pPr>
      <w:r w:rsidRPr="00B85E3F">
        <w:rPr>
          <w:color w:val="000000" w:themeColor="text1"/>
        </w:rPr>
        <w:t xml:space="preserve">Based on the analysis of two alternative investment options available to Amana Ltd, it can be stated that setting up an online shop will require high capital expenditures. On the other hand, selling on Amazon will be more cost-effective for the organization as the company will have to pay for fulfilment fees only. According to Kengatharan (2018), a good investment option should be cost-effective for the organization as it enhances the scope of making high cash inflow in the business. Hence, it is advisable for Mr Amana to sell on Amazon if he is lacking funds to make high capital expenditures. </w:t>
      </w:r>
    </w:p>
    <w:p w14:paraId="55C59023" w14:textId="77777777" w:rsidR="007B70D6" w:rsidRPr="00B85E3F" w:rsidRDefault="00DE6B17" w:rsidP="00D602E4">
      <w:pPr>
        <w:rPr>
          <w:color w:val="000000" w:themeColor="text1"/>
        </w:rPr>
      </w:pPr>
      <w:r w:rsidRPr="00B85E3F">
        <w:rPr>
          <w:color w:val="000000" w:themeColor="text1"/>
        </w:rPr>
        <w:t>The negative sides of selling on Amazon should need to be taken into account before making the final advice. The main issue in this platform is high competition with other companies in the same industry, it will prevent the company from making high revenue. Moreover, a lack of control over pricing and return policy made by Amazon will be troublesome for the organization to maintain stability in the business. Hence, it is recommended to Mr Amana to set up his own online shop as it will help the organization to maintain high and stable revenue in future (</w:t>
      </w:r>
      <w:r w:rsidRPr="00B85E3F">
        <w:rPr>
          <w:b/>
          <w:i/>
          <w:color w:val="000000" w:themeColor="text1"/>
        </w:rPr>
        <w:t>Case study</w:t>
      </w:r>
      <w:r w:rsidRPr="00B85E3F">
        <w:rPr>
          <w:color w:val="000000" w:themeColor="text1"/>
        </w:rPr>
        <w:t xml:space="preserve">). </w:t>
      </w:r>
    </w:p>
    <w:p w14:paraId="2B2A7A39" w14:textId="77777777" w:rsidR="007B70D6" w:rsidRPr="00B85E3F" w:rsidRDefault="00DE6B17" w:rsidP="00D602E4">
      <w:pPr>
        <w:pStyle w:val="Heading2"/>
        <w:rPr>
          <w:color w:val="000000" w:themeColor="text1"/>
        </w:rPr>
      </w:pPr>
      <w:bookmarkStart w:id="16" w:name="_bs19tx5w2420" w:colFirst="0" w:colLast="0"/>
      <w:bookmarkStart w:id="17" w:name="_Toc71110166"/>
      <w:bookmarkEnd w:id="16"/>
      <w:r w:rsidRPr="00B85E3F">
        <w:rPr>
          <w:color w:val="000000" w:themeColor="text1"/>
        </w:rPr>
        <w:t>Conclusion</w:t>
      </w:r>
      <w:bookmarkEnd w:id="17"/>
    </w:p>
    <w:p w14:paraId="3EE0FFFA" w14:textId="77777777" w:rsidR="007B70D6" w:rsidRPr="00B85E3F" w:rsidRDefault="00DE6B17" w:rsidP="00D602E4">
      <w:pPr>
        <w:rPr>
          <w:color w:val="000000" w:themeColor="text1"/>
        </w:rPr>
      </w:pPr>
      <w:r w:rsidRPr="00B85E3F">
        <w:rPr>
          <w:color w:val="000000" w:themeColor="text1"/>
        </w:rPr>
        <w:t xml:space="preserve">Based on the discussion and evaluation of the report on the expansion of business to the online platform it can be concluded that sale on own websites and sales on Amazon are two good options. It can be summarized from the analysis of the two options that sell on their own website will be more agile for Amana Ltd in terms of maintaining their own policies and pricing products. Based on the consideration of relevant costs, it can be stated that the company will be able to make higher cash flow and revenue by selling over its own platform. </w:t>
      </w:r>
    </w:p>
    <w:p w14:paraId="45FB0818" w14:textId="77777777" w:rsidR="00442962" w:rsidRPr="00B85E3F" w:rsidRDefault="00442962">
      <w:pPr>
        <w:rPr>
          <w:color w:val="000000" w:themeColor="text1"/>
        </w:rPr>
      </w:pPr>
      <w:r w:rsidRPr="00B85E3F">
        <w:rPr>
          <w:color w:val="000000" w:themeColor="text1"/>
        </w:rPr>
        <w:br w:type="page"/>
      </w:r>
    </w:p>
    <w:p w14:paraId="071E4E01" w14:textId="77777777" w:rsidR="00442962" w:rsidRPr="00B85E3F" w:rsidRDefault="00442962" w:rsidP="00442962">
      <w:pPr>
        <w:pStyle w:val="Heading1"/>
        <w:rPr>
          <w:color w:val="000000" w:themeColor="text1"/>
        </w:rPr>
      </w:pPr>
      <w:bookmarkStart w:id="18" w:name="_Toc71110167"/>
      <w:r w:rsidRPr="00B85E3F">
        <w:rPr>
          <w:color w:val="000000" w:themeColor="text1"/>
        </w:rPr>
        <w:t>References</w:t>
      </w:r>
      <w:bookmarkEnd w:id="18"/>
    </w:p>
    <w:p w14:paraId="6F4E1EDF" w14:textId="77777777" w:rsidR="00442962" w:rsidRPr="00B85E3F" w:rsidRDefault="00442962" w:rsidP="00B029CB">
      <w:pPr>
        <w:rPr>
          <w:color w:val="000000" w:themeColor="text1"/>
        </w:rPr>
      </w:pPr>
      <w:r w:rsidRPr="00B85E3F">
        <w:rPr>
          <w:color w:val="000000" w:themeColor="text1"/>
          <w:shd w:val="clear" w:color="auto" w:fill="FFFFFF"/>
        </w:rPr>
        <w:t>Adi, P.P. and Lestari, D.I., 2020. Strategic Based Budgeting, is it Necessary?. </w:t>
      </w:r>
      <w:r w:rsidRPr="00B85E3F">
        <w:rPr>
          <w:i/>
          <w:iCs/>
          <w:color w:val="000000" w:themeColor="text1"/>
          <w:shd w:val="clear" w:color="auto" w:fill="FFFFFF"/>
        </w:rPr>
        <w:t>American International Journal of Business Management</w:t>
      </w:r>
      <w:r w:rsidRPr="00B85E3F">
        <w:rPr>
          <w:color w:val="000000" w:themeColor="text1"/>
          <w:shd w:val="clear" w:color="auto" w:fill="FFFFFF"/>
        </w:rPr>
        <w:t>, pp.53-56.</w:t>
      </w:r>
    </w:p>
    <w:p w14:paraId="15EC16D2" w14:textId="77777777" w:rsidR="00442962" w:rsidRPr="00B85E3F" w:rsidRDefault="00442962" w:rsidP="00B029CB">
      <w:pPr>
        <w:rPr>
          <w:color w:val="000000" w:themeColor="text1"/>
        </w:rPr>
      </w:pPr>
      <w:r w:rsidRPr="00B85E3F">
        <w:rPr>
          <w:color w:val="000000" w:themeColor="text1"/>
          <w:shd w:val="clear" w:color="auto" w:fill="FFFFFF"/>
        </w:rPr>
        <w:t>Graham, P.J. and Sathye, M., 2017. Does national culture impact capital budgeting systems?. </w:t>
      </w:r>
      <w:r w:rsidRPr="00B85E3F">
        <w:rPr>
          <w:i/>
          <w:iCs/>
          <w:color w:val="000000" w:themeColor="text1"/>
          <w:shd w:val="clear" w:color="auto" w:fill="FFFFFF"/>
        </w:rPr>
        <w:t>Australasian Accounting, Business and Finance Journal</w:t>
      </w:r>
      <w:r w:rsidRPr="00B85E3F">
        <w:rPr>
          <w:color w:val="000000" w:themeColor="text1"/>
          <w:shd w:val="clear" w:color="auto" w:fill="FFFFFF"/>
        </w:rPr>
        <w:t>, </w:t>
      </w:r>
      <w:r w:rsidRPr="00B85E3F">
        <w:rPr>
          <w:i/>
          <w:iCs/>
          <w:color w:val="000000" w:themeColor="text1"/>
          <w:shd w:val="clear" w:color="auto" w:fill="FFFFFF"/>
        </w:rPr>
        <w:t>11</w:t>
      </w:r>
      <w:r w:rsidRPr="00B85E3F">
        <w:rPr>
          <w:color w:val="000000" w:themeColor="text1"/>
          <w:shd w:val="clear" w:color="auto" w:fill="FFFFFF"/>
        </w:rPr>
        <w:t>(2), pp.43-60.</w:t>
      </w:r>
    </w:p>
    <w:p w14:paraId="702510FB" w14:textId="77777777" w:rsidR="00442962" w:rsidRPr="00B85E3F" w:rsidRDefault="00442962" w:rsidP="00B029CB">
      <w:pPr>
        <w:rPr>
          <w:color w:val="000000" w:themeColor="text1"/>
        </w:rPr>
      </w:pPr>
      <w:r w:rsidRPr="00B85E3F">
        <w:rPr>
          <w:color w:val="000000" w:themeColor="text1"/>
          <w:shd w:val="clear" w:color="auto" w:fill="FFFFFF"/>
        </w:rPr>
        <w:t>Kamau, J.K., Rotich, G. and Anyango, W., 2017. Effect of budgeting process on budget performance of state corporations in Kenya: A case of Kenyatta National Hospital. </w:t>
      </w:r>
      <w:r w:rsidRPr="00B85E3F">
        <w:rPr>
          <w:i/>
          <w:iCs/>
          <w:color w:val="000000" w:themeColor="text1"/>
          <w:shd w:val="clear" w:color="auto" w:fill="FFFFFF"/>
        </w:rPr>
        <w:t>International Academic Journal of Human Resource and Business Administration</w:t>
      </w:r>
      <w:r w:rsidRPr="00B85E3F">
        <w:rPr>
          <w:color w:val="000000" w:themeColor="text1"/>
          <w:shd w:val="clear" w:color="auto" w:fill="FFFFFF"/>
        </w:rPr>
        <w:t>, </w:t>
      </w:r>
      <w:r w:rsidRPr="00B85E3F">
        <w:rPr>
          <w:i/>
          <w:iCs/>
          <w:color w:val="000000" w:themeColor="text1"/>
          <w:shd w:val="clear" w:color="auto" w:fill="FFFFFF"/>
        </w:rPr>
        <w:t>2</w:t>
      </w:r>
      <w:r w:rsidRPr="00B85E3F">
        <w:rPr>
          <w:color w:val="000000" w:themeColor="text1"/>
          <w:shd w:val="clear" w:color="auto" w:fill="FFFFFF"/>
        </w:rPr>
        <w:t>(3), pp.255-281.</w:t>
      </w:r>
    </w:p>
    <w:p w14:paraId="6F3F7D0D" w14:textId="77777777" w:rsidR="00442962" w:rsidRPr="00B85E3F" w:rsidRDefault="00442962" w:rsidP="00B029CB">
      <w:pPr>
        <w:rPr>
          <w:color w:val="000000" w:themeColor="text1"/>
        </w:rPr>
      </w:pPr>
      <w:r w:rsidRPr="00B85E3F">
        <w:rPr>
          <w:color w:val="000000" w:themeColor="text1"/>
          <w:shd w:val="clear" w:color="auto" w:fill="FFFFFF"/>
        </w:rPr>
        <w:t>Kengatharan, L., 2018. Capital Budgeting Theory and Practice: A review and agenda for future research. </w:t>
      </w:r>
      <w:r w:rsidRPr="00B85E3F">
        <w:rPr>
          <w:i/>
          <w:iCs/>
          <w:color w:val="000000" w:themeColor="text1"/>
          <w:shd w:val="clear" w:color="auto" w:fill="FFFFFF"/>
        </w:rPr>
        <w:t>American Journal of economics and business management</w:t>
      </w:r>
      <w:r w:rsidRPr="00B85E3F">
        <w:rPr>
          <w:color w:val="000000" w:themeColor="text1"/>
          <w:shd w:val="clear" w:color="auto" w:fill="FFFFFF"/>
        </w:rPr>
        <w:t>, </w:t>
      </w:r>
      <w:r w:rsidRPr="00B85E3F">
        <w:rPr>
          <w:i/>
          <w:iCs/>
          <w:color w:val="000000" w:themeColor="text1"/>
          <w:shd w:val="clear" w:color="auto" w:fill="FFFFFF"/>
        </w:rPr>
        <w:t>1</w:t>
      </w:r>
      <w:r w:rsidRPr="00B85E3F">
        <w:rPr>
          <w:color w:val="000000" w:themeColor="text1"/>
          <w:shd w:val="clear" w:color="auto" w:fill="FFFFFF"/>
        </w:rPr>
        <w:t>(1), pp.20-53.</w:t>
      </w:r>
    </w:p>
    <w:p w14:paraId="2F143E12" w14:textId="77777777" w:rsidR="00442962" w:rsidRPr="00B85E3F" w:rsidRDefault="00442962" w:rsidP="00B029CB">
      <w:pPr>
        <w:rPr>
          <w:color w:val="000000" w:themeColor="text1"/>
        </w:rPr>
      </w:pPr>
      <w:r w:rsidRPr="00B85E3F">
        <w:rPr>
          <w:color w:val="000000" w:themeColor="text1"/>
          <w:shd w:val="clear" w:color="auto" w:fill="FFFFFF"/>
        </w:rPr>
        <w:t>Maziriri, E.T., Mapuranga, M. and Madinga, N.W., 2018. Self-service banking and financial literacy as prognosticators of business performance among rural small and medium-sized enterprises in Zimbabwe. </w:t>
      </w:r>
      <w:r w:rsidRPr="00B85E3F">
        <w:rPr>
          <w:i/>
          <w:iCs/>
          <w:color w:val="000000" w:themeColor="text1"/>
          <w:shd w:val="clear" w:color="auto" w:fill="FFFFFF"/>
        </w:rPr>
        <w:t>The Southern African Journal of Entrepreneurship and Small Business Management</w:t>
      </w:r>
      <w:r w:rsidRPr="00B85E3F">
        <w:rPr>
          <w:color w:val="000000" w:themeColor="text1"/>
          <w:shd w:val="clear" w:color="auto" w:fill="FFFFFF"/>
        </w:rPr>
        <w:t>, </w:t>
      </w:r>
      <w:r w:rsidRPr="00B85E3F">
        <w:rPr>
          <w:i/>
          <w:iCs/>
          <w:color w:val="000000" w:themeColor="text1"/>
          <w:shd w:val="clear" w:color="auto" w:fill="FFFFFF"/>
        </w:rPr>
        <w:t>10</w:t>
      </w:r>
      <w:r w:rsidRPr="00B85E3F">
        <w:rPr>
          <w:color w:val="000000" w:themeColor="text1"/>
          <w:shd w:val="clear" w:color="auto" w:fill="FFFFFF"/>
        </w:rPr>
        <w:t>(1), pp.1-10.</w:t>
      </w:r>
    </w:p>
    <w:p w14:paraId="5738679C" w14:textId="77777777" w:rsidR="00442962" w:rsidRPr="00B85E3F" w:rsidRDefault="00442962" w:rsidP="00B029CB">
      <w:pPr>
        <w:rPr>
          <w:color w:val="000000" w:themeColor="text1"/>
        </w:rPr>
      </w:pPr>
      <w:r w:rsidRPr="00B85E3F">
        <w:rPr>
          <w:color w:val="000000" w:themeColor="text1"/>
          <w:shd w:val="clear" w:color="auto" w:fill="FFFFFF"/>
        </w:rPr>
        <w:t>Morlidge, S., 2017. </w:t>
      </w:r>
      <w:r w:rsidRPr="00B85E3F">
        <w:rPr>
          <w:i/>
          <w:iCs/>
          <w:color w:val="000000" w:themeColor="text1"/>
          <w:shd w:val="clear" w:color="auto" w:fill="FFFFFF"/>
        </w:rPr>
        <w:t>The little book of beyond budgeting: A new operating system for organisations: What it is and why it works</w:t>
      </w:r>
      <w:r w:rsidRPr="00B85E3F">
        <w:rPr>
          <w:color w:val="000000" w:themeColor="text1"/>
          <w:shd w:val="clear" w:color="auto" w:fill="FFFFFF"/>
        </w:rPr>
        <w:t>. Matador.</w:t>
      </w:r>
    </w:p>
    <w:p w14:paraId="68D620E5" w14:textId="77777777" w:rsidR="00442962" w:rsidRPr="00B85E3F" w:rsidRDefault="00442962" w:rsidP="00B029CB">
      <w:pPr>
        <w:rPr>
          <w:color w:val="000000" w:themeColor="text1"/>
        </w:rPr>
      </w:pPr>
      <w:r w:rsidRPr="00B85E3F">
        <w:rPr>
          <w:color w:val="000000" w:themeColor="text1"/>
          <w:shd w:val="clear" w:color="auto" w:fill="FFFFFF"/>
        </w:rPr>
        <w:t>Nikulina, S.N., Butyugina, A.A. and Gorbunova, E.E., 2019. Investment activity in conditions of automation use of budgeting system. In </w:t>
      </w:r>
      <w:r w:rsidRPr="00B85E3F">
        <w:rPr>
          <w:i/>
          <w:iCs/>
          <w:color w:val="000000" w:themeColor="text1"/>
          <w:shd w:val="clear" w:color="auto" w:fill="FFFFFF"/>
        </w:rPr>
        <w:t>IOP Conference Series: Earth and Environmental Science</w:t>
      </w:r>
      <w:r w:rsidRPr="00B85E3F">
        <w:rPr>
          <w:color w:val="000000" w:themeColor="text1"/>
          <w:shd w:val="clear" w:color="auto" w:fill="FFFFFF"/>
        </w:rPr>
        <w:t> (Vol. 341, No. 1, p. 012217). IOP Publishing.</w:t>
      </w:r>
    </w:p>
    <w:p w14:paraId="22EA81A7" w14:textId="77777777" w:rsidR="00442962" w:rsidRPr="00B85E3F" w:rsidRDefault="00442962" w:rsidP="00B029CB">
      <w:pPr>
        <w:rPr>
          <w:color w:val="000000" w:themeColor="text1"/>
        </w:rPr>
      </w:pPr>
      <w:r w:rsidRPr="00B85E3F">
        <w:rPr>
          <w:color w:val="000000" w:themeColor="text1"/>
          <w:shd w:val="clear" w:color="auto" w:fill="FFFFFF"/>
        </w:rPr>
        <w:t>Sarwary, Z., 2019. Capital budgeting techniques in SMEs: A literature review. </w:t>
      </w:r>
      <w:r w:rsidRPr="00B85E3F">
        <w:rPr>
          <w:i/>
          <w:iCs/>
          <w:color w:val="000000" w:themeColor="text1"/>
          <w:shd w:val="clear" w:color="auto" w:fill="FFFFFF"/>
        </w:rPr>
        <w:t>Journal of Accounting and Finance</w:t>
      </w:r>
      <w:r w:rsidRPr="00B85E3F">
        <w:rPr>
          <w:color w:val="000000" w:themeColor="text1"/>
          <w:shd w:val="clear" w:color="auto" w:fill="FFFFFF"/>
        </w:rPr>
        <w:t>, </w:t>
      </w:r>
      <w:r w:rsidRPr="00B85E3F">
        <w:rPr>
          <w:i/>
          <w:iCs/>
          <w:color w:val="000000" w:themeColor="text1"/>
          <w:shd w:val="clear" w:color="auto" w:fill="FFFFFF"/>
        </w:rPr>
        <w:t>19</w:t>
      </w:r>
      <w:r w:rsidRPr="00B85E3F">
        <w:rPr>
          <w:color w:val="000000" w:themeColor="text1"/>
          <w:shd w:val="clear" w:color="auto" w:fill="FFFFFF"/>
        </w:rPr>
        <w:t>(3), pp.97-114.</w:t>
      </w:r>
    </w:p>
    <w:p w14:paraId="3D994815" w14:textId="77777777" w:rsidR="00442962" w:rsidRPr="00B85E3F" w:rsidRDefault="00442962" w:rsidP="00B029CB">
      <w:pPr>
        <w:rPr>
          <w:color w:val="000000" w:themeColor="text1"/>
        </w:rPr>
      </w:pPr>
      <w:r w:rsidRPr="00B85E3F">
        <w:rPr>
          <w:color w:val="000000" w:themeColor="text1"/>
          <w:shd w:val="clear" w:color="auto" w:fill="FFFFFF"/>
        </w:rPr>
        <w:t>Wiratama, D.H., 2019. Feasibility analysis of investment assets for business development in the calculation of capital budgeting. </w:t>
      </w:r>
      <w:r w:rsidRPr="00B85E3F">
        <w:rPr>
          <w:i/>
          <w:iCs/>
          <w:color w:val="000000" w:themeColor="text1"/>
          <w:shd w:val="clear" w:color="auto" w:fill="FFFFFF"/>
        </w:rPr>
        <w:t>IJESS International Journal of Education and Social Science</w:t>
      </w:r>
      <w:r w:rsidRPr="00B85E3F">
        <w:rPr>
          <w:color w:val="000000" w:themeColor="text1"/>
          <w:shd w:val="clear" w:color="auto" w:fill="FFFFFF"/>
        </w:rPr>
        <w:t>, </w:t>
      </w:r>
      <w:r w:rsidRPr="00B85E3F">
        <w:rPr>
          <w:i/>
          <w:iCs/>
          <w:color w:val="000000" w:themeColor="text1"/>
          <w:shd w:val="clear" w:color="auto" w:fill="FFFFFF"/>
        </w:rPr>
        <w:t>1</w:t>
      </w:r>
      <w:r w:rsidRPr="00B85E3F">
        <w:rPr>
          <w:color w:val="000000" w:themeColor="text1"/>
          <w:shd w:val="clear" w:color="auto" w:fill="FFFFFF"/>
        </w:rPr>
        <w:t>(1), pp.16-27.</w:t>
      </w:r>
    </w:p>
    <w:p w14:paraId="1FBFBA64" w14:textId="77777777" w:rsidR="00442962" w:rsidRPr="00B85E3F" w:rsidRDefault="00442962" w:rsidP="00B029CB">
      <w:pPr>
        <w:rPr>
          <w:color w:val="000000" w:themeColor="text1"/>
        </w:rPr>
      </w:pPr>
      <w:r w:rsidRPr="00B85E3F">
        <w:rPr>
          <w:color w:val="000000" w:themeColor="text1"/>
          <w:shd w:val="clear" w:color="auto" w:fill="FFFFFF"/>
        </w:rPr>
        <w:t>Yatsenko, V. and Kudriavets, Y., 2019. Budgeting Integration with a Business Strategy and Accounting System in Business Process Management-Case Study of Ukrainian Company. In </w:t>
      </w:r>
      <w:r w:rsidRPr="00B85E3F">
        <w:rPr>
          <w:i/>
          <w:iCs/>
          <w:color w:val="000000" w:themeColor="text1"/>
          <w:shd w:val="clear" w:color="auto" w:fill="FFFFFF"/>
        </w:rPr>
        <w:t>ICTERI Workshops</w:t>
      </w:r>
      <w:r w:rsidRPr="00B85E3F">
        <w:rPr>
          <w:color w:val="000000" w:themeColor="text1"/>
          <w:shd w:val="clear" w:color="auto" w:fill="FFFFFF"/>
        </w:rPr>
        <w:t> (pp. 379-392).</w:t>
      </w:r>
    </w:p>
    <w:p w14:paraId="5E9A23E7" w14:textId="77777777" w:rsidR="00442962" w:rsidRDefault="00442962" w:rsidP="00B029CB">
      <w:pPr>
        <w:rPr>
          <w:color w:val="000000" w:themeColor="text1"/>
          <w:shd w:val="clear" w:color="auto" w:fill="FFFFFF"/>
        </w:rPr>
      </w:pPr>
      <w:r w:rsidRPr="00B85E3F">
        <w:rPr>
          <w:color w:val="000000" w:themeColor="text1"/>
          <w:shd w:val="clear" w:color="auto" w:fill="FFFFFF"/>
        </w:rPr>
        <w:t xml:space="preserve"> Zor, U., Linder, S. and Endenich, C., 2019. CEO characteristics and budgeting practices in emerging market SMEs. </w:t>
      </w:r>
      <w:r w:rsidRPr="00B85E3F">
        <w:rPr>
          <w:i/>
          <w:iCs/>
          <w:color w:val="000000" w:themeColor="text1"/>
          <w:shd w:val="clear" w:color="auto" w:fill="FFFFFF"/>
        </w:rPr>
        <w:t>Journal of Small Business Management</w:t>
      </w:r>
      <w:r w:rsidRPr="00B85E3F">
        <w:rPr>
          <w:color w:val="000000" w:themeColor="text1"/>
          <w:shd w:val="clear" w:color="auto" w:fill="FFFFFF"/>
        </w:rPr>
        <w:t>, </w:t>
      </w:r>
      <w:r w:rsidRPr="00B85E3F">
        <w:rPr>
          <w:i/>
          <w:iCs/>
          <w:color w:val="000000" w:themeColor="text1"/>
          <w:shd w:val="clear" w:color="auto" w:fill="FFFFFF"/>
        </w:rPr>
        <w:t>57</w:t>
      </w:r>
      <w:r w:rsidRPr="00B85E3F">
        <w:rPr>
          <w:color w:val="000000" w:themeColor="text1"/>
          <w:shd w:val="clear" w:color="auto" w:fill="FFFFFF"/>
        </w:rPr>
        <w:t>(2), pp.658-678.</w:t>
      </w:r>
    </w:p>
    <w:p w14:paraId="049F31CB" w14:textId="77777777" w:rsidR="003012C0" w:rsidRDefault="003012C0">
      <w:pPr>
        <w:rPr>
          <w:color w:val="000000" w:themeColor="text1"/>
          <w:shd w:val="clear" w:color="auto" w:fill="FFFFFF"/>
        </w:rPr>
      </w:pPr>
      <w:r>
        <w:rPr>
          <w:color w:val="000000" w:themeColor="text1"/>
          <w:shd w:val="clear" w:color="auto" w:fill="FFFFFF"/>
        </w:rPr>
        <w:br w:type="page"/>
      </w:r>
    </w:p>
    <w:p w14:paraId="7FF148AA" w14:textId="77777777" w:rsidR="003012C0" w:rsidRDefault="003012C0" w:rsidP="003012C0">
      <w:pPr>
        <w:pStyle w:val="Heading1"/>
      </w:pPr>
      <w:bookmarkStart w:id="19" w:name="_Toc71110168"/>
      <w:r>
        <w:t>Appendix</w:t>
      </w:r>
      <w:bookmarkEnd w:id="19"/>
    </w:p>
    <w:p w14:paraId="7DA306BA" w14:textId="77777777" w:rsidR="003012C0" w:rsidRDefault="003012C0" w:rsidP="003012C0">
      <w:pPr>
        <w:pStyle w:val="Heading2"/>
      </w:pPr>
      <w:bookmarkStart w:id="20" w:name="_Toc71110169"/>
      <w:r w:rsidRPr="2DA45EFB">
        <w:t>Appendix 1: Calculation of Part A and Part B</w:t>
      </w:r>
      <w:bookmarkEnd w:id="20"/>
    </w:p>
    <w:p w14:paraId="7F6F00DB" w14:textId="47E91345" w:rsidR="111E6945" w:rsidRDefault="111E6945" w:rsidP="2DA45EFB">
      <w:pPr>
        <w:spacing w:after="160" w:line="259" w:lineRule="auto"/>
        <w:rPr>
          <w:rFonts w:ascii="Calibri" w:eastAsia="Calibri" w:hAnsi="Calibri" w:cs="Calibri"/>
          <w:color w:val="000000" w:themeColor="text1"/>
          <w:sz w:val="22"/>
          <w:szCs w:val="22"/>
        </w:rPr>
      </w:pPr>
      <w:r>
        <w:rPr>
          <w:noProof/>
        </w:rPr>
        <w:drawing>
          <wp:inline distT="0" distB="0" distL="0" distR="0" wp14:anchorId="403F008D" wp14:editId="2DA45EFB">
            <wp:extent cx="4572000" cy="2743200"/>
            <wp:effectExtent l="0" t="0" r="0" b="0"/>
            <wp:docPr id="1266083191" name="Picture 126608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3480"/>
        <w:gridCol w:w="1635"/>
      </w:tblGrid>
      <w:tr w:rsidR="2DA45EFB" w14:paraId="36880C04" w14:textId="77777777" w:rsidTr="2DA45EFB">
        <w:trPr>
          <w:trHeight w:val="315"/>
        </w:trPr>
        <w:tc>
          <w:tcPr>
            <w:tcW w:w="3480" w:type="dxa"/>
            <w:tcBorders>
              <w:top w:val="single" w:sz="6" w:space="0" w:color="auto"/>
              <w:left w:val="nil"/>
              <w:bottom w:val="nil"/>
              <w:right w:val="nil"/>
            </w:tcBorders>
            <w:vAlign w:val="bottom"/>
          </w:tcPr>
          <w:p w14:paraId="7546CA4B" w14:textId="28440637" w:rsidR="2DA45EFB" w:rsidRDefault="2DA45EFB" w:rsidP="2DA45EFB">
            <w:pPr>
              <w:spacing w:line="259" w:lineRule="auto"/>
              <w:rPr>
                <w:rFonts w:ascii="Calibri" w:eastAsia="Calibri" w:hAnsi="Calibri" w:cs="Calibri"/>
                <w:color w:val="000000" w:themeColor="text1"/>
                <w:sz w:val="22"/>
                <w:szCs w:val="22"/>
              </w:rPr>
            </w:pPr>
          </w:p>
        </w:tc>
        <w:tc>
          <w:tcPr>
            <w:tcW w:w="1635" w:type="dxa"/>
            <w:tcBorders>
              <w:top w:val="single" w:sz="6" w:space="0" w:color="auto"/>
              <w:left w:val="nil"/>
              <w:bottom w:val="nil"/>
              <w:right w:val="nil"/>
            </w:tcBorders>
            <w:vAlign w:val="bottom"/>
          </w:tcPr>
          <w:p w14:paraId="48C5FDC6" w14:textId="3B541AA8" w:rsidR="2DA45EFB" w:rsidRDefault="2DA45EFB" w:rsidP="2DA45EFB">
            <w:pPr>
              <w:spacing w:line="259" w:lineRule="auto"/>
              <w:rPr>
                <w:rFonts w:ascii="Calibri" w:eastAsia="Calibri" w:hAnsi="Calibri" w:cs="Calibri"/>
                <w:color w:val="000000" w:themeColor="text1"/>
                <w:sz w:val="22"/>
                <w:szCs w:val="22"/>
              </w:rPr>
            </w:pPr>
          </w:p>
          <w:p w14:paraId="7B045A21" w14:textId="3DF04ED8" w:rsidR="2DA45EFB" w:rsidRDefault="2DA45EFB" w:rsidP="2DA45EFB">
            <w:pPr>
              <w:spacing w:line="259" w:lineRule="auto"/>
              <w:rPr>
                <w:rFonts w:ascii="Calibri" w:eastAsia="Calibri" w:hAnsi="Calibri" w:cs="Calibri"/>
                <w:color w:val="000000" w:themeColor="text1"/>
                <w:sz w:val="22"/>
                <w:szCs w:val="22"/>
              </w:rPr>
            </w:pPr>
          </w:p>
          <w:p w14:paraId="76651D39" w14:textId="0F135E40" w:rsidR="2DA45EFB" w:rsidRDefault="2DA45EFB" w:rsidP="2DA45EFB">
            <w:pPr>
              <w:spacing w:line="259" w:lineRule="auto"/>
              <w:rPr>
                <w:rFonts w:ascii="Calibri" w:eastAsia="Calibri" w:hAnsi="Calibri" w:cs="Calibri"/>
                <w:color w:val="000000" w:themeColor="text1"/>
                <w:sz w:val="22"/>
                <w:szCs w:val="22"/>
              </w:rPr>
            </w:pPr>
          </w:p>
        </w:tc>
      </w:tr>
      <w:tr w:rsidR="2DA45EFB" w14:paraId="7A04C13B"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2F58BE2F" w14:textId="3F4EEF5A" w:rsidR="2DA45EFB" w:rsidRDefault="2DA45EFB" w:rsidP="2DA45EFB">
            <w:pPr>
              <w:spacing w:line="259" w:lineRule="auto"/>
              <w:rPr>
                <w:rFonts w:ascii="Calibri" w:eastAsia="Calibri" w:hAnsi="Calibri" w:cs="Calibri"/>
                <w:color w:val="000000" w:themeColor="text1"/>
                <w:sz w:val="22"/>
                <w:szCs w:val="22"/>
              </w:rPr>
            </w:pPr>
          </w:p>
        </w:tc>
        <w:tc>
          <w:tcPr>
            <w:tcW w:w="1635" w:type="dxa"/>
            <w:tcBorders>
              <w:top w:val="single" w:sz="6" w:space="0" w:color="auto"/>
              <w:left w:val="single" w:sz="6" w:space="0" w:color="auto"/>
              <w:bottom w:val="single" w:sz="6" w:space="0" w:color="auto"/>
              <w:right w:val="single" w:sz="6" w:space="0" w:color="auto"/>
            </w:tcBorders>
            <w:vAlign w:val="center"/>
          </w:tcPr>
          <w:p w14:paraId="2B91D32A" w14:textId="24199297" w:rsidR="2DA45EFB" w:rsidRDefault="2DA45EFB" w:rsidP="2DA45EFB">
            <w:pPr>
              <w:spacing w:line="259" w:lineRule="auto"/>
              <w:jc w:val="center"/>
              <w:rPr>
                <w:color w:val="000000" w:themeColor="text1"/>
              </w:rPr>
            </w:pPr>
            <w:r w:rsidRPr="2DA45EFB">
              <w:rPr>
                <w:b/>
                <w:bCs/>
                <w:color w:val="000000" w:themeColor="text1"/>
                <w:lang w:val="en-US"/>
              </w:rPr>
              <w:t>Amazon (£)</w:t>
            </w:r>
          </w:p>
        </w:tc>
      </w:tr>
      <w:tr w:rsidR="2DA45EFB" w14:paraId="101B8FBA"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1E23C669" w14:textId="2C942B75" w:rsidR="2DA45EFB" w:rsidRDefault="2DA45EFB" w:rsidP="2DA45EFB">
            <w:pPr>
              <w:spacing w:line="259" w:lineRule="auto"/>
              <w:rPr>
                <w:color w:val="000000" w:themeColor="text1"/>
              </w:rPr>
            </w:pPr>
            <w:r w:rsidRPr="2DA45EFB">
              <w:rPr>
                <w:b/>
                <w:bCs/>
                <w:color w:val="000000" w:themeColor="text1"/>
                <w:lang w:val="en-US"/>
              </w:rPr>
              <w:t>Sales Revenue</w:t>
            </w:r>
          </w:p>
        </w:tc>
        <w:tc>
          <w:tcPr>
            <w:tcW w:w="1635" w:type="dxa"/>
            <w:tcBorders>
              <w:top w:val="single" w:sz="6" w:space="0" w:color="auto"/>
              <w:left w:val="single" w:sz="6" w:space="0" w:color="auto"/>
              <w:bottom w:val="single" w:sz="6" w:space="0" w:color="auto"/>
              <w:right w:val="single" w:sz="6" w:space="0" w:color="auto"/>
            </w:tcBorders>
            <w:vAlign w:val="center"/>
          </w:tcPr>
          <w:p w14:paraId="06FCE8DB" w14:textId="6459E1BA" w:rsidR="2DA45EFB" w:rsidRDefault="2DA45EFB" w:rsidP="2DA45EFB">
            <w:pPr>
              <w:spacing w:line="259" w:lineRule="auto"/>
              <w:rPr>
                <w:color w:val="000000" w:themeColor="text1"/>
              </w:rPr>
            </w:pPr>
            <w:r w:rsidRPr="2DA45EFB">
              <w:rPr>
                <w:b/>
                <w:bCs/>
                <w:color w:val="000000" w:themeColor="text1"/>
                <w:lang w:val="en-US"/>
              </w:rPr>
              <w:t xml:space="preserve"> 1,625,000 </w:t>
            </w:r>
          </w:p>
        </w:tc>
      </w:tr>
      <w:tr w:rsidR="2DA45EFB" w14:paraId="6EDC4E09"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bottom"/>
          </w:tcPr>
          <w:p w14:paraId="68DE6271" w14:textId="1C64CD62" w:rsidR="2DA45EFB" w:rsidRDefault="2DA45EFB" w:rsidP="2DA45EFB">
            <w:pPr>
              <w:spacing w:line="259" w:lineRule="auto"/>
              <w:rPr>
                <w:color w:val="000000" w:themeColor="text1"/>
              </w:rPr>
            </w:pPr>
            <w:r w:rsidRPr="2DA45EFB">
              <w:rPr>
                <w:b/>
                <w:bCs/>
                <w:i/>
                <w:iCs/>
                <w:color w:val="000000" w:themeColor="text1"/>
                <w:lang w:val="en-US"/>
              </w:rPr>
              <w:t xml:space="preserve">Less: Cost of expansion </w:t>
            </w:r>
          </w:p>
        </w:tc>
        <w:tc>
          <w:tcPr>
            <w:tcW w:w="1635" w:type="dxa"/>
            <w:tcBorders>
              <w:top w:val="single" w:sz="6" w:space="0" w:color="auto"/>
              <w:left w:val="single" w:sz="6" w:space="0" w:color="auto"/>
              <w:bottom w:val="single" w:sz="6" w:space="0" w:color="auto"/>
              <w:right w:val="single" w:sz="6" w:space="0" w:color="auto"/>
            </w:tcBorders>
            <w:vAlign w:val="bottom"/>
          </w:tcPr>
          <w:p w14:paraId="496E8766" w14:textId="247C043B" w:rsidR="2DA45EFB" w:rsidRDefault="2DA45EFB" w:rsidP="2DA45EFB">
            <w:pPr>
              <w:spacing w:line="259" w:lineRule="auto"/>
              <w:rPr>
                <w:rFonts w:ascii="Calibri" w:eastAsia="Calibri" w:hAnsi="Calibri" w:cs="Calibri"/>
                <w:color w:val="000000" w:themeColor="text1"/>
                <w:sz w:val="22"/>
                <w:szCs w:val="22"/>
              </w:rPr>
            </w:pPr>
          </w:p>
        </w:tc>
      </w:tr>
      <w:tr w:rsidR="2DA45EFB" w14:paraId="495F346F"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411DE5C8" w14:textId="01761EEF" w:rsidR="2DA45EFB" w:rsidRDefault="2DA45EFB" w:rsidP="2DA45EFB">
            <w:pPr>
              <w:spacing w:line="259" w:lineRule="auto"/>
              <w:rPr>
                <w:color w:val="000000" w:themeColor="text1"/>
              </w:rPr>
            </w:pPr>
            <w:r w:rsidRPr="2DA45EFB">
              <w:rPr>
                <w:color w:val="000000" w:themeColor="text1"/>
                <w:lang w:val="en-US"/>
              </w:rPr>
              <w:t>Amazon fulfilment fees</w:t>
            </w:r>
          </w:p>
        </w:tc>
        <w:tc>
          <w:tcPr>
            <w:tcW w:w="1635" w:type="dxa"/>
            <w:tcBorders>
              <w:top w:val="single" w:sz="6" w:space="0" w:color="auto"/>
              <w:left w:val="single" w:sz="6" w:space="0" w:color="auto"/>
              <w:bottom w:val="single" w:sz="6" w:space="0" w:color="auto"/>
              <w:right w:val="single" w:sz="6" w:space="0" w:color="auto"/>
            </w:tcBorders>
            <w:vAlign w:val="center"/>
          </w:tcPr>
          <w:p w14:paraId="149A9852" w14:textId="6AE42381" w:rsidR="2DA45EFB" w:rsidRDefault="2DA45EFB" w:rsidP="2DA45EFB">
            <w:pPr>
              <w:spacing w:line="259" w:lineRule="auto"/>
              <w:rPr>
                <w:color w:val="000000" w:themeColor="text1"/>
              </w:rPr>
            </w:pPr>
            <w:r w:rsidRPr="2DA45EFB">
              <w:rPr>
                <w:color w:val="000000" w:themeColor="text1"/>
                <w:lang w:val="en-US"/>
              </w:rPr>
              <w:t xml:space="preserve"> 50,000 </w:t>
            </w:r>
          </w:p>
        </w:tc>
      </w:tr>
      <w:tr w:rsidR="2DA45EFB" w14:paraId="02F1FD4B"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14627D1D" w14:textId="19715CF4" w:rsidR="2DA45EFB" w:rsidRDefault="2DA45EFB" w:rsidP="2DA45EFB">
            <w:pPr>
              <w:spacing w:line="259" w:lineRule="auto"/>
              <w:rPr>
                <w:color w:val="000000" w:themeColor="text1"/>
              </w:rPr>
            </w:pPr>
            <w:r w:rsidRPr="2DA45EFB">
              <w:rPr>
                <w:b/>
                <w:bCs/>
                <w:color w:val="000000" w:themeColor="text1"/>
                <w:lang w:val="en-US"/>
              </w:rPr>
              <w:t xml:space="preserve">Cash outflow from expansion </w:t>
            </w:r>
          </w:p>
        </w:tc>
        <w:tc>
          <w:tcPr>
            <w:tcW w:w="1635" w:type="dxa"/>
            <w:tcBorders>
              <w:top w:val="single" w:sz="6" w:space="0" w:color="auto"/>
              <w:left w:val="single" w:sz="6" w:space="0" w:color="auto"/>
              <w:bottom w:val="single" w:sz="6" w:space="0" w:color="auto"/>
              <w:right w:val="single" w:sz="6" w:space="0" w:color="auto"/>
            </w:tcBorders>
            <w:vAlign w:val="bottom"/>
          </w:tcPr>
          <w:p w14:paraId="2C70ED29" w14:textId="25D72B57" w:rsidR="2DA45EFB" w:rsidRDefault="2DA45EFB" w:rsidP="2DA45EFB">
            <w:pPr>
              <w:spacing w:line="259" w:lineRule="auto"/>
              <w:rPr>
                <w:color w:val="000000" w:themeColor="text1"/>
              </w:rPr>
            </w:pPr>
            <w:r w:rsidRPr="2DA45EFB">
              <w:rPr>
                <w:b/>
                <w:bCs/>
                <w:color w:val="000000" w:themeColor="text1"/>
                <w:lang w:val="en-US"/>
              </w:rPr>
              <w:t xml:space="preserve"> 1,575,000</w:t>
            </w:r>
          </w:p>
        </w:tc>
      </w:tr>
      <w:tr w:rsidR="2DA45EFB" w14:paraId="072B0D42"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6907A1A0" w14:textId="6741EC7A" w:rsidR="2DA45EFB" w:rsidRDefault="2DA45EFB" w:rsidP="2DA45EFB">
            <w:pPr>
              <w:spacing w:line="259" w:lineRule="auto"/>
              <w:rPr>
                <w:rFonts w:ascii="Calibri" w:eastAsia="Calibri" w:hAnsi="Calibri" w:cs="Calibri"/>
                <w:sz w:val="22"/>
                <w:szCs w:val="22"/>
              </w:rPr>
            </w:pPr>
          </w:p>
        </w:tc>
        <w:tc>
          <w:tcPr>
            <w:tcW w:w="1635" w:type="dxa"/>
            <w:tcBorders>
              <w:top w:val="single" w:sz="6" w:space="0" w:color="auto"/>
              <w:left w:val="single" w:sz="6" w:space="0" w:color="auto"/>
              <w:bottom w:val="single" w:sz="6" w:space="0" w:color="auto"/>
              <w:right w:val="single" w:sz="6" w:space="0" w:color="auto"/>
            </w:tcBorders>
            <w:vAlign w:val="center"/>
          </w:tcPr>
          <w:p w14:paraId="21A21071" w14:textId="2D220534" w:rsidR="2DA45EFB" w:rsidRDefault="2DA45EFB" w:rsidP="2DA45EFB">
            <w:pPr>
              <w:spacing w:line="259" w:lineRule="auto"/>
              <w:jc w:val="center"/>
              <w:rPr>
                <w:color w:val="000000" w:themeColor="text1"/>
              </w:rPr>
            </w:pPr>
            <w:r w:rsidRPr="2DA45EFB">
              <w:rPr>
                <w:b/>
                <w:bCs/>
                <w:color w:val="000000" w:themeColor="text1"/>
                <w:lang w:val="en-US"/>
              </w:rPr>
              <w:t>Amazon (£)</w:t>
            </w:r>
          </w:p>
        </w:tc>
      </w:tr>
      <w:tr w:rsidR="2DA45EFB" w14:paraId="11E1D61A"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7B6949E1" w14:textId="20B50AF4" w:rsidR="2DA45EFB" w:rsidRDefault="2DA45EFB" w:rsidP="2DA45EFB">
            <w:pPr>
              <w:spacing w:line="259" w:lineRule="auto"/>
              <w:rPr>
                <w:color w:val="000000" w:themeColor="text1"/>
              </w:rPr>
            </w:pPr>
            <w:r w:rsidRPr="2DA45EFB">
              <w:rPr>
                <w:b/>
                <w:bCs/>
                <w:color w:val="000000" w:themeColor="text1"/>
                <w:lang w:val="en-US"/>
              </w:rPr>
              <w:t>Sales Revenue</w:t>
            </w:r>
          </w:p>
        </w:tc>
        <w:tc>
          <w:tcPr>
            <w:tcW w:w="1635" w:type="dxa"/>
            <w:tcBorders>
              <w:top w:val="single" w:sz="6" w:space="0" w:color="auto"/>
              <w:left w:val="single" w:sz="6" w:space="0" w:color="auto"/>
              <w:bottom w:val="single" w:sz="6" w:space="0" w:color="auto"/>
              <w:right w:val="single" w:sz="6" w:space="0" w:color="auto"/>
            </w:tcBorders>
            <w:vAlign w:val="center"/>
          </w:tcPr>
          <w:p w14:paraId="5789B585" w14:textId="043490BC" w:rsidR="2DA45EFB" w:rsidRDefault="2DA45EFB" w:rsidP="2DA45EFB">
            <w:pPr>
              <w:spacing w:line="259" w:lineRule="auto"/>
              <w:rPr>
                <w:color w:val="000000" w:themeColor="text1"/>
              </w:rPr>
            </w:pPr>
            <w:r w:rsidRPr="2DA45EFB">
              <w:rPr>
                <w:b/>
                <w:bCs/>
                <w:color w:val="000000" w:themeColor="text1"/>
                <w:lang w:val="en-US"/>
              </w:rPr>
              <w:t xml:space="preserve"> 1,625,000 </w:t>
            </w:r>
          </w:p>
        </w:tc>
      </w:tr>
      <w:tr w:rsidR="2DA45EFB" w14:paraId="79EE57DE"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5D1C5646" w14:textId="28BFBF1C" w:rsidR="2DA45EFB" w:rsidRDefault="2DA45EFB" w:rsidP="2DA45EFB">
            <w:pPr>
              <w:spacing w:line="259" w:lineRule="auto"/>
              <w:rPr>
                <w:color w:val="000000" w:themeColor="text1"/>
              </w:rPr>
            </w:pPr>
            <w:r w:rsidRPr="2DA45EFB">
              <w:rPr>
                <w:b/>
                <w:bCs/>
                <w:i/>
                <w:iCs/>
                <w:color w:val="000000" w:themeColor="text1"/>
                <w:lang w:val="en-US"/>
              </w:rPr>
              <w:t>Variable costs:</w:t>
            </w:r>
          </w:p>
        </w:tc>
        <w:tc>
          <w:tcPr>
            <w:tcW w:w="1635" w:type="dxa"/>
            <w:tcBorders>
              <w:top w:val="single" w:sz="6" w:space="0" w:color="auto"/>
              <w:left w:val="single" w:sz="6" w:space="0" w:color="auto"/>
              <w:bottom w:val="single" w:sz="6" w:space="0" w:color="auto"/>
              <w:right w:val="single" w:sz="6" w:space="0" w:color="auto"/>
            </w:tcBorders>
            <w:vAlign w:val="center"/>
          </w:tcPr>
          <w:p w14:paraId="0CCAF0EE" w14:textId="4B398406" w:rsidR="2DA45EFB" w:rsidRDefault="2DA45EFB" w:rsidP="2DA45EFB">
            <w:pPr>
              <w:spacing w:line="259" w:lineRule="auto"/>
              <w:rPr>
                <w:rFonts w:ascii="Calibri" w:eastAsia="Calibri" w:hAnsi="Calibri" w:cs="Calibri"/>
                <w:sz w:val="22"/>
                <w:szCs w:val="22"/>
              </w:rPr>
            </w:pPr>
          </w:p>
        </w:tc>
      </w:tr>
      <w:tr w:rsidR="2DA45EFB" w14:paraId="3979F4A3"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5CEADEDA" w14:textId="60770B47" w:rsidR="2DA45EFB" w:rsidRDefault="2DA45EFB" w:rsidP="2DA45EFB">
            <w:pPr>
              <w:spacing w:line="259" w:lineRule="auto"/>
              <w:rPr>
                <w:color w:val="000000" w:themeColor="text1"/>
              </w:rPr>
            </w:pPr>
            <w:r w:rsidRPr="2DA45EFB">
              <w:rPr>
                <w:color w:val="000000" w:themeColor="text1"/>
                <w:lang w:val="en-US"/>
              </w:rPr>
              <w:t>Materials</w:t>
            </w:r>
          </w:p>
        </w:tc>
        <w:tc>
          <w:tcPr>
            <w:tcW w:w="1635" w:type="dxa"/>
            <w:tcBorders>
              <w:top w:val="single" w:sz="6" w:space="0" w:color="auto"/>
              <w:left w:val="single" w:sz="6" w:space="0" w:color="auto"/>
              <w:bottom w:val="single" w:sz="6" w:space="0" w:color="auto"/>
              <w:right w:val="single" w:sz="6" w:space="0" w:color="auto"/>
            </w:tcBorders>
            <w:vAlign w:val="center"/>
          </w:tcPr>
          <w:p w14:paraId="285F23CD" w14:textId="313DDE6D" w:rsidR="2DA45EFB" w:rsidRDefault="2DA45EFB" w:rsidP="2DA45EFB">
            <w:pPr>
              <w:spacing w:line="259" w:lineRule="auto"/>
              <w:rPr>
                <w:color w:val="000000" w:themeColor="text1"/>
              </w:rPr>
            </w:pPr>
            <w:r w:rsidRPr="2DA45EFB">
              <w:rPr>
                <w:color w:val="000000" w:themeColor="text1"/>
                <w:lang w:val="en-US"/>
              </w:rPr>
              <w:t xml:space="preserve"> 250,000 </w:t>
            </w:r>
          </w:p>
        </w:tc>
      </w:tr>
      <w:tr w:rsidR="2DA45EFB" w14:paraId="7D44557B"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18CB0928" w14:textId="7FF1615C" w:rsidR="2DA45EFB" w:rsidRDefault="2DA45EFB" w:rsidP="2DA45EFB">
            <w:pPr>
              <w:spacing w:line="259" w:lineRule="auto"/>
              <w:rPr>
                <w:color w:val="000000" w:themeColor="text1"/>
              </w:rPr>
            </w:pPr>
            <w:r w:rsidRPr="2DA45EFB">
              <w:rPr>
                <w:color w:val="000000" w:themeColor="text1"/>
                <w:lang w:val="en-US"/>
              </w:rPr>
              <w:t>Labour</w:t>
            </w:r>
          </w:p>
        </w:tc>
        <w:tc>
          <w:tcPr>
            <w:tcW w:w="1635" w:type="dxa"/>
            <w:tcBorders>
              <w:top w:val="single" w:sz="6" w:space="0" w:color="auto"/>
              <w:left w:val="single" w:sz="6" w:space="0" w:color="auto"/>
              <w:bottom w:val="single" w:sz="6" w:space="0" w:color="auto"/>
              <w:right w:val="single" w:sz="6" w:space="0" w:color="auto"/>
            </w:tcBorders>
            <w:vAlign w:val="center"/>
          </w:tcPr>
          <w:p w14:paraId="186CB6E2" w14:textId="0A0FEF31" w:rsidR="2DA45EFB" w:rsidRDefault="2DA45EFB" w:rsidP="2DA45EFB">
            <w:pPr>
              <w:spacing w:line="259" w:lineRule="auto"/>
              <w:rPr>
                <w:color w:val="000000" w:themeColor="text1"/>
              </w:rPr>
            </w:pPr>
            <w:r w:rsidRPr="2DA45EFB">
              <w:rPr>
                <w:color w:val="000000" w:themeColor="text1"/>
                <w:lang w:val="en-US"/>
              </w:rPr>
              <w:t xml:space="preserve"> 400,000 </w:t>
            </w:r>
          </w:p>
        </w:tc>
      </w:tr>
      <w:tr w:rsidR="2DA45EFB" w14:paraId="7BC5287F"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2CC52806" w14:textId="2FFA6CF2" w:rsidR="2DA45EFB" w:rsidRDefault="2DA45EFB" w:rsidP="2DA45EFB">
            <w:pPr>
              <w:spacing w:line="259" w:lineRule="auto"/>
              <w:rPr>
                <w:color w:val="000000" w:themeColor="text1"/>
              </w:rPr>
            </w:pPr>
            <w:r w:rsidRPr="2DA45EFB">
              <w:rPr>
                <w:color w:val="000000" w:themeColor="text1"/>
                <w:lang w:val="en-US"/>
              </w:rPr>
              <w:t>Overhead</w:t>
            </w:r>
          </w:p>
        </w:tc>
        <w:tc>
          <w:tcPr>
            <w:tcW w:w="1635" w:type="dxa"/>
            <w:tcBorders>
              <w:top w:val="single" w:sz="6" w:space="0" w:color="auto"/>
              <w:left w:val="single" w:sz="6" w:space="0" w:color="auto"/>
              <w:bottom w:val="single" w:sz="6" w:space="0" w:color="auto"/>
              <w:right w:val="single" w:sz="6" w:space="0" w:color="auto"/>
            </w:tcBorders>
            <w:vAlign w:val="center"/>
          </w:tcPr>
          <w:p w14:paraId="41526AFD" w14:textId="12F66BCC" w:rsidR="2DA45EFB" w:rsidRDefault="2DA45EFB" w:rsidP="2DA45EFB">
            <w:pPr>
              <w:spacing w:line="259" w:lineRule="auto"/>
              <w:rPr>
                <w:color w:val="000000" w:themeColor="text1"/>
              </w:rPr>
            </w:pPr>
            <w:r w:rsidRPr="2DA45EFB">
              <w:rPr>
                <w:color w:val="000000" w:themeColor="text1"/>
                <w:lang w:val="en-US"/>
              </w:rPr>
              <w:t xml:space="preserve"> 150,000 </w:t>
            </w:r>
          </w:p>
        </w:tc>
      </w:tr>
      <w:tr w:rsidR="2DA45EFB" w14:paraId="1DBA1037"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4706E7D9" w14:textId="2DF33F94" w:rsidR="2DA45EFB" w:rsidRDefault="2DA45EFB" w:rsidP="2DA45EFB">
            <w:pPr>
              <w:spacing w:line="259" w:lineRule="auto"/>
              <w:rPr>
                <w:color w:val="000000" w:themeColor="text1"/>
              </w:rPr>
            </w:pPr>
            <w:r w:rsidRPr="2DA45EFB">
              <w:rPr>
                <w:b/>
                <w:bCs/>
                <w:color w:val="000000" w:themeColor="text1"/>
                <w:lang w:val="en-US"/>
              </w:rPr>
              <w:t>Total Variable Cost</w:t>
            </w:r>
          </w:p>
        </w:tc>
        <w:tc>
          <w:tcPr>
            <w:tcW w:w="1635" w:type="dxa"/>
            <w:tcBorders>
              <w:top w:val="single" w:sz="6" w:space="0" w:color="auto"/>
              <w:left w:val="single" w:sz="6" w:space="0" w:color="auto"/>
              <w:bottom w:val="single" w:sz="6" w:space="0" w:color="auto"/>
              <w:right w:val="single" w:sz="6" w:space="0" w:color="auto"/>
            </w:tcBorders>
            <w:vAlign w:val="center"/>
          </w:tcPr>
          <w:p w14:paraId="545CDEA9" w14:textId="1ED890F6" w:rsidR="2DA45EFB" w:rsidRDefault="2DA45EFB" w:rsidP="2DA45EFB">
            <w:pPr>
              <w:spacing w:line="259" w:lineRule="auto"/>
              <w:rPr>
                <w:color w:val="000000" w:themeColor="text1"/>
              </w:rPr>
            </w:pPr>
            <w:r w:rsidRPr="2DA45EFB">
              <w:rPr>
                <w:b/>
                <w:bCs/>
                <w:color w:val="000000" w:themeColor="text1"/>
                <w:lang w:val="en-US"/>
              </w:rPr>
              <w:t xml:space="preserve"> 800,000 </w:t>
            </w:r>
          </w:p>
        </w:tc>
      </w:tr>
      <w:tr w:rsidR="2DA45EFB" w14:paraId="159AB0E8"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4B03EB22" w14:textId="64C2DB2F" w:rsidR="2DA45EFB" w:rsidRDefault="2DA45EFB" w:rsidP="2DA45EFB">
            <w:pPr>
              <w:spacing w:line="259" w:lineRule="auto"/>
              <w:rPr>
                <w:color w:val="000000" w:themeColor="text1"/>
              </w:rPr>
            </w:pPr>
            <w:r w:rsidRPr="2DA45EFB">
              <w:rPr>
                <w:b/>
                <w:bCs/>
                <w:color w:val="000000" w:themeColor="text1"/>
                <w:lang w:val="en-US"/>
              </w:rPr>
              <w:t>Contribution</w:t>
            </w:r>
          </w:p>
        </w:tc>
        <w:tc>
          <w:tcPr>
            <w:tcW w:w="1635" w:type="dxa"/>
            <w:tcBorders>
              <w:top w:val="single" w:sz="6" w:space="0" w:color="auto"/>
              <w:left w:val="single" w:sz="6" w:space="0" w:color="auto"/>
              <w:bottom w:val="single" w:sz="6" w:space="0" w:color="auto"/>
              <w:right w:val="single" w:sz="6" w:space="0" w:color="auto"/>
            </w:tcBorders>
            <w:vAlign w:val="center"/>
          </w:tcPr>
          <w:p w14:paraId="7B5F367B" w14:textId="1C624F03" w:rsidR="2DA45EFB" w:rsidRDefault="2DA45EFB" w:rsidP="2DA45EFB">
            <w:pPr>
              <w:spacing w:line="259" w:lineRule="auto"/>
              <w:rPr>
                <w:color w:val="000000" w:themeColor="text1"/>
              </w:rPr>
            </w:pPr>
            <w:r w:rsidRPr="2DA45EFB">
              <w:rPr>
                <w:b/>
                <w:bCs/>
                <w:color w:val="000000" w:themeColor="text1"/>
                <w:lang w:val="en-US"/>
              </w:rPr>
              <w:t xml:space="preserve"> 825,000 </w:t>
            </w:r>
          </w:p>
        </w:tc>
      </w:tr>
      <w:tr w:rsidR="2DA45EFB" w14:paraId="0850D601"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682FC77F" w14:textId="432548F6" w:rsidR="2DA45EFB" w:rsidRDefault="2DA45EFB" w:rsidP="2DA45EFB">
            <w:pPr>
              <w:spacing w:line="259" w:lineRule="auto"/>
              <w:rPr>
                <w:color w:val="000000" w:themeColor="text1"/>
              </w:rPr>
            </w:pPr>
            <w:r w:rsidRPr="2DA45EFB">
              <w:rPr>
                <w:b/>
                <w:bCs/>
                <w:i/>
                <w:iCs/>
                <w:color w:val="000000" w:themeColor="text1"/>
                <w:lang w:val="en-US"/>
              </w:rPr>
              <w:t>Fixed overheads:</w:t>
            </w:r>
          </w:p>
        </w:tc>
        <w:tc>
          <w:tcPr>
            <w:tcW w:w="1635" w:type="dxa"/>
            <w:tcBorders>
              <w:top w:val="single" w:sz="6" w:space="0" w:color="auto"/>
              <w:left w:val="single" w:sz="6" w:space="0" w:color="auto"/>
              <w:bottom w:val="single" w:sz="6" w:space="0" w:color="auto"/>
              <w:right w:val="single" w:sz="6" w:space="0" w:color="auto"/>
            </w:tcBorders>
            <w:vAlign w:val="center"/>
          </w:tcPr>
          <w:p w14:paraId="4697C903" w14:textId="040347DF" w:rsidR="2DA45EFB" w:rsidRDefault="2DA45EFB" w:rsidP="2DA45EFB">
            <w:pPr>
              <w:spacing w:line="259" w:lineRule="auto"/>
              <w:rPr>
                <w:rFonts w:ascii="Calibri" w:eastAsia="Calibri" w:hAnsi="Calibri" w:cs="Calibri"/>
                <w:sz w:val="22"/>
                <w:szCs w:val="22"/>
              </w:rPr>
            </w:pPr>
          </w:p>
        </w:tc>
      </w:tr>
      <w:tr w:rsidR="2DA45EFB" w14:paraId="55D27B90"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4F1D391D" w14:textId="139F71DF" w:rsidR="2DA45EFB" w:rsidRDefault="2DA45EFB" w:rsidP="2DA45EFB">
            <w:pPr>
              <w:spacing w:line="259" w:lineRule="auto"/>
              <w:rPr>
                <w:color w:val="000000" w:themeColor="text1"/>
              </w:rPr>
            </w:pPr>
            <w:r w:rsidRPr="2DA45EFB">
              <w:rPr>
                <w:color w:val="000000" w:themeColor="text1"/>
                <w:lang w:val="en-US"/>
              </w:rPr>
              <w:t>Amazon fulfilment fees</w:t>
            </w:r>
          </w:p>
        </w:tc>
        <w:tc>
          <w:tcPr>
            <w:tcW w:w="1635" w:type="dxa"/>
            <w:tcBorders>
              <w:top w:val="single" w:sz="6" w:space="0" w:color="auto"/>
              <w:left w:val="single" w:sz="6" w:space="0" w:color="auto"/>
              <w:bottom w:val="single" w:sz="6" w:space="0" w:color="auto"/>
              <w:right w:val="single" w:sz="6" w:space="0" w:color="auto"/>
            </w:tcBorders>
            <w:vAlign w:val="center"/>
          </w:tcPr>
          <w:p w14:paraId="4A95A5A7" w14:textId="00D1AF98" w:rsidR="2DA45EFB" w:rsidRDefault="2DA45EFB" w:rsidP="2DA45EFB">
            <w:pPr>
              <w:spacing w:line="259" w:lineRule="auto"/>
              <w:rPr>
                <w:color w:val="000000" w:themeColor="text1"/>
              </w:rPr>
            </w:pPr>
            <w:r w:rsidRPr="2DA45EFB">
              <w:rPr>
                <w:color w:val="000000" w:themeColor="text1"/>
                <w:lang w:val="en-US"/>
              </w:rPr>
              <w:t xml:space="preserve"> 50,000 </w:t>
            </w:r>
          </w:p>
        </w:tc>
      </w:tr>
      <w:tr w:rsidR="2DA45EFB" w14:paraId="7065BC5B"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3F811665" w14:textId="0FBD6711" w:rsidR="2DA45EFB" w:rsidRDefault="2DA45EFB" w:rsidP="2DA45EFB">
            <w:pPr>
              <w:spacing w:line="259" w:lineRule="auto"/>
              <w:rPr>
                <w:color w:val="000000" w:themeColor="text1"/>
              </w:rPr>
            </w:pPr>
            <w:r w:rsidRPr="2DA45EFB">
              <w:rPr>
                <w:color w:val="000000" w:themeColor="text1"/>
                <w:lang w:val="en-US"/>
              </w:rPr>
              <w:t>Warehouse rental</w:t>
            </w:r>
          </w:p>
        </w:tc>
        <w:tc>
          <w:tcPr>
            <w:tcW w:w="1635" w:type="dxa"/>
            <w:tcBorders>
              <w:top w:val="single" w:sz="6" w:space="0" w:color="auto"/>
              <w:left w:val="single" w:sz="6" w:space="0" w:color="auto"/>
              <w:bottom w:val="single" w:sz="6" w:space="0" w:color="auto"/>
              <w:right w:val="single" w:sz="6" w:space="0" w:color="auto"/>
            </w:tcBorders>
            <w:vAlign w:val="center"/>
          </w:tcPr>
          <w:p w14:paraId="59A6112C" w14:textId="2A05DD40" w:rsidR="2DA45EFB" w:rsidRDefault="2DA45EFB" w:rsidP="2DA45EFB">
            <w:pPr>
              <w:spacing w:line="259" w:lineRule="auto"/>
              <w:rPr>
                <w:color w:val="000000" w:themeColor="text1"/>
              </w:rPr>
            </w:pPr>
            <w:r w:rsidRPr="2DA45EFB">
              <w:rPr>
                <w:color w:val="000000" w:themeColor="text1"/>
                <w:lang w:val="en-US"/>
              </w:rPr>
              <w:t xml:space="preserve"> 200,000 </w:t>
            </w:r>
          </w:p>
        </w:tc>
      </w:tr>
      <w:tr w:rsidR="2DA45EFB" w14:paraId="2033ED0B"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1BAF4756" w14:textId="771120E4" w:rsidR="2DA45EFB" w:rsidRDefault="2DA45EFB" w:rsidP="2DA45EFB">
            <w:pPr>
              <w:spacing w:line="259" w:lineRule="auto"/>
              <w:rPr>
                <w:color w:val="000000" w:themeColor="text1"/>
              </w:rPr>
            </w:pPr>
            <w:r w:rsidRPr="2DA45EFB">
              <w:rPr>
                <w:color w:val="000000" w:themeColor="text1"/>
                <w:lang w:val="en-US"/>
              </w:rPr>
              <w:t>Insurance</w:t>
            </w:r>
          </w:p>
        </w:tc>
        <w:tc>
          <w:tcPr>
            <w:tcW w:w="1635" w:type="dxa"/>
            <w:tcBorders>
              <w:top w:val="single" w:sz="6" w:space="0" w:color="auto"/>
              <w:left w:val="single" w:sz="6" w:space="0" w:color="auto"/>
              <w:bottom w:val="single" w:sz="6" w:space="0" w:color="auto"/>
              <w:right w:val="single" w:sz="6" w:space="0" w:color="auto"/>
            </w:tcBorders>
            <w:vAlign w:val="center"/>
          </w:tcPr>
          <w:p w14:paraId="616004A3" w14:textId="7753639A" w:rsidR="2DA45EFB" w:rsidRDefault="2DA45EFB" w:rsidP="2DA45EFB">
            <w:pPr>
              <w:spacing w:line="259" w:lineRule="auto"/>
              <w:rPr>
                <w:color w:val="000000" w:themeColor="text1"/>
              </w:rPr>
            </w:pPr>
            <w:r w:rsidRPr="2DA45EFB">
              <w:rPr>
                <w:color w:val="000000" w:themeColor="text1"/>
                <w:lang w:val="en-US"/>
              </w:rPr>
              <w:t xml:space="preserve"> 100,000 </w:t>
            </w:r>
          </w:p>
        </w:tc>
      </w:tr>
      <w:tr w:rsidR="2DA45EFB" w14:paraId="4BC37F37"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00119C3C" w14:textId="38FA928F" w:rsidR="2DA45EFB" w:rsidRDefault="2DA45EFB" w:rsidP="2DA45EFB">
            <w:pPr>
              <w:spacing w:line="259" w:lineRule="auto"/>
              <w:rPr>
                <w:color w:val="000000" w:themeColor="text1"/>
              </w:rPr>
            </w:pPr>
            <w:r w:rsidRPr="2DA45EFB">
              <w:rPr>
                <w:color w:val="000000" w:themeColor="text1"/>
                <w:lang w:val="en-US"/>
              </w:rPr>
              <w:t>Fulltime warehouse supervisor salary</w:t>
            </w:r>
          </w:p>
        </w:tc>
        <w:tc>
          <w:tcPr>
            <w:tcW w:w="1635" w:type="dxa"/>
            <w:tcBorders>
              <w:top w:val="single" w:sz="6" w:space="0" w:color="auto"/>
              <w:left w:val="single" w:sz="6" w:space="0" w:color="auto"/>
              <w:bottom w:val="single" w:sz="6" w:space="0" w:color="auto"/>
              <w:right w:val="single" w:sz="6" w:space="0" w:color="auto"/>
            </w:tcBorders>
            <w:vAlign w:val="center"/>
          </w:tcPr>
          <w:p w14:paraId="05AAF869" w14:textId="7FFFFD07" w:rsidR="2DA45EFB" w:rsidRDefault="2DA45EFB" w:rsidP="2DA45EFB">
            <w:pPr>
              <w:spacing w:line="259" w:lineRule="auto"/>
              <w:rPr>
                <w:color w:val="000000" w:themeColor="text1"/>
              </w:rPr>
            </w:pPr>
            <w:r w:rsidRPr="2DA45EFB">
              <w:rPr>
                <w:color w:val="000000" w:themeColor="text1"/>
                <w:lang w:val="en-US"/>
              </w:rPr>
              <w:t xml:space="preserve"> 50,000 </w:t>
            </w:r>
          </w:p>
        </w:tc>
      </w:tr>
      <w:tr w:rsidR="2DA45EFB" w14:paraId="020763D4"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63DC96A5" w14:textId="2061BAD6" w:rsidR="2DA45EFB" w:rsidRDefault="2DA45EFB" w:rsidP="2DA45EFB">
            <w:pPr>
              <w:spacing w:line="259" w:lineRule="auto"/>
              <w:rPr>
                <w:color w:val="000000" w:themeColor="text1"/>
              </w:rPr>
            </w:pPr>
            <w:r w:rsidRPr="2DA45EFB">
              <w:rPr>
                <w:b/>
                <w:bCs/>
                <w:color w:val="000000" w:themeColor="text1"/>
                <w:lang w:val="en-US"/>
              </w:rPr>
              <w:t>Total Fixed Cost</w:t>
            </w:r>
          </w:p>
        </w:tc>
        <w:tc>
          <w:tcPr>
            <w:tcW w:w="1635" w:type="dxa"/>
            <w:tcBorders>
              <w:top w:val="single" w:sz="6" w:space="0" w:color="auto"/>
              <w:left w:val="single" w:sz="6" w:space="0" w:color="auto"/>
              <w:bottom w:val="single" w:sz="6" w:space="0" w:color="auto"/>
              <w:right w:val="single" w:sz="6" w:space="0" w:color="auto"/>
            </w:tcBorders>
            <w:vAlign w:val="center"/>
          </w:tcPr>
          <w:p w14:paraId="00F859F1" w14:textId="7E91B441" w:rsidR="2DA45EFB" w:rsidRDefault="2DA45EFB" w:rsidP="2DA45EFB">
            <w:pPr>
              <w:spacing w:line="259" w:lineRule="auto"/>
              <w:rPr>
                <w:color w:val="000000" w:themeColor="text1"/>
              </w:rPr>
            </w:pPr>
            <w:r w:rsidRPr="2DA45EFB">
              <w:rPr>
                <w:b/>
                <w:bCs/>
                <w:color w:val="000000" w:themeColor="text1"/>
                <w:lang w:val="en-US"/>
              </w:rPr>
              <w:t xml:space="preserve"> 400,000 </w:t>
            </w:r>
          </w:p>
        </w:tc>
      </w:tr>
      <w:tr w:rsidR="2DA45EFB" w14:paraId="1C0457AC"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44FB6E5D" w14:textId="149A15B4" w:rsidR="2DA45EFB" w:rsidRDefault="2DA45EFB" w:rsidP="2DA45EFB">
            <w:pPr>
              <w:spacing w:line="259" w:lineRule="auto"/>
              <w:rPr>
                <w:color w:val="000000" w:themeColor="text1"/>
              </w:rPr>
            </w:pPr>
            <w:r w:rsidRPr="2DA45EFB">
              <w:rPr>
                <w:b/>
                <w:bCs/>
                <w:color w:val="000000" w:themeColor="text1"/>
                <w:lang w:val="en-US"/>
              </w:rPr>
              <w:t>Profit</w:t>
            </w:r>
          </w:p>
        </w:tc>
        <w:tc>
          <w:tcPr>
            <w:tcW w:w="1635" w:type="dxa"/>
            <w:tcBorders>
              <w:top w:val="single" w:sz="6" w:space="0" w:color="auto"/>
              <w:left w:val="single" w:sz="6" w:space="0" w:color="auto"/>
              <w:bottom w:val="single" w:sz="6" w:space="0" w:color="auto"/>
              <w:right w:val="single" w:sz="6" w:space="0" w:color="auto"/>
            </w:tcBorders>
            <w:vAlign w:val="center"/>
          </w:tcPr>
          <w:p w14:paraId="2CF12CAC" w14:textId="243A3D21" w:rsidR="2DA45EFB" w:rsidRDefault="2DA45EFB" w:rsidP="2DA45EFB">
            <w:pPr>
              <w:spacing w:line="259" w:lineRule="auto"/>
              <w:rPr>
                <w:color w:val="000000" w:themeColor="text1"/>
              </w:rPr>
            </w:pPr>
            <w:r w:rsidRPr="2DA45EFB">
              <w:rPr>
                <w:b/>
                <w:bCs/>
                <w:color w:val="000000" w:themeColor="text1"/>
                <w:lang w:val="en-US"/>
              </w:rPr>
              <w:t xml:space="preserve"> 425,000</w:t>
            </w:r>
          </w:p>
        </w:tc>
      </w:tr>
    </w:tbl>
    <w:p w14:paraId="28106D80" w14:textId="55D96994" w:rsidR="2DA45EFB" w:rsidRDefault="2DA45EFB" w:rsidP="2DA45EFB">
      <w:pPr>
        <w:spacing w:after="160" w:line="259" w:lineRule="auto"/>
        <w:rPr>
          <w:rFonts w:ascii="Calibri" w:eastAsia="Calibri" w:hAnsi="Calibri" w:cs="Calibri"/>
          <w:color w:val="000000" w:themeColor="text1"/>
          <w:sz w:val="22"/>
          <w:szCs w:val="22"/>
        </w:rPr>
      </w:pPr>
    </w:p>
    <w:tbl>
      <w:tblPr>
        <w:tblStyle w:val="TableGrid"/>
        <w:tblW w:w="0" w:type="auto"/>
        <w:tblLayout w:type="fixed"/>
        <w:tblLook w:val="06A0" w:firstRow="1" w:lastRow="0" w:firstColumn="1" w:lastColumn="0" w:noHBand="1" w:noVBand="1"/>
      </w:tblPr>
      <w:tblGrid>
        <w:gridCol w:w="3480"/>
        <w:gridCol w:w="1635"/>
      </w:tblGrid>
      <w:tr w:rsidR="2DA45EFB" w14:paraId="7AAF55AD"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3307C7B0" w14:textId="41D8D2E2" w:rsidR="2DA45EFB" w:rsidRDefault="2DA45EFB" w:rsidP="2DA45EFB">
            <w:pPr>
              <w:spacing w:line="259" w:lineRule="auto"/>
              <w:rPr>
                <w:rFonts w:ascii="Calibri" w:eastAsia="Calibri" w:hAnsi="Calibri" w:cs="Calibri"/>
                <w:color w:val="000000" w:themeColor="text1"/>
                <w:sz w:val="22"/>
                <w:szCs w:val="22"/>
              </w:rPr>
            </w:pPr>
          </w:p>
        </w:tc>
        <w:tc>
          <w:tcPr>
            <w:tcW w:w="1635" w:type="dxa"/>
            <w:tcBorders>
              <w:top w:val="single" w:sz="6" w:space="0" w:color="auto"/>
              <w:left w:val="single" w:sz="6" w:space="0" w:color="auto"/>
              <w:bottom w:val="single" w:sz="6" w:space="0" w:color="auto"/>
              <w:right w:val="single" w:sz="6" w:space="0" w:color="auto"/>
            </w:tcBorders>
            <w:vAlign w:val="center"/>
          </w:tcPr>
          <w:p w14:paraId="1CEF7E5B" w14:textId="7808DDB4" w:rsidR="2DA45EFB" w:rsidRDefault="2DA45EFB" w:rsidP="2DA45EFB">
            <w:pPr>
              <w:spacing w:line="259" w:lineRule="auto"/>
              <w:jc w:val="center"/>
              <w:rPr>
                <w:color w:val="000000" w:themeColor="text1"/>
              </w:rPr>
            </w:pPr>
            <w:r w:rsidRPr="2DA45EFB">
              <w:rPr>
                <w:b/>
                <w:bCs/>
                <w:color w:val="000000" w:themeColor="text1"/>
                <w:lang w:val="en-US"/>
              </w:rPr>
              <w:t>Online shop (£)</w:t>
            </w:r>
          </w:p>
        </w:tc>
      </w:tr>
      <w:tr w:rsidR="2DA45EFB" w14:paraId="4EE4F150"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26EE0A42" w14:textId="098499F9" w:rsidR="2DA45EFB" w:rsidRDefault="2DA45EFB" w:rsidP="2DA45EFB">
            <w:pPr>
              <w:spacing w:line="259" w:lineRule="auto"/>
              <w:rPr>
                <w:color w:val="000000" w:themeColor="text1"/>
              </w:rPr>
            </w:pPr>
            <w:r w:rsidRPr="2DA45EFB">
              <w:rPr>
                <w:b/>
                <w:bCs/>
                <w:color w:val="000000" w:themeColor="text1"/>
                <w:lang w:val="en-US"/>
              </w:rPr>
              <w:t>Sales Revenue</w:t>
            </w:r>
          </w:p>
        </w:tc>
        <w:tc>
          <w:tcPr>
            <w:tcW w:w="1635" w:type="dxa"/>
            <w:tcBorders>
              <w:top w:val="single" w:sz="6" w:space="0" w:color="auto"/>
              <w:left w:val="single" w:sz="6" w:space="0" w:color="auto"/>
              <w:bottom w:val="single" w:sz="6" w:space="0" w:color="auto"/>
              <w:right w:val="single" w:sz="6" w:space="0" w:color="auto"/>
            </w:tcBorders>
            <w:vAlign w:val="center"/>
          </w:tcPr>
          <w:p w14:paraId="2687107B" w14:textId="7A2A409B" w:rsidR="2DA45EFB" w:rsidRDefault="2DA45EFB" w:rsidP="2DA45EFB">
            <w:pPr>
              <w:spacing w:line="259" w:lineRule="auto"/>
              <w:rPr>
                <w:color w:val="000000" w:themeColor="text1"/>
              </w:rPr>
            </w:pPr>
            <w:r w:rsidRPr="2DA45EFB">
              <w:rPr>
                <w:b/>
                <w:bCs/>
                <w:color w:val="000000" w:themeColor="text1"/>
                <w:lang w:val="en-US"/>
              </w:rPr>
              <w:t xml:space="preserve"> 2,500,000 </w:t>
            </w:r>
          </w:p>
        </w:tc>
      </w:tr>
      <w:tr w:rsidR="2DA45EFB" w14:paraId="55B5AD50"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509570C6" w14:textId="0165AFA0" w:rsidR="2DA45EFB" w:rsidRDefault="2DA45EFB" w:rsidP="2DA45EFB">
            <w:pPr>
              <w:spacing w:line="259" w:lineRule="auto"/>
              <w:rPr>
                <w:color w:val="000000" w:themeColor="text1"/>
              </w:rPr>
            </w:pPr>
            <w:r w:rsidRPr="2DA45EFB">
              <w:rPr>
                <w:b/>
                <w:bCs/>
                <w:i/>
                <w:iCs/>
                <w:color w:val="000000" w:themeColor="text1"/>
                <w:lang w:val="en-US"/>
              </w:rPr>
              <w:t>Variable costs:</w:t>
            </w:r>
          </w:p>
        </w:tc>
        <w:tc>
          <w:tcPr>
            <w:tcW w:w="1635" w:type="dxa"/>
            <w:tcBorders>
              <w:top w:val="single" w:sz="6" w:space="0" w:color="auto"/>
              <w:left w:val="single" w:sz="6" w:space="0" w:color="auto"/>
              <w:bottom w:val="single" w:sz="6" w:space="0" w:color="auto"/>
              <w:right w:val="single" w:sz="6" w:space="0" w:color="auto"/>
            </w:tcBorders>
            <w:vAlign w:val="center"/>
          </w:tcPr>
          <w:p w14:paraId="2BE00B3D" w14:textId="51D30DA6" w:rsidR="2DA45EFB" w:rsidRDefault="2DA45EFB" w:rsidP="2DA45EFB">
            <w:pPr>
              <w:spacing w:line="259" w:lineRule="auto"/>
              <w:rPr>
                <w:rFonts w:ascii="Calibri" w:eastAsia="Calibri" w:hAnsi="Calibri" w:cs="Calibri"/>
                <w:color w:val="000000" w:themeColor="text1"/>
                <w:sz w:val="22"/>
                <w:szCs w:val="22"/>
              </w:rPr>
            </w:pPr>
          </w:p>
        </w:tc>
      </w:tr>
      <w:tr w:rsidR="2DA45EFB" w14:paraId="0FAB1194"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00FB423A" w14:textId="60C90719" w:rsidR="2DA45EFB" w:rsidRDefault="2DA45EFB" w:rsidP="2DA45EFB">
            <w:pPr>
              <w:spacing w:line="259" w:lineRule="auto"/>
              <w:rPr>
                <w:color w:val="000000" w:themeColor="text1"/>
              </w:rPr>
            </w:pPr>
            <w:r w:rsidRPr="2DA45EFB">
              <w:rPr>
                <w:color w:val="000000" w:themeColor="text1"/>
                <w:lang w:val="en-US"/>
              </w:rPr>
              <w:t>Materials</w:t>
            </w:r>
          </w:p>
        </w:tc>
        <w:tc>
          <w:tcPr>
            <w:tcW w:w="1635" w:type="dxa"/>
            <w:tcBorders>
              <w:top w:val="single" w:sz="6" w:space="0" w:color="auto"/>
              <w:left w:val="single" w:sz="6" w:space="0" w:color="auto"/>
              <w:bottom w:val="single" w:sz="6" w:space="0" w:color="auto"/>
              <w:right w:val="single" w:sz="6" w:space="0" w:color="auto"/>
            </w:tcBorders>
            <w:vAlign w:val="center"/>
          </w:tcPr>
          <w:p w14:paraId="55756724" w14:textId="1CD08B4D" w:rsidR="2DA45EFB" w:rsidRDefault="2DA45EFB" w:rsidP="2DA45EFB">
            <w:pPr>
              <w:spacing w:line="259" w:lineRule="auto"/>
              <w:rPr>
                <w:color w:val="000000" w:themeColor="text1"/>
              </w:rPr>
            </w:pPr>
            <w:r w:rsidRPr="2DA45EFB">
              <w:rPr>
                <w:color w:val="000000" w:themeColor="text1"/>
                <w:lang w:val="en-US"/>
              </w:rPr>
              <w:t xml:space="preserve"> 250,000 </w:t>
            </w:r>
          </w:p>
        </w:tc>
      </w:tr>
      <w:tr w:rsidR="2DA45EFB" w14:paraId="292808FF"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184D5D79" w14:textId="1CF2B02D" w:rsidR="2DA45EFB" w:rsidRDefault="2DA45EFB" w:rsidP="2DA45EFB">
            <w:pPr>
              <w:spacing w:line="259" w:lineRule="auto"/>
              <w:rPr>
                <w:color w:val="000000" w:themeColor="text1"/>
              </w:rPr>
            </w:pPr>
            <w:r w:rsidRPr="2DA45EFB">
              <w:rPr>
                <w:color w:val="000000" w:themeColor="text1"/>
                <w:lang w:val="en-US"/>
              </w:rPr>
              <w:t>Labour</w:t>
            </w:r>
          </w:p>
        </w:tc>
        <w:tc>
          <w:tcPr>
            <w:tcW w:w="1635" w:type="dxa"/>
            <w:tcBorders>
              <w:top w:val="single" w:sz="6" w:space="0" w:color="auto"/>
              <w:left w:val="single" w:sz="6" w:space="0" w:color="auto"/>
              <w:bottom w:val="single" w:sz="6" w:space="0" w:color="auto"/>
              <w:right w:val="single" w:sz="6" w:space="0" w:color="auto"/>
            </w:tcBorders>
            <w:vAlign w:val="center"/>
          </w:tcPr>
          <w:p w14:paraId="4C3B9095" w14:textId="59FD19AF" w:rsidR="2DA45EFB" w:rsidRDefault="2DA45EFB" w:rsidP="2DA45EFB">
            <w:pPr>
              <w:spacing w:line="259" w:lineRule="auto"/>
              <w:rPr>
                <w:color w:val="000000" w:themeColor="text1"/>
              </w:rPr>
            </w:pPr>
            <w:r w:rsidRPr="2DA45EFB">
              <w:rPr>
                <w:color w:val="000000" w:themeColor="text1"/>
                <w:lang w:val="en-US"/>
              </w:rPr>
              <w:t xml:space="preserve"> 400,000 </w:t>
            </w:r>
          </w:p>
        </w:tc>
      </w:tr>
      <w:tr w:rsidR="2DA45EFB" w14:paraId="149F83CD"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2332608E" w14:textId="097BA33E" w:rsidR="2DA45EFB" w:rsidRDefault="2DA45EFB" w:rsidP="2DA45EFB">
            <w:pPr>
              <w:spacing w:line="259" w:lineRule="auto"/>
              <w:rPr>
                <w:color w:val="000000" w:themeColor="text1"/>
              </w:rPr>
            </w:pPr>
            <w:r w:rsidRPr="2DA45EFB">
              <w:rPr>
                <w:color w:val="000000" w:themeColor="text1"/>
                <w:lang w:val="en-US"/>
              </w:rPr>
              <w:t>Overhead</w:t>
            </w:r>
          </w:p>
        </w:tc>
        <w:tc>
          <w:tcPr>
            <w:tcW w:w="1635" w:type="dxa"/>
            <w:tcBorders>
              <w:top w:val="single" w:sz="6" w:space="0" w:color="auto"/>
              <w:left w:val="single" w:sz="6" w:space="0" w:color="auto"/>
              <w:bottom w:val="single" w:sz="6" w:space="0" w:color="auto"/>
              <w:right w:val="single" w:sz="6" w:space="0" w:color="auto"/>
            </w:tcBorders>
            <w:vAlign w:val="center"/>
          </w:tcPr>
          <w:p w14:paraId="0A642BD3" w14:textId="69A0FB6E" w:rsidR="2DA45EFB" w:rsidRDefault="2DA45EFB" w:rsidP="2DA45EFB">
            <w:pPr>
              <w:spacing w:line="259" w:lineRule="auto"/>
              <w:rPr>
                <w:color w:val="000000" w:themeColor="text1"/>
              </w:rPr>
            </w:pPr>
            <w:r w:rsidRPr="2DA45EFB">
              <w:rPr>
                <w:color w:val="000000" w:themeColor="text1"/>
                <w:lang w:val="en-US"/>
              </w:rPr>
              <w:t xml:space="preserve"> 150,000 </w:t>
            </w:r>
          </w:p>
        </w:tc>
      </w:tr>
      <w:tr w:rsidR="2DA45EFB" w14:paraId="28B01C3C"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71C8BBC9" w14:textId="5A8D609E" w:rsidR="2DA45EFB" w:rsidRDefault="2DA45EFB" w:rsidP="2DA45EFB">
            <w:pPr>
              <w:spacing w:line="259" w:lineRule="auto"/>
              <w:rPr>
                <w:color w:val="000000" w:themeColor="text1"/>
              </w:rPr>
            </w:pPr>
            <w:r w:rsidRPr="2DA45EFB">
              <w:rPr>
                <w:b/>
                <w:bCs/>
                <w:color w:val="000000" w:themeColor="text1"/>
                <w:lang w:val="en-US"/>
              </w:rPr>
              <w:t>Total Variable Cost</w:t>
            </w:r>
          </w:p>
        </w:tc>
        <w:tc>
          <w:tcPr>
            <w:tcW w:w="1635" w:type="dxa"/>
            <w:tcBorders>
              <w:top w:val="single" w:sz="6" w:space="0" w:color="auto"/>
              <w:left w:val="single" w:sz="6" w:space="0" w:color="auto"/>
              <w:bottom w:val="single" w:sz="6" w:space="0" w:color="auto"/>
              <w:right w:val="single" w:sz="6" w:space="0" w:color="auto"/>
            </w:tcBorders>
            <w:vAlign w:val="center"/>
          </w:tcPr>
          <w:p w14:paraId="408CEFE7" w14:textId="1266F016" w:rsidR="2DA45EFB" w:rsidRDefault="2DA45EFB" w:rsidP="2DA45EFB">
            <w:pPr>
              <w:spacing w:line="259" w:lineRule="auto"/>
              <w:rPr>
                <w:color w:val="000000" w:themeColor="text1"/>
              </w:rPr>
            </w:pPr>
            <w:r w:rsidRPr="2DA45EFB">
              <w:rPr>
                <w:b/>
                <w:bCs/>
                <w:color w:val="000000" w:themeColor="text1"/>
                <w:lang w:val="en-US"/>
              </w:rPr>
              <w:t xml:space="preserve"> 800,000 </w:t>
            </w:r>
          </w:p>
        </w:tc>
      </w:tr>
      <w:tr w:rsidR="2DA45EFB" w14:paraId="1BFA85A3"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1C6C15FB" w14:textId="1989A1FC" w:rsidR="2DA45EFB" w:rsidRDefault="2DA45EFB" w:rsidP="2DA45EFB">
            <w:pPr>
              <w:spacing w:line="259" w:lineRule="auto"/>
              <w:rPr>
                <w:color w:val="000000" w:themeColor="text1"/>
              </w:rPr>
            </w:pPr>
            <w:r w:rsidRPr="2DA45EFB">
              <w:rPr>
                <w:b/>
                <w:bCs/>
                <w:color w:val="000000" w:themeColor="text1"/>
                <w:lang w:val="en-US"/>
              </w:rPr>
              <w:t>Contribution</w:t>
            </w:r>
          </w:p>
        </w:tc>
        <w:tc>
          <w:tcPr>
            <w:tcW w:w="1635" w:type="dxa"/>
            <w:tcBorders>
              <w:top w:val="single" w:sz="6" w:space="0" w:color="auto"/>
              <w:left w:val="single" w:sz="6" w:space="0" w:color="auto"/>
              <w:bottom w:val="single" w:sz="6" w:space="0" w:color="auto"/>
              <w:right w:val="single" w:sz="6" w:space="0" w:color="auto"/>
            </w:tcBorders>
            <w:vAlign w:val="center"/>
          </w:tcPr>
          <w:p w14:paraId="147A0C66" w14:textId="3CC70E4A" w:rsidR="2DA45EFB" w:rsidRDefault="2DA45EFB" w:rsidP="2DA45EFB">
            <w:pPr>
              <w:spacing w:line="259" w:lineRule="auto"/>
              <w:rPr>
                <w:color w:val="000000" w:themeColor="text1"/>
              </w:rPr>
            </w:pPr>
            <w:r w:rsidRPr="2DA45EFB">
              <w:rPr>
                <w:b/>
                <w:bCs/>
                <w:color w:val="000000" w:themeColor="text1"/>
                <w:lang w:val="en-US"/>
              </w:rPr>
              <w:t xml:space="preserve"> 1,700,000 </w:t>
            </w:r>
          </w:p>
        </w:tc>
      </w:tr>
      <w:tr w:rsidR="2DA45EFB" w14:paraId="4D3FFE13"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6AC1B568" w14:textId="615A6D43" w:rsidR="2DA45EFB" w:rsidRDefault="2DA45EFB" w:rsidP="2DA45EFB">
            <w:pPr>
              <w:spacing w:line="259" w:lineRule="auto"/>
              <w:rPr>
                <w:color w:val="000000" w:themeColor="text1"/>
              </w:rPr>
            </w:pPr>
            <w:r w:rsidRPr="2DA45EFB">
              <w:rPr>
                <w:b/>
                <w:bCs/>
                <w:i/>
                <w:iCs/>
                <w:color w:val="000000" w:themeColor="text1"/>
                <w:lang w:val="en-US"/>
              </w:rPr>
              <w:t>Fixed overheads:</w:t>
            </w:r>
          </w:p>
        </w:tc>
        <w:tc>
          <w:tcPr>
            <w:tcW w:w="1635" w:type="dxa"/>
            <w:tcBorders>
              <w:top w:val="single" w:sz="6" w:space="0" w:color="auto"/>
              <w:left w:val="single" w:sz="6" w:space="0" w:color="auto"/>
              <w:bottom w:val="single" w:sz="6" w:space="0" w:color="auto"/>
              <w:right w:val="single" w:sz="6" w:space="0" w:color="auto"/>
            </w:tcBorders>
            <w:vAlign w:val="center"/>
          </w:tcPr>
          <w:p w14:paraId="5ADE88F3" w14:textId="7091B23B" w:rsidR="2DA45EFB" w:rsidRDefault="2DA45EFB" w:rsidP="2DA45EFB">
            <w:pPr>
              <w:spacing w:line="259" w:lineRule="auto"/>
              <w:rPr>
                <w:rFonts w:ascii="Calibri" w:eastAsia="Calibri" w:hAnsi="Calibri" w:cs="Calibri"/>
                <w:color w:val="000000" w:themeColor="text1"/>
                <w:sz w:val="22"/>
                <w:szCs w:val="22"/>
              </w:rPr>
            </w:pPr>
          </w:p>
        </w:tc>
      </w:tr>
      <w:tr w:rsidR="2DA45EFB" w14:paraId="2E09DC0C"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41A9DFCF" w14:textId="20700E84" w:rsidR="2DA45EFB" w:rsidRDefault="2DA45EFB" w:rsidP="2DA45EFB">
            <w:pPr>
              <w:spacing w:line="259" w:lineRule="auto"/>
              <w:rPr>
                <w:color w:val="000000" w:themeColor="text1"/>
              </w:rPr>
            </w:pPr>
            <w:r w:rsidRPr="2DA45EFB">
              <w:rPr>
                <w:color w:val="000000" w:themeColor="text1"/>
                <w:lang w:val="en-US"/>
              </w:rPr>
              <w:t>Cost of setting up delivery network</w:t>
            </w:r>
          </w:p>
        </w:tc>
        <w:tc>
          <w:tcPr>
            <w:tcW w:w="1635" w:type="dxa"/>
            <w:tcBorders>
              <w:top w:val="single" w:sz="6" w:space="0" w:color="auto"/>
              <w:left w:val="single" w:sz="6" w:space="0" w:color="auto"/>
              <w:bottom w:val="single" w:sz="6" w:space="0" w:color="auto"/>
              <w:right w:val="single" w:sz="6" w:space="0" w:color="auto"/>
            </w:tcBorders>
            <w:vAlign w:val="center"/>
          </w:tcPr>
          <w:p w14:paraId="6BA6654C" w14:textId="7F7320E4" w:rsidR="2DA45EFB" w:rsidRDefault="2DA45EFB" w:rsidP="2DA45EFB">
            <w:pPr>
              <w:spacing w:line="259" w:lineRule="auto"/>
              <w:rPr>
                <w:color w:val="000000" w:themeColor="text1"/>
              </w:rPr>
            </w:pPr>
            <w:r w:rsidRPr="2DA45EFB">
              <w:rPr>
                <w:color w:val="000000" w:themeColor="text1"/>
                <w:lang w:val="en-US"/>
              </w:rPr>
              <w:t xml:space="preserve"> 150,000 </w:t>
            </w:r>
          </w:p>
        </w:tc>
      </w:tr>
      <w:tr w:rsidR="2DA45EFB" w14:paraId="4A0CC0AA"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63124753" w14:textId="181C1472" w:rsidR="2DA45EFB" w:rsidRDefault="2DA45EFB" w:rsidP="2DA45EFB">
            <w:pPr>
              <w:spacing w:line="259" w:lineRule="auto"/>
              <w:rPr>
                <w:color w:val="000000" w:themeColor="text1"/>
              </w:rPr>
            </w:pPr>
            <w:r w:rsidRPr="2DA45EFB">
              <w:rPr>
                <w:color w:val="000000" w:themeColor="text1"/>
                <w:lang w:val="en-US"/>
              </w:rPr>
              <w:t xml:space="preserve">Cost of upgrading website </w:t>
            </w:r>
          </w:p>
        </w:tc>
        <w:tc>
          <w:tcPr>
            <w:tcW w:w="1635" w:type="dxa"/>
            <w:tcBorders>
              <w:top w:val="single" w:sz="6" w:space="0" w:color="auto"/>
              <w:left w:val="single" w:sz="6" w:space="0" w:color="auto"/>
              <w:bottom w:val="single" w:sz="6" w:space="0" w:color="auto"/>
              <w:right w:val="single" w:sz="6" w:space="0" w:color="auto"/>
            </w:tcBorders>
            <w:vAlign w:val="center"/>
          </w:tcPr>
          <w:p w14:paraId="77ADE550" w14:textId="6619EDDA" w:rsidR="2DA45EFB" w:rsidRDefault="2DA45EFB" w:rsidP="2DA45EFB">
            <w:pPr>
              <w:spacing w:line="259" w:lineRule="auto"/>
              <w:rPr>
                <w:color w:val="000000" w:themeColor="text1"/>
              </w:rPr>
            </w:pPr>
            <w:r w:rsidRPr="2DA45EFB">
              <w:rPr>
                <w:color w:val="000000" w:themeColor="text1"/>
                <w:lang w:val="en-US"/>
              </w:rPr>
              <w:t xml:space="preserve"> 50,000 </w:t>
            </w:r>
          </w:p>
        </w:tc>
      </w:tr>
      <w:tr w:rsidR="2DA45EFB" w14:paraId="21854AF2"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04868CEB" w14:textId="1AD32A1C" w:rsidR="2DA45EFB" w:rsidRDefault="2DA45EFB" w:rsidP="2DA45EFB">
            <w:pPr>
              <w:spacing w:line="259" w:lineRule="auto"/>
              <w:rPr>
                <w:color w:val="000000" w:themeColor="text1"/>
              </w:rPr>
            </w:pPr>
            <w:r w:rsidRPr="2DA45EFB">
              <w:rPr>
                <w:color w:val="000000" w:themeColor="text1"/>
                <w:lang w:val="en-US"/>
              </w:rPr>
              <w:t>Salary of a fulltime IT programmer</w:t>
            </w:r>
          </w:p>
        </w:tc>
        <w:tc>
          <w:tcPr>
            <w:tcW w:w="1635" w:type="dxa"/>
            <w:tcBorders>
              <w:top w:val="single" w:sz="6" w:space="0" w:color="auto"/>
              <w:left w:val="single" w:sz="6" w:space="0" w:color="auto"/>
              <w:bottom w:val="single" w:sz="6" w:space="0" w:color="auto"/>
              <w:right w:val="single" w:sz="6" w:space="0" w:color="auto"/>
            </w:tcBorders>
            <w:vAlign w:val="center"/>
          </w:tcPr>
          <w:p w14:paraId="294C75E4" w14:textId="6E93F9FA" w:rsidR="2DA45EFB" w:rsidRDefault="2DA45EFB" w:rsidP="2DA45EFB">
            <w:pPr>
              <w:spacing w:line="259" w:lineRule="auto"/>
              <w:rPr>
                <w:color w:val="000000" w:themeColor="text1"/>
              </w:rPr>
            </w:pPr>
            <w:r w:rsidRPr="2DA45EFB">
              <w:rPr>
                <w:color w:val="000000" w:themeColor="text1"/>
                <w:lang w:val="en-US"/>
              </w:rPr>
              <w:t xml:space="preserve"> 35,000 </w:t>
            </w:r>
          </w:p>
        </w:tc>
      </w:tr>
      <w:tr w:rsidR="2DA45EFB" w14:paraId="2CAD98A5"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64DD59BA" w14:textId="0D91DBD4" w:rsidR="2DA45EFB" w:rsidRDefault="2DA45EFB" w:rsidP="2DA45EFB">
            <w:pPr>
              <w:spacing w:line="259" w:lineRule="auto"/>
              <w:rPr>
                <w:color w:val="000000" w:themeColor="text1"/>
              </w:rPr>
            </w:pPr>
            <w:r w:rsidRPr="2DA45EFB">
              <w:rPr>
                <w:color w:val="000000" w:themeColor="text1"/>
                <w:lang w:val="en-US"/>
              </w:rPr>
              <w:t>Warehouse rental</w:t>
            </w:r>
          </w:p>
        </w:tc>
        <w:tc>
          <w:tcPr>
            <w:tcW w:w="1635" w:type="dxa"/>
            <w:tcBorders>
              <w:top w:val="single" w:sz="6" w:space="0" w:color="auto"/>
              <w:left w:val="single" w:sz="6" w:space="0" w:color="auto"/>
              <w:bottom w:val="single" w:sz="6" w:space="0" w:color="auto"/>
              <w:right w:val="single" w:sz="6" w:space="0" w:color="auto"/>
            </w:tcBorders>
            <w:vAlign w:val="center"/>
          </w:tcPr>
          <w:p w14:paraId="2D996A56" w14:textId="1D737EBB" w:rsidR="2DA45EFB" w:rsidRDefault="2DA45EFB" w:rsidP="2DA45EFB">
            <w:pPr>
              <w:spacing w:line="259" w:lineRule="auto"/>
              <w:rPr>
                <w:color w:val="000000" w:themeColor="text1"/>
              </w:rPr>
            </w:pPr>
            <w:r w:rsidRPr="2DA45EFB">
              <w:rPr>
                <w:color w:val="000000" w:themeColor="text1"/>
                <w:lang w:val="en-US"/>
              </w:rPr>
              <w:t xml:space="preserve"> 200,000 </w:t>
            </w:r>
          </w:p>
        </w:tc>
      </w:tr>
      <w:tr w:rsidR="2DA45EFB" w14:paraId="55A1DF6A"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4FC2EABA" w14:textId="0CCB07AF" w:rsidR="2DA45EFB" w:rsidRDefault="2DA45EFB" w:rsidP="2DA45EFB">
            <w:pPr>
              <w:spacing w:line="259" w:lineRule="auto"/>
              <w:rPr>
                <w:color w:val="000000" w:themeColor="text1"/>
              </w:rPr>
            </w:pPr>
            <w:r w:rsidRPr="2DA45EFB">
              <w:rPr>
                <w:color w:val="000000" w:themeColor="text1"/>
                <w:lang w:val="en-US"/>
              </w:rPr>
              <w:t>Insurance</w:t>
            </w:r>
          </w:p>
        </w:tc>
        <w:tc>
          <w:tcPr>
            <w:tcW w:w="1635" w:type="dxa"/>
            <w:tcBorders>
              <w:top w:val="single" w:sz="6" w:space="0" w:color="auto"/>
              <w:left w:val="single" w:sz="6" w:space="0" w:color="auto"/>
              <w:bottom w:val="single" w:sz="6" w:space="0" w:color="auto"/>
              <w:right w:val="single" w:sz="6" w:space="0" w:color="auto"/>
            </w:tcBorders>
            <w:vAlign w:val="center"/>
          </w:tcPr>
          <w:p w14:paraId="0BD102FA" w14:textId="750608B9" w:rsidR="2DA45EFB" w:rsidRDefault="2DA45EFB" w:rsidP="2DA45EFB">
            <w:pPr>
              <w:spacing w:line="259" w:lineRule="auto"/>
              <w:rPr>
                <w:color w:val="000000" w:themeColor="text1"/>
              </w:rPr>
            </w:pPr>
            <w:r w:rsidRPr="2DA45EFB">
              <w:rPr>
                <w:color w:val="000000" w:themeColor="text1"/>
                <w:lang w:val="en-US"/>
              </w:rPr>
              <w:t xml:space="preserve"> 100,000 </w:t>
            </w:r>
          </w:p>
        </w:tc>
      </w:tr>
      <w:tr w:rsidR="2DA45EFB" w14:paraId="0D3D721F"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6536BBF7" w14:textId="02BB8B73" w:rsidR="2DA45EFB" w:rsidRDefault="2DA45EFB" w:rsidP="2DA45EFB">
            <w:pPr>
              <w:spacing w:line="259" w:lineRule="auto"/>
              <w:rPr>
                <w:color w:val="000000" w:themeColor="text1"/>
              </w:rPr>
            </w:pPr>
            <w:r w:rsidRPr="2DA45EFB">
              <w:rPr>
                <w:color w:val="000000" w:themeColor="text1"/>
                <w:lang w:val="en-US"/>
              </w:rPr>
              <w:t>Fulltime warehouse supervisor salary</w:t>
            </w:r>
          </w:p>
        </w:tc>
        <w:tc>
          <w:tcPr>
            <w:tcW w:w="1635" w:type="dxa"/>
            <w:tcBorders>
              <w:top w:val="single" w:sz="6" w:space="0" w:color="auto"/>
              <w:left w:val="single" w:sz="6" w:space="0" w:color="auto"/>
              <w:bottom w:val="single" w:sz="6" w:space="0" w:color="auto"/>
              <w:right w:val="single" w:sz="6" w:space="0" w:color="auto"/>
            </w:tcBorders>
            <w:vAlign w:val="center"/>
          </w:tcPr>
          <w:p w14:paraId="231B3B29" w14:textId="75AB61FB" w:rsidR="2DA45EFB" w:rsidRDefault="2DA45EFB" w:rsidP="2DA45EFB">
            <w:pPr>
              <w:spacing w:line="259" w:lineRule="auto"/>
              <w:rPr>
                <w:color w:val="000000" w:themeColor="text1"/>
              </w:rPr>
            </w:pPr>
            <w:r w:rsidRPr="2DA45EFB">
              <w:rPr>
                <w:color w:val="000000" w:themeColor="text1"/>
                <w:lang w:val="en-US"/>
              </w:rPr>
              <w:t xml:space="preserve"> 50,000 </w:t>
            </w:r>
          </w:p>
        </w:tc>
      </w:tr>
      <w:tr w:rsidR="2DA45EFB" w14:paraId="28C5DEEF"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26579C7B" w14:textId="1EC88F20" w:rsidR="2DA45EFB" w:rsidRDefault="2DA45EFB" w:rsidP="2DA45EFB">
            <w:pPr>
              <w:spacing w:line="259" w:lineRule="auto"/>
              <w:rPr>
                <w:color w:val="000000" w:themeColor="text1"/>
              </w:rPr>
            </w:pPr>
            <w:r w:rsidRPr="2DA45EFB">
              <w:rPr>
                <w:b/>
                <w:bCs/>
                <w:color w:val="000000" w:themeColor="text1"/>
                <w:lang w:val="en-US"/>
              </w:rPr>
              <w:t>Total Fixed Cost</w:t>
            </w:r>
          </w:p>
        </w:tc>
        <w:tc>
          <w:tcPr>
            <w:tcW w:w="1635" w:type="dxa"/>
            <w:tcBorders>
              <w:top w:val="single" w:sz="6" w:space="0" w:color="auto"/>
              <w:left w:val="single" w:sz="6" w:space="0" w:color="auto"/>
              <w:bottom w:val="single" w:sz="6" w:space="0" w:color="auto"/>
              <w:right w:val="single" w:sz="6" w:space="0" w:color="auto"/>
            </w:tcBorders>
            <w:vAlign w:val="center"/>
          </w:tcPr>
          <w:p w14:paraId="68F8B208" w14:textId="3428A0E6" w:rsidR="2DA45EFB" w:rsidRDefault="2DA45EFB" w:rsidP="2DA45EFB">
            <w:pPr>
              <w:spacing w:line="259" w:lineRule="auto"/>
              <w:rPr>
                <w:color w:val="000000" w:themeColor="text1"/>
              </w:rPr>
            </w:pPr>
            <w:r w:rsidRPr="2DA45EFB">
              <w:rPr>
                <w:b/>
                <w:bCs/>
                <w:color w:val="000000" w:themeColor="text1"/>
                <w:lang w:val="en-US"/>
              </w:rPr>
              <w:t xml:space="preserve"> 585,000 </w:t>
            </w:r>
          </w:p>
        </w:tc>
      </w:tr>
      <w:tr w:rsidR="2DA45EFB" w14:paraId="2E22D992"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3C0E4AC2" w14:textId="6B71274C" w:rsidR="2DA45EFB" w:rsidRDefault="2DA45EFB" w:rsidP="2DA45EFB">
            <w:pPr>
              <w:spacing w:line="259" w:lineRule="auto"/>
              <w:rPr>
                <w:color w:val="000000" w:themeColor="text1"/>
              </w:rPr>
            </w:pPr>
            <w:r w:rsidRPr="2DA45EFB">
              <w:rPr>
                <w:b/>
                <w:bCs/>
                <w:color w:val="000000" w:themeColor="text1"/>
                <w:lang w:val="en-US"/>
              </w:rPr>
              <w:t>Profit</w:t>
            </w:r>
          </w:p>
        </w:tc>
        <w:tc>
          <w:tcPr>
            <w:tcW w:w="1635" w:type="dxa"/>
            <w:tcBorders>
              <w:top w:val="single" w:sz="6" w:space="0" w:color="auto"/>
              <w:left w:val="single" w:sz="6" w:space="0" w:color="auto"/>
              <w:bottom w:val="single" w:sz="6" w:space="0" w:color="auto"/>
              <w:right w:val="single" w:sz="6" w:space="0" w:color="auto"/>
            </w:tcBorders>
            <w:vAlign w:val="center"/>
          </w:tcPr>
          <w:p w14:paraId="5B47EF48" w14:textId="3784A4BE" w:rsidR="2DA45EFB" w:rsidRDefault="2DA45EFB" w:rsidP="2DA45EFB">
            <w:pPr>
              <w:spacing w:line="259" w:lineRule="auto"/>
              <w:rPr>
                <w:color w:val="000000" w:themeColor="text1"/>
              </w:rPr>
            </w:pPr>
            <w:r w:rsidRPr="2DA45EFB">
              <w:rPr>
                <w:b/>
                <w:bCs/>
                <w:color w:val="000000" w:themeColor="text1"/>
                <w:lang w:val="en-US"/>
              </w:rPr>
              <w:t xml:space="preserve"> 1,115,000</w:t>
            </w:r>
          </w:p>
        </w:tc>
      </w:tr>
    </w:tbl>
    <w:p w14:paraId="64180F67" w14:textId="66FEB7EC" w:rsidR="2DA45EFB" w:rsidRDefault="2DA45EFB" w:rsidP="2DA45EFB">
      <w:pPr>
        <w:spacing w:after="160" w:line="259" w:lineRule="auto"/>
        <w:rPr>
          <w:rFonts w:ascii="Calibri" w:eastAsia="Calibri" w:hAnsi="Calibri" w:cs="Calibri"/>
          <w:color w:val="000000" w:themeColor="text1"/>
          <w:sz w:val="22"/>
          <w:szCs w:val="22"/>
        </w:rPr>
      </w:pPr>
    </w:p>
    <w:tbl>
      <w:tblPr>
        <w:tblStyle w:val="TableGrid"/>
        <w:tblW w:w="0" w:type="auto"/>
        <w:tblLayout w:type="fixed"/>
        <w:tblLook w:val="06A0" w:firstRow="1" w:lastRow="0" w:firstColumn="1" w:lastColumn="0" w:noHBand="1" w:noVBand="1"/>
      </w:tblPr>
      <w:tblGrid>
        <w:gridCol w:w="3480"/>
        <w:gridCol w:w="1635"/>
      </w:tblGrid>
      <w:tr w:rsidR="2DA45EFB" w14:paraId="095D230C"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78135905" w14:textId="32F5F9D6" w:rsidR="2DA45EFB" w:rsidRDefault="2DA45EFB" w:rsidP="2DA45EFB">
            <w:pPr>
              <w:spacing w:line="259" w:lineRule="auto"/>
              <w:rPr>
                <w:rFonts w:ascii="Calibri" w:eastAsia="Calibri" w:hAnsi="Calibri" w:cs="Calibri"/>
                <w:color w:val="000000" w:themeColor="text1"/>
                <w:sz w:val="22"/>
                <w:szCs w:val="22"/>
              </w:rPr>
            </w:pPr>
          </w:p>
        </w:tc>
        <w:tc>
          <w:tcPr>
            <w:tcW w:w="1635" w:type="dxa"/>
            <w:tcBorders>
              <w:top w:val="single" w:sz="6" w:space="0" w:color="auto"/>
              <w:left w:val="single" w:sz="6" w:space="0" w:color="auto"/>
              <w:bottom w:val="single" w:sz="6" w:space="0" w:color="auto"/>
              <w:right w:val="single" w:sz="6" w:space="0" w:color="auto"/>
            </w:tcBorders>
            <w:vAlign w:val="center"/>
          </w:tcPr>
          <w:p w14:paraId="3EDE01B9" w14:textId="3A2DF5AC" w:rsidR="2DA45EFB" w:rsidRDefault="2DA45EFB" w:rsidP="2DA45EFB">
            <w:pPr>
              <w:spacing w:line="259" w:lineRule="auto"/>
              <w:jc w:val="center"/>
              <w:rPr>
                <w:color w:val="000000" w:themeColor="text1"/>
              </w:rPr>
            </w:pPr>
            <w:r w:rsidRPr="2DA45EFB">
              <w:rPr>
                <w:b/>
                <w:bCs/>
                <w:color w:val="000000" w:themeColor="text1"/>
                <w:lang w:val="en-US"/>
              </w:rPr>
              <w:t>Online shop (£)</w:t>
            </w:r>
          </w:p>
        </w:tc>
      </w:tr>
      <w:tr w:rsidR="2DA45EFB" w14:paraId="596B7052"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3922791D" w14:textId="725776A0" w:rsidR="2DA45EFB" w:rsidRDefault="2DA45EFB" w:rsidP="2DA45EFB">
            <w:pPr>
              <w:spacing w:line="259" w:lineRule="auto"/>
              <w:rPr>
                <w:color w:val="000000" w:themeColor="text1"/>
              </w:rPr>
            </w:pPr>
            <w:r w:rsidRPr="2DA45EFB">
              <w:rPr>
                <w:b/>
                <w:bCs/>
                <w:color w:val="000000" w:themeColor="text1"/>
                <w:lang w:val="en-US"/>
              </w:rPr>
              <w:t>Sales Revenue</w:t>
            </w:r>
          </w:p>
        </w:tc>
        <w:tc>
          <w:tcPr>
            <w:tcW w:w="1635" w:type="dxa"/>
            <w:tcBorders>
              <w:top w:val="single" w:sz="6" w:space="0" w:color="auto"/>
              <w:left w:val="single" w:sz="6" w:space="0" w:color="auto"/>
              <w:bottom w:val="single" w:sz="6" w:space="0" w:color="auto"/>
              <w:right w:val="single" w:sz="6" w:space="0" w:color="auto"/>
            </w:tcBorders>
            <w:vAlign w:val="center"/>
          </w:tcPr>
          <w:p w14:paraId="57C2F89B" w14:textId="07B1DDAB" w:rsidR="2DA45EFB" w:rsidRDefault="2DA45EFB" w:rsidP="2DA45EFB">
            <w:pPr>
              <w:spacing w:line="259" w:lineRule="auto"/>
              <w:rPr>
                <w:color w:val="000000" w:themeColor="text1"/>
              </w:rPr>
            </w:pPr>
            <w:r w:rsidRPr="2DA45EFB">
              <w:rPr>
                <w:b/>
                <w:bCs/>
                <w:color w:val="000000" w:themeColor="text1"/>
                <w:lang w:val="en-US"/>
              </w:rPr>
              <w:t xml:space="preserve"> 2,500,000 </w:t>
            </w:r>
          </w:p>
        </w:tc>
      </w:tr>
      <w:tr w:rsidR="2DA45EFB" w14:paraId="380B57CD"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bottom"/>
          </w:tcPr>
          <w:p w14:paraId="7A858293" w14:textId="36549F4A" w:rsidR="2DA45EFB" w:rsidRDefault="2DA45EFB" w:rsidP="2DA45EFB">
            <w:pPr>
              <w:spacing w:line="259" w:lineRule="auto"/>
              <w:rPr>
                <w:color w:val="000000" w:themeColor="text1"/>
              </w:rPr>
            </w:pPr>
            <w:r w:rsidRPr="2DA45EFB">
              <w:rPr>
                <w:b/>
                <w:bCs/>
                <w:i/>
                <w:iCs/>
                <w:color w:val="000000" w:themeColor="text1"/>
                <w:lang w:val="en-US"/>
              </w:rPr>
              <w:t xml:space="preserve">Less: Cost of expansion </w:t>
            </w:r>
          </w:p>
        </w:tc>
        <w:tc>
          <w:tcPr>
            <w:tcW w:w="1635" w:type="dxa"/>
            <w:tcBorders>
              <w:top w:val="single" w:sz="6" w:space="0" w:color="auto"/>
              <w:left w:val="single" w:sz="6" w:space="0" w:color="auto"/>
              <w:bottom w:val="single" w:sz="6" w:space="0" w:color="auto"/>
              <w:right w:val="single" w:sz="6" w:space="0" w:color="auto"/>
            </w:tcBorders>
            <w:vAlign w:val="bottom"/>
          </w:tcPr>
          <w:p w14:paraId="07F7F54F" w14:textId="2B8A0320" w:rsidR="2DA45EFB" w:rsidRDefault="2DA45EFB" w:rsidP="2DA45EFB">
            <w:pPr>
              <w:spacing w:line="259" w:lineRule="auto"/>
              <w:rPr>
                <w:rFonts w:ascii="Calibri" w:eastAsia="Calibri" w:hAnsi="Calibri" w:cs="Calibri"/>
                <w:color w:val="000000" w:themeColor="text1"/>
                <w:sz w:val="22"/>
                <w:szCs w:val="22"/>
              </w:rPr>
            </w:pPr>
          </w:p>
        </w:tc>
      </w:tr>
      <w:tr w:rsidR="2DA45EFB" w14:paraId="5863BF29"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79D84530" w14:textId="1C76E13A" w:rsidR="2DA45EFB" w:rsidRDefault="2DA45EFB" w:rsidP="2DA45EFB">
            <w:pPr>
              <w:spacing w:line="259" w:lineRule="auto"/>
              <w:rPr>
                <w:color w:val="000000" w:themeColor="text1"/>
              </w:rPr>
            </w:pPr>
            <w:r w:rsidRPr="2DA45EFB">
              <w:rPr>
                <w:color w:val="000000" w:themeColor="text1"/>
                <w:lang w:val="en-US"/>
              </w:rPr>
              <w:t>Cost of setting up delivery network</w:t>
            </w:r>
          </w:p>
        </w:tc>
        <w:tc>
          <w:tcPr>
            <w:tcW w:w="1635" w:type="dxa"/>
            <w:tcBorders>
              <w:top w:val="single" w:sz="6" w:space="0" w:color="auto"/>
              <w:left w:val="single" w:sz="6" w:space="0" w:color="auto"/>
              <w:bottom w:val="single" w:sz="6" w:space="0" w:color="auto"/>
              <w:right w:val="single" w:sz="6" w:space="0" w:color="auto"/>
            </w:tcBorders>
            <w:vAlign w:val="center"/>
          </w:tcPr>
          <w:p w14:paraId="4D4695CA" w14:textId="40126500" w:rsidR="2DA45EFB" w:rsidRDefault="2DA45EFB" w:rsidP="2DA45EFB">
            <w:pPr>
              <w:spacing w:line="259" w:lineRule="auto"/>
              <w:rPr>
                <w:color w:val="000000" w:themeColor="text1"/>
              </w:rPr>
            </w:pPr>
            <w:r w:rsidRPr="2DA45EFB">
              <w:rPr>
                <w:color w:val="000000" w:themeColor="text1"/>
                <w:lang w:val="en-US"/>
              </w:rPr>
              <w:t xml:space="preserve"> 150,000 </w:t>
            </w:r>
          </w:p>
        </w:tc>
      </w:tr>
      <w:tr w:rsidR="2DA45EFB" w14:paraId="5D4B684F"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322435B2" w14:textId="4AC6A00B" w:rsidR="2DA45EFB" w:rsidRDefault="2DA45EFB" w:rsidP="2DA45EFB">
            <w:pPr>
              <w:spacing w:line="259" w:lineRule="auto"/>
              <w:rPr>
                <w:color w:val="000000" w:themeColor="text1"/>
              </w:rPr>
            </w:pPr>
            <w:r w:rsidRPr="2DA45EFB">
              <w:rPr>
                <w:color w:val="000000" w:themeColor="text1"/>
                <w:lang w:val="en-US"/>
              </w:rPr>
              <w:t xml:space="preserve">Cost of upgrading website </w:t>
            </w:r>
          </w:p>
        </w:tc>
        <w:tc>
          <w:tcPr>
            <w:tcW w:w="1635" w:type="dxa"/>
            <w:tcBorders>
              <w:top w:val="single" w:sz="6" w:space="0" w:color="auto"/>
              <w:left w:val="single" w:sz="6" w:space="0" w:color="auto"/>
              <w:bottom w:val="single" w:sz="6" w:space="0" w:color="auto"/>
              <w:right w:val="single" w:sz="6" w:space="0" w:color="auto"/>
            </w:tcBorders>
            <w:vAlign w:val="center"/>
          </w:tcPr>
          <w:p w14:paraId="2F30B76E" w14:textId="382F857B" w:rsidR="2DA45EFB" w:rsidRDefault="2DA45EFB" w:rsidP="2DA45EFB">
            <w:pPr>
              <w:spacing w:line="259" w:lineRule="auto"/>
              <w:rPr>
                <w:color w:val="000000" w:themeColor="text1"/>
              </w:rPr>
            </w:pPr>
            <w:r w:rsidRPr="2DA45EFB">
              <w:rPr>
                <w:color w:val="000000" w:themeColor="text1"/>
                <w:lang w:val="en-US"/>
              </w:rPr>
              <w:t xml:space="preserve"> 50,000 </w:t>
            </w:r>
          </w:p>
        </w:tc>
      </w:tr>
      <w:tr w:rsidR="2DA45EFB" w14:paraId="1D7AAE6E"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269D3F28" w14:textId="0A2EDD49" w:rsidR="2DA45EFB" w:rsidRDefault="2DA45EFB" w:rsidP="2DA45EFB">
            <w:pPr>
              <w:spacing w:line="259" w:lineRule="auto"/>
              <w:rPr>
                <w:color w:val="000000" w:themeColor="text1"/>
              </w:rPr>
            </w:pPr>
            <w:r w:rsidRPr="2DA45EFB">
              <w:rPr>
                <w:color w:val="000000" w:themeColor="text1"/>
                <w:lang w:val="en-US"/>
              </w:rPr>
              <w:t>Salary of a fulltime IT programmer</w:t>
            </w:r>
          </w:p>
        </w:tc>
        <w:tc>
          <w:tcPr>
            <w:tcW w:w="1635" w:type="dxa"/>
            <w:tcBorders>
              <w:top w:val="single" w:sz="6" w:space="0" w:color="auto"/>
              <w:left w:val="single" w:sz="6" w:space="0" w:color="auto"/>
              <w:bottom w:val="single" w:sz="6" w:space="0" w:color="auto"/>
              <w:right w:val="single" w:sz="6" w:space="0" w:color="auto"/>
            </w:tcBorders>
            <w:vAlign w:val="center"/>
          </w:tcPr>
          <w:p w14:paraId="573A908E" w14:textId="7C5B67D3" w:rsidR="2DA45EFB" w:rsidRDefault="2DA45EFB" w:rsidP="2DA45EFB">
            <w:pPr>
              <w:spacing w:line="259" w:lineRule="auto"/>
              <w:rPr>
                <w:color w:val="000000" w:themeColor="text1"/>
              </w:rPr>
            </w:pPr>
            <w:r w:rsidRPr="2DA45EFB">
              <w:rPr>
                <w:color w:val="000000" w:themeColor="text1"/>
                <w:lang w:val="en-US"/>
              </w:rPr>
              <w:t xml:space="preserve"> 35,000 </w:t>
            </w:r>
          </w:p>
        </w:tc>
      </w:tr>
      <w:tr w:rsidR="2DA45EFB" w14:paraId="22E5077F" w14:textId="77777777" w:rsidTr="2DA45EFB">
        <w:trPr>
          <w:trHeight w:val="315"/>
        </w:trPr>
        <w:tc>
          <w:tcPr>
            <w:tcW w:w="3480" w:type="dxa"/>
            <w:tcBorders>
              <w:top w:val="single" w:sz="6" w:space="0" w:color="auto"/>
              <w:left w:val="single" w:sz="6" w:space="0" w:color="auto"/>
              <w:bottom w:val="single" w:sz="6" w:space="0" w:color="auto"/>
              <w:right w:val="single" w:sz="6" w:space="0" w:color="auto"/>
            </w:tcBorders>
            <w:vAlign w:val="center"/>
          </w:tcPr>
          <w:p w14:paraId="3C39BCBC" w14:textId="450127FE" w:rsidR="2DA45EFB" w:rsidRDefault="2DA45EFB" w:rsidP="2DA45EFB">
            <w:pPr>
              <w:spacing w:line="259" w:lineRule="auto"/>
              <w:rPr>
                <w:color w:val="000000" w:themeColor="text1"/>
              </w:rPr>
            </w:pPr>
            <w:r w:rsidRPr="2DA45EFB">
              <w:rPr>
                <w:b/>
                <w:bCs/>
                <w:color w:val="000000" w:themeColor="text1"/>
                <w:lang w:val="en-US"/>
              </w:rPr>
              <w:t xml:space="preserve">Cash outflow from expansion </w:t>
            </w:r>
          </w:p>
        </w:tc>
        <w:tc>
          <w:tcPr>
            <w:tcW w:w="1635" w:type="dxa"/>
            <w:tcBorders>
              <w:top w:val="single" w:sz="6" w:space="0" w:color="auto"/>
              <w:left w:val="single" w:sz="6" w:space="0" w:color="auto"/>
              <w:bottom w:val="single" w:sz="6" w:space="0" w:color="auto"/>
              <w:right w:val="single" w:sz="6" w:space="0" w:color="auto"/>
            </w:tcBorders>
            <w:vAlign w:val="bottom"/>
          </w:tcPr>
          <w:p w14:paraId="5DBC1282" w14:textId="39BAE54C" w:rsidR="2DA45EFB" w:rsidRDefault="2DA45EFB" w:rsidP="2DA45EFB">
            <w:pPr>
              <w:spacing w:line="259" w:lineRule="auto"/>
              <w:rPr>
                <w:color w:val="000000" w:themeColor="text1"/>
              </w:rPr>
            </w:pPr>
            <w:r w:rsidRPr="2DA45EFB">
              <w:rPr>
                <w:b/>
                <w:bCs/>
                <w:color w:val="000000" w:themeColor="text1"/>
                <w:lang w:val="en-US"/>
              </w:rPr>
              <w:t xml:space="preserve"> 2,265,000 </w:t>
            </w:r>
          </w:p>
        </w:tc>
      </w:tr>
      <w:tr w:rsidR="2DA45EFB" w14:paraId="13C71B48" w14:textId="77777777" w:rsidTr="2DA45EFB">
        <w:trPr>
          <w:trHeight w:val="315"/>
        </w:trPr>
        <w:tc>
          <w:tcPr>
            <w:tcW w:w="3480" w:type="dxa"/>
            <w:tcBorders>
              <w:top w:val="single" w:sz="6" w:space="0" w:color="auto"/>
              <w:left w:val="nil"/>
              <w:bottom w:val="nil"/>
              <w:right w:val="nil"/>
            </w:tcBorders>
            <w:vAlign w:val="bottom"/>
          </w:tcPr>
          <w:p w14:paraId="0E71181E" w14:textId="71F959A7" w:rsidR="2DA45EFB" w:rsidRDefault="2DA45EFB" w:rsidP="2DA45EFB">
            <w:pPr>
              <w:spacing w:line="259" w:lineRule="auto"/>
              <w:rPr>
                <w:rFonts w:ascii="Calibri" w:eastAsia="Calibri" w:hAnsi="Calibri" w:cs="Calibri"/>
                <w:color w:val="000000" w:themeColor="text1"/>
                <w:sz w:val="22"/>
                <w:szCs w:val="22"/>
              </w:rPr>
            </w:pPr>
          </w:p>
        </w:tc>
        <w:tc>
          <w:tcPr>
            <w:tcW w:w="1635" w:type="dxa"/>
            <w:tcBorders>
              <w:top w:val="single" w:sz="6" w:space="0" w:color="auto"/>
              <w:left w:val="nil"/>
              <w:bottom w:val="nil"/>
              <w:right w:val="nil"/>
            </w:tcBorders>
            <w:vAlign w:val="bottom"/>
          </w:tcPr>
          <w:p w14:paraId="4DB51B6B" w14:textId="78750829" w:rsidR="2DA45EFB" w:rsidRDefault="2DA45EFB" w:rsidP="2DA45EFB">
            <w:pPr>
              <w:spacing w:line="259" w:lineRule="auto"/>
              <w:rPr>
                <w:rFonts w:ascii="Calibri" w:eastAsia="Calibri" w:hAnsi="Calibri" w:cs="Calibri"/>
                <w:color w:val="000000" w:themeColor="text1"/>
                <w:sz w:val="22"/>
                <w:szCs w:val="22"/>
              </w:rPr>
            </w:pPr>
          </w:p>
        </w:tc>
      </w:tr>
    </w:tbl>
    <w:p w14:paraId="68FB9C65" w14:textId="581EAC9D" w:rsidR="2DA45EFB" w:rsidRDefault="2DA45EFB" w:rsidP="2DA45EFB"/>
    <w:sectPr w:rsidR="2DA45EFB" w:rsidSect="00CD644D">
      <w:footerReference w:type="default" r:id="rId10"/>
      <w:pgSz w:w="11906" w:h="16838"/>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E80A6" w14:textId="77777777" w:rsidR="00845028" w:rsidRDefault="00845028" w:rsidP="00D602E4">
      <w:pPr>
        <w:spacing w:before="0" w:after="0" w:line="240" w:lineRule="auto"/>
      </w:pPr>
      <w:r>
        <w:separator/>
      </w:r>
    </w:p>
  </w:endnote>
  <w:endnote w:type="continuationSeparator" w:id="0">
    <w:p w14:paraId="15DB2EDC" w14:textId="77777777" w:rsidR="00845028" w:rsidRDefault="00845028" w:rsidP="00D602E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660428841"/>
      <w:docPartObj>
        <w:docPartGallery w:val="Page Numbers (Bottom of Page)"/>
        <w:docPartUnique/>
      </w:docPartObj>
    </w:sdtPr>
    <w:sdtEndPr>
      <w:rPr>
        <w:noProof/>
      </w:rPr>
    </w:sdtEndPr>
    <w:sdtContent>
      <w:p w14:paraId="3D3D22A9" w14:textId="77777777" w:rsidR="00D602E4" w:rsidRPr="00D602E4" w:rsidRDefault="00E458B4">
        <w:pPr>
          <w:pStyle w:val="Footer"/>
          <w:jc w:val="right"/>
          <w:rPr>
            <w:sz w:val="20"/>
            <w:szCs w:val="20"/>
          </w:rPr>
        </w:pPr>
        <w:r w:rsidRPr="00D602E4">
          <w:rPr>
            <w:sz w:val="20"/>
            <w:szCs w:val="20"/>
          </w:rPr>
          <w:fldChar w:fldCharType="begin"/>
        </w:r>
        <w:r w:rsidR="00D602E4" w:rsidRPr="00D602E4">
          <w:rPr>
            <w:sz w:val="20"/>
            <w:szCs w:val="20"/>
          </w:rPr>
          <w:instrText xml:space="preserve"> PAGE   \* MERGEFORMAT </w:instrText>
        </w:r>
        <w:r w:rsidRPr="00D602E4">
          <w:rPr>
            <w:sz w:val="20"/>
            <w:szCs w:val="20"/>
          </w:rPr>
          <w:fldChar w:fldCharType="separate"/>
        </w:r>
        <w:r w:rsidR="00CD644D">
          <w:rPr>
            <w:noProof/>
            <w:sz w:val="20"/>
            <w:szCs w:val="20"/>
          </w:rPr>
          <w:t>1</w:t>
        </w:r>
        <w:r w:rsidRPr="00D602E4">
          <w:rPr>
            <w:noProof/>
            <w:sz w:val="20"/>
            <w:szCs w:val="20"/>
          </w:rPr>
          <w:fldChar w:fldCharType="end"/>
        </w:r>
      </w:p>
    </w:sdtContent>
  </w:sdt>
  <w:p w14:paraId="3461D779" w14:textId="77777777" w:rsidR="00D602E4" w:rsidRPr="00D602E4" w:rsidRDefault="00D602E4">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928AA" w14:textId="77777777" w:rsidR="00845028" w:rsidRDefault="00845028" w:rsidP="00D602E4">
      <w:pPr>
        <w:spacing w:before="0" w:after="0" w:line="240" w:lineRule="auto"/>
      </w:pPr>
      <w:r>
        <w:separator/>
      </w:r>
    </w:p>
  </w:footnote>
  <w:footnote w:type="continuationSeparator" w:id="0">
    <w:p w14:paraId="32D88219" w14:textId="77777777" w:rsidR="00845028" w:rsidRDefault="00845028" w:rsidP="00D602E4">
      <w:pPr>
        <w:spacing w:before="0"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MBqxNMGYkO0T8q" id="LMNzaUYW"/>
    <int:WordHash hashCode="HzB19RIBgsR3mY" id="vJnY4tb6"/>
  </int:Manifest>
  <int:Observations>
    <int:Content id="LMNzaUYW">
      <int:Rejection type="LegacyProofing"/>
    </int:Content>
    <int:Content id="vJnY4tb6">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15C9E2"/>
    <w:multiLevelType w:val="hybridMultilevel"/>
    <w:tmpl w:val="00000000"/>
    <w:lvl w:ilvl="0" w:tplc="180CC6A0">
      <w:start w:val="1"/>
      <w:numFmt w:val="bullet"/>
      <w:lvlText w:val="●"/>
      <w:lvlJc w:val="left"/>
      <w:pPr>
        <w:ind w:left="720" w:hanging="360"/>
      </w:pPr>
      <w:rPr>
        <w:u w:val="none"/>
      </w:rPr>
    </w:lvl>
    <w:lvl w:ilvl="1" w:tplc="A44EE536">
      <w:start w:val="1"/>
      <w:numFmt w:val="bullet"/>
      <w:lvlText w:val="○"/>
      <w:lvlJc w:val="left"/>
      <w:pPr>
        <w:ind w:left="1440" w:hanging="360"/>
      </w:pPr>
      <w:rPr>
        <w:u w:val="none"/>
      </w:rPr>
    </w:lvl>
    <w:lvl w:ilvl="2" w:tplc="DDFCC282">
      <w:start w:val="1"/>
      <w:numFmt w:val="bullet"/>
      <w:lvlText w:val="■"/>
      <w:lvlJc w:val="left"/>
      <w:pPr>
        <w:ind w:left="2160" w:hanging="360"/>
      </w:pPr>
      <w:rPr>
        <w:u w:val="none"/>
      </w:rPr>
    </w:lvl>
    <w:lvl w:ilvl="3" w:tplc="9A8EE094">
      <w:start w:val="1"/>
      <w:numFmt w:val="bullet"/>
      <w:lvlText w:val="●"/>
      <w:lvlJc w:val="left"/>
      <w:pPr>
        <w:ind w:left="2880" w:hanging="360"/>
      </w:pPr>
      <w:rPr>
        <w:u w:val="none"/>
      </w:rPr>
    </w:lvl>
    <w:lvl w:ilvl="4" w:tplc="3CEC7D2A">
      <w:start w:val="1"/>
      <w:numFmt w:val="bullet"/>
      <w:lvlText w:val="○"/>
      <w:lvlJc w:val="left"/>
      <w:pPr>
        <w:ind w:left="3600" w:hanging="360"/>
      </w:pPr>
      <w:rPr>
        <w:u w:val="none"/>
      </w:rPr>
    </w:lvl>
    <w:lvl w:ilvl="5" w:tplc="2FDC60B4">
      <w:start w:val="1"/>
      <w:numFmt w:val="bullet"/>
      <w:lvlText w:val="■"/>
      <w:lvlJc w:val="left"/>
      <w:pPr>
        <w:ind w:left="4320" w:hanging="360"/>
      </w:pPr>
      <w:rPr>
        <w:u w:val="none"/>
      </w:rPr>
    </w:lvl>
    <w:lvl w:ilvl="6" w:tplc="4E767736">
      <w:start w:val="1"/>
      <w:numFmt w:val="bullet"/>
      <w:lvlText w:val="●"/>
      <w:lvlJc w:val="left"/>
      <w:pPr>
        <w:ind w:left="5040" w:hanging="360"/>
      </w:pPr>
      <w:rPr>
        <w:u w:val="none"/>
      </w:rPr>
    </w:lvl>
    <w:lvl w:ilvl="7" w:tplc="CAB8892A">
      <w:start w:val="1"/>
      <w:numFmt w:val="bullet"/>
      <w:lvlText w:val="○"/>
      <w:lvlJc w:val="left"/>
      <w:pPr>
        <w:ind w:left="5760" w:hanging="360"/>
      </w:pPr>
      <w:rPr>
        <w:u w:val="none"/>
      </w:rPr>
    </w:lvl>
    <w:lvl w:ilvl="8" w:tplc="9F563152">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0D6"/>
    <w:rsid w:val="001C646C"/>
    <w:rsid w:val="003012C0"/>
    <w:rsid w:val="0033106D"/>
    <w:rsid w:val="00442962"/>
    <w:rsid w:val="00472FD4"/>
    <w:rsid w:val="004E0E3D"/>
    <w:rsid w:val="00540F76"/>
    <w:rsid w:val="00596A47"/>
    <w:rsid w:val="007055B9"/>
    <w:rsid w:val="007A1361"/>
    <w:rsid w:val="007B70D6"/>
    <w:rsid w:val="00845028"/>
    <w:rsid w:val="00924B03"/>
    <w:rsid w:val="00B029CB"/>
    <w:rsid w:val="00B6481C"/>
    <w:rsid w:val="00B85E3F"/>
    <w:rsid w:val="00CD644D"/>
    <w:rsid w:val="00D602E4"/>
    <w:rsid w:val="00DE6B17"/>
    <w:rsid w:val="00E458B4"/>
    <w:rsid w:val="00F95B1C"/>
    <w:rsid w:val="01D4E8ED"/>
    <w:rsid w:val="0A20BFE9"/>
    <w:rsid w:val="101232ED"/>
    <w:rsid w:val="111E6945"/>
    <w:rsid w:val="1450C5C4"/>
    <w:rsid w:val="1F34F478"/>
    <w:rsid w:val="25A2D929"/>
    <w:rsid w:val="2CA4B91F"/>
    <w:rsid w:val="2DA45EFB"/>
    <w:rsid w:val="2EA30AD4"/>
    <w:rsid w:val="39AA5315"/>
    <w:rsid w:val="44673A57"/>
    <w:rsid w:val="5177E9D3"/>
    <w:rsid w:val="60BC25E8"/>
    <w:rsid w:val="654E2496"/>
    <w:rsid w:val="7619B60F"/>
    <w:rsid w:val="781C25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0F4B8A"/>
  <w15:docId w15:val="{C0FCE83B-F02C-4340-AE11-63F3F211B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458B4"/>
  </w:style>
  <w:style w:type="paragraph" w:styleId="Heading1">
    <w:name w:val="heading 1"/>
    <w:basedOn w:val="Normal"/>
    <w:next w:val="Normal"/>
    <w:rsid w:val="00E458B4"/>
    <w:pPr>
      <w:keepNext/>
      <w:keepLines/>
      <w:outlineLvl w:val="0"/>
    </w:pPr>
    <w:rPr>
      <w:b/>
      <w:sz w:val="28"/>
      <w:szCs w:val="28"/>
    </w:rPr>
  </w:style>
  <w:style w:type="paragraph" w:styleId="Heading2">
    <w:name w:val="heading 2"/>
    <w:basedOn w:val="Normal"/>
    <w:next w:val="Normal"/>
    <w:rsid w:val="00E458B4"/>
    <w:pPr>
      <w:keepNext/>
      <w:keepLines/>
      <w:outlineLvl w:val="1"/>
    </w:pPr>
    <w:rPr>
      <w:b/>
      <w:sz w:val="26"/>
      <w:szCs w:val="26"/>
    </w:rPr>
  </w:style>
  <w:style w:type="paragraph" w:styleId="Heading3">
    <w:name w:val="heading 3"/>
    <w:basedOn w:val="Normal"/>
    <w:next w:val="Normal"/>
    <w:rsid w:val="00E458B4"/>
    <w:pPr>
      <w:keepNext/>
      <w:keepLines/>
      <w:outlineLvl w:val="2"/>
    </w:pPr>
    <w:rPr>
      <w:b/>
    </w:rPr>
  </w:style>
  <w:style w:type="paragraph" w:styleId="Heading4">
    <w:name w:val="heading 4"/>
    <w:basedOn w:val="Normal"/>
    <w:next w:val="Normal"/>
    <w:rsid w:val="00E458B4"/>
    <w:pPr>
      <w:keepNext/>
      <w:keepLines/>
      <w:spacing w:before="280" w:after="80"/>
      <w:outlineLvl w:val="3"/>
    </w:pPr>
    <w:rPr>
      <w:color w:val="666666"/>
    </w:rPr>
  </w:style>
  <w:style w:type="paragraph" w:styleId="Heading5">
    <w:name w:val="heading 5"/>
    <w:basedOn w:val="Normal"/>
    <w:next w:val="Normal"/>
    <w:rsid w:val="00E458B4"/>
    <w:pPr>
      <w:keepNext/>
      <w:keepLines/>
      <w:spacing w:before="240" w:after="80"/>
      <w:outlineLvl w:val="4"/>
    </w:pPr>
    <w:rPr>
      <w:color w:val="666666"/>
      <w:sz w:val="22"/>
      <w:szCs w:val="22"/>
    </w:rPr>
  </w:style>
  <w:style w:type="paragraph" w:styleId="Heading6">
    <w:name w:val="heading 6"/>
    <w:basedOn w:val="Normal"/>
    <w:next w:val="Normal"/>
    <w:rsid w:val="00E458B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458B4"/>
    <w:pPr>
      <w:keepNext/>
      <w:keepLines/>
      <w:spacing w:before="0" w:after="60"/>
    </w:pPr>
    <w:rPr>
      <w:sz w:val="52"/>
      <w:szCs w:val="52"/>
    </w:rPr>
  </w:style>
  <w:style w:type="paragraph" w:styleId="Subtitle">
    <w:name w:val="Subtitle"/>
    <w:basedOn w:val="Normal"/>
    <w:next w:val="Normal"/>
    <w:rsid w:val="00E458B4"/>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D602E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602E4"/>
  </w:style>
  <w:style w:type="paragraph" w:styleId="Footer">
    <w:name w:val="footer"/>
    <w:basedOn w:val="Normal"/>
    <w:link w:val="FooterChar"/>
    <w:uiPriority w:val="99"/>
    <w:unhideWhenUsed/>
    <w:rsid w:val="00D602E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602E4"/>
  </w:style>
  <w:style w:type="table" w:styleId="TableGrid">
    <w:name w:val="Table Grid"/>
    <w:basedOn w:val="TableNormal"/>
    <w:uiPriority w:val="59"/>
    <w:rsid w:val="003012C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95B1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95B1C"/>
    <w:pPr>
      <w:spacing w:after="100"/>
    </w:pPr>
  </w:style>
  <w:style w:type="paragraph" w:styleId="TOC2">
    <w:name w:val="toc 2"/>
    <w:basedOn w:val="Normal"/>
    <w:next w:val="Normal"/>
    <w:autoRedefine/>
    <w:uiPriority w:val="39"/>
    <w:unhideWhenUsed/>
    <w:rsid w:val="00F95B1C"/>
    <w:pPr>
      <w:spacing w:after="100"/>
      <w:ind w:left="240"/>
    </w:pPr>
  </w:style>
  <w:style w:type="character" w:styleId="Hyperlink">
    <w:name w:val="Hyperlink"/>
    <w:basedOn w:val="DefaultParagraphFont"/>
    <w:uiPriority w:val="99"/>
    <w:unhideWhenUsed/>
    <w:rsid w:val="00F95B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629601">
      <w:bodyDiv w:val="1"/>
      <w:marLeft w:val="0"/>
      <w:marRight w:val="0"/>
      <w:marTop w:val="0"/>
      <w:marBottom w:val="0"/>
      <w:divBdr>
        <w:top w:val="none" w:sz="0" w:space="0" w:color="auto"/>
        <w:left w:val="none" w:sz="0" w:space="0" w:color="auto"/>
        <w:bottom w:val="none" w:sz="0" w:space="0" w:color="auto"/>
        <w:right w:val="none" w:sz="0" w:space="0" w:color="auto"/>
      </w:divBdr>
    </w:div>
    <w:div w:id="319970638">
      <w:bodyDiv w:val="1"/>
      <w:marLeft w:val="0"/>
      <w:marRight w:val="0"/>
      <w:marTop w:val="0"/>
      <w:marBottom w:val="0"/>
      <w:divBdr>
        <w:top w:val="none" w:sz="0" w:space="0" w:color="auto"/>
        <w:left w:val="none" w:sz="0" w:space="0" w:color="auto"/>
        <w:bottom w:val="none" w:sz="0" w:space="0" w:color="auto"/>
        <w:right w:val="none" w:sz="0" w:space="0" w:color="auto"/>
      </w:divBdr>
    </w:div>
    <w:div w:id="587471188">
      <w:bodyDiv w:val="1"/>
      <w:marLeft w:val="0"/>
      <w:marRight w:val="0"/>
      <w:marTop w:val="0"/>
      <w:marBottom w:val="0"/>
      <w:divBdr>
        <w:top w:val="none" w:sz="0" w:space="0" w:color="auto"/>
        <w:left w:val="none" w:sz="0" w:space="0" w:color="auto"/>
        <w:bottom w:val="none" w:sz="0" w:space="0" w:color="auto"/>
        <w:right w:val="none" w:sz="0" w:space="0" w:color="auto"/>
      </w:divBdr>
    </w:div>
    <w:div w:id="657274235">
      <w:bodyDiv w:val="1"/>
      <w:marLeft w:val="0"/>
      <w:marRight w:val="0"/>
      <w:marTop w:val="0"/>
      <w:marBottom w:val="0"/>
      <w:divBdr>
        <w:top w:val="none" w:sz="0" w:space="0" w:color="auto"/>
        <w:left w:val="none" w:sz="0" w:space="0" w:color="auto"/>
        <w:bottom w:val="none" w:sz="0" w:space="0" w:color="auto"/>
        <w:right w:val="none" w:sz="0" w:space="0" w:color="auto"/>
      </w:divBdr>
    </w:div>
    <w:div w:id="1409184944">
      <w:bodyDiv w:val="1"/>
      <w:marLeft w:val="0"/>
      <w:marRight w:val="0"/>
      <w:marTop w:val="0"/>
      <w:marBottom w:val="0"/>
      <w:divBdr>
        <w:top w:val="none" w:sz="0" w:space="0" w:color="auto"/>
        <w:left w:val="none" w:sz="0" w:space="0" w:color="auto"/>
        <w:bottom w:val="none" w:sz="0" w:space="0" w:color="auto"/>
        <w:right w:val="none" w:sz="0" w:space="0" w:color="auto"/>
      </w:divBdr>
    </w:div>
    <w:div w:id="2086370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0f1e5b2d111344b2" Type="http://schemas.microsoft.com/office/2019/09/relationships/intelligence" Target="intelligenc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Office%20Folder\05-21%20May\05-05-2021\WFH\RAK-MAY-040521-0755PM-UOW%20DANISLAV%20MANEED%20BY%20050521%20DEADLINE%20WORK%20(WFH).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r>
              <a:rPr lang="en-IN"/>
              <a:t>Cost proportion of online shop setup</a:t>
            </a:r>
          </a:p>
        </c:rich>
      </c:tx>
      <c:overlay val="1"/>
      <c:spPr>
        <a:noFill/>
        <a:ln>
          <a:noFill/>
        </a:ln>
        <a:effectLst/>
      </c:sp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AFA-4718-9222-608CA182621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AFA-4718-9222-608CA182621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AFA-4718-9222-608CA182621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ctr"/>
            <c:showLegendKey val="1"/>
            <c:showVal val="1"/>
            <c:showCatName val="1"/>
            <c:showSerName val="1"/>
            <c:showPercent val="1"/>
            <c:showBubbleSize val="1"/>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'P-B'!$E$5:$E$7</c:f>
              <c:strCache>
                <c:ptCount val="3"/>
                <c:pt idx="0">
                  <c:v>Cost of setting up delivery network</c:v>
                </c:pt>
                <c:pt idx="1">
                  <c:v>Cost of upgrading website </c:v>
                </c:pt>
                <c:pt idx="2">
                  <c:v>Salary of a fulltime IT programmer</c:v>
                </c:pt>
              </c:strCache>
            </c:strRef>
          </c:cat>
          <c:val>
            <c:numRef>
              <c:f>'P-B'!$F$5:$F$7</c:f>
              <c:numCache>
                <c:formatCode>_ * #,##0_ ;_ * \-#,##0_ ;_ * "-"??_ ;_ @_ </c:formatCode>
                <c:ptCount val="3"/>
                <c:pt idx="0">
                  <c:v>150000</c:v>
                </c:pt>
                <c:pt idx="1">
                  <c:v>50000</c:v>
                </c:pt>
                <c:pt idx="2">
                  <c:v>35000</c:v>
                </c:pt>
              </c:numCache>
            </c:numRef>
          </c:val>
          <c:extLst>
            <c:ext xmlns:c16="http://schemas.microsoft.com/office/drawing/2014/chart" uri="{C3380CC4-5D6E-409C-BE32-E72D297353CC}">
              <c16:uniqueId val="{00000006-0AFA-4718-9222-608CA1826217}"/>
            </c:ext>
          </c:extLst>
        </c:ser>
        <c:dLbls>
          <c:showLegendKey val="1"/>
          <c:showVal val="1"/>
          <c:showCatName val="1"/>
          <c:showSerName val="1"/>
          <c:showPercent val="1"/>
          <c:showBubbleSize val="1"/>
          <c:showLeaderLines val="1"/>
        </c:dLbls>
        <c:firstSliceAng val="0"/>
      </c:pieChart>
      <c:spPr>
        <a:noFill/>
        <a:ln>
          <a:noFill/>
        </a:ln>
        <a:effectLst/>
      </c:spPr>
    </c:plotArea>
    <c:legend>
      <c:legendPos val="r"/>
      <c:overlay val="1"/>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1"/>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D85C6-8445-411B-B2B8-D07599441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3551</Words>
  <Characters>20245</Characters>
  <Application>Microsoft Office Word</Application>
  <DocSecurity>0</DocSecurity>
  <Lines>168</Lines>
  <Paragraphs>47</Paragraphs>
  <ScaleCrop>false</ScaleCrop>
  <Company/>
  <LinksUpToDate>false</LinksUpToDate>
  <CharactersWithSpaces>23749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Manju Sivas</dc:creator>
  <cp:lastModifiedBy>Manjula Sivasatkunanathan</cp:lastModifiedBy>
  <cp:revision>3</cp:revision>
  <dcterms:created xsi:type="dcterms:W3CDTF">2021-05-08T08:19:00Z</dcterms:created>
  <dcterms:modified xsi:type="dcterms:W3CDTF">2021-05-08T08:19:00Z</dcterms:modified>
</cp:coreProperties>
</file>