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5A68AD" w14:textId="62FDA829" w:rsidR="00061F77" w:rsidRDefault="003E00E8" w:rsidP="003B7A31">
      <w:pPr>
        <w:jc w:val="center"/>
        <w:rPr>
          <w:rFonts w:ascii="Arial" w:hAnsi="Arial" w:cs="Arial"/>
          <w:sz w:val="52"/>
          <w:szCs w:val="52"/>
        </w:rPr>
      </w:pPr>
      <w:r w:rsidRPr="003B7A31">
        <w:rPr>
          <w:rFonts w:ascii="Arial" w:hAnsi="Arial" w:cs="Arial"/>
          <w:sz w:val="52"/>
          <w:szCs w:val="52"/>
        </w:rPr>
        <w:t>BSc Health and Social Care</w:t>
      </w:r>
    </w:p>
    <w:p w14:paraId="072A89EA" w14:textId="77777777" w:rsidR="003B7A31" w:rsidRPr="003B7A31" w:rsidRDefault="003B7A31" w:rsidP="003B7A31">
      <w:pPr>
        <w:jc w:val="center"/>
        <w:rPr>
          <w:rFonts w:ascii="Arial" w:hAnsi="Arial" w:cs="Arial"/>
          <w:sz w:val="52"/>
          <w:szCs w:val="52"/>
        </w:rPr>
      </w:pPr>
    </w:p>
    <w:p w14:paraId="1A333D9E" w14:textId="25B55611" w:rsidR="003E00E8" w:rsidRDefault="003E00E8" w:rsidP="00A62291">
      <w:pPr>
        <w:jc w:val="both"/>
        <w:rPr>
          <w:rFonts w:ascii="Arial" w:hAnsi="Arial" w:cs="Arial"/>
          <w:sz w:val="36"/>
          <w:szCs w:val="36"/>
        </w:rPr>
      </w:pPr>
      <w:r w:rsidRPr="003B7A31">
        <w:rPr>
          <w:rFonts w:ascii="Arial" w:hAnsi="Arial" w:cs="Arial"/>
          <w:sz w:val="36"/>
          <w:szCs w:val="36"/>
        </w:rPr>
        <w:t>Principles of Health and Social Care Practice</w:t>
      </w:r>
    </w:p>
    <w:p w14:paraId="04F29379" w14:textId="77777777" w:rsidR="003B7A31" w:rsidRDefault="003B7A31" w:rsidP="00A62291">
      <w:pPr>
        <w:jc w:val="both"/>
        <w:rPr>
          <w:rFonts w:ascii="Arial" w:hAnsi="Arial" w:cs="Arial"/>
          <w:sz w:val="36"/>
          <w:szCs w:val="36"/>
        </w:rPr>
      </w:pPr>
    </w:p>
    <w:p w14:paraId="18688E42" w14:textId="77777777" w:rsidR="009D5EBB" w:rsidRPr="003B7A31" w:rsidRDefault="009D5EBB" w:rsidP="00A62291">
      <w:pPr>
        <w:jc w:val="both"/>
        <w:rPr>
          <w:rFonts w:ascii="Arial" w:hAnsi="Arial" w:cs="Arial"/>
          <w:sz w:val="36"/>
          <w:szCs w:val="36"/>
        </w:rPr>
      </w:pPr>
    </w:p>
    <w:p w14:paraId="5AB42CA5" w14:textId="32C343B1" w:rsidR="003E00E8" w:rsidRDefault="003E00E8" w:rsidP="00A62291">
      <w:pPr>
        <w:jc w:val="both"/>
        <w:rPr>
          <w:rFonts w:ascii="Arial" w:hAnsi="Arial" w:cs="Arial"/>
          <w:sz w:val="36"/>
          <w:szCs w:val="36"/>
        </w:rPr>
      </w:pPr>
      <w:r w:rsidRPr="003B7A31">
        <w:rPr>
          <w:rFonts w:ascii="Arial" w:hAnsi="Arial" w:cs="Arial"/>
          <w:sz w:val="36"/>
          <w:szCs w:val="36"/>
        </w:rPr>
        <w:t>BMHP5016</w:t>
      </w:r>
    </w:p>
    <w:p w14:paraId="0A32BB8A" w14:textId="77777777" w:rsidR="009D5EBB" w:rsidRDefault="009D5EBB" w:rsidP="00A62291">
      <w:pPr>
        <w:jc w:val="both"/>
        <w:rPr>
          <w:rFonts w:ascii="Arial" w:hAnsi="Arial" w:cs="Arial"/>
          <w:sz w:val="36"/>
          <w:szCs w:val="36"/>
        </w:rPr>
      </w:pPr>
    </w:p>
    <w:p w14:paraId="19D88ABF" w14:textId="77777777" w:rsidR="009D5EBB" w:rsidRDefault="009D5EBB" w:rsidP="00A62291">
      <w:pPr>
        <w:jc w:val="both"/>
        <w:rPr>
          <w:rFonts w:ascii="Arial" w:hAnsi="Arial" w:cs="Arial"/>
          <w:sz w:val="36"/>
          <w:szCs w:val="36"/>
        </w:rPr>
      </w:pPr>
    </w:p>
    <w:p w14:paraId="63ED7518" w14:textId="3E9390D3" w:rsidR="009D5EBB" w:rsidRDefault="009D5EBB" w:rsidP="00A62291">
      <w:pPr>
        <w:jc w:val="both"/>
        <w:rPr>
          <w:rFonts w:ascii="Arial" w:hAnsi="Arial" w:cs="Arial"/>
          <w:sz w:val="36"/>
          <w:szCs w:val="36"/>
        </w:rPr>
      </w:pPr>
      <w:r w:rsidRPr="009D5EBB">
        <w:rPr>
          <w:rFonts w:ascii="Arial" w:hAnsi="Arial" w:cs="Arial"/>
          <w:sz w:val="36"/>
          <w:szCs w:val="36"/>
        </w:rPr>
        <w:t>Aishat Bakre</w:t>
      </w:r>
    </w:p>
    <w:p w14:paraId="3BD581DA" w14:textId="77777777" w:rsidR="009D5EBB" w:rsidRDefault="009D5EBB" w:rsidP="00A62291">
      <w:pPr>
        <w:jc w:val="both"/>
        <w:rPr>
          <w:rFonts w:ascii="Arial" w:hAnsi="Arial" w:cs="Arial"/>
          <w:sz w:val="36"/>
          <w:szCs w:val="36"/>
        </w:rPr>
      </w:pPr>
    </w:p>
    <w:p w14:paraId="45E03859" w14:textId="77777777" w:rsidR="003B7A31" w:rsidRPr="003B7A31" w:rsidRDefault="003B7A31" w:rsidP="00A62291">
      <w:pPr>
        <w:jc w:val="both"/>
        <w:rPr>
          <w:rFonts w:ascii="Arial" w:hAnsi="Arial" w:cs="Arial"/>
          <w:sz w:val="36"/>
          <w:szCs w:val="36"/>
        </w:rPr>
      </w:pPr>
    </w:p>
    <w:p w14:paraId="4F4A4A10" w14:textId="5FC6FE0B" w:rsidR="003E00E8" w:rsidRDefault="003E00E8" w:rsidP="00A62291">
      <w:pPr>
        <w:jc w:val="both"/>
        <w:rPr>
          <w:rFonts w:ascii="Arial" w:hAnsi="Arial" w:cs="Arial"/>
          <w:sz w:val="36"/>
          <w:szCs w:val="36"/>
        </w:rPr>
      </w:pPr>
      <w:r w:rsidRPr="009D5EBB">
        <w:rPr>
          <w:rFonts w:ascii="Arial" w:hAnsi="Arial" w:cs="Arial"/>
          <w:sz w:val="36"/>
          <w:szCs w:val="36"/>
        </w:rPr>
        <w:t>Louiza Avraam (2426675)</w:t>
      </w:r>
    </w:p>
    <w:p w14:paraId="15EA084F" w14:textId="77777777" w:rsidR="009D5EBB" w:rsidRDefault="009D5EBB" w:rsidP="00A62291">
      <w:pPr>
        <w:jc w:val="both"/>
        <w:rPr>
          <w:rFonts w:ascii="Arial" w:hAnsi="Arial" w:cs="Arial"/>
          <w:sz w:val="36"/>
          <w:szCs w:val="36"/>
        </w:rPr>
      </w:pPr>
    </w:p>
    <w:p w14:paraId="42FEA698" w14:textId="77777777" w:rsidR="009D5EBB" w:rsidRPr="009D5EBB" w:rsidRDefault="009D5EBB" w:rsidP="00A62291">
      <w:pPr>
        <w:jc w:val="both"/>
        <w:rPr>
          <w:rFonts w:ascii="Arial" w:hAnsi="Arial" w:cs="Arial"/>
          <w:sz w:val="36"/>
          <w:szCs w:val="36"/>
        </w:rPr>
      </w:pPr>
    </w:p>
    <w:p w14:paraId="3EA84BF6" w14:textId="5C9793C9" w:rsidR="003E00E8" w:rsidRPr="009D5EBB" w:rsidRDefault="003E00E8" w:rsidP="00A62291">
      <w:pPr>
        <w:jc w:val="both"/>
        <w:rPr>
          <w:rFonts w:ascii="Arial" w:hAnsi="Arial" w:cs="Arial"/>
          <w:sz w:val="36"/>
          <w:szCs w:val="36"/>
        </w:rPr>
      </w:pPr>
      <w:r w:rsidRPr="009D5EBB">
        <w:rPr>
          <w:rFonts w:ascii="Arial" w:hAnsi="Arial" w:cs="Arial"/>
          <w:sz w:val="36"/>
          <w:szCs w:val="36"/>
        </w:rPr>
        <w:t>Component 1: Reflective Report</w:t>
      </w:r>
    </w:p>
    <w:p w14:paraId="21D2DE9A" w14:textId="77777777" w:rsidR="003E00E8" w:rsidRPr="00CA20A1" w:rsidRDefault="003E00E8" w:rsidP="00A62291">
      <w:pPr>
        <w:jc w:val="both"/>
        <w:rPr>
          <w:rFonts w:ascii="Arial" w:hAnsi="Arial" w:cs="Arial"/>
        </w:rPr>
      </w:pPr>
    </w:p>
    <w:p w14:paraId="2A1EA03B" w14:textId="77777777" w:rsidR="003E00E8" w:rsidRDefault="003E00E8" w:rsidP="00A62291">
      <w:pPr>
        <w:jc w:val="both"/>
        <w:rPr>
          <w:rFonts w:ascii="Arial" w:hAnsi="Arial" w:cs="Arial"/>
        </w:rPr>
      </w:pPr>
    </w:p>
    <w:p w14:paraId="5C91FABE" w14:textId="77777777" w:rsidR="003B7A31" w:rsidRDefault="003B7A31" w:rsidP="00A62291">
      <w:pPr>
        <w:jc w:val="both"/>
        <w:rPr>
          <w:rFonts w:ascii="Arial" w:hAnsi="Arial" w:cs="Arial"/>
        </w:rPr>
      </w:pPr>
    </w:p>
    <w:p w14:paraId="5FD473AA" w14:textId="77777777" w:rsidR="003B7A31" w:rsidRDefault="003B7A31" w:rsidP="00A62291">
      <w:pPr>
        <w:jc w:val="both"/>
        <w:rPr>
          <w:rFonts w:ascii="Arial" w:hAnsi="Arial" w:cs="Arial"/>
        </w:rPr>
      </w:pPr>
    </w:p>
    <w:p w14:paraId="10168338" w14:textId="77777777" w:rsidR="003B7A31" w:rsidRDefault="003B7A31" w:rsidP="00A62291">
      <w:pPr>
        <w:jc w:val="both"/>
        <w:rPr>
          <w:rFonts w:ascii="Arial" w:hAnsi="Arial" w:cs="Arial"/>
        </w:rPr>
      </w:pPr>
    </w:p>
    <w:p w14:paraId="0F339085" w14:textId="77777777" w:rsidR="003B7A31" w:rsidRDefault="003B7A31" w:rsidP="00A62291">
      <w:pPr>
        <w:jc w:val="both"/>
        <w:rPr>
          <w:rFonts w:ascii="Arial" w:hAnsi="Arial" w:cs="Arial"/>
        </w:rPr>
      </w:pPr>
    </w:p>
    <w:p w14:paraId="3D369BC0" w14:textId="77777777" w:rsidR="003B7A31" w:rsidRDefault="003B7A31" w:rsidP="00A62291">
      <w:pPr>
        <w:jc w:val="both"/>
        <w:rPr>
          <w:rFonts w:ascii="Arial" w:hAnsi="Arial" w:cs="Arial"/>
        </w:rPr>
      </w:pPr>
    </w:p>
    <w:p w14:paraId="289E9165" w14:textId="77777777" w:rsidR="003B7A31" w:rsidRDefault="003B7A31" w:rsidP="00A62291">
      <w:pPr>
        <w:jc w:val="both"/>
        <w:rPr>
          <w:rFonts w:ascii="Arial" w:hAnsi="Arial" w:cs="Arial"/>
        </w:rPr>
      </w:pPr>
    </w:p>
    <w:p w14:paraId="557CE200" w14:textId="77777777" w:rsidR="003E00E8" w:rsidRPr="00CA20A1" w:rsidRDefault="003E00E8" w:rsidP="00A62291">
      <w:pPr>
        <w:jc w:val="both"/>
        <w:rPr>
          <w:rFonts w:ascii="Arial" w:hAnsi="Arial" w:cs="Arial"/>
        </w:rPr>
      </w:pPr>
    </w:p>
    <w:p w14:paraId="4B3F5F60" w14:textId="77777777" w:rsidR="003E00E8" w:rsidRPr="00CA20A1" w:rsidRDefault="003E00E8" w:rsidP="00A62291">
      <w:pPr>
        <w:jc w:val="both"/>
        <w:rPr>
          <w:rFonts w:ascii="Arial" w:hAnsi="Arial" w:cs="Arial"/>
        </w:rPr>
      </w:pPr>
    </w:p>
    <w:sdt>
      <w:sdtPr>
        <w:rPr>
          <w:rFonts w:ascii="Arial" w:hAnsi="Arial" w:cs="Arial"/>
          <w:color w:val="auto"/>
          <w:sz w:val="40"/>
          <w:szCs w:val="40"/>
        </w:rPr>
        <w:id w:val="190120700"/>
        <w:docPartObj>
          <w:docPartGallery w:val="Table of Contents"/>
          <w:docPartUnique/>
        </w:docPartObj>
      </w:sdtPr>
      <w:sdtEndPr>
        <w:rPr>
          <w:rFonts w:asciiTheme="minorHAnsi" w:eastAsiaTheme="minorHAnsi" w:hAnsiTheme="minorHAnsi" w:cstheme="minorBidi"/>
          <w:b/>
          <w:bCs/>
          <w:sz w:val="22"/>
          <w:szCs w:val="22"/>
          <w:lang w:eastAsia="en-US"/>
        </w:rPr>
      </w:sdtEndPr>
      <w:sdtContent>
        <w:p w14:paraId="62B2C59E" w14:textId="487D3017" w:rsidR="003B7A31" w:rsidRPr="003B7A31" w:rsidRDefault="003B7A31">
          <w:pPr>
            <w:pStyle w:val="TOCHeading"/>
            <w:rPr>
              <w:rFonts w:ascii="Arial" w:hAnsi="Arial" w:cs="Arial"/>
              <w:color w:val="auto"/>
              <w:sz w:val="40"/>
              <w:szCs w:val="40"/>
            </w:rPr>
          </w:pPr>
          <w:r w:rsidRPr="003B7A31">
            <w:rPr>
              <w:rFonts w:ascii="Arial" w:hAnsi="Arial" w:cs="Arial"/>
              <w:color w:val="auto"/>
              <w:sz w:val="40"/>
              <w:szCs w:val="40"/>
            </w:rPr>
            <w:t>Contents</w:t>
          </w:r>
        </w:p>
        <w:p w14:paraId="45355EE3" w14:textId="6DA9B028" w:rsidR="00ED1E63" w:rsidRDefault="003B7A31">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3318174" w:history="1">
            <w:r w:rsidR="00ED1E63" w:rsidRPr="00836522">
              <w:rPr>
                <w:rStyle w:val="Hyperlink"/>
                <w:rFonts w:ascii="Arial" w:hAnsi="Arial" w:cs="Arial"/>
                <w:noProof/>
                <w:lang w:val="en-US"/>
              </w:rPr>
              <w:t>Introduction</w:t>
            </w:r>
            <w:r w:rsidR="00ED1E63">
              <w:rPr>
                <w:noProof/>
                <w:webHidden/>
              </w:rPr>
              <w:tab/>
            </w:r>
            <w:r w:rsidR="00ED1E63">
              <w:rPr>
                <w:noProof/>
                <w:webHidden/>
              </w:rPr>
              <w:fldChar w:fldCharType="begin"/>
            </w:r>
            <w:r w:rsidR="00ED1E63">
              <w:rPr>
                <w:noProof/>
                <w:webHidden/>
              </w:rPr>
              <w:instrText xml:space="preserve"> PAGEREF _Toc223318174 \h </w:instrText>
            </w:r>
            <w:r w:rsidR="00ED1E63">
              <w:rPr>
                <w:noProof/>
                <w:webHidden/>
              </w:rPr>
            </w:r>
            <w:r w:rsidR="00ED1E63">
              <w:rPr>
                <w:noProof/>
                <w:webHidden/>
              </w:rPr>
              <w:fldChar w:fldCharType="separate"/>
            </w:r>
            <w:r w:rsidR="00ED1E63">
              <w:rPr>
                <w:noProof/>
                <w:webHidden/>
              </w:rPr>
              <w:t>3</w:t>
            </w:r>
            <w:r w:rsidR="00ED1E63">
              <w:rPr>
                <w:noProof/>
                <w:webHidden/>
              </w:rPr>
              <w:fldChar w:fldCharType="end"/>
            </w:r>
          </w:hyperlink>
        </w:p>
        <w:p w14:paraId="2B85FCAA" w14:textId="747B4DA1" w:rsidR="00ED1E63" w:rsidRDefault="00ED1E63">
          <w:pPr>
            <w:pStyle w:val="TOC1"/>
            <w:tabs>
              <w:tab w:val="right" w:leader="dot" w:pos="9016"/>
            </w:tabs>
            <w:rPr>
              <w:rFonts w:eastAsiaTheme="minorEastAsia"/>
              <w:noProof/>
              <w:kern w:val="2"/>
              <w:sz w:val="24"/>
              <w:szCs w:val="24"/>
              <w:lang w:eastAsia="en-GB"/>
              <w14:ligatures w14:val="standardContextual"/>
            </w:rPr>
          </w:pPr>
          <w:hyperlink w:anchor="_Toc223318175" w:history="1">
            <w:r w:rsidRPr="00836522">
              <w:rPr>
                <w:rStyle w:val="Hyperlink"/>
                <w:rFonts w:ascii="Arial" w:hAnsi="Arial" w:cs="Arial"/>
                <w:noProof/>
              </w:rPr>
              <w:t>Task 1: Reflection on the Importance of Principles of Health and Social Care</w:t>
            </w:r>
            <w:r>
              <w:rPr>
                <w:noProof/>
                <w:webHidden/>
              </w:rPr>
              <w:tab/>
            </w:r>
            <w:r>
              <w:rPr>
                <w:noProof/>
                <w:webHidden/>
              </w:rPr>
              <w:fldChar w:fldCharType="begin"/>
            </w:r>
            <w:r>
              <w:rPr>
                <w:noProof/>
                <w:webHidden/>
              </w:rPr>
              <w:instrText xml:space="preserve"> PAGEREF _Toc223318175 \h </w:instrText>
            </w:r>
            <w:r>
              <w:rPr>
                <w:noProof/>
                <w:webHidden/>
              </w:rPr>
            </w:r>
            <w:r>
              <w:rPr>
                <w:noProof/>
                <w:webHidden/>
              </w:rPr>
              <w:fldChar w:fldCharType="separate"/>
            </w:r>
            <w:r>
              <w:rPr>
                <w:noProof/>
                <w:webHidden/>
              </w:rPr>
              <w:t>3</w:t>
            </w:r>
            <w:r>
              <w:rPr>
                <w:noProof/>
                <w:webHidden/>
              </w:rPr>
              <w:fldChar w:fldCharType="end"/>
            </w:r>
          </w:hyperlink>
        </w:p>
        <w:p w14:paraId="4E3AC333" w14:textId="68771F5B" w:rsidR="00ED1E63" w:rsidRDefault="00ED1E63">
          <w:pPr>
            <w:pStyle w:val="TOC1"/>
            <w:tabs>
              <w:tab w:val="right" w:leader="dot" w:pos="9016"/>
            </w:tabs>
            <w:rPr>
              <w:rFonts w:eastAsiaTheme="minorEastAsia"/>
              <w:noProof/>
              <w:kern w:val="2"/>
              <w:sz w:val="24"/>
              <w:szCs w:val="24"/>
              <w:lang w:eastAsia="en-GB"/>
              <w14:ligatures w14:val="standardContextual"/>
            </w:rPr>
          </w:pPr>
          <w:hyperlink w:anchor="_Toc223318176" w:history="1">
            <w:r w:rsidRPr="00836522">
              <w:rPr>
                <w:rStyle w:val="Hyperlink"/>
                <w:rFonts w:ascii="Arial" w:hAnsi="Arial" w:cs="Arial"/>
                <w:noProof/>
              </w:rPr>
              <w:t>Task 2: Practical Examples of Concepts in Practice</w:t>
            </w:r>
            <w:r>
              <w:rPr>
                <w:noProof/>
                <w:webHidden/>
              </w:rPr>
              <w:tab/>
            </w:r>
            <w:r>
              <w:rPr>
                <w:noProof/>
                <w:webHidden/>
              </w:rPr>
              <w:fldChar w:fldCharType="begin"/>
            </w:r>
            <w:r>
              <w:rPr>
                <w:noProof/>
                <w:webHidden/>
              </w:rPr>
              <w:instrText xml:space="preserve"> PAGEREF _Toc223318176 \h </w:instrText>
            </w:r>
            <w:r>
              <w:rPr>
                <w:noProof/>
                <w:webHidden/>
              </w:rPr>
            </w:r>
            <w:r>
              <w:rPr>
                <w:noProof/>
                <w:webHidden/>
              </w:rPr>
              <w:fldChar w:fldCharType="separate"/>
            </w:r>
            <w:r>
              <w:rPr>
                <w:noProof/>
                <w:webHidden/>
              </w:rPr>
              <w:t>5</w:t>
            </w:r>
            <w:r>
              <w:rPr>
                <w:noProof/>
                <w:webHidden/>
              </w:rPr>
              <w:fldChar w:fldCharType="end"/>
            </w:r>
          </w:hyperlink>
        </w:p>
        <w:p w14:paraId="3F5F5345" w14:textId="7D7DAB3F" w:rsidR="00ED1E63" w:rsidRDefault="00ED1E63">
          <w:pPr>
            <w:pStyle w:val="TOC1"/>
            <w:tabs>
              <w:tab w:val="right" w:leader="dot" w:pos="9016"/>
            </w:tabs>
            <w:rPr>
              <w:rFonts w:eastAsiaTheme="minorEastAsia"/>
              <w:noProof/>
              <w:kern w:val="2"/>
              <w:sz w:val="24"/>
              <w:szCs w:val="24"/>
              <w:lang w:eastAsia="en-GB"/>
              <w14:ligatures w14:val="standardContextual"/>
            </w:rPr>
          </w:pPr>
          <w:hyperlink w:anchor="_Toc223318177" w:history="1">
            <w:r w:rsidRPr="00836522">
              <w:rPr>
                <w:rStyle w:val="Hyperlink"/>
                <w:rFonts w:ascii="Arial" w:hAnsi="Arial" w:cs="Arial"/>
                <w:noProof/>
              </w:rPr>
              <w:t>Task 3: Self-Reflection as a Health and Social Care Professional (ERA)</w:t>
            </w:r>
            <w:r>
              <w:rPr>
                <w:noProof/>
                <w:webHidden/>
              </w:rPr>
              <w:tab/>
            </w:r>
            <w:r>
              <w:rPr>
                <w:noProof/>
                <w:webHidden/>
              </w:rPr>
              <w:fldChar w:fldCharType="begin"/>
            </w:r>
            <w:r>
              <w:rPr>
                <w:noProof/>
                <w:webHidden/>
              </w:rPr>
              <w:instrText xml:space="preserve"> PAGEREF _Toc223318177 \h </w:instrText>
            </w:r>
            <w:r>
              <w:rPr>
                <w:noProof/>
                <w:webHidden/>
              </w:rPr>
            </w:r>
            <w:r>
              <w:rPr>
                <w:noProof/>
                <w:webHidden/>
              </w:rPr>
              <w:fldChar w:fldCharType="separate"/>
            </w:r>
            <w:r>
              <w:rPr>
                <w:noProof/>
                <w:webHidden/>
              </w:rPr>
              <w:t>6</w:t>
            </w:r>
            <w:r>
              <w:rPr>
                <w:noProof/>
                <w:webHidden/>
              </w:rPr>
              <w:fldChar w:fldCharType="end"/>
            </w:r>
          </w:hyperlink>
        </w:p>
        <w:p w14:paraId="470A4C71" w14:textId="28948ECD" w:rsidR="00ED1E63" w:rsidRDefault="00ED1E63">
          <w:pPr>
            <w:pStyle w:val="TOC1"/>
            <w:tabs>
              <w:tab w:val="right" w:leader="dot" w:pos="9016"/>
            </w:tabs>
            <w:rPr>
              <w:rFonts w:eastAsiaTheme="minorEastAsia"/>
              <w:noProof/>
              <w:kern w:val="2"/>
              <w:sz w:val="24"/>
              <w:szCs w:val="24"/>
              <w:lang w:eastAsia="en-GB"/>
              <w14:ligatures w14:val="standardContextual"/>
            </w:rPr>
          </w:pPr>
          <w:hyperlink w:anchor="_Toc223318178" w:history="1">
            <w:r w:rsidRPr="0083652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_Toc223318178 \h </w:instrText>
            </w:r>
            <w:r>
              <w:rPr>
                <w:noProof/>
                <w:webHidden/>
              </w:rPr>
            </w:r>
            <w:r>
              <w:rPr>
                <w:noProof/>
                <w:webHidden/>
              </w:rPr>
              <w:fldChar w:fldCharType="separate"/>
            </w:r>
            <w:r>
              <w:rPr>
                <w:noProof/>
                <w:webHidden/>
              </w:rPr>
              <w:t>8</w:t>
            </w:r>
            <w:r>
              <w:rPr>
                <w:noProof/>
                <w:webHidden/>
              </w:rPr>
              <w:fldChar w:fldCharType="end"/>
            </w:r>
          </w:hyperlink>
        </w:p>
        <w:p w14:paraId="712364BD" w14:textId="689D2A13" w:rsidR="00ED1E63" w:rsidRDefault="00ED1E63">
          <w:pPr>
            <w:pStyle w:val="TOC1"/>
            <w:tabs>
              <w:tab w:val="right" w:leader="dot" w:pos="9016"/>
            </w:tabs>
            <w:rPr>
              <w:rFonts w:eastAsiaTheme="minorEastAsia"/>
              <w:noProof/>
              <w:kern w:val="2"/>
              <w:sz w:val="24"/>
              <w:szCs w:val="24"/>
              <w:lang w:eastAsia="en-GB"/>
              <w14:ligatures w14:val="standardContextual"/>
            </w:rPr>
          </w:pPr>
          <w:hyperlink w:anchor="_Toc223318179" w:history="1">
            <w:r w:rsidRPr="00836522">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_Toc223318179 \h </w:instrText>
            </w:r>
            <w:r>
              <w:rPr>
                <w:noProof/>
                <w:webHidden/>
              </w:rPr>
            </w:r>
            <w:r>
              <w:rPr>
                <w:noProof/>
                <w:webHidden/>
              </w:rPr>
              <w:fldChar w:fldCharType="separate"/>
            </w:r>
            <w:r>
              <w:rPr>
                <w:noProof/>
                <w:webHidden/>
              </w:rPr>
              <w:t>9</w:t>
            </w:r>
            <w:r>
              <w:rPr>
                <w:noProof/>
                <w:webHidden/>
              </w:rPr>
              <w:fldChar w:fldCharType="end"/>
            </w:r>
          </w:hyperlink>
        </w:p>
        <w:p w14:paraId="7F543CDD" w14:textId="75DC90C1" w:rsidR="003B7A31" w:rsidRDefault="003B7A31">
          <w:r>
            <w:rPr>
              <w:b/>
              <w:bCs/>
            </w:rPr>
            <w:fldChar w:fldCharType="end"/>
          </w:r>
        </w:p>
      </w:sdtContent>
    </w:sdt>
    <w:p w14:paraId="5C1EA880" w14:textId="77777777" w:rsidR="003E00E8" w:rsidRDefault="003E00E8" w:rsidP="00A62291">
      <w:pPr>
        <w:jc w:val="both"/>
        <w:rPr>
          <w:rFonts w:ascii="Arial" w:hAnsi="Arial" w:cs="Arial"/>
        </w:rPr>
      </w:pPr>
    </w:p>
    <w:p w14:paraId="15C06F25" w14:textId="77777777" w:rsidR="009D5EBB" w:rsidRDefault="009D5EBB" w:rsidP="00A62291">
      <w:pPr>
        <w:jc w:val="both"/>
        <w:rPr>
          <w:rFonts w:ascii="Arial" w:hAnsi="Arial" w:cs="Arial"/>
        </w:rPr>
      </w:pPr>
    </w:p>
    <w:p w14:paraId="212AC6B6" w14:textId="77777777" w:rsidR="009D5EBB" w:rsidRDefault="009D5EBB" w:rsidP="00A62291">
      <w:pPr>
        <w:jc w:val="both"/>
        <w:rPr>
          <w:rFonts w:ascii="Arial" w:hAnsi="Arial" w:cs="Arial"/>
        </w:rPr>
      </w:pPr>
    </w:p>
    <w:p w14:paraId="443F5767" w14:textId="77777777" w:rsidR="009D5EBB" w:rsidRDefault="009D5EBB" w:rsidP="00A62291">
      <w:pPr>
        <w:jc w:val="both"/>
        <w:rPr>
          <w:rFonts w:ascii="Arial" w:hAnsi="Arial" w:cs="Arial"/>
        </w:rPr>
      </w:pPr>
    </w:p>
    <w:p w14:paraId="695D52C8" w14:textId="77777777" w:rsidR="009D5EBB" w:rsidRDefault="009D5EBB" w:rsidP="00A62291">
      <w:pPr>
        <w:jc w:val="both"/>
        <w:rPr>
          <w:rFonts w:ascii="Arial" w:hAnsi="Arial" w:cs="Arial"/>
        </w:rPr>
      </w:pPr>
    </w:p>
    <w:p w14:paraId="27862DD0" w14:textId="77777777" w:rsidR="009D5EBB" w:rsidRDefault="009D5EBB" w:rsidP="00A62291">
      <w:pPr>
        <w:jc w:val="both"/>
        <w:rPr>
          <w:rFonts w:ascii="Arial" w:hAnsi="Arial" w:cs="Arial"/>
        </w:rPr>
      </w:pPr>
    </w:p>
    <w:p w14:paraId="2A6529E1" w14:textId="77777777" w:rsidR="009D5EBB" w:rsidRDefault="009D5EBB" w:rsidP="00A62291">
      <w:pPr>
        <w:jc w:val="both"/>
        <w:rPr>
          <w:rFonts w:ascii="Arial" w:hAnsi="Arial" w:cs="Arial"/>
        </w:rPr>
      </w:pPr>
    </w:p>
    <w:p w14:paraId="739C4511" w14:textId="77777777" w:rsidR="009D5EBB" w:rsidRDefault="009D5EBB" w:rsidP="00A62291">
      <w:pPr>
        <w:jc w:val="both"/>
        <w:rPr>
          <w:rFonts w:ascii="Arial" w:hAnsi="Arial" w:cs="Arial"/>
        </w:rPr>
      </w:pPr>
    </w:p>
    <w:p w14:paraId="5A4CB0AD" w14:textId="77777777" w:rsidR="009D5EBB" w:rsidRDefault="009D5EBB" w:rsidP="00A62291">
      <w:pPr>
        <w:jc w:val="both"/>
        <w:rPr>
          <w:rFonts w:ascii="Arial" w:hAnsi="Arial" w:cs="Arial"/>
        </w:rPr>
      </w:pPr>
    </w:p>
    <w:p w14:paraId="1025D453" w14:textId="77777777" w:rsidR="009D5EBB" w:rsidRDefault="009D5EBB" w:rsidP="00A62291">
      <w:pPr>
        <w:jc w:val="both"/>
        <w:rPr>
          <w:rFonts w:ascii="Arial" w:hAnsi="Arial" w:cs="Arial"/>
        </w:rPr>
      </w:pPr>
    </w:p>
    <w:p w14:paraId="778A67D1" w14:textId="77777777" w:rsidR="009D5EBB" w:rsidRDefault="009D5EBB" w:rsidP="00A62291">
      <w:pPr>
        <w:jc w:val="both"/>
        <w:rPr>
          <w:rFonts w:ascii="Arial" w:hAnsi="Arial" w:cs="Arial"/>
        </w:rPr>
      </w:pPr>
    </w:p>
    <w:p w14:paraId="72917B59" w14:textId="77777777" w:rsidR="009D5EBB" w:rsidRDefault="009D5EBB" w:rsidP="00A62291">
      <w:pPr>
        <w:jc w:val="both"/>
        <w:rPr>
          <w:rFonts w:ascii="Arial" w:hAnsi="Arial" w:cs="Arial"/>
        </w:rPr>
      </w:pPr>
    </w:p>
    <w:p w14:paraId="7CA1D48C" w14:textId="77777777" w:rsidR="009D5EBB" w:rsidRDefault="009D5EBB" w:rsidP="00A62291">
      <w:pPr>
        <w:jc w:val="both"/>
        <w:rPr>
          <w:rFonts w:ascii="Arial" w:hAnsi="Arial" w:cs="Arial"/>
        </w:rPr>
      </w:pPr>
    </w:p>
    <w:p w14:paraId="00121399" w14:textId="77777777" w:rsidR="009D5EBB" w:rsidRDefault="009D5EBB" w:rsidP="00A62291">
      <w:pPr>
        <w:jc w:val="both"/>
        <w:rPr>
          <w:rFonts w:ascii="Arial" w:hAnsi="Arial" w:cs="Arial"/>
        </w:rPr>
      </w:pPr>
    </w:p>
    <w:p w14:paraId="549A138F" w14:textId="77777777" w:rsidR="009D5EBB" w:rsidRDefault="009D5EBB" w:rsidP="00A62291">
      <w:pPr>
        <w:jc w:val="both"/>
        <w:rPr>
          <w:rFonts w:ascii="Arial" w:hAnsi="Arial" w:cs="Arial"/>
        </w:rPr>
      </w:pPr>
    </w:p>
    <w:p w14:paraId="6B533D13" w14:textId="77777777" w:rsidR="009D5EBB" w:rsidRDefault="009D5EBB" w:rsidP="00A62291">
      <w:pPr>
        <w:jc w:val="both"/>
        <w:rPr>
          <w:rFonts w:ascii="Arial" w:hAnsi="Arial" w:cs="Arial"/>
        </w:rPr>
      </w:pPr>
    </w:p>
    <w:p w14:paraId="007330C7" w14:textId="77777777" w:rsidR="009D5EBB" w:rsidRDefault="009D5EBB" w:rsidP="00A62291">
      <w:pPr>
        <w:jc w:val="both"/>
        <w:rPr>
          <w:rFonts w:ascii="Arial" w:hAnsi="Arial" w:cs="Arial"/>
        </w:rPr>
      </w:pPr>
    </w:p>
    <w:p w14:paraId="7BCE742C" w14:textId="77777777" w:rsidR="009D5EBB" w:rsidRDefault="009D5EBB" w:rsidP="00A62291">
      <w:pPr>
        <w:jc w:val="both"/>
        <w:rPr>
          <w:rFonts w:ascii="Arial" w:hAnsi="Arial" w:cs="Arial"/>
        </w:rPr>
      </w:pPr>
    </w:p>
    <w:p w14:paraId="03911104" w14:textId="77777777" w:rsidR="009D5EBB" w:rsidRDefault="009D5EBB" w:rsidP="00A62291">
      <w:pPr>
        <w:jc w:val="both"/>
        <w:rPr>
          <w:rFonts w:ascii="Arial" w:hAnsi="Arial" w:cs="Arial"/>
        </w:rPr>
      </w:pPr>
    </w:p>
    <w:p w14:paraId="7FFC7765" w14:textId="77777777" w:rsidR="009D5EBB" w:rsidRDefault="009D5EBB" w:rsidP="00A62291">
      <w:pPr>
        <w:jc w:val="both"/>
        <w:rPr>
          <w:rFonts w:ascii="Arial" w:hAnsi="Arial" w:cs="Arial"/>
        </w:rPr>
      </w:pPr>
    </w:p>
    <w:p w14:paraId="494EC58B" w14:textId="77777777" w:rsidR="009D5EBB" w:rsidRDefault="009D5EBB" w:rsidP="00A62291">
      <w:pPr>
        <w:jc w:val="both"/>
        <w:rPr>
          <w:rFonts w:ascii="Arial" w:hAnsi="Arial" w:cs="Arial"/>
        </w:rPr>
      </w:pPr>
    </w:p>
    <w:p w14:paraId="29FA5AD1" w14:textId="77777777" w:rsidR="009D5EBB" w:rsidRDefault="009D5EBB" w:rsidP="00A62291">
      <w:pPr>
        <w:jc w:val="both"/>
        <w:rPr>
          <w:rFonts w:ascii="Arial" w:hAnsi="Arial" w:cs="Arial"/>
        </w:rPr>
      </w:pPr>
    </w:p>
    <w:p w14:paraId="779205C5" w14:textId="77777777" w:rsidR="009D5EBB" w:rsidRPr="00CA20A1" w:rsidRDefault="009D5EBB" w:rsidP="00A62291">
      <w:pPr>
        <w:jc w:val="both"/>
        <w:rPr>
          <w:rFonts w:ascii="Arial" w:hAnsi="Arial" w:cs="Arial"/>
        </w:rPr>
      </w:pPr>
    </w:p>
    <w:p w14:paraId="082E704D" w14:textId="356FF210" w:rsidR="0087056B" w:rsidRPr="0073682C" w:rsidRDefault="0087056B" w:rsidP="00A62291">
      <w:pPr>
        <w:jc w:val="both"/>
        <w:rPr>
          <w:rFonts w:ascii="Arial" w:hAnsi="Arial" w:cs="Arial"/>
          <w:b/>
          <w:bCs/>
          <w:iCs/>
        </w:rPr>
      </w:pPr>
    </w:p>
    <w:p w14:paraId="7FFE464E" w14:textId="174DD273" w:rsidR="00DF77D8" w:rsidRPr="00B172D2" w:rsidRDefault="00DF77D8" w:rsidP="00B172D2">
      <w:pPr>
        <w:pStyle w:val="Heading1"/>
        <w:rPr>
          <w:rFonts w:ascii="Arial" w:hAnsi="Arial" w:cs="Arial"/>
          <w:color w:val="auto"/>
          <w:lang w:val="en-US"/>
        </w:rPr>
      </w:pPr>
      <w:bookmarkStart w:id="0" w:name="_Toc223318174"/>
      <w:r w:rsidRPr="00B172D2">
        <w:rPr>
          <w:rFonts w:ascii="Arial" w:hAnsi="Arial" w:cs="Arial"/>
          <w:color w:val="auto"/>
          <w:lang w:val="en-US"/>
        </w:rPr>
        <w:lastRenderedPageBreak/>
        <w:t>Introduction</w:t>
      </w:r>
      <w:bookmarkEnd w:id="0"/>
      <w:r w:rsidRPr="00B172D2">
        <w:rPr>
          <w:rFonts w:ascii="Arial" w:hAnsi="Arial" w:cs="Arial"/>
          <w:color w:val="auto"/>
          <w:lang w:val="en-US"/>
        </w:rPr>
        <w:t xml:space="preserve"> </w:t>
      </w:r>
    </w:p>
    <w:p w14:paraId="533A4B93" w14:textId="77777777" w:rsidR="008E7338" w:rsidRPr="00F4059F" w:rsidRDefault="008E7338" w:rsidP="00F4059F">
      <w:pPr>
        <w:spacing w:line="360" w:lineRule="auto"/>
        <w:jc w:val="both"/>
        <w:rPr>
          <w:rFonts w:ascii="Arial" w:hAnsi="Arial" w:cs="Arial"/>
          <w:iCs/>
          <w:lang w:val="en-US"/>
        </w:rPr>
      </w:pPr>
    </w:p>
    <w:p w14:paraId="1C253333" w14:textId="2FC3ED95" w:rsidR="006B7C13" w:rsidRPr="00F4059F" w:rsidRDefault="00C5585A" w:rsidP="00F4059F">
      <w:pPr>
        <w:spacing w:line="360" w:lineRule="auto"/>
        <w:jc w:val="both"/>
        <w:rPr>
          <w:rFonts w:ascii="Arial" w:hAnsi="Arial" w:cs="Arial"/>
          <w:iCs/>
          <w:lang w:val="en-US"/>
        </w:rPr>
      </w:pPr>
      <w:r w:rsidRPr="00F4059F">
        <w:rPr>
          <w:rFonts w:ascii="Arial" w:hAnsi="Arial" w:cs="Arial"/>
          <w:iCs/>
          <w:lang w:val="en-US"/>
        </w:rPr>
        <w:t xml:space="preserve">Health and Social Care practice in the United Kingdom is based on key principles. These principles ensure that care is delivered safely and with compassion to those in need. </w:t>
      </w:r>
    </w:p>
    <w:p w14:paraId="7295E712" w14:textId="331DEDD0" w:rsidR="00E1389C" w:rsidRPr="00F4059F" w:rsidRDefault="00C5585A" w:rsidP="00F4059F">
      <w:pPr>
        <w:spacing w:line="360" w:lineRule="auto"/>
        <w:jc w:val="both"/>
        <w:rPr>
          <w:rFonts w:ascii="Arial" w:hAnsi="Arial" w:cs="Arial"/>
          <w:iCs/>
          <w:lang w:val="en-US"/>
        </w:rPr>
      </w:pPr>
      <w:r w:rsidRPr="00F4059F">
        <w:rPr>
          <w:rFonts w:ascii="Arial" w:hAnsi="Arial" w:cs="Arial"/>
          <w:iCs/>
          <w:lang w:val="en-US"/>
        </w:rPr>
        <w:t>This report focuses on three central principles</w:t>
      </w:r>
      <w:r w:rsidR="00F36D60" w:rsidRPr="00F4059F">
        <w:rPr>
          <w:rFonts w:ascii="Arial" w:hAnsi="Arial" w:cs="Arial"/>
          <w:iCs/>
          <w:lang w:val="en-US"/>
        </w:rPr>
        <w:t xml:space="preserve">: </w:t>
      </w:r>
      <w:r w:rsidR="00F35525" w:rsidRPr="00F4059F">
        <w:rPr>
          <w:rFonts w:ascii="Arial" w:hAnsi="Arial" w:cs="Arial"/>
          <w:iCs/>
          <w:lang w:val="en-US"/>
        </w:rPr>
        <w:t>person-</w:t>
      </w:r>
      <w:proofErr w:type="spellStart"/>
      <w:r w:rsidR="00F35525" w:rsidRPr="00F4059F">
        <w:rPr>
          <w:rFonts w:ascii="Arial" w:hAnsi="Arial" w:cs="Arial"/>
          <w:iCs/>
          <w:lang w:val="en-US"/>
        </w:rPr>
        <w:t>centred</w:t>
      </w:r>
      <w:proofErr w:type="spellEnd"/>
      <w:r w:rsidR="00F36D60" w:rsidRPr="00F4059F">
        <w:rPr>
          <w:rFonts w:ascii="Arial" w:hAnsi="Arial" w:cs="Arial"/>
          <w:iCs/>
          <w:lang w:val="en-US"/>
        </w:rPr>
        <w:t xml:space="preserve"> care, partnership working,</w:t>
      </w:r>
      <w:r w:rsidRPr="00F4059F">
        <w:rPr>
          <w:rFonts w:ascii="Arial" w:hAnsi="Arial" w:cs="Arial"/>
          <w:iCs/>
          <w:lang w:val="en-US"/>
        </w:rPr>
        <w:t xml:space="preserve"> and ethical practice. All three </w:t>
      </w:r>
      <w:r w:rsidR="00DF4A1C">
        <w:rPr>
          <w:rFonts w:ascii="Arial" w:hAnsi="Arial" w:cs="Arial"/>
          <w:iCs/>
          <w:lang w:val="en-US"/>
        </w:rPr>
        <w:t>principles align</w:t>
      </w:r>
      <w:r w:rsidRPr="00F4059F">
        <w:rPr>
          <w:rFonts w:ascii="Arial" w:hAnsi="Arial" w:cs="Arial"/>
          <w:iCs/>
          <w:lang w:val="en-US"/>
        </w:rPr>
        <w:t xml:space="preserve"> with legislative frameworks, such as the Care Act 2014 and the Health and Care Act 2022, which </w:t>
      </w:r>
      <w:proofErr w:type="spellStart"/>
      <w:r w:rsidR="000D4C3A">
        <w:rPr>
          <w:rFonts w:ascii="Arial" w:hAnsi="Arial" w:cs="Arial"/>
          <w:iCs/>
          <w:lang w:val="en-US"/>
        </w:rPr>
        <w:t>emphasise</w:t>
      </w:r>
      <w:proofErr w:type="spellEnd"/>
      <w:r w:rsidRPr="00F4059F">
        <w:rPr>
          <w:rFonts w:ascii="Arial" w:hAnsi="Arial" w:cs="Arial"/>
          <w:iCs/>
          <w:lang w:val="en-US"/>
        </w:rPr>
        <w:t xml:space="preserve"> integrated working and accountability between health care professionals and the services they represent</w:t>
      </w:r>
      <w:r w:rsidR="00DF4A1C">
        <w:rPr>
          <w:rFonts w:ascii="Arial" w:hAnsi="Arial" w:cs="Arial"/>
          <w:iCs/>
          <w:lang w:val="en-US"/>
        </w:rPr>
        <w:t>.</w:t>
      </w:r>
    </w:p>
    <w:p w14:paraId="71C5CD59" w14:textId="7975AF04" w:rsidR="00C8697B" w:rsidRPr="00F4059F" w:rsidRDefault="00922CA3" w:rsidP="00F4059F">
      <w:pPr>
        <w:spacing w:line="360" w:lineRule="auto"/>
        <w:jc w:val="both"/>
        <w:rPr>
          <w:rFonts w:ascii="Arial" w:hAnsi="Arial" w:cs="Arial"/>
          <w:iCs/>
          <w:lang w:val="en-US"/>
        </w:rPr>
      </w:pPr>
      <w:r w:rsidRPr="00F4059F">
        <w:rPr>
          <w:rFonts w:ascii="Arial" w:hAnsi="Arial" w:cs="Arial"/>
          <w:iCs/>
          <w:lang w:val="en-US"/>
        </w:rPr>
        <w:t>The aim is to examine why these principles matter in delivery, how they support the delivery of high-quality care to service users, and how improvements in outcomes can be promoted. For this purpose, key theories such as Maslow’s Hierarchy of Needs</w:t>
      </w:r>
      <w:r w:rsidR="001C6793" w:rsidRPr="00F4059F">
        <w:rPr>
          <w:rFonts w:ascii="Arial" w:hAnsi="Arial" w:cs="Arial"/>
          <w:iCs/>
          <w:lang w:val="en-US"/>
        </w:rPr>
        <w:t xml:space="preserve"> </w:t>
      </w:r>
      <w:r w:rsidR="002861D1" w:rsidRPr="00F4059F">
        <w:rPr>
          <w:rFonts w:ascii="Arial" w:hAnsi="Arial" w:cs="Arial"/>
          <w:iCs/>
          <w:lang w:val="en-US"/>
        </w:rPr>
        <w:t>(</w:t>
      </w:r>
      <w:r w:rsidR="002861D1" w:rsidRPr="00F4059F">
        <w:rPr>
          <w:rFonts w:ascii="Arial" w:hAnsi="Arial" w:cs="Arial"/>
          <w:iCs/>
        </w:rPr>
        <w:t>McLeod, S.</w:t>
      </w:r>
      <w:r w:rsidR="002861D1" w:rsidRPr="00F4059F">
        <w:rPr>
          <w:rFonts w:ascii="Arial" w:hAnsi="Arial" w:cs="Arial"/>
          <w:iCs/>
        </w:rPr>
        <w:t xml:space="preserve">, </w:t>
      </w:r>
      <w:r w:rsidR="002861D1" w:rsidRPr="00F4059F">
        <w:rPr>
          <w:rFonts w:ascii="Arial" w:hAnsi="Arial" w:cs="Arial"/>
          <w:iCs/>
        </w:rPr>
        <w:t>2026)</w:t>
      </w:r>
      <w:r w:rsidRPr="00F4059F">
        <w:rPr>
          <w:rFonts w:ascii="Arial" w:hAnsi="Arial" w:cs="Arial"/>
          <w:iCs/>
          <w:lang w:val="en-US"/>
        </w:rPr>
        <w:t xml:space="preserve"> and Bronfenbrenner’s ecological systems theory </w:t>
      </w:r>
      <w:r w:rsidR="007B0F5C" w:rsidRPr="00F4059F">
        <w:rPr>
          <w:rFonts w:ascii="Arial" w:hAnsi="Arial" w:cs="Arial"/>
          <w:iCs/>
          <w:lang w:val="en-US"/>
        </w:rPr>
        <w:t>(</w:t>
      </w:r>
      <w:r w:rsidR="007B0F5C" w:rsidRPr="00F4059F">
        <w:rPr>
          <w:rFonts w:ascii="Arial" w:hAnsi="Arial" w:cs="Arial"/>
          <w:iCs/>
        </w:rPr>
        <w:t>Cherry, K.</w:t>
      </w:r>
      <w:r w:rsidR="007B0F5C" w:rsidRPr="00F4059F">
        <w:rPr>
          <w:rFonts w:ascii="Arial" w:hAnsi="Arial" w:cs="Arial"/>
          <w:iCs/>
        </w:rPr>
        <w:t xml:space="preserve">, </w:t>
      </w:r>
      <w:r w:rsidR="007B0F5C" w:rsidRPr="00F4059F">
        <w:rPr>
          <w:rFonts w:ascii="Arial" w:hAnsi="Arial" w:cs="Arial"/>
          <w:iCs/>
        </w:rPr>
        <w:t>2025)</w:t>
      </w:r>
      <w:r w:rsidR="007B0F5C" w:rsidRPr="00F4059F">
        <w:rPr>
          <w:rFonts w:ascii="Arial" w:hAnsi="Arial" w:cs="Arial"/>
          <w:iCs/>
        </w:rPr>
        <w:t xml:space="preserve"> </w:t>
      </w:r>
      <w:r w:rsidRPr="00F4059F">
        <w:rPr>
          <w:rFonts w:ascii="Arial" w:hAnsi="Arial" w:cs="Arial"/>
          <w:iCs/>
          <w:lang w:val="en-US"/>
        </w:rPr>
        <w:t>are considered</w:t>
      </w:r>
      <w:r w:rsidR="00B06080">
        <w:rPr>
          <w:rFonts w:ascii="Arial" w:hAnsi="Arial" w:cs="Arial"/>
          <w:iCs/>
          <w:lang w:val="en-US"/>
        </w:rPr>
        <w:t>.</w:t>
      </w:r>
    </w:p>
    <w:p w14:paraId="5DCD7BD7" w14:textId="77777777" w:rsidR="00C01C7C" w:rsidRDefault="00F06F74" w:rsidP="00F4059F">
      <w:pPr>
        <w:spacing w:line="360" w:lineRule="auto"/>
        <w:jc w:val="both"/>
        <w:rPr>
          <w:rFonts w:ascii="Arial" w:hAnsi="Arial" w:cs="Arial"/>
          <w:iCs/>
          <w:lang w:val="en-US"/>
        </w:rPr>
      </w:pPr>
      <w:r>
        <w:rPr>
          <w:rFonts w:ascii="Arial" w:hAnsi="Arial" w:cs="Arial"/>
          <w:iCs/>
          <w:lang w:val="en-US"/>
        </w:rPr>
        <w:t>The</w:t>
      </w:r>
      <w:r w:rsidR="00224A46">
        <w:rPr>
          <w:rFonts w:ascii="Arial" w:hAnsi="Arial" w:cs="Arial"/>
          <w:iCs/>
          <w:lang w:val="en-US"/>
        </w:rPr>
        <w:t xml:space="preserve"> </w:t>
      </w:r>
      <w:r w:rsidR="00922CA3" w:rsidRPr="00F4059F">
        <w:rPr>
          <w:rFonts w:ascii="Arial" w:hAnsi="Arial" w:cs="Arial"/>
          <w:iCs/>
          <w:lang w:val="en-US"/>
        </w:rPr>
        <w:t>real-life case of Robyn</w:t>
      </w:r>
      <w:r w:rsidR="00271591">
        <w:rPr>
          <w:rFonts w:ascii="Arial" w:hAnsi="Arial" w:cs="Arial"/>
          <w:iCs/>
          <w:lang w:val="en-US"/>
        </w:rPr>
        <w:t xml:space="preserve"> will</w:t>
      </w:r>
      <w:r>
        <w:rPr>
          <w:rFonts w:ascii="Arial" w:hAnsi="Arial" w:cs="Arial"/>
          <w:iCs/>
          <w:lang w:val="en-US"/>
        </w:rPr>
        <w:t xml:space="preserve"> show how the theories </w:t>
      </w:r>
      <w:proofErr w:type="gramStart"/>
      <w:r>
        <w:rPr>
          <w:rFonts w:ascii="Arial" w:hAnsi="Arial" w:cs="Arial"/>
          <w:iCs/>
          <w:lang w:val="en-US"/>
        </w:rPr>
        <w:t>applies</w:t>
      </w:r>
      <w:proofErr w:type="gramEnd"/>
      <w:r w:rsidR="00D87CAC" w:rsidRPr="00F4059F">
        <w:rPr>
          <w:rFonts w:ascii="Arial" w:hAnsi="Arial" w:cs="Arial"/>
          <w:iCs/>
          <w:lang w:val="en-US"/>
        </w:rPr>
        <w:t xml:space="preserve"> (</w:t>
      </w:r>
      <w:r w:rsidR="00D87CAC" w:rsidRPr="00F4059F">
        <w:rPr>
          <w:rFonts w:ascii="Arial" w:hAnsi="Arial" w:cs="Arial"/>
          <w:iCs/>
        </w:rPr>
        <w:t>NHS England</w:t>
      </w:r>
      <w:r w:rsidR="00822B5F" w:rsidRPr="00F4059F">
        <w:rPr>
          <w:rFonts w:ascii="Arial" w:hAnsi="Arial" w:cs="Arial"/>
          <w:iCs/>
        </w:rPr>
        <w:t xml:space="preserve">, </w:t>
      </w:r>
      <w:r w:rsidR="00D87CAC" w:rsidRPr="00F4059F">
        <w:rPr>
          <w:rFonts w:ascii="Arial" w:hAnsi="Arial" w:cs="Arial"/>
          <w:iCs/>
        </w:rPr>
        <w:t>n.d.)</w:t>
      </w:r>
      <w:r w:rsidR="00C01C7C">
        <w:rPr>
          <w:rFonts w:ascii="Arial" w:hAnsi="Arial" w:cs="Arial"/>
          <w:iCs/>
          <w:lang w:val="en-US"/>
        </w:rPr>
        <w:t xml:space="preserve">. </w:t>
      </w:r>
    </w:p>
    <w:p w14:paraId="2B06547A" w14:textId="4DAA6E03" w:rsidR="002D2CD1" w:rsidRPr="00F4059F" w:rsidRDefault="00922CA3" w:rsidP="00F4059F">
      <w:pPr>
        <w:spacing w:line="360" w:lineRule="auto"/>
        <w:jc w:val="both"/>
        <w:rPr>
          <w:rFonts w:ascii="Arial" w:hAnsi="Arial" w:cs="Arial"/>
          <w:iCs/>
          <w:lang w:val="en-US"/>
        </w:rPr>
      </w:pPr>
      <w:r w:rsidRPr="00F4059F">
        <w:rPr>
          <w:rFonts w:ascii="Arial" w:hAnsi="Arial" w:cs="Arial"/>
          <w:iCs/>
          <w:lang w:val="en-US"/>
        </w:rPr>
        <w:t xml:space="preserve">Finally, </w:t>
      </w:r>
      <w:r w:rsidR="007B0F5C" w:rsidRPr="00F4059F">
        <w:rPr>
          <w:rFonts w:ascii="Arial" w:hAnsi="Arial" w:cs="Arial"/>
          <w:iCs/>
          <w:lang w:val="en-US"/>
        </w:rPr>
        <w:t>we will</w:t>
      </w:r>
      <w:r w:rsidRPr="00F4059F">
        <w:rPr>
          <w:rFonts w:ascii="Arial" w:hAnsi="Arial" w:cs="Arial"/>
          <w:iCs/>
          <w:lang w:val="en-US"/>
        </w:rPr>
        <w:t xml:space="preserve"> </w:t>
      </w:r>
      <w:r w:rsidR="007B0F5C" w:rsidRPr="00F4059F">
        <w:rPr>
          <w:rFonts w:ascii="Arial" w:hAnsi="Arial" w:cs="Arial"/>
          <w:iCs/>
          <w:lang w:val="en-US"/>
        </w:rPr>
        <w:t>discuss</w:t>
      </w:r>
      <w:r w:rsidRPr="00F4059F">
        <w:rPr>
          <w:rFonts w:ascii="Arial" w:hAnsi="Arial" w:cs="Arial"/>
          <w:iCs/>
          <w:lang w:val="en-US"/>
        </w:rPr>
        <w:t xml:space="preserve"> reflection and how principles support professional </w:t>
      </w:r>
      <w:r w:rsidR="00C01C7C" w:rsidRPr="00F4059F">
        <w:rPr>
          <w:rFonts w:ascii="Arial" w:hAnsi="Arial" w:cs="Arial"/>
          <w:iCs/>
          <w:lang w:val="en-US"/>
        </w:rPr>
        <w:t>behavior</w:t>
      </w:r>
      <w:r w:rsidRPr="00F4059F">
        <w:rPr>
          <w:rFonts w:ascii="Arial" w:hAnsi="Arial" w:cs="Arial"/>
          <w:iCs/>
          <w:lang w:val="en-US"/>
        </w:rPr>
        <w:t xml:space="preserve"> and development.</w:t>
      </w:r>
    </w:p>
    <w:p w14:paraId="0911303F" w14:textId="5DE8521A" w:rsidR="0087056B" w:rsidRDefault="00922CA3" w:rsidP="00F4059F">
      <w:pPr>
        <w:spacing w:line="360" w:lineRule="auto"/>
        <w:jc w:val="both"/>
        <w:rPr>
          <w:rFonts w:ascii="Arial" w:hAnsi="Arial" w:cs="Arial"/>
          <w:iCs/>
          <w:lang w:val="en-US"/>
        </w:rPr>
      </w:pPr>
      <w:r w:rsidRPr="00F4059F">
        <w:rPr>
          <w:rFonts w:ascii="Arial" w:hAnsi="Arial" w:cs="Arial"/>
          <w:iCs/>
          <w:lang w:val="en-US"/>
        </w:rPr>
        <w:t xml:space="preserve"> Altogether, these parts show how principles</w:t>
      </w:r>
      <w:r w:rsidR="000D3668" w:rsidRPr="00F4059F">
        <w:rPr>
          <w:rFonts w:ascii="Arial" w:hAnsi="Arial" w:cs="Arial"/>
          <w:iCs/>
          <w:lang w:val="en-US"/>
        </w:rPr>
        <w:t xml:space="preserve"> support person-</w:t>
      </w:r>
      <w:proofErr w:type="spellStart"/>
      <w:r w:rsidR="000D3668" w:rsidRPr="00F4059F">
        <w:rPr>
          <w:rFonts w:ascii="Arial" w:hAnsi="Arial" w:cs="Arial"/>
          <w:iCs/>
          <w:lang w:val="en-US"/>
        </w:rPr>
        <w:t>centred</w:t>
      </w:r>
      <w:proofErr w:type="spellEnd"/>
      <w:r w:rsidRPr="00F4059F">
        <w:rPr>
          <w:rFonts w:ascii="Arial" w:hAnsi="Arial" w:cs="Arial"/>
          <w:iCs/>
          <w:lang w:val="en-US"/>
        </w:rPr>
        <w:t xml:space="preserve"> care across different settings in health and social care</w:t>
      </w:r>
      <w:r w:rsidR="00853E16" w:rsidRPr="00F4059F">
        <w:rPr>
          <w:rFonts w:ascii="Arial" w:hAnsi="Arial" w:cs="Arial"/>
          <w:iCs/>
          <w:lang w:val="en-US"/>
        </w:rPr>
        <w:t>.</w:t>
      </w:r>
    </w:p>
    <w:p w14:paraId="580E1133" w14:textId="77777777" w:rsidR="00BC5FBF" w:rsidRDefault="00BC5FBF" w:rsidP="00F4059F">
      <w:pPr>
        <w:spacing w:line="360" w:lineRule="auto"/>
        <w:jc w:val="both"/>
        <w:rPr>
          <w:rFonts w:ascii="Arial" w:hAnsi="Arial" w:cs="Arial"/>
          <w:iCs/>
        </w:rPr>
      </w:pPr>
    </w:p>
    <w:p w14:paraId="22685596" w14:textId="10A4A1F4" w:rsidR="00D11D92" w:rsidRPr="00B172D2" w:rsidRDefault="0087056B" w:rsidP="00B172D2">
      <w:pPr>
        <w:pStyle w:val="Heading1"/>
        <w:rPr>
          <w:rFonts w:ascii="Arial" w:hAnsi="Arial" w:cs="Arial"/>
          <w:color w:val="auto"/>
        </w:rPr>
      </w:pPr>
      <w:bookmarkStart w:id="1" w:name="_Toc223318175"/>
      <w:r w:rsidRPr="00B172D2">
        <w:rPr>
          <w:rFonts w:ascii="Arial" w:hAnsi="Arial" w:cs="Arial"/>
          <w:color w:val="auto"/>
        </w:rPr>
        <w:t>Task 1: Reflection on the Importance of Principles of Health and Social Care</w:t>
      </w:r>
      <w:bookmarkEnd w:id="1"/>
    </w:p>
    <w:p w14:paraId="0EAE54B7" w14:textId="77777777" w:rsidR="008E7338" w:rsidRPr="00F4059F" w:rsidRDefault="008E7338" w:rsidP="00F4059F">
      <w:pPr>
        <w:spacing w:line="360" w:lineRule="auto"/>
        <w:jc w:val="both"/>
        <w:rPr>
          <w:rFonts w:ascii="Arial" w:hAnsi="Arial" w:cs="Arial"/>
          <w:iCs/>
        </w:rPr>
      </w:pPr>
    </w:p>
    <w:p w14:paraId="3DF17757" w14:textId="4DD08EFE" w:rsidR="00314498" w:rsidRPr="00F4059F" w:rsidRDefault="00314498" w:rsidP="00F4059F">
      <w:pPr>
        <w:spacing w:line="360" w:lineRule="auto"/>
        <w:jc w:val="both"/>
        <w:rPr>
          <w:rFonts w:ascii="Arial" w:hAnsi="Arial" w:cs="Arial"/>
          <w:iCs/>
        </w:rPr>
      </w:pPr>
      <w:r w:rsidRPr="00F4059F">
        <w:rPr>
          <w:rFonts w:ascii="Arial" w:hAnsi="Arial" w:cs="Arial"/>
          <w:iCs/>
        </w:rPr>
        <w:t>Health and Social Care is underpinned by key principles, including person-centred care, partnership working, and ethics. These principles promote</w:t>
      </w:r>
      <w:r w:rsidR="00DC5AB9" w:rsidRPr="00F4059F">
        <w:rPr>
          <w:rFonts w:ascii="Arial" w:hAnsi="Arial" w:cs="Arial"/>
          <w:iCs/>
        </w:rPr>
        <w:t xml:space="preserve"> </w:t>
      </w:r>
      <w:r w:rsidRPr="00F4059F">
        <w:rPr>
          <w:rFonts w:ascii="Arial" w:hAnsi="Arial" w:cs="Arial"/>
          <w:iCs/>
        </w:rPr>
        <w:t>high-quality care and</w:t>
      </w:r>
      <w:r w:rsidR="00DD3A5A" w:rsidRPr="00F4059F">
        <w:rPr>
          <w:rFonts w:ascii="Arial" w:hAnsi="Arial" w:cs="Arial"/>
          <w:iCs/>
        </w:rPr>
        <w:t xml:space="preserve"> are </w:t>
      </w:r>
      <w:r w:rsidRPr="00F4059F">
        <w:rPr>
          <w:rFonts w:ascii="Arial" w:hAnsi="Arial" w:cs="Arial"/>
          <w:iCs/>
        </w:rPr>
        <w:t>reinforced by the Care Act 2014</w:t>
      </w:r>
      <w:r w:rsidR="008E53D6" w:rsidRPr="00F4059F">
        <w:rPr>
          <w:rFonts w:ascii="Arial" w:hAnsi="Arial" w:cs="Arial"/>
          <w:iCs/>
        </w:rPr>
        <w:t>.</w:t>
      </w:r>
    </w:p>
    <w:p w14:paraId="2305DDF8" w14:textId="7EA88F20" w:rsidR="00314498" w:rsidRPr="00F4059F" w:rsidRDefault="00314498" w:rsidP="00F4059F">
      <w:pPr>
        <w:spacing w:line="360" w:lineRule="auto"/>
        <w:jc w:val="both"/>
        <w:rPr>
          <w:rFonts w:ascii="Arial" w:hAnsi="Arial" w:cs="Arial"/>
          <w:iCs/>
        </w:rPr>
      </w:pPr>
      <w:r w:rsidRPr="00F4059F">
        <w:rPr>
          <w:rFonts w:ascii="Arial" w:hAnsi="Arial" w:cs="Arial"/>
          <w:iCs/>
        </w:rPr>
        <w:t>According to Skills for Health (2025), person-centred care is an approach in which people are actively involved in decisions about their support. NHS England (2025) explains that this means giving individuals the ability and opportunity to control their health and their wellbeing. This approach reflects UK standards, with the CQC</w:t>
      </w:r>
      <w:r w:rsidR="00301E94" w:rsidRPr="00F4059F">
        <w:rPr>
          <w:rFonts w:ascii="Arial" w:hAnsi="Arial" w:cs="Arial"/>
          <w:iCs/>
        </w:rPr>
        <w:t xml:space="preserve"> (2026)</w:t>
      </w:r>
      <w:r w:rsidRPr="00F4059F">
        <w:rPr>
          <w:rFonts w:ascii="Arial" w:hAnsi="Arial" w:cs="Arial"/>
          <w:iCs/>
        </w:rPr>
        <w:t xml:space="preserve"> emphasising dignity, choice, and personalised care.</w:t>
      </w:r>
    </w:p>
    <w:p w14:paraId="7D3A4E17" w14:textId="76BEC0D1" w:rsidR="00314498" w:rsidRPr="00F4059F" w:rsidRDefault="00314498" w:rsidP="00F4059F">
      <w:pPr>
        <w:spacing w:line="360" w:lineRule="auto"/>
        <w:jc w:val="both"/>
        <w:rPr>
          <w:rFonts w:ascii="Arial" w:hAnsi="Arial" w:cs="Arial"/>
          <w:iCs/>
        </w:rPr>
      </w:pPr>
      <w:r w:rsidRPr="00F4059F">
        <w:rPr>
          <w:rFonts w:ascii="Arial" w:hAnsi="Arial" w:cs="Arial"/>
          <w:iCs/>
        </w:rPr>
        <w:lastRenderedPageBreak/>
        <w:t xml:space="preserve">This practice aligns well with Maslow’s Hierarchy of Needs. </w:t>
      </w:r>
      <w:r w:rsidR="00F610EB" w:rsidRPr="00F4059F">
        <w:rPr>
          <w:rFonts w:ascii="Arial" w:hAnsi="Arial" w:cs="Arial"/>
          <w:iCs/>
        </w:rPr>
        <w:t>P</w:t>
      </w:r>
      <w:r w:rsidRPr="00F4059F">
        <w:rPr>
          <w:rFonts w:ascii="Arial" w:hAnsi="Arial" w:cs="Arial"/>
          <w:iCs/>
        </w:rPr>
        <w:t xml:space="preserve">eople need far more than their basic needs. They need connection, respect, and opportunities to grow and evolve. When someone’s emotional, social, and psychological needs are recognised, there is a greater likelihood of improved wellbeing (McLeod, S., 2026). </w:t>
      </w:r>
    </w:p>
    <w:p w14:paraId="2950DEB3" w14:textId="29A944B7" w:rsidR="0065179A" w:rsidRPr="00F4059F" w:rsidRDefault="00314498" w:rsidP="00F4059F">
      <w:pPr>
        <w:spacing w:line="360" w:lineRule="auto"/>
        <w:jc w:val="both"/>
        <w:rPr>
          <w:rFonts w:ascii="Arial" w:hAnsi="Arial" w:cs="Arial"/>
          <w:iCs/>
        </w:rPr>
      </w:pPr>
      <w:r w:rsidRPr="00F4059F">
        <w:rPr>
          <w:rFonts w:ascii="Arial" w:hAnsi="Arial" w:cs="Arial"/>
          <w:iCs/>
        </w:rPr>
        <w:t>Although person-centred care offers many benefits, it can also be challenging, as problems such as limited time, staff shortages, and coordination difficulties may arise</w:t>
      </w:r>
      <w:r w:rsidR="00EE6D83" w:rsidRPr="00F4059F">
        <w:rPr>
          <w:rFonts w:ascii="Arial" w:hAnsi="Arial" w:cs="Arial"/>
          <w:iCs/>
        </w:rPr>
        <w:t xml:space="preserve">, </w:t>
      </w:r>
      <w:r w:rsidRPr="00F4059F">
        <w:rPr>
          <w:rFonts w:ascii="Arial" w:hAnsi="Arial" w:cs="Arial"/>
          <w:iCs/>
        </w:rPr>
        <w:t>causing stress, anxiety, and frustration for all involved (Satellite Healthcare Ltd., 2025). These pressures can make it difficult for professionals to fully involve individuals in decisions, highlighting the gap between policy expectations and what realistically happens</w:t>
      </w:r>
      <w:r w:rsidR="00B46D4F" w:rsidRPr="00F4059F">
        <w:rPr>
          <w:rFonts w:ascii="Arial" w:hAnsi="Arial" w:cs="Arial"/>
          <w:iCs/>
        </w:rPr>
        <w:t xml:space="preserve">. </w:t>
      </w:r>
    </w:p>
    <w:p w14:paraId="6AB57663" w14:textId="3BDC4AB0" w:rsidR="002E24E8" w:rsidRPr="00F4059F" w:rsidRDefault="00CC48F1" w:rsidP="00F4059F">
      <w:pPr>
        <w:spacing w:line="360" w:lineRule="auto"/>
        <w:jc w:val="both"/>
        <w:rPr>
          <w:rFonts w:ascii="Arial" w:hAnsi="Arial" w:cs="Arial"/>
          <w:iCs/>
        </w:rPr>
      </w:pPr>
      <w:r w:rsidRPr="00F4059F">
        <w:rPr>
          <w:rFonts w:ascii="Arial" w:hAnsi="Arial" w:cs="Arial"/>
          <w:iCs/>
        </w:rPr>
        <w:t>Partnership Working occurs when organisations, services and professionals in Health and Social Care join with service users and their families to provide high-quality care. This collaboration can take place at every level of Integrated Care Systems. Partnership Working is important because all involved parties work better and deliver better results when they work together</w:t>
      </w:r>
      <w:r w:rsidR="007527D4">
        <w:rPr>
          <w:rFonts w:ascii="Arial" w:hAnsi="Arial" w:cs="Arial"/>
          <w:iCs/>
        </w:rPr>
        <w:t>.</w:t>
      </w:r>
      <w:r w:rsidRPr="00F4059F">
        <w:rPr>
          <w:rFonts w:ascii="Arial" w:hAnsi="Arial" w:cs="Arial"/>
          <w:iCs/>
        </w:rPr>
        <w:t xml:space="preserve"> They can plan services more effectively, help people stay independent, and reduce inequalities (NHS England, 2025). The Care Act 2014 requires local authorities to integrate their health and care services and promote overall wellbeing. This can be achieved through a legal framework rather than relying solely on good practice. This principle also meets CQC (2026) expectations for more effective care, showing that working together improves the quality of care provided. </w:t>
      </w:r>
    </w:p>
    <w:p w14:paraId="10DFFB83" w14:textId="1995B347" w:rsidR="00DB1F39" w:rsidRPr="00F4059F" w:rsidRDefault="004B6B15" w:rsidP="00F4059F">
      <w:pPr>
        <w:spacing w:line="360" w:lineRule="auto"/>
        <w:jc w:val="both"/>
        <w:rPr>
          <w:rFonts w:ascii="Arial" w:hAnsi="Arial" w:cs="Arial"/>
          <w:iCs/>
        </w:rPr>
      </w:pPr>
      <w:r w:rsidRPr="00F4059F">
        <w:rPr>
          <w:rFonts w:ascii="Arial" w:hAnsi="Arial" w:cs="Arial"/>
          <w:iCs/>
        </w:rPr>
        <w:t xml:space="preserve">Bronfenbrenner’s ecological systems theory supports this ideology by showing that people can be influenced by many integrated systems in their lives (Cherry, K., 2025). </w:t>
      </w:r>
      <w:r w:rsidR="0026640B" w:rsidRPr="00F4059F">
        <w:rPr>
          <w:rFonts w:ascii="Arial" w:hAnsi="Arial" w:cs="Arial"/>
          <w:iCs/>
        </w:rPr>
        <w:t>C</w:t>
      </w:r>
      <w:r w:rsidRPr="00F4059F">
        <w:rPr>
          <w:rFonts w:ascii="Arial" w:hAnsi="Arial" w:cs="Arial"/>
          <w:iCs/>
        </w:rPr>
        <w:t xml:space="preserve">are depends on cooperation within health and social care and community networks. </w:t>
      </w:r>
      <w:r w:rsidR="002E24E8" w:rsidRPr="00F4059F">
        <w:rPr>
          <w:rFonts w:ascii="Arial" w:hAnsi="Arial" w:cs="Arial"/>
          <w:iCs/>
        </w:rPr>
        <w:t xml:space="preserve">According to Dickinson and Glasby (2010), there are important benefits to Partnership Working in Health and Social Care, but it is also important to be aware of the downsides. These downsides could include a lack of sustainable financial support and the short-term nature of funding, which can make partnerships difficult to sustain and may lead to inconsistencies and failure to deliver the desired results. </w:t>
      </w:r>
      <w:r w:rsidR="00172C6B" w:rsidRPr="00F4059F">
        <w:rPr>
          <w:rFonts w:ascii="Arial" w:hAnsi="Arial" w:cs="Arial"/>
          <w:iCs/>
        </w:rPr>
        <w:t xml:space="preserve">These challenges show that even though </w:t>
      </w:r>
      <w:r w:rsidR="00BD6A2F" w:rsidRPr="00F4059F">
        <w:rPr>
          <w:rFonts w:ascii="Arial" w:hAnsi="Arial" w:cs="Arial"/>
          <w:iCs/>
        </w:rPr>
        <w:t xml:space="preserve">partner working is important, practical problems can reduce its effectiveness. </w:t>
      </w:r>
    </w:p>
    <w:p w14:paraId="33297ED2" w14:textId="404B4AC0" w:rsidR="00C12ACC" w:rsidRPr="00F4059F" w:rsidRDefault="00C12ACC" w:rsidP="00F4059F">
      <w:pPr>
        <w:spacing w:line="360" w:lineRule="auto"/>
        <w:jc w:val="both"/>
        <w:rPr>
          <w:rFonts w:ascii="Arial" w:hAnsi="Arial" w:cs="Arial"/>
          <w:iCs/>
        </w:rPr>
      </w:pPr>
      <w:r w:rsidRPr="00F4059F">
        <w:rPr>
          <w:rFonts w:ascii="Arial" w:hAnsi="Arial" w:cs="Arial"/>
          <w:iCs/>
        </w:rPr>
        <w:t xml:space="preserve">Ethics in Health and Social Care is grounded in principles such as autonomy, beneficence, non-maleficence and justice. </w:t>
      </w:r>
      <w:r w:rsidR="005A0911" w:rsidRPr="00F4059F">
        <w:rPr>
          <w:rFonts w:ascii="Arial" w:hAnsi="Arial" w:cs="Arial"/>
          <w:iCs/>
        </w:rPr>
        <w:t>S</w:t>
      </w:r>
      <w:r w:rsidRPr="00F4059F">
        <w:rPr>
          <w:rFonts w:ascii="Arial" w:hAnsi="Arial" w:cs="Arial"/>
          <w:iCs/>
        </w:rPr>
        <w:t xml:space="preserve">howing respect for their service users means recognising a person's right to make their own decisions and </w:t>
      </w:r>
      <w:r w:rsidR="00FD4095" w:rsidRPr="00F4059F">
        <w:rPr>
          <w:rFonts w:ascii="Arial" w:hAnsi="Arial" w:cs="Arial"/>
          <w:iCs/>
        </w:rPr>
        <w:t>to choose</w:t>
      </w:r>
      <w:r w:rsidRPr="00F4059F">
        <w:rPr>
          <w:rFonts w:ascii="Arial" w:hAnsi="Arial" w:cs="Arial"/>
          <w:iCs/>
        </w:rPr>
        <w:t xml:space="preserve"> the care they receive (Apax, 2025). </w:t>
      </w:r>
    </w:p>
    <w:p w14:paraId="600546DD" w14:textId="38CFBCC7" w:rsidR="001327B3" w:rsidRPr="00F4059F" w:rsidRDefault="000C3C06" w:rsidP="00F4059F">
      <w:pPr>
        <w:spacing w:line="360" w:lineRule="auto"/>
        <w:jc w:val="both"/>
        <w:rPr>
          <w:rFonts w:ascii="Arial" w:hAnsi="Arial" w:cs="Arial"/>
          <w:iCs/>
        </w:rPr>
      </w:pPr>
      <w:r w:rsidRPr="00F4059F">
        <w:rPr>
          <w:rFonts w:ascii="Arial" w:hAnsi="Arial" w:cs="Arial"/>
          <w:iCs/>
        </w:rPr>
        <w:t>These principles are supported by the HCPC (2024) Standards of Conduct, which emphasise the importance of dignity, consent, honesty and accountability in health and social care. Ethical decision-making is crucial</w:t>
      </w:r>
      <w:r w:rsidR="00E63843">
        <w:rPr>
          <w:rFonts w:ascii="Arial" w:hAnsi="Arial" w:cs="Arial"/>
          <w:iCs/>
        </w:rPr>
        <w:t xml:space="preserve"> </w:t>
      </w:r>
      <w:r w:rsidRPr="00F4059F">
        <w:rPr>
          <w:rFonts w:ascii="Arial" w:hAnsi="Arial" w:cs="Arial"/>
          <w:iCs/>
        </w:rPr>
        <w:t xml:space="preserve">because it protects people's dignity and rights, ensures professionals act in service users' best interests, and builds trust. It also plays a key role in </w:t>
      </w:r>
      <w:r w:rsidRPr="00F4059F">
        <w:rPr>
          <w:rFonts w:ascii="Arial" w:hAnsi="Arial" w:cs="Arial"/>
          <w:iCs/>
        </w:rPr>
        <w:lastRenderedPageBreak/>
        <w:t xml:space="preserve">preventing harm by guiding professionals to consider risks and make choices that keep individuals safe (LSPM, 2024). The Care Act 2014 requires health and social care providers to promote wellbeing and safety through ethical values. However, applying ethics in practice can be challenging because of conflicting views or misinformation. Professionals must exercise careful </w:t>
      </w:r>
      <w:r w:rsidR="00133D6D" w:rsidRPr="00F4059F">
        <w:rPr>
          <w:rFonts w:ascii="Arial" w:hAnsi="Arial" w:cs="Arial"/>
          <w:iCs/>
        </w:rPr>
        <w:t>judgment</w:t>
      </w:r>
      <w:r w:rsidRPr="00F4059F">
        <w:rPr>
          <w:rFonts w:ascii="Arial" w:hAnsi="Arial" w:cs="Arial"/>
          <w:iCs/>
        </w:rPr>
        <w:t xml:space="preserve"> in each case. </w:t>
      </w:r>
    </w:p>
    <w:p w14:paraId="66D651C9" w14:textId="77777777" w:rsidR="0087056B" w:rsidRPr="00F4059F" w:rsidRDefault="0087056B" w:rsidP="00F4059F">
      <w:pPr>
        <w:spacing w:line="360" w:lineRule="auto"/>
        <w:jc w:val="both"/>
        <w:rPr>
          <w:rFonts w:ascii="Arial" w:hAnsi="Arial" w:cs="Arial"/>
          <w:iCs/>
        </w:rPr>
      </w:pPr>
    </w:p>
    <w:p w14:paraId="470C676F" w14:textId="06E3030B" w:rsidR="0087056B" w:rsidRDefault="0087056B" w:rsidP="00B172D2">
      <w:pPr>
        <w:pStyle w:val="Heading1"/>
        <w:rPr>
          <w:rFonts w:ascii="Arial" w:hAnsi="Arial" w:cs="Arial"/>
          <w:color w:val="auto"/>
        </w:rPr>
      </w:pPr>
      <w:bookmarkStart w:id="2" w:name="_Toc223318176"/>
      <w:r w:rsidRPr="00B172D2">
        <w:rPr>
          <w:rFonts w:ascii="Arial" w:hAnsi="Arial" w:cs="Arial"/>
          <w:color w:val="auto"/>
        </w:rPr>
        <w:t>Task 2: Practical Examples of Concepts in Practice</w:t>
      </w:r>
      <w:bookmarkEnd w:id="2"/>
    </w:p>
    <w:p w14:paraId="603A4697" w14:textId="77777777" w:rsidR="00B172D2" w:rsidRPr="00B172D2" w:rsidRDefault="00B172D2" w:rsidP="00B172D2"/>
    <w:p w14:paraId="61ACA82A" w14:textId="19574224" w:rsidR="005E1CB7" w:rsidRPr="00F4059F" w:rsidRDefault="00DC664D" w:rsidP="00F4059F">
      <w:pPr>
        <w:spacing w:line="360" w:lineRule="auto"/>
        <w:jc w:val="both"/>
        <w:rPr>
          <w:rFonts w:ascii="Arial" w:hAnsi="Arial" w:cs="Arial"/>
          <w:iCs/>
        </w:rPr>
      </w:pPr>
      <w:r w:rsidRPr="00F4059F">
        <w:rPr>
          <w:rFonts w:ascii="Arial" w:hAnsi="Arial" w:cs="Arial"/>
          <w:iCs/>
        </w:rPr>
        <w:t xml:space="preserve">Robyn’s case is an example of person-centred care, partnership and ethical practice. Robyn is a 21-year-old woman. Following a spinal injury, she became tetraplegic and relies on 24-hour care, initially provided by a care provider agency. Robyn’s story shows how person-centred care, partnership working and ethical practice come together. </w:t>
      </w:r>
    </w:p>
    <w:p w14:paraId="274024C7" w14:textId="62EA2747" w:rsidR="00124913" w:rsidRPr="00F4059F" w:rsidRDefault="00D70A64" w:rsidP="00F4059F">
      <w:pPr>
        <w:spacing w:line="360" w:lineRule="auto"/>
        <w:jc w:val="both"/>
        <w:rPr>
          <w:rFonts w:ascii="Arial" w:hAnsi="Arial" w:cs="Arial"/>
          <w:iCs/>
        </w:rPr>
      </w:pPr>
      <w:r w:rsidRPr="00F4059F">
        <w:rPr>
          <w:rFonts w:ascii="Arial" w:hAnsi="Arial" w:cs="Arial"/>
          <w:iCs/>
        </w:rPr>
        <w:t>Robyn’s care package was jointly funded by Continuing Health Care (CHC) and the local authority. Over time, the service couldn’t maintain the high standards of care Robyn needed because of staff shortages and constant changes in carers</w:t>
      </w:r>
      <w:r w:rsidR="004517E2" w:rsidRPr="00F4059F">
        <w:rPr>
          <w:rFonts w:ascii="Arial" w:hAnsi="Arial" w:cs="Arial"/>
          <w:iCs/>
        </w:rPr>
        <w:t xml:space="preserve"> (CQC,</w:t>
      </w:r>
      <w:r w:rsidR="00AC37F4" w:rsidRPr="00F4059F">
        <w:rPr>
          <w:rFonts w:ascii="Arial" w:hAnsi="Arial" w:cs="Arial"/>
          <w:iCs/>
        </w:rPr>
        <w:t xml:space="preserve"> 2026b)</w:t>
      </w:r>
      <w:r w:rsidRPr="00F4059F">
        <w:rPr>
          <w:rFonts w:ascii="Arial" w:hAnsi="Arial" w:cs="Arial"/>
          <w:iCs/>
        </w:rPr>
        <w:t>. This lack of continuity led to poor planning, limited independence and fewer opportunities for Robyn to live the life she wanted. Her experience demonstrates why these three principles are so important in Health and Social Care. As her care became more unstable, she felt restricted and unable to make choices about her daily life. She also found herself unable to do the things she enjoyed, such as spending time with her two little ponies. The lack of consistent staff meant she had to repeatedly explain her needs, routines and preferences, which was emotionally draining and stressful, and it limited her sense of independence</w:t>
      </w:r>
      <w:r w:rsidR="00C9447E" w:rsidRPr="00F4059F">
        <w:rPr>
          <w:rFonts w:ascii="Arial" w:hAnsi="Arial" w:cs="Arial"/>
          <w:iCs/>
        </w:rPr>
        <w:t xml:space="preserve"> </w:t>
      </w:r>
      <w:r w:rsidR="00C9447E" w:rsidRPr="00F4059F">
        <w:rPr>
          <w:rFonts w:ascii="Arial" w:hAnsi="Arial" w:cs="Arial"/>
          <w:iCs/>
        </w:rPr>
        <w:t>(NICE, 2015)</w:t>
      </w:r>
      <w:r w:rsidRPr="00F4059F">
        <w:rPr>
          <w:rFonts w:ascii="Arial" w:hAnsi="Arial" w:cs="Arial"/>
          <w:iCs/>
        </w:rPr>
        <w:t>.</w:t>
      </w:r>
    </w:p>
    <w:p w14:paraId="17AF92DB" w14:textId="216788F8" w:rsidR="00124913" w:rsidRPr="00F4059F" w:rsidRDefault="00B65AF5" w:rsidP="00F4059F">
      <w:pPr>
        <w:spacing w:line="360" w:lineRule="auto"/>
        <w:jc w:val="both"/>
        <w:rPr>
          <w:rFonts w:ascii="Arial" w:hAnsi="Arial" w:cs="Arial"/>
          <w:iCs/>
        </w:rPr>
      </w:pPr>
      <w:r w:rsidRPr="00F4059F">
        <w:rPr>
          <w:rFonts w:ascii="Arial" w:hAnsi="Arial" w:cs="Arial"/>
          <w:iCs/>
        </w:rPr>
        <w:t>These difficulties highlight the importance of health and care services working together, involving service users in decisions, and upholding ethical values such as dignity, respect and autonomy (Apax, 2025). The Health and Care Act 2022</w:t>
      </w:r>
      <w:r w:rsidR="00240BBA" w:rsidRPr="00F4059F">
        <w:rPr>
          <w:rFonts w:ascii="Arial" w:hAnsi="Arial" w:cs="Arial"/>
          <w:iCs/>
        </w:rPr>
        <w:t>(b)</w:t>
      </w:r>
      <w:r w:rsidRPr="00F4059F">
        <w:rPr>
          <w:rFonts w:ascii="Arial" w:hAnsi="Arial" w:cs="Arial"/>
          <w:iCs/>
        </w:rPr>
        <w:t xml:space="preserve"> </w:t>
      </w:r>
      <w:proofErr w:type="gramStart"/>
      <w:r w:rsidR="00E4717F" w:rsidRPr="00F4059F">
        <w:rPr>
          <w:rFonts w:ascii="Arial" w:hAnsi="Arial" w:cs="Arial"/>
          <w:iCs/>
        </w:rPr>
        <w:t>encourages</w:t>
      </w:r>
      <w:proofErr w:type="gramEnd"/>
      <w:r w:rsidR="00E4717F" w:rsidRPr="00F4059F">
        <w:rPr>
          <w:rFonts w:ascii="Arial" w:hAnsi="Arial" w:cs="Arial"/>
          <w:iCs/>
        </w:rPr>
        <w:t xml:space="preserve"> </w:t>
      </w:r>
      <w:r w:rsidRPr="00F4059F">
        <w:rPr>
          <w:rFonts w:ascii="Arial" w:hAnsi="Arial" w:cs="Arial"/>
          <w:iCs/>
        </w:rPr>
        <w:t xml:space="preserve">services to work together so that individuals receive more coordinated support. The Care Quality Commission expects providers to deliver safe, person-centred care that protects dignity and promotes choice. These standards weren’t included in Robyn’s initial care plan. </w:t>
      </w:r>
    </w:p>
    <w:p w14:paraId="68AB719D" w14:textId="049F851D" w:rsidR="00124913" w:rsidRPr="00F4059F" w:rsidRDefault="007A37C5" w:rsidP="00F4059F">
      <w:pPr>
        <w:spacing w:line="360" w:lineRule="auto"/>
        <w:jc w:val="both"/>
        <w:rPr>
          <w:rFonts w:ascii="Arial" w:hAnsi="Arial" w:cs="Arial"/>
          <w:iCs/>
        </w:rPr>
      </w:pPr>
      <w:r w:rsidRPr="00F4059F">
        <w:rPr>
          <w:rFonts w:ascii="Arial" w:hAnsi="Arial" w:cs="Arial"/>
          <w:iCs/>
        </w:rPr>
        <w:t xml:space="preserve">Robyn, after all the difficulties she faced with the agency, eventually decided to ask her CHC and social care teams about taking greater control of her support and, ultimately, leaving the agency. At that point, she was introduced to the idea of a Personal Health Budget (PHB), which would allow her to employ her own personal assistants and choose people who </w:t>
      </w:r>
      <w:r w:rsidRPr="00F4059F">
        <w:rPr>
          <w:rFonts w:ascii="Arial" w:hAnsi="Arial" w:cs="Arial"/>
          <w:iCs/>
        </w:rPr>
        <w:lastRenderedPageBreak/>
        <w:t>understood her lifestyle, were comfortable around her animals, and were familiar with her daily routines. This aligns closely with the national personalised care</w:t>
      </w:r>
      <w:r w:rsidR="00921DBD" w:rsidRPr="00F4059F">
        <w:rPr>
          <w:rFonts w:ascii="Arial" w:hAnsi="Arial" w:cs="Arial"/>
          <w:iCs/>
        </w:rPr>
        <w:t xml:space="preserve"> (</w:t>
      </w:r>
      <w:r w:rsidR="00921DBD" w:rsidRPr="00F4059F">
        <w:rPr>
          <w:rFonts w:ascii="Arial" w:hAnsi="Arial" w:cs="Arial"/>
          <w:iCs/>
        </w:rPr>
        <w:t>NHS Nottingham and Nottinghamshire ICB</w:t>
      </w:r>
      <w:r w:rsidR="00921DBD" w:rsidRPr="00F4059F">
        <w:rPr>
          <w:rFonts w:ascii="Arial" w:hAnsi="Arial" w:cs="Arial"/>
          <w:iCs/>
        </w:rPr>
        <w:t xml:space="preserve">, </w:t>
      </w:r>
      <w:r w:rsidR="0017142C" w:rsidRPr="00F4059F">
        <w:rPr>
          <w:rFonts w:ascii="Arial" w:hAnsi="Arial" w:cs="Arial"/>
          <w:iCs/>
        </w:rPr>
        <w:t>2023)</w:t>
      </w:r>
      <w:r w:rsidRPr="00F4059F">
        <w:rPr>
          <w:rFonts w:ascii="Arial" w:hAnsi="Arial" w:cs="Arial"/>
          <w:iCs/>
        </w:rPr>
        <w:t>, which focuses on giving people more control and involvement in their care, and it connects with the 6 C’s framework, which comprises care, compassion, competence, communication, courage and commitment</w:t>
      </w:r>
      <w:r w:rsidR="0017142C" w:rsidRPr="00F4059F">
        <w:rPr>
          <w:rFonts w:ascii="Arial" w:hAnsi="Arial" w:cs="Arial"/>
          <w:iCs/>
        </w:rPr>
        <w:t xml:space="preserve"> (NHS</w:t>
      </w:r>
      <w:r w:rsidR="00C933D4" w:rsidRPr="00F4059F">
        <w:rPr>
          <w:rFonts w:ascii="Arial" w:hAnsi="Arial" w:cs="Arial"/>
          <w:iCs/>
        </w:rPr>
        <w:t xml:space="preserve"> England, 2016)</w:t>
      </w:r>
      <w:r w:rsidRPr="00F4059F">
        <w:rPr>
          <w:rFonts w:ascii="Arial" w:hAnsi="Arial" w:cs="Arial"/>
          <w:iCs/>
        </w:rPr>
        <w:t xml:space="preserve">. This is evident because it emphasises strong communication and individual support. </w:t>
      </w:r>
    </w:p>
    <w:p w14:paraId="6C5FFC8F" w14:textId="1A9BE9A2" w:rsidR="00124913" w:rsidRPr="00F4059F" w:rsidRDefault="00764F70" w:rsidP="00F4059F">
      <w:pPr>
        <w:spacing w:line="360" w:lineRule="auto"/>
        <w:jc w:val="both"/>
        <w:rPr>
          <w:rFonts w:ascii="Arial" w:hAnsi="Arial" w:cs="Arial"/>
          <w:iCs/>
        </w:rPr>
      </w:pPr>
      <w:r w:rsidRPr="00F4059F">
        <w:rPr>
          <w:rFonts w:ascii="Arial" w:hAnsi="Arial" w:cs="Arial"/>
          <w:iCs/>
        </w:rPr>
        <w:t>Once her PHB was approved, Robyn was able to hire her own live-in Personal Assistants. With support, she built stable working relationships and established a routine that truly reflected her needs and goals. She later rewrote her care and support plan to reflect her as a person, not just a list of tasks.</w:t>
      </w:r>
    </w:p>
    <w:p w14:paraId="2EDEE69D" w14:textId="0B12B7DB" w:rsidR="00177AAB" w:rsidRPr="00F4059F" w:rsidRDefault="00177AAB" w:rsidP="00F4059F">
      <w:pPr>
        <w:spacing w:line="360" w:lineRule="auto"/>
        <w:jc w:val="both"/>
        <w:rPr>
          <w:rFonts w:ascii="Arial" w:hAnsi="Arial" w:cs="Arial"/>
          <w:iCs/>
        </w:rPr>
      </w:pPr>
      <w:r w:rsidRPr="00F4059F">
        <w:rPr>
          <w:rFonts w:ascii="Arial" w:hAnsi="Arial" w:cs="Arial"/>
          <w:iCs/>
        </w:rPr>
        <w:t>Ethically, this respected her autonomy and right to make informed decisions about her own life</w:t>
      </w:r>
      <w:r w:rsidR="0041697E" w:rsidRPr="00F4059F">
        <w:rPr>
          <w:rFonts w:ascii="Arial" w:hAnsi="Arial" w:cs="Arial"/>
          <w:iCs/>
        </w:rPr>
        <w:t>, which is a principle of professional standards</w:t>
      </w:r>
      <w:r w:rsidR="005C757D" w:rsidRPr="00F4059F">
        <w:rPr>
          <w:rFonts w:ascii="Arial" w:hAnsi="Arial" w:cs="Arial"/>
          <w:iCs/>
        </w:rPr>
        <w:t xml:space="preserve"> </w:t>
      </w:r>
      <w:r w:rsidR="005C757D" w:rsidRPr="00F4059F">
        <w:rPr>
          <w:rFonts w:ascii="Arial" w:hAnsi="Arial" w:cs="Arial"/>
          <w:i/>
          <w:iCs/>
        </w:rPr>
        <w:t>(Nursing and Midwifery Council, 2018)</w:t>
      </w:r>
      <w:r w:rsidR="0041697E" w:rsidRPr="00F4059F">
        <w:rPr>
          <w:rFonts w:ascii="Arial" w:hAnsi="Arial" w:cs="Arial"/>
          <w:iCs/>
        </w:rPr>
        <w:t xml:space="preserve">. </w:t>
      </w:r>
    </w:p>
    <w:p w14:paraId="792FDB37" w14:textId="54B2B693" w:rsidR="00377C00" w:rsidRPr="00F4059F" w:rsidRDefault="002D42B4" w:rsidP="00F4059F">
      <w:pPr>
        <w:spacing w:line="360" w:lineRule="auto"/>
        <w:jc w:val="both"/>
        <w:rPr>
          <w:rFonts w:ascii="Arial" w:hAnsi="Arial" w:cs="Arial"/>
          <w:iCs/>
        </w:rPr>
      </w:pPr>
      <w:r w:rsidRPr="00F4059F">
        <w:rPr>
          <w:rFonts w:ascii="Arial" w:hAnsi="Arial" w:cs="Arial"/>
          <w:iCs/>
        </w:rPr>
        <w:t xml:space="preserve">With a consistent team who knew her well, Robyn regained her independence, returned to work, built her own animal business, and even began competing in carriage driving again. She describes the PHB as life-changing, giving her control, confidence, and the ability to live a full, pleasant, and active life. She achieved what felt impossible under the care agency and previous care arrangements. This approach also made things easier for the professionals involved, as everyone had a clear understanding of their roles, communication improved, and working relationships functioned. Applying person-centred care, partnership working, and strong ethical practice led to a much higher standard of support and </w:t>
      </w:r>
      <w:r w:rsidR="005C757D" w:rsidRPr="00F4059F">
        <w:rPr>
          <w:rFonts w:ascii="Arial" w:hAnsi="Arial" w:cs="Arial"/>
          <w:iCs/>
        </w:rPr>
        <w:t>positively impacted</w:t>
      </w:r>
      <w:r w:rsidRPr="00F4059F">
        <w:rPr>
          <w:rFonts w:ascii="Arial" w:hAnsi="Arial" w:cs="Arial"/>
          <w:iCs/>
        </w:rPr>
        <w:t xml:space="preserve"> Robyn’s wellbeing.</w:t>
      </w:r>
    </w:p>
    <w:p w14:paraId="4984696D" w14:textId="77777777" w:rsidR="00C156A4" w:rsidRPr="00F4059F" w:rsidRDefault="00C156A4" w:rsidP="00F4059F">
      <w:pPr>
        <w:spacing w:line="360" w:lineRule="auto"/>
        <w:jc w:val="both"/>
        <w:rPr>
          <w:rFonts w:ascii="Arial" w:hAnsi="Arial" w:cs="Arial"/>
          <w:iCs/>
        </w:rPr>
      </w:pPr>
    </w:p>
    <w:p w14:paraId="468F4EB6" w14:textId="37D85913" w:rsidR="0087056B" w:rsidRPr="00B172D2" w:rsidRDefault="0087056B" w:rsidP="00B172D2">
      <w:pPr>
        <w:pStyle w:val="Heading1"/>
        <w:rPr>
          <w:rFonts w:ascii="Arial" w:hAnsi="Arial" w:cs="Arial"/>
          <w:color w:val="auto"/>
        </w:rPr>
      </w:pPr>
      <w:bookmarkStart w:id="3" w:name="_Toc223318177"/>
      <w:r w:rsidRPr="00B172D2">
        <w:rPr>
          <w:rFonts w:ascii="Arial" w:hAnsi="Arial" w:cs="Arial"/>
          <w:color w:val="auto"/>
        </w:rPr>
        <w:t>Task 3: Self-Reflection as a Health and Social Care Professional</w:t>
      </w:r>
      <w:r w:rsidR="00320E09" w:rsidRPr="00B172D2">
        <w:rPr>
          <w:rFonts w:ascii="Arial" w:hAnsi="Arial" w:cs="Arial"/>
          <w:color w:val="auto"/>
        </w:rPr>
        <w:t xml:space="preserve"> (ERA)</w:t>
      </w:r>
      <w:bookmarkEnd w:id="3"/>
    </w:p>
    <w:p w14:paraId="2A0BA2C3" w14:textId="77777777" w:rsidR="001777E0" w:rsidRPr="00F4059F" w:rsidRDefault="001777E0" w:rsidP="00F4059F">
      <w:pPr>
        <w:spacing w:line="360" w:lineRule="auto"/>
        <w:jc w:val="both"/>
        <w:rPr>
          <w:rFonts w:ascii="Arial" w:hAnsi="Arial" w:cs="Arial"/>
          <w:iCs/>
        </w:rPr>
      </w:pPr>
    </w:p>
    <w:p w14:paraId="18FFBF7A" w14:textId="6EA9C918" w:rsidR="00F5612A" w:rsidRPr="00B172D2" w:rsidRDefault="005A4315" w:rsidP="00F4059F">
      <w:pPr>
        <w:spacing w:line="360" w:lineRule="auto"/>
        <w:jc w:val="both"/>
        <w:rPr>
          <w:rFonts w:ascii="Arial" w:hAnsi="Arial" w:cs="Arial"/>
          <w:b/>
          <w:bCs/>
          <w:iCs/>
        </w:rPr>
      </w:pPr>
      <w:r w:rsidRPr="00B172D2">
        <w:rPr>
          <w:rFonts w:ascii="Arial" w:hAnsi="Arial" w:cs="Arial"/>
          <w:b/>
          <w:bCs/>
          <w:iCs/>
        </w:rPr>
        <w:t xml:space="preserve"> </w:t>
      </w:r>
      <w:r w:rsidR="0069359E" w:rsidRPr="00B172D2">
        <w:rPr>
          <w:rFonts w:ascii="Arial" w:hAnsi="Arial" w:cs="Arial"/>
          <w:b/>
          <w:bCs/>
          <w:iCs/>
        </w:rPr>
        <w:t>Experience</w:t>
      </w:r>
    </w:p>
    <w:p w14:paraId="42472092" w14:textId="6B593AB3" w:rsidR="00621091" w:rsidRPr="00F4059F" w:rsidRDefault="0069359E" w:rsidP="00F4059F">
      <w:pPr>
        <w:spacing w:line="360" w:lineRule="auto"/>
        <w:jc w:val="both"/>
        <w:rPr>
          <w:rFonts w:ascii="Arial" w:hAnsi="Arial" w:cs="Arial"/>
          <w:iCs/>
        </w:rPr>
      </w:pPr>
      <w:r w:rsidRPr="00F4059F">
        <w:rPr>
          <w:rFonts w:ascii="Arial" w:hAnsi="Arial" w:cs="Arial"/>
          <w:iCs/>
        </w:rPr>
        <w:t xml:space="preserve">In my </w:t>
      </w:r>
      <w:r w:rsidR="00621091" w:rsidRPr="00F4059F">
        <w:rPr>
          <w:rFonts w:ascii="Arial" w:hAnsi="Arial" w:cs="Arial"/>
          <w:iCs/>
        </w:rPr>
        <w:t>day-to-day work and during my placement in health and social care, I have seen how person-centred care, partnership working and ethical practice affect</w:t>
      </w:r>
      <w:r w:rsidR="00235DAC" w:rsidRPr="00F4059F">
        <w:rPr>
          <w:rFonts w:ascii="Arial" w:hAnsi="Arial" w:cs="Arial"/>
          <w:iCs/>
        </w:rPr>
        <w:t xml:space="preserve"> </w:t>
      </w:r>
      <w:r w:rsidR="00261303" w:rsidRPr="00F4059F">
        <w:rPr>
          <w:rFonts w:ascii="Arial" w:hAnsi="Arial" w:cs="Arial"/>
          <w:iCs/>
        </w:rPr>
        <w:t xml:space="preserve">the </w:t>
      </w:r>
      <w:r w:rsidR="003B641B" w:rsidRPr="00F4059F">
        <w:rPr>
          <w:rFonts w:ascii="Arial" w:hAnsi="Arial" w:cs="Arial"/>
          <w:iCs/>
        </w:rPr>
        <w:t xml:space="preserve">quality of support </w:t>
      </w:r>
      <w:r w:rsidR="00C122F0" w:rsidRPr="00F4059F">
        <w:rPr>
          <w:rFonts w:ascii="Arial" w:hAnsi="Arial" w:cs="Arial"/>
          <w:iCs/>
        </w:rPr>
        <w:t xml:space="preserve">provided. </w:t>
      </w:r>
    </w:p>
    <w:p w14:paraId="350B88FB" w14:textId="0DD303D9" w:rsidR="00684E9D" w:rsidRPr="00F4059F" w:rsidRDefault="00D42096" w:rsidP="00F4059F">
      <w:pPr>
        <w:spacing w:line="360" w:lineRule="auto"/>
        <w:jc w:val="both"/>
        <w:rPr>
          <w:rFonts w:ascii="Arial" w:hAnsi="Arial" w:cs="Arial"/>
          <w:iCs/>
        </w:rPr>
      </w:pPr>
      <w:r>
        <w:rPr>
          <w:rFonts w:ascii="Arial" w:hAnsi="Arial" w:cs="Arial"/>
          <w:iCs/>
        </w:rPr>
        <w:t xml:space="preserve">One example that stands out is when I supported a service user with mobility needs due to Multiple Sclerosis. I noticed that staff often rushed through tasks and made decisions on the person’s behalf rather than involving them in the process. Although the decisions met basic </w:t>
      </w:r>
      <w:r>
        <w:rPr>
          <w:rFonts w:ascii="Arial" w:hAnsi="Arial" w:cs="Arial"/>
          <w:iCs/>
        </w:rPr>
        <w:lastRenderedPageBreak/>
        <w:t xml:space="preserve">needs, the person didn’t have a say in how those decisions affected their life. This made me think more deeply about the importance of supporting that person’s autonomy and independence, rather than simply completing tasks without </w:t>
      </w:r>
      <w:r w:rsidR="00B37485">
        <w:rPr>
          <w:rFonts w:ascii="Arial" w:hAnsi="Arial" w:cs="Arial"/>
          <w:iCs/>
        </w:rPr>
        <w:t>considering their feelings, thoughts, and actual needs</w:t>
      </w:r>
      <w:r>
        <w:rPr>
          <w:rFonts w:ascii="Arial" w:hAnsi="Arial" w:cs="Arial"/>
          <w:iCs/>
        </w:rPr>
        <w:t>. Person-centred care requires professionals to recognise the individual’s needs, preferences and values and, through that, plan a holistic approach (NICE, 2021).</w:t>
      </w:r>
    </w:p>
    <w:p w14:paraId="48DD0EB8" w14:textId="7F0FFC7D" w:rsidR="0067729A" w:rsidRPr="00F4059F" w:rsidRDefault="00C251A1" w:rsidP="00F4059F">
      <w:pPr>
        <w:spacing w:line="360" w:lineRule="auto"/>
        <w:jc w:val="both"/>
        <w:rPr>
          <w:rFonts w:ascii="Arial" w:hAnsi="Arial" w:cs="Arial"/>
          <w:iCs/>
        </w:rPr>
      </w:pPr>
      <w:r w:rsidRPr="00F4059F">
        <w:rPr>
          <w:rFonts w:ascii="Arial" w:hAnsi="Arial" w:cs="Arial"/>
          <w:iCs/>
        </w:rPr>
        <w:t>I have also observed situations where communication between health and social care professionals was limited and sometimes inconsistent. This led to delays in updating care plans, which could have had chaotic consequences for the service and a psychological impact on the service user. Miscommunication also often created uncertainty about who was responsible for specific tasks.</w:t>
      </w:r>
    </w:p>
    <w:p w14:paraId="58CC374F" w14:textId="438EF884" w:rsidR="00ED13F8" w:rsidRPr="00F4059F" w:rsidRDefault="00BA6FDD" w:rsidP="00F4059F">
      <w:pPr>
        <w:spacing w:line="360" w:lineRule="auto"/>
        <w:jc w:val="both"/>
        <w:rPr>
          <w:rFonts w:ascii="Arial" w:hAnsi="Arial" w:cs="Arial"/>
          <w:iCs/>
        </w:rPr>
      </w:pPr>
      <w:r w:rsidRPr="00F4059F">
        <w:rPr>
          <w:rFonts w:ascii="Arial" w:hAnsi="Arial" w:cs="Arial"/>
          <w:iCs/>
        </w:rPr>
        <w:t xml:space="preserve">These experiences helped me understand why the Health and Care Act 2022 places such strong emphasis on integrated working. Effective collaboration between services leads to improved outcomes. </w:t>
      </w:r>
    </w:p>
    <w:p w14:paraId="7FA311A2" w14:textId="30CB0993" w:rsidR="00803704" w:rsidRPr="00B172D2" w:rsidRDefault="00803704" w:rsidP="00F4059F">
      <w:pPr>
        <w:spacing w:line="360" w:lineRule="auto"/>
        <w:jc w:val="both"/>
        <w:rPr>
          <w:rFonts w:ascii="Arial" w:hAnsi="Arial" w:cs="Arial"/>
          <w:b/>
          <w:bCs/>
          <w:iCs/>
        </w:rPr>
      </w:pPr>
      <w:r w:rsidRPr="00B172D2">
        <w:rPr>
          <w:rFonts w:ascii="Arial" w:hAnsi="Arial" w:cs="Arial"/>
          <w:b/>
          <w:bCs/>
          <w:iCs/>
        </w:rPr>
        <w:t>Reflection</w:t>
      </w:r>
    </w:p>
    <w:p w14:paraId="72961D3F" w14:textId="72EC8784" w:rsidR="00803704" w:rsidRPr="00F4059F" w:rsidRDefault="00BA6FDD" w:rsidP="00F4059F">
      <w:pPr>
        <w:spacing w:line="360" w:lineRule="auto"/>
        <w:jc w:val="both"/>
        <w:rPr>
          <w:rFonts w:ascii="Arial" w:hAnsi="Arial" w:cs="Arial"/>
          <w:iCs/>
        </w:rPr>
      </w:pPr>
      <w:r w:rsidRPr="00F4059F">
        <w:rPr>
          <w:rFonts w:ascii="Arial" w:hAnsi="Arial" w:cs="Arial"/>
          <w:iCs/>
        </w:rPr>
        <w:t>Reflecting on these experiences, I can see how closely they align with the principles of person-centred care, partnership working and ethical practice. In my role, I strive to build positive relationships with the people I support. I do this by listening carefully, focusing on their needs and checking their preferences with respect before moving forward with a care plan. This aligns with the ethical principle of respect for autonomy, which involves involving individuals in decisions about their own care (</w:t>
      </w:r>
      <w:r w:rsidR="00982502" w:rsidRPr="0011734C">
        <w:t>LSPM</w:t>
      </w:r>
      <w:r w:rsidR="00982502">
        <w:t xml:space="preserve">, </w:t>
      </w:r>
      <w:r w:rsidR="00982502" w:rsidRPr="0011734C">
        <w:t>2024</w:t>
      </w:r>
      <w:r w:rsidRPr="00F4059F">
        <w:rPr>
          <w:rFonts w:ascii="Arial" w:hAnsi="Arial" w:cs="Arial"/>
          <w:iCs/>
        </w:rPr>
        <w:t xml:space="preserve">). I also support the 6 </w:t>
      </w:r>
      <w:proofErr w:type="gramStart"/>
      <w:r w:rsidRPr="00F4059F">
        <w:rPr>
          <w:rFonts w:ascii="Arial" w:hAnsi="Arial" w:cs="Arial"/>
          <w:iCs/>
        </w:rPr>
        <w:t>C’s</w:t>
      </w:r>
      <w:proofErr w:type="gramEnd"/>
      <w:r w:rsidRPr="00F4059F">
        <w:rPr>
          <w:rFonts w:ascii="Arial" w:hAnsi="Arial" w:cs="Arial"/>
          <w:iCs/>
        </w:rPr>
        <w:t xml:space="preserve"> of care, such as communication and compassion, as they help me build stronger relationships with service users and </w:t>
      </w:r>
      <w:r w:rsidRPr="00B172D2">
        <w:rPr>
          <w:rFonts w:ascii="Arial" w:hAnsi="Arial" w:cs="Arial"/>
          <w:iCs/>
        </w:rPr>
        <w:t>colleagues (</w:t>
      </w:r>
      <w:r w:rsidR="00713A26" w:rsidRPr="00B172D2">
        <w:rPr>
          <w:rFonts w:ascii="Arial" w:hAnsi="Arial" w:cs="Arial"/>
        </w:rPr>
        <w:t>NHS England</w:t>
      </w:r>
      <w:r w:rsidR="00713A26" w:rsidRPr="00B172D2">
        <w:rPr>
          <w:rFonts w:ascii="Arial" w:hAnsi="Arial" w:cs="Arial"/>
        </w:rPr>
        <w:t xml:space="preserve">, </w:t>
      </w:r>
      <w:r w:rsidR="00713A26" w:rsidRPr="00B172D2">
        <w:rPr>
          <w:rFonts w:ascii="Arial" w:hAnsi="Arial" w:cs="Arial"/>
        </w:rPr>
        <w:t>2016</w:t>
      </w:r>
      <w:r w:rsidRPr="00B172D2">
        <w:rPr>
          <w:rFonts w:ascii="Arial" w:hAnsi="Arial" w:cs="Arial"/>
          <w:iCs/>
        </w:rPr>
        <w:t>).</w:t>
      </w:r>
    </w:p>
    <w:p w14:paraId="08CBE59E" w14:textId="6613432A" w:rsidR="00A04BAF" w:rsidRPr="00F4059F" w:rsidRDefault="00795ACE" w:rsidP="00F4059F">
      <w:pPr>
        <w:spacing w:line="360" w:lineRule="auto"/>
        <w:jc w:val="both"/>
        <w:rPr>
          <w:rFonts w:ascii="Arial" w:hAnsi="Arial" w:cs="Arial"/>
          <w:iCs/>
        </w:rPr>
      </w:pPr>
      <w:r w:rsidRPr="00F4059F">
        <w:rPr>
          <w:rFonts w:ascii="Arial" w:hAnsi="Arial" w:cs="Arial"/>
          <w:iCs/>
        </w:rPr>
        <w:t xml:space="preserve">Another strength is my commitment to collaborative working. I understand that effective partnership working is essential to delivering holistic support. By sharing information appropriately and participating in team discussions, I help ensure that care is well coordinated. This aligns with the </w:t>
      </w:r>
      <w:r w:rsidR="00D42096">
        <w:rPr>
          <w:rFonts w:ascii="Arial" w:hAnsi="Arial" w:cs="Arial"/>
          <w:iCs/>
        </w:rPr>
        <w:t>Care Quality Commission's (202</w:t>
      </w:r>
      <w:r w:rsidR="00635581">
        <w:rPr>
          <w:rFonts w:ascii="Arial" w:hAnsi="Arial" w:cs="Arial"/>
          <w:iCs/>
        </w:rPr>
        <w:t>5</w:t>
      </w:r>
      <w:r w:rsidR="00D42096">
        <w:rPr>
          <w:rFonts w:ascii="Arial" w:hAnsi="Arial" w:cs="Arial"/>
          <w:iCs/>
        </w:rPr>
        <w:t>) expectations, which emphasise the importance of safe, effective,</w:t>
      </w:r>
      <w:r w:rsidRPr="00F4059F">
        <w:rPr>
          <w:rFonts w:ascii="Arial" w:hAnsi="Arial" w:cs="Arial"/>
          <w:iCs/>
        </w:rPr>
        <w:t xml:space="preserve"> and person-centred care.</w:t>
      </w:r>
    </w:p>
    <w:p w14:paraId="62A29BF7" w14:textId="20A64E93" w:rsidR="00E46A16" w:rsidRPr="00F4059F" w:rsidRDefault="00063A79" w:rsidP="00F4059F">
      <w:pPr>
        <w:spacing w:line="360" w:lineRule="auto"/>
        <w:jc w:val="both"/>
        <w:rPr>
          <w:rFonts w:ascii="Arial" w:hAnsi="Arial" w:cs="Arial"/>
          <w:iCs/>
        </w:rPr>
      </w:pPr>
      <w:r w:rsidRPr="00F4059F">
        <w:rPr>
          <w:rFonts w:ascii="Arial" w:hAnsi="Arial" w:cs="Arial"/>
          <w:iCs/>
        </w:rPr>
        <w:t xml:space="preserve">However, I am aware that there are areas I need to develop further. One challenge for me is speaking up when I see poor practice or when I feel something is not right. Ethical practice involves courage, one of the 6 Cs, and I recognise that I need to build my confidence </w:t>
      </w:r>
      <w:r w:rsidR="00D42096">
        <w:rPr>
          <w:rFonts w:ascii="Arial" w:hAnsi="Arial" w:cs="Arial"/>
          <w:iCs/>
        </w:rPr>
        <w:t>to</w:t>
      </w:r>
      <w:r w:rsidRPr="00F4059F">
        <w:rPr>
          <w:rFonts w:ascii="Arial" w:hAnsi="Arial" w:cs="Arial"/>
          <w:iCs/>
        </w:rPr>
        <w:t xml:space="preserve"> advocate for service users when needed. I also need to strengthen my understanding of key legislation, such as the Care Act 2014, and pay closer attention to safeguarding to promote </w:t>
      </w:r>
      <w:r w:rsidRPr="00F4059F">
        <w:rPr>
          <w:rFonts w:ascii="Arial" w:hAnsi="Arial" w:cs="Arial"/>
          <w:iCs/>
        </w:rPr>
        <w:lastRenderedPageBreak/>
        <w:t xml:space="preserve">wellbeing. It’s crucial because developing </w:t>
      </w:r>
      <w:r w:rsidR="00D42096">
        <w:rPr>
          <w:rFonts w:ascii="Arial" w:hAnsi="Arial" w:cs="Arial"/>
          <w:iCs/>
        </w:rPr>
        <w:t xml:space="preserve">a </w:t>
      </w:r>
      <w:r w:rsidRPr="00F4059F">
        <w:rPr>
          <w:rFonts w:ascii="Arial" w:hAnsi="Arial" w:cs="Arial"/>
          <w:iCs/>
        </w:rPr>
        <w:t xml:space="preserve">deeper </w:t>
      </w:r>
      <w:r w:rsidR="00D42096">
        <w:rPr>
          <w:rFonts w:ascii="Arial" w:hAnsi="Arial" w:cs="Arial"/>
          <w:iCs/>
        </w:rPr>
        <w:t>understanding</w:t>
      </w:r>
      <w:r w:rsidR="00B86EF8">
        <w:rPr>
          <w:rFonts w:ascii="Arial" w:hAnsi="Arial" w:cs="Arial"/>
          <w:iCs/>
        </w:rPr>
        <w:t xml:space="preserve"> </w:t>
      </w:r>
      <w:r w:rsidR="00D42096">
        <w:rPr>
          <w:rFonts w:ascii="Arial" w:hAnsi="Arial" w:cs="Arial"/>
          <w:iCs/>
        </w:rPr>
        <w:t>would help me justify my decisions and engage more confidently in discussions with</w:t>
      </w:r>
      <w:r w:rsidRPr="00F4059F">
        <w:rPr>
          <w:rFonts w:ascii="Arial" w:hAnsi="Arial" w:cs="Arial"/>
          <w:iCs/>
        </w:rPr>
        <w:t xml:space="preserve"> colleagues about the care plan</w:t>
      </w:r>
      <w:r w:rsidR="00F81D26">
        <w:rPr>
          <w:rFonts w:ascii="Arial" w:hAnsi="Arial" w:cs="Arial"/>
          <w:iCs/>
        </w:rPr>
        <w:t>.</w:t>
      </w:r>
    </w:p>
    <w:p w14:paraId="1B488849" w14:textId="71E6789E" w:rsidR="003327D7" w:rsidRPr="00B172D2" w:rsidRDefault="00063A79" w:rsidP="00F4059F">
      <w:pPr>
        <w:spacing w:line="360" w:lineRule="auto"/>
        <w:jc w:val="both"/>
        <w:rPr>
          <w:rFonts w:ascii="Arial" w:hAnsi="Arial" w:cs="Arial"/>
          <w:b/>
          <w:bCs/>
          <w:iCs/>
        </w:rPr>
      </w:pPr>
      <w:r w:rsidRPr="00B172D2">
        <w:rPr>
          <w:rFonts w:ascii="Arial" w:hAnsi="Arial" w:cs="Arial"/>
          <w:b/>
          <w:bCs/>
          <w:iCs/>
        </w:rPr>
        <w:t>Action</w:t>
      </w:r>
    </w:p>
    <w:p w14:paraId="0543BB9C" w14:textId="22C15DD5" w:rsidR="00063A79" w:rsidRPr="00F4059F" w:rsidRDefault="00BD35AB" w:rsidP="00F4059F">
      <w:pPr>
        <w:spacing w:line="360" w:lineRule="auto"/>
        <w:jc w:val="both"/>
        <w:rPr>
          <w:rFonts w:ascii="Arial" w:hAnsi="Arial" w:cs="Arial"/>
          <w:iCs/>
        </w:rPr>
      </w:pPr>
      <w:r w:rsidRPr="00F4059F">
        <w:rPr>
          <w:rFonts w:ascii="Arial" w:hAnsi="Arial" w:cs="Arial"/>
          <w:iCs/>
        </w:rPr>
        <w:t xml:space="preserve">To continue developing my practice, I plan to focus on my professional development. I want to complete further training in person-centred planning and safeguarding. That way, I can strengthen my understanding of current legislation and ethical frameworks. I also hope to access supervision sessions where I can express myself and my insecurities and receive constructive guidance. Strengthening my knowledge of safeguarding procedures will also help me feel more comfortable and confident when raising concerns. </w:t>
      </w:r>
    </w:p>
    <w:p w14:paraId="6F6C5568" w14:textId="74AD9BEE" w:rsidR="005F20BE" w:rsidRPr="00F4059F" w:rsidRDefault="00A85E17" w:rsidP="00F4059F">
      <w:pPr>
        <w:spacing w:line="360" w:lineRule="auto"/>
        <w:jc w:val="both"/>
        <w:rPr>
          <w:rFonts w:ascii="Arial" w:hAnsi="Arial" w:cs="Arial"/>
          <w:iCs/>
        </w:rPr>
      </w:pPr>
      <w:r w:rsidRPr="00F4059F">
        <w:rPr>
          <w:rFonts w:ascii="Arial" w:hAnsi="Arial" w:cs="Arial"/>
          <w:iCs/>
        </w:rPr>
        <w:t xml:space="preserve">In terms of partnership working, I want to become more actively involved in multidisciplinary meetings whenever </w:t>
      </w:r>
      <w:r w:rsidR="00D42096">
        <w:rPr>
          <w:rFonts w:ascii="Arial" w:hAnsi="Arial" w:cs="Arial"/>
          <w:iCs/>
        </w:rPr>
        <w:t>opportunities arise</w:t>
      </w:r>
      <w:r w:rsidRPr="00F4059F">
        <w:rPr>
          <w:rFonts w:ascii="Arial" w:hAnsi="Arial" w:cs="Arial"/>
          <w:iCs/>
        </w:rPr>
        <w:t xml:space="preserve">. Observing how different professionals contribute to care planning will help me develop a strong understanding of collaborative decision-making. </w:t>
      </w:r>
    </w:p>
    <w:p w14:paraId="31D9C83A" w14:textId="157D02F5" w:rsidR="004F7DD1" w:rsidRPr="00F4059F" w:rsidRDefault="004F7DD1" w:rsidP="00F4059F">
      <w:pPr>
        <w:spacing w:line="360" w:lineRule="auto"/>
        <w:jc w:val="both"/>
        <w:rPr>
          <w:rFonts w:ascii="Arial" w:hAnsi="Arial" w:cs="Arial"/>
          <w:iCs/>
        </w:rPr>
      </w:pPr>
      <w:r w:rsidRPr="00F4059F">
        <w:rPr>
          <w:rFonts w:ascii="Arial" w:hAnsi="Arial" w:cs="Arial"/>
          <w:iCs/>
        </w:rPr>
        <w:t>I also plan to strengthen my documentation skills so that information is recorded clearly and accurately</w:t>
      </w:r>
      <w:r w:rsidR="00335ED4" w:rsidRPr="00F4059F">
        <w:rPr>
          <w:rFonts w:ascii="Arial" w:hAnsi="Arial" w:cs="Arial"/>
          <w:iCs/>
        </w:rPr>
        <w:t xml:space="preserve">, supporting </w:t>
      </w:r>
      <w:r w:rsidR="00984FF4" w:rsidRPr="00F4059F">
        <w:rPr>
          <w:rFonts w:ascii="Arial" w:hAnsi="Arial" w:cs="Arial"/>
          <w:iCs/>
        </w:rPr>
        <w:t>effective communication between service providers.</w:t>
      </w:r>
    </w:p>
    <w:p w14:paraId="7AF642C4" w14:textId="4F011B20" w:rsidR="00984FF4" w:rsidRPr="00F4059F" w:rsidRDefault="00A85E17" w:rsidP="00F4059F">
      <w:pPr>
        <w:spacing w:line="360" w:lineRule="auto"/>
        <w:jc w:val="both"/>
        <w:rPr>
          <w:rFonts w:ascii="Arial" w:hAnsi="Arial" w:cs="Arial"/>
          <w:iCs/>
        </w:rPr>
      </w:pPr>
      <w:r w:rsidRPr="00F4059F">
        <w:rPr>
          <w:rFonts w:ascii="Arial" w:hAnsi="Arial" w:cs="Arial"/>
          <w:iCs/>
        </w:rPr>
        <w:t xml:space="preserve">Overall, I understand that person-centred care, partnership working and ethical practice are closely connected. They shape how professionals act daily. By continuing to reflect on my experiences and linking them to national guidance and professional codes, my practice will develop in line with the UK health and social care standards. </w:t>
      </w:r>
    </w:p>
    <w:p w14:paraId="166F096A" w14:textId="03D3C875" w:rsidR="00326616" w:rsidRPr="00F4059F" w:rsidRDefault="00A85E17" w:rsidP="00F4059F">
      <w:pPr>
        <w:spacing w:line="360" w:lineRule="auto"/>
        <w:jc w:val="both"/>
        <w:rPr>
          <w:rFonts w:ascii="Arial" w:hAnsi="Arial" w:cs="Arial"/>
          <w:iCs/>
        </w:rPr>
      </w:pPr>
      <w:r w:rsidRPr="00F4059F">
        <w:rPr>
          <w:rFonts w:ascii="Arial" w:hAnsi="Arial" w:cs="Arial"/>
          <w:iCs/>
        </w:rPr>
        <w:t xml:space="preserve">That would only be achieved through ongoing learning and self-awareness, with the main aim of promoting dignity, independence and high-quality care. </w:t>
      </w:r>
    </w:p>
    <w:p w14:paraId="00D6439A" w14:textId="3D69F932" w:rsidR="00326616" w:rsidRDefault="00326616" w:rsidP="00B172D2">
      <w:pPr>
        <w:pStyle w:val="Heading1"/>
        <w:rPr>
          <w:rFonts w:ascii="Arial" w:hAnsi="Arial" w:cs="Arial"/>
          <w:color w:val="auto"/>
        </w:rPr>
      </w:pPr>
      <w:bookmarkStart w:id="4" w:name="_Toc223318178"/>
      <w:r w:rsidRPr="00B172D2">
        <w:rPr>
          <w:rFonts w:ascii="Arial" w:hAnsi="Arial" w:cs="Arial"/>
          <w:color w:val="auto"/>
        </w:rPr>
        <w:t>Conclusion</w:t>
      </w:r>
      <w:bookmarkEnd w:id="4"/>
    </w:p>
    <w:p w14:paraId="32F3DDDA" w14:textId="77777777" w:rsidR="009D5EBB" w:rsidRPr="009D5EBB" w:rsidRDefault="009D5EBB" w:rsidP="009D5EBB"/>
    <w:p w14:paraId="5934DD6B" w14:textId="53615B10" w:rsidR="00326616" w:rsidRDefault="00E27C12" w:rsidP="00F4059F">
      <w:pPr>
        <w:spacing w:line="360" w:lineRule="auto"/>
        <w:jc w:val="both"/>
        <w:rPr>
          <w:rFonts w:ascii="Arial" w:hAnsi="Arial" w:cs="Arial"/>
          <w:iCs/>
        </w:rPr>
      </w:pPr>
      <w:r w:rsidRPr="00F4059F">
        <w:rPr>
          <w:rFonts w:ascii="Arial" w:hAnsi="Arial" w:cs="Arial"/>
          <w:iCs/>
        </w:rPr>
        <w:t>Person-centred care, partnership working</w:t>
      </w:r>
      <w:r w:rsidR="00F4059F" w:rsidRPr="00F4059F">
        <w:rPr>
          <w:rFonts w:ascii="Arial" w:hAnsi="Arial" w:cs="Arial"/>
          <w:iCs/>
        </w:rPr>
        <w:t>, and ethical practice are important principles underpinning</w:t>
      </w:r>
      <w:r w:rsidRPr="00F4059F">
        <w:rPr>
          <w:rFonts w:ascii="Arial" w:hAnsi="Arial" w:cs="Arial"/>
          <w:iCs/>
        </w:rPr>
        <w:t xml:space="preserve"> high-quality care. Theories such as Maslow’s and </w:t>
      </w:r>
      <w:proofErr w:type="spellStart"/>
      <w:r w:rsidRPr="00F4059F">
        <w:rPr>
          <w:rFonts w:ascii="Arial" w:hAnsi="Arial" w:cs="Arial"/>
          <w:iCs/>
        </w:rPr>
        <w:t>Bronfenbrene’s</w:t>
      </w:r>
      <w:proofErr w:type="spellEnd"/>
      <w:r w:rsidRPr="00F4059F">
        <w:rPr>
          <w:rFonts w:ascii="Arial" w:hAnsi="Arial" w:cs="Arial"/>
          <w:iCs/>
        </w:rPr>
        <w:t xml:space="preserve">, alongside legislation such as the Care Act 2014 and the Health and Care Act 2022, demonstrate why individuals must be supported through holistic care plans and actively involved in decisions about their lives. Robyn’s case is a clear example of how these principles affect individuals’ </w:t>
      </w:r>
      <w:r w:rsidR="00F4059F" w:rsidRPr="00F4059F">
        <w:rPr>
          <w:rFonts w:ascii="Arial" w:hAnsi="Arial" w:cs="Arial"/>
          <w:iCs/>
        </w:rPr>
        <w:t>well-being</w:t>
      </w:r>
      <w:r w:rsidRPr="00F4059F">
        <w:rPr>
          <w:rFonts w:ascii="Arial" w:hAnsi="Arial" w:cs="Arial"/>
          <w:iCs/>
        </w:rPr>
        <w:t xml:space="preserve">, as evidenced by the outcome. My self-reflection highlighted the importance of communication, collaboration and ethics </w:t>
      </w:r>
      <w:r w:rsidR="00F4059F" w:rsidRPr="00F4059F">
        <w:rPr>
          <w:rFonts w:ascii="Arial" w:hAnsi="Arial" w:cs="Arial"/>
          <w:iCs/>
        </w:rPr>
        <w:t>daily</w:t>
      </w:r>
      <w:r w:rsidRPr="00F4059F">
        <w:rPr>
          <w:rFonts w:ascii="Arial" w:hAnsi="Arial" w:cs="Arial"/>
          <w:iCs/>
        </w:rPr>
        <w:t xml:space="preserve">. Through continued learning, supervision and professional development, I aim to strengthen my skills so I can provide my services to a high standard and with respect. </w:t>
      </w:r>
    </w:p>
    <w:p w14:paraId="26B591F5" w14:textId="77777777" w:rsidR="009D5EBB" w:rsidRDefault="009D5EBB" w:rsidP="00F4059F">
      <w:pPr>
        <w:spacing w:line="360" w:lineRule="auto"/>
        <w:jc w:val="both"/>
        <w:rPr>
          <w:rFonts w:ascii="Arial" w:hAnsi="Arial" w:cs="Arial"/>
          <w:iCs/>
        </w:rPr>
      </w:pPr>
    </w:p>
    <w:p w14:paraId="75728CED" w14:textId="28BEE013" w:rsidR="009D5EBB" w:rsidRPr="00ED1E63" w:rsidRDefault="00ED1E63" w:rsidP="00ED1E63">
      <w:pPr>
        <w:pStyle w:val="Heading1"/>
        <w:rPr>
          <w:rFonts w:ascii="Arial" w:hAnsi="Arial" w:cs="Arial"/>
          <w:color w:val="auto"/>
          <w:sz w:val="22"/>
          <w:szCs w:val="22"/>
        </w:rPr>
      </w:pPr>
      <w:bookmarkStart w:id="5" w:name="_Toc223318179"/>
      <w:r w:rsidRPr="00ED1E63">
        <w:rPr>
          <w:rFonts w:ascii="Arial" w:hAnsi="Arial" w:cs="Arial"/>
          <w:color w:val="auto"/>
        </w:rPr>
        <w:lastRenderedPageBreak/>
        <w:t>Reference List</w:t>
      </w:r>
      <w:bookmarkEnd w:id="5"/>
    </w:p>
    <w:p w14:paraId="35F88BE9" w14:textId="51E63A31" w:rsidR="004E2372" w:rsidRPr="0073682C" w:rsidRDefault="004E2372" w:rsidP="003C27DC">
      <w:pPr>
        <w:jc w:val="both"/>
        <w:rPr>
          <w:rFonts w:ascii="Arial" w:hAnsi="Arial" w:cs="Arial"/>
          <w:iCs/>
        </w:rPr>
      </w:pPr>
    </w:p>
    <w:sectPr w:rsidR="004E2372" w:rsidRPr="0073682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570FE5" w14:textId="77777777" w:rsidR="00FA586B" w:rsidRDefault="00FA586B" w:rsidP="00B15F58">
      <w:pPr>
        <w:spacing w:after="0" w:line="240" w:lineRule="auto"/>
      </w:pPr>
      <w:r>
        <w:separator/>
      </w:r>
    </w:p>
  </w:endnote>
  <w:endnote w:type="continuationSeparator" w:id="0">
    <w:p w14:paraId="77B65BFA" w14:textId="77777777" w:rsidR="00FA586B" w:rsidRDefault="00FA586B" w:rsidP="00B15F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9751611"/>
      <w:docPartObj>
        <w:docPartGallery w:val="Page Numbers (Bottom of Page)"/>
        <w:docPartUnique/>
      </w:docPartObj>
    </w:sdtPr>
    <w:sdtContent>
      <w:p w14:paraId="51478339" w14:textId="2A53A00C" w:rsidR="00B15F58" w:rsidRDefault="00B15F58">
        <w:pPr>
          <w:pStyle w:val="Footer"/>
          <w:jc w:val="center"/>
        </w:pPr>
        <w:r>
          <w:fldChar w:fldCharType="begin"/>
        </w:r>
        <w:r>
          <w:instrText>PAGE   \* MERGEFORMAT</w:instrText>
        </w:r>
        <w:r>
          <w:fldChar w:fldCharType="separate"/>
        </w:r>
        <w:r>
          <w:t>2</w:t>
        </w:r>
        <w:r>
          <w:fldChar w:fldCharType="end"/>
        </w:r>
      </w:p>
    </w:sdtContent>
  </w:sdt>
  <w:p w14:paraId="2C4B2F68" w14:textId="77777777" w:rsidR="00B15F58" w:rsidRDefault="00B15F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5A05D4" w14:textId="77777777" w:rsidR="00FA586B" w:rsidRDefault="00FA586B" w:rsidP="00B15F58">
      <w:pPr>
        <w:spacing w:after="0" w:line="240" w:lineRule="auto"/>
      </w:pPr>
      <w:r>
        <w:separator/>
      </w:r>
    </w:p>
  </w:footnote>
  <w:footnote w:type="continuationSeparator" w:id="0">
    <w:p w14:paraId="2EB41985" w14:textId="77777777" w:rsidR="00FA586B" w:rsidRDefault="00FA586B" w:rsidP="00B15F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cs="Times New Roman"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cs="Times New Roman"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cs="Times New Roman" w:hint="default"/>
      </w:rPr>
    </w:lvl>
    <w:lvl w:ilvl="8" w:tplc="CE0A151E">
      <w:start w:val="1"/>
      <w:numFmt w:val="bullet"/>
      <w:lvlText w:val=""/>
      <w:lvlJc w:val="left"/>
      <w:pPr>
        <w:ind w:left="6480" w:hanging="360"/>
      </w:pPr>
      <w:rPr>
        <w:rFonts w:ascii="Wingdings" w:hAnsi="Wingdings" w:hint="default"/>
      </w:rPr>
    </w:lvl>
  </w:abstractNum>
  <w:num w:numId="1" w16cid:durableId="210382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0E8"/>
    <w:rsid w:val="000028FB"/>
    <w:rsid w:val="00005457"/>
    <w:rsid w:val="00006667"/>
    <w:rsid w:val="00007E4B"/>
    <w:rsid w:val="00012E02"/>
    <w:rsid w:val="000219B3"/>
    <w:rsid w:val="00021FE2"/>
    <w:rsid w:val="000221BB"/>
    <w:rsid w:val="00022DFF"/>
    <w:rsid w:val="000350B8"/>
    <w:rsid w:val="00036530"/>
    <w:rsid w:val="00045304"/>
    <w:rsid w:val="00045E15"/>
    <w:rsid w:val="000545BE"/>
    <w:rsid w:val="000550B5"/>
    <w:rsid w:val="00061310"/>
    <w:rsid w:val="00061A90"/>
    <w:rsid w:val="00061F77"/>
    <w:rsid w:val="000629F1"/>
    <w:rsid w:val="00062A27"/>
    <w:rsid w:val="00063830"/>
    <w:rsid w:val="00063A79"/>
    <w:rsid w:val="0006515D"/>
    <w:rsid w:val="000700F2"/>
    <w:rsid w:val="00070892"/>
    <w:rsid w:val="00072C57"/>
    <w:rsid w:val="00074559"/>
    <w:rsid w:val="00081D6B"/>
    <w:rsid w:val="000839B5"/>
    <w:rsid w:val="000901C4"/>
    <w:rsid w:val="00091D9E"/>
    <w:rsid w:val="00095DAD"/>
    <w:rsid w:val="00095E77"/>
    <w:rsid w:val="000A123A"/>
    <w:rsid w:val="000A1CAC"/>
    <w:rsid w:val="000A2015"/>
    <w:rsid w:val="000A7D4D"/>
    <w:rsid w:val="000B1226"/>
    <w:rsid w:val="000B132D"/>
    <w:rsid w:val="000B2DE4"/>
    <w:rsid w:val="000C0382"/>
    <w:rsid w:val="000C0D87"/>
    <w:rsid w:val="000C3C06"/>
    <w:rsid w:val="000D3668"/>
    <w:rsid w:val="000D4C3A"/>
    <w:rsid w:val="000F1334"/>
    <w:rsid w:val="000F335A"/>
    <w:rsid w:val="000F6388"/>
    <w:rsid w:val="001007B8"/>
    <w:rsid w:val="00100A02"/>
    <w:rsid w:val="00102A03"/>
    <w:rsid w:val="00103640"/>
    <w:rsid w:val="001037F4"/>
    <w:rsid w:val="00105773"/>
    <w:rsid w:val="00105973"/>
    <w:rsid w:val="001070C3"/>
    <w:rsid w:val="0011091E"/>
    <w:rsid w:val="001146E5"/>
    <w:rsid w:val="00115453"/>
    <w:rsid w:val="00116363"/>
    <w:rsid w:val="00124913"/>
    <w:rsid w:val="0012654C"/>
    <w:rsid w:val="00127EEA"/>
    <w:rsid w:val="001327B3"/>
    <w:rsid w:val="00133421"/>
    <w:rsid w:val="00133D6D"/>
    <w:rsid w:val="00140262"/>
    <w:rsid w:val="001409AC"/>
    <w:rsid w:val="00141379"/>
    <w:rsid w:val="00150348"/>
    <w:rsid w:val="00151FCB"/>
    <w:rsid w:val="0015406E"/>
    <w:rsid w:val="00160D57"/>
    <w:rsid w:val="00161342"/>
    <w:rsid w:val="00170D04"/>
    <w:rsid w:val="0017142C"/>
    <w:rsid w:val="00172C6B"/>
    <w:rsid w:val="00172D85"/>
    <w:rsid w:val="00173237"/>
    <w:rsid w:val="001738FF"/>
    <w:rsid w:val="00174D91"/>
    <w:rsid w:val="001777E0"/>
    <w:rsid w:val="00177943"/>
    <w:rsid w:val="00177AAB"/>
    <w:rsid w:val="00180063"/>
    <w:rsid w:val="0018181F"/>
    <w:rsid w:val="0018603C"/>
    <w:rsid w:val="0018636B"/>
    <w:rsid w:val="00186399"/>
    <w:rsid w:val="0018791E"/>
    <w:rsid w:val="00191A21"/>
    <w:rsid w:val="00195816"/>
    <w:rsid w:val="001965B4"/>
    <w:rsid w:val="001B0109"/>
    <w:rsid w:val="001C0DAF"/>
    <w:rsid w:val="001C2474"/>
    <w:rsid w:val="001C3D11"/>
    <w:rsid w:val="001C41B3"/>
    <w:rsid w:val="001C5033"/>
    <w:rsid w:val="001C6793"/>
    <w:rsid w:val="001D4832"/>
    <w:rsid w:val="001E075F"/>
    <w:rsid w:val="001E2FC9"/>
    <w:rsid w:val="001E4640"/>
    <w:rsid w:val="001E55C7"/>
    <w:rsid w:val="001E6196"/>
    <w:rsid w:val="001F0CA7"/>
    <w:rsid w:val="001F5BAE"/>
    <w:rsid w:val="001F5D8E"/>
    <w:rsid w:val="00200C1E"/>
    <w:rsid w:val="00203532"/>
    <w:rsid w:val="0020684D"/>
    <w:rsid w:val="00211273"/>
    <w:rsid w:val="00224A46"/>
    <w:rsid w:val="00226CE7"/>
    <w:rsid w:val="00235DAC"/>
    <w:rsid w:val="00240BBA"/>
    <w:rsid w:val="00242CA8"/>
    <w:rsid w:val="00244519"/>
    <w:rsid w:val="002467AC"/>
    <w:rsid w:val="002468FE"/>
    <w:rsid w:val="002479E0"/>
    <w:rsid w:val="00253DD6"/>
    <w:rsid w:val="00253E0C"/>
    <w:rsid w:val="002575BD"/>
    <w:rsid w:val="00261303"/>
    <w:rsid w:val="00265CD4"/>
    <w:rsid w:val="0026640B"/>
    <w:rsid w:val="0026724B"/>
    <w:rsid w:val="00271591"/>
    <w:rsid w:val="00281AA6"/>
    <w:rsid w:val="00283A24"/>
    <w:rsid w:val="002861D1"/>
    <w:rsid w:val="002A6C30"/>
    <w:rsid w:val="002A77D8"/>
    <w:rsid w:val="002B078C"/>
    <w:rsid w:val="002B2717"/>
    <w:rsid w:val="002C3E59"/>
    <w:rsid w:val="002C6F35"/>
    <w:rsid w:val="002C7F06"/>
    <w:rsid w:val="002D2CD1"/>
    <w:rsid w:val="002D42B4"/>
    <w:rsid w:val="002D7020"/>
    <w:rsid w:val="002E24E8"/>
    <w:rsid w:val="002E2B96"/>
    <w:rsid w:val="002E42AB"/>
    <w:rsid w:val="002E71A5"/>
    <w:rsid w:val="002F26EE"/>
    <w:rsid w:val="002F5C0C"/>
    <w:rsid w:val="002F7B2E"/>
    <w:rsid w:val="003009D1"/>
    <w:rsid w:val="00301E94"/>
    <w:rsid w:val="00306365"/>
    <w:rsid w:val="00310FB6"/>
    <w:rsid w:val="00311438"/>
    <w:rsid w:val="00313586"/>
    <w:rsid w:val="00313793"/>
    <w:rsid w:val="00313916"/>
    <w:rsid w:val="00313E25"/>
    <w:rsid w:val="00314498"/>
    <w:rsid w:val="003145E8"/>
    <w:rsid w:val="003175CA"/>
    <w:rsid w:val="00320E09"/>
    <w:rsid w:val="00324C25"/>
    <w:rsid w:val="003250B8"/>
    <w:rsid w:val="00325B31"/>
    <w:rsid w:val="00326616"/>
    <w:rsid w:val="00327AA5"/>
    <w:rsid w:val="003327D7"/>
    <w:rsid w:val="0033413F"/>
    <w:rsid w:val="00335ED4"/>
    <w:rsid w:val="00336A62"/>
    <w:rsid w:val="003374A6"/>
    <w:rsid w:val="00343485"/>
    <w:rsid w:val="00352361"/>
    <w:rsid w:val="003531DB"/>
    <w:rsid w:val="0035437F"/>
    <w:rsid w:val="00356088"/>
    <w:rsid w:val="00364561"/>
    <w:rsid w:val="003656AA"/>
    <w:rsid w:val="003724DC"/>
    <w:rsid w:val="00373F14"/>
    <w:rsid w:val="00374042"/>
    <w:rsid w:val="0037499F"/>
    <w:rsid w:val="00377C00"/>
    <w:rsid w:val="00380785"/>
    <w:rsid w:val="00383989"/>
    <w:rsid w:val="00383E9F"/>
    <w:rsid w:val="00384283"/>
    <w:rsid w:val="00393A76"/>
    <w:rsid w:val="00393E4B"/>
    <w:rsid w:val="003A45F2"/>
    <w:rsid w:val="003A4F84"/>
    <w:rsid w:val="003A5F0F"/>
    <w:rsid w:val="003A61E9"/>
    <w:rsid w:val="003B31FA"/>
    <w:rsid w:val="003B641B"/>
    <w:rsid w:val="003B77AB"/>
    <w:rsid w:val="003B7A31"/>
    <w:rsid w:val="003C27DC"/>
    <w:rsid w:val="003C3DF1"/>
    <w:rsid w:val="003C48D3"/>
    <w:rsid w:val="003C7451"/>
    <w:rsid w:val="003D2A4D"/>
    <w:rsid w:val="003D2DCD"/>
    <w:rsid w:val="003D4298"/>
    <w:rsid w:val="003E005C"/>
    <w:rsid w:val="003E00E8"/>
    <w:rsid w:val="003E1A13"/>
    <w:rsid w:val="003F026A"/>
    <w:rsid w:val="003F08A4"/>
    <w:rsid w:val="003F235C"/>
    <w:rsid w:val="003F29BB"/>
    <w:rsid w:val="003F384E"/>
    <w:rsid w:val="003F7917"/>
    <w:rsid w:val="004028E1"/>
    <w:rsid w:val="00404780"/>
    <w:rsid w:val="004049AF"/>
    <w:rsid w:val="004053A6"/>
    <w:rsid w:val="004066B5"/>
    <w:rsid w:val="00410429"/>
    <w:rsid w:val="00412284"/>
    <w:rsid w:val="0041631D"/>
    <w:rsid w:val="0041670B"/>
    <w:rsid w:val="0041697E"/>
    <w:rsid w:val="00422D44"/>
    <w:rsid w:val="00432AA6"/>
    <w:rsid w:val="0044019E"/>
    <w:rsid w:val="00447EFD"/>
    <w:rsid w:val="0045071C"/>
    <w:rsid w:val="00451055"/>
    <w:rsid w:val="004517E2"/>
    <w:rsid w:val="00452A36"/>
    <w:rsid w:val="004624F8"/>
    <w:rsid w:val="0046551F"/>
    <w:rsid w:val="00466161"/>
    <w:rsid w:val="00470F53"/>
    <w:rsid w:val="00480409"/>
    <w:rsid w:val="00480A29"/>
    <w:rsid w:val="00483A80"/>
    <w:rsid w:val="00495B67"/>
    <w:rsid w:val="00497F52"/>
    <w:rsid w:val="004A00F2"/>
    <w:rsid w:val="004A2CCA"/>
    <w:rsid w:val="004A584D"/>
    <w:rsid w:val="004B28FB"/>
    <w:rsid w:val="004B6B15"/>
    <w:rsid w:val="004B710B"/>
    <w:rsid w:val="004D158F"/>
    <w:rsid w:val="004D6D1C"/>
    <w:rsid w:val="004E05F8"/>
    <w:rsid w:val="004E2372"/>
    <w:rsid w:val="004E3FD0"/>
    <w:rsid w:val="004E71BF"/>
    <w:rsid w:val="004F1752"/>
    <w:rsid w:val="004F7DD1"/>
    <w:rsid w:val="005049E4"/>
    <w:rsid w:val="00506792"/>
    <w:rsid w:val="00512661"/>
    <w:rsid w:val="00513D90"/>
    <w:rsid w:val="005148BE"/>
    <w:rsid w:val="00515639"/>
    <w:rsid w:val="00517B31"/>
    <w:rsid w:val="0052023F"/>
    <w:rsid w:val="0052233F"/>
    <w:rsid w:val="00523D6E"/>
    <w:rsid w:val="005273CE"/>
    <w:rsid w:val="005306AE"/>
    <w:rsid w:val="0053560D"/>
    <w:rsid w:val="00545B17"/>
    <w:rsid w:val="00546C16"/>
    <w:rsid w:val="005602B8"/>
    <w:rsid w:val="00563C8D"/>
    <w:rsid w:val="00580399"/>
    <w:rsid w:val="00582E1F"/>
    <w:rsid w:val="00596B92"/>
    <w:rsid w:val="005A0911"/>
    <w:rsid w:val="005A4315"/>
    <w:rsid w:val="005A5FCC"/>
    <w:rsid w:val="005B435F"/>
    <w:rsid w:val="005C0E32"/>
    <w:rsid w:val="005C5A63"/>
    <w:rsid w:val="005C6AAE"/>
    <w:rsid w:val="005C757D"/>
    <w:rsid w:val="005D516E"/>
    <w:rsid w:val="005D6E76"/>
    <w:rsid w:val="005E169A"/>
    <w:rsid w:val="005E1CB7"/>
    <w:rsid w:val="005F184E"/>
    <w:rsid w:val="005F1DDD"/>
    <w:rsid w:val="005F20BE"/>
    <w:rsid w:val="005F255A"/>
    <w:rsid w:val="005F26C8"/>
    <w:rsid w:val="005F61DD"/>
    <w:rsid w:val="00600C03"/>
    <w:rsid w:val="00600C77"/>
    <w:rsid w:val="006160E1"/>
    <w:rsid w:val="00621091"/>
    <w:rsid w:val="006321A4"/>
    <w:rsid w:val="0063294F"/>
    <w:rsid w:val="00635581"/>
    <w:rsid w:val="00636F60"/>
    <w:rsid w:val="00643166"/>
    <w:rsid w:val="00646C42"/>
    <w:rsid w:val="006502EC"/>
    <w:rsid w:val="0065179A"/>
    <w:rsid w:val="00661B3A"/>
    <w:rsid w:val="00663CC3"/>
    <w:rsid w:val="0066796B"/>
    <w:rsid w:val="00674F25"/>
    <w:rsid w:val="0067729A"/>
    <w:rsid w:val="00681C16"/>
    <w:rsid w:val="00684E9D"/>
    <w:rsid w:val="00685380"/>
    <w:rsid w:val="0068676E"/>
    <w:rsid w:val="00686C14"/>
    <w:rsid w:val="00690E2B"/>
    <w:rsid w:val="00691B8F"/>
    <w:rsid w:val="006930E3"/>
    <w:rsid w:val="0069359E"/>
    <w:rsid w:val="0069586E"/>
    <w:rsid w:val="006965C5"/>
    <w:rsid w:val="00696F9B"/>
    <w:rsid w:val="006A12FE"/>
    <w:rsid w:val="006A1459"/>
    <w:rsid w:val="006A1C6E"/>
    <w:rsid w:val="006A7238"/>
    <w:rsid w:val="006B1230"/>
    <w:rsid w:val="006B24F3"/>
    <w:rsid w:val="006B326C"/>
    <w:rsid w:val="006B38B0"/>
    <w:rsid w:val="006B7C13"/>
    <w:rsid w:val="006C04FF"/>
    <w:rsid w:val="006C34DE"/>
    <w:rsid w:val="006C3689"/>
    <w:rsid w:val="006C42F3"/>
    <w:rsid w:val="006C4746"/>
    <w:rsid w:val="006C4B0C"/>
    <w:rsid w:val="006C4DA4"/>
    <w:rsid w:val="006D363F"/>
    <w:rsid w:val="006D5139"/>
    <w:rsid w:val="006E2956"/>
    <w:rsid w:val="006E2AC5"/>
    <w:rsid w:val="006E3C58"/>
    <w:rsid w:val="006E4B97"/>
    <w:rsid w:val="006F5FD5"/>
    <w:rsid w:val="006F69EB"/>
    <w:rsid w:val="006F7B08"/>
    <w:rsid w:val="007004CC"/>
    <w:rsid w:val="007015E2"/>
    <w:rsid w:val="007036C7"/>
    <w:rsid w:val="00707D9F"/>
    <w:rsid w:val="00713A26"/>
    <w:rsid w:val="00720DFA"/>
    <w:rsid w:val="007218E6"/>
    <w:rsid w:val="0072329F"/>
    <w:rsid w:val="007251A4"/>
    <w:rsid w:val="007316C8"/>
    <w:rsid w:val="00732816"/>
    <w:rsid w:val="00733939"/>
    <w:rsid w:val="0073597A"/>
    <w:rsid w:val="0073682C"/>
    <w:rsid w:val="00744C61"/>
    <w:rsid w:val="00745611"/>
    <w:rsid w:val="00745F93"/>
    <w:rsid w:val="00750353"/>
    <w:rsid w:val="007527D4"/>
    <w:rsid w:val="0075318B"/>
    <w:rsid w:val="00756D29"/>
    <w:rsid w:val="0076288F"/>
    <w:rsid w:val="00763879"/>
    <w:rsid w:val="00764F70"/>
    <w:rsid w:val="00771098"/>
    <w:rsid w:val="00774EE7"/>
    <w:rsid w:val="00787FF1"/>
    <w:rsid w:val="00794F6A"/>
    <w:rsid w:val="00795ACE"/>
    <w:rsid w:val="00796FFE"/>
    <w:rsid w:val="007A12D8"/>
    <w:rsid w:val="007A1ED5"/>
    <w:rsid w:val="007A37C5"/>
    <w:rsid w:val="007A4845"/>
    <w:rsid w:val="007A61F5"/>
    <w:rsid w:val="007B0F5C"/>
    <w:rsid w:val="007B3094"/>
    <w:rsid w:val="007B56F1"/>
    <w:rsid w:val="007B7E73"/>
    <w:rsid w:val="007C4C4C"/>
    <w:rsid w:val="007C5BA3"/>
    <w:rsid w:val="007C64CB"/>
    <w:rsid w:val="007D6BE5"/>
    <w:rsid w:val="007E04D1"/>
    <w:rsid w:val="007E25A9"/>
    <w:rsid w:val="007F4239"/>
    <w:rsid w:val="007F447D"/>
    <w:rsid w:val="007F76B8"/>
    <w:rsid w:val="00800E56"/>
    <w:rsid w:val="00801751"/>
    <w:rsid w:val="00801B2E"/>
    <w:rsid w:val="00803704"/>
    <w:rsid w:val="0080642A"/>
    <w:rsid w:val="00806E64"/>
    <w:rsid w:val="00814909"/>
    <w:rsid w:val="00822B5F"/>
    <w:rsid w:val="008304E8"/>
    <w:rsid w:val="00831B5D"/>
    <w:rsid w:val="008321E2"/>
    <w:rsid w:val="00833C2E"/>
    <w:rsid w:val="00853E16"/>
    <w:rsid w:val="00862440"/>
    <w:rsid w:val="00862A7E"/>
    <w:rsid w:val="0087056B"/>
    <w:rsid w:val="00870F35"/>
    <w:rsid w:val="008722A6"/>
    <w:rsid w:val="00872D2B"/>
    <w:rsid w:val="0087592D"/>
    <w:rsid w:val="00875CDA"/>
    <w:rsid w:val="008763F9"/>
    <w:rsid w:val="0088043B"/>
    <w:rsid w:val="008825B3"/>
    <w:rsid w:val="00897D40"/>
    <w:rsid w:val="008A18A4"/>
    <w:rsid w:val="008A1C91"/>
    <w:rsid w:val="008A2E94"/>
    <w:rsid w:val="008A7708"/>
    <w:rsid w:val="008B38D3"/>
    <w:rsid w:val="008C25E6"/>
    <w:rsid w:val="008C3614"/>
    <w:rsid w:val="008C3B49"/>
    <w:rsid w:val="008C60D2"/>
    <w:rsid w:val="008D0B62"/>
    <w:rsid w:val="008D1870"/>
    <w:rsid w:val="008D1DFD"/>
    <w:rsid w:val="008D2DB0"/>
    <w:rsid w:val="008D2F51"/>
    <w:rsid w:val="008D48AB"/>
    <w:rsid w:val="008D4FCF"/>
    <w:rsid w:val="008D5828"/>
    <w:rsid w:val="008D5B95"/>
    <w:rsid w:val="008E175F"/>
    <w:rsid w:val="008E53D6"/>
    <w:rsid w:val="008E7338"/>
    <w:rsid w:val="008F0029"/>
    <w:rsid w:val="008F21E6"/>
    <w:rsid w:val="008F2719"/>
    <w:rsid w:val="008F4609"/>
    <w:rsid w:val="008F59D8"/>
    <w:rsid w:val="00907127"/>
    <w:rsid w:val="0091047C"/>
    <w:rsid w:val="0091460E"/>
    <w:rsid w:val="00916A7B"/>
    <w:rsid w:val="00917158"/>
    <w:rsid w:val="00921DBD"/>
    <w:rsid w:val="00922CA3"/>
    <w:rsid w:val="00924269"/>
    <w:rsid w:val="009273E4"/>
    <w:rsid w:val="009424D2"/>
    <w:rsid w:val="00964863"/>
    <w:rsid w:val="0098001E"/>
    <w:rsid w:val="00982502"/>
    <w:rsid w:val="00984E7F"/>
    <w:rsid w:val="00984FF4"/>
    <w:rsid w:val="00986C01"/>
    <w:rsid w:val="00992495"/>
    <w:rsid w:val="00993A9D"/>
    <w:rsid w:val="00994497"/>
    <w:rsid w:val="009971C9"/>
    <w:rsid w:val="009A0FD6"/>
    <w:rsid w:val="009B22D8"/>
    <w:rsid w:val="009B3FE9"/>
    <w:rsid w:val="009C18F9"/>
    <w:rsid w:val="009C399A"/>
    <w:rsid w:val="009C4DC2"/>
    <w:rsid w:val="009C5F45"/>
    <w:rsid w:val="009D256E"/>
    <w:rsid w:val="009D5EBB"/>
    <w:rsid w:val="009E04CF"/>
    <w:rsid w:val="009E0EA6"/>
    <w:rsid w:val="009E16EE"/>
    <w:rsid w:val="009E531D"/>
    <w:rsid w:val="009E5C2A"/>
    <w:rsid w:val="009F70EA"/>
    <w:rsid w:val="00A00BCC"/>
    <w:rsid w:val="00A0404D"/>
    <w:rsid w:val="00A04BAF"/>
    <w:rsid w:val="00A126F7"/>
    <w:rsid w:val="00A149C0"/>
    <w:rsid w:val="00A164DB"/>
    <w:rsid w:val="00A1780D"/>
    <w:rsid w:val="00A22147"/>
    <w:rsid w:val="00A23244"/>
    <w:rsid w:val="00A271A4"/>
    <w:rsid w:val="00A36B37"/>
    <w:rsid w:val="00A419CA"/>
    <w:rsid w:val="00A41ED8"/>
    <w:rsid w:val="00A42177"/>
    <w:rsid w:val="00A43188"/>
    <w:rsid w:val="00A52DE6"/>
    <w:rsid w:val="00A62291"/>
    <w:rsid w:val="00A70D67"/>
    <w:rsid w:val="00A71D5D"/>
    <w:rsid w:val="00A7207E"/>
    <w:rsid w:val="00A756F9"/>
    <w:rsid w:val="00A80D9F"/>
    <w:rsid w:val="00A8143E"/>
    <w:rsid w:val="00A84298"/>
    <w:rsid w:val="00A843AF"/>
    <w:rsid w:val="00A85E17"/>
    <w:rsid w:val="00A962D5"/>
    <w:rsid w:val="00A97684"/>
    <w:rsid w:val="00AA07CE"/>
    <w:rsid w:val="00AA55C6"/>
    <w:rsid w:val="00AB1086"/>
    <w:rsid w:val="00AB1627"/>
    <w:rsid w:val="00AB18F2"/>
    <w:rsid w:val="00AB5BE3"/>
    <w:rsid w:val="00AB630E"/>
    <w:rsid w:val="00AB7739"/>
    <w:rsid w:val="00AC2938"/>
    <w:rsid w:val="00AC37F4"/>
    <w:rsid w:val="00AC5FF1"/>
    <w:rsid w:val="00AD0BF0"/>
    <w:rsid w:val="00AD0D81"/>
    <w:rsid w:val="00AE321E"/>
    <w:rsid w:val="00AF21DD"/>
    <w:rsid w:val="00AF3129"/>
    <w:rsid w:val="00AF46CD"/>
    <w:rsid w:val="00AF63A5"/>
    <w:rsid w:val="00B03DBB"/>
    <w:rsid w:val="00B06080"/>
    <w:rsid w:val="00B107AE"/>
    <w:rsid w:val="00B141AF"/>
    <w:rsid w:val="00B15F58"/>
    <w:rsid w:val="00B172D2"/>
    <w:rsid w:val="00B32CC3"/>
    <w:rsid w:val="00B36F2C"/>
    <w:rsid w:val="00B37021"/>
    <w:rsid w:val="00B37485"/>
    <w:rsid w:val="00B42139"/>
    <w:rsid w:val="00B424DE"/>
    <w:rsid w:val="00B43432"/>
    <w:rsid w:val="00B43A82"/>
    <w:rsid w:val="00B454CA"/>
    <w:rsid w:val="00B46327"/>
    <w:rsid w:val="00B46D4F"/>
    <w:rsid w:val="00B51FC0"/>
    <w:rsid w:val="00B54940"/>
    <w:rsid w:val="00B57600"/>
    <w:rsid w:val="00B617CB"/>
    <w:rsid w:val="00B65AF5"/>
    <w:rsid w:val="00B667FA"/>
    <w:rsid w:val="00B70F5E"/>
    <w:rsid w:val="00B72C9A"/>
    <w:rsid w:val="00B72FFB"/>
    <w:rsid w:val="00B73A14"/>
    <w:rsid w:val="00B77842"/>
    <w:rsid w:val="00B8015B"/>
    <w:rsid w:val="00B81055"/>
    <w:rsid w:val="00B821FA"/>
    <w:rsid w:val="00B82AFE"/>
    <w:rsid w:val="00B851B8"/>
    <w:rsid w:val="00B86EF8"/>
    <w:rsid w:val="00B914F7"/>
    <w:rsid w:val="00B96DDD"/>
    <w:rsid w:val="00BA18A3"/>
    <w:rsid w:val="00BA2711"/>
    <w:rsid w:val="00BA4790"/>
    <w:rsid w:val="00BA6FDD"/>
    <w:rsid w:val="00BB0D48"/>
    <w:rsid w:val="00BB1396"/>
    <w:rsid w:val="00BB35EC"/>
    <w:rsid w:val="00BB67C6"/>
    <w:rsid w:val="00BC1315"/>
    <w:rsid w:val="00BC1382"/>
    <w:rsid w:val="00BC19D7"/>
    <w:rsid w:val="00BC5FBF"/>
    <w:rsid w:val="00BD0D97"/>
    <w:rsid w:val="00BD2C38"/>
    <w:rsid w:val="00BD35AB"/>
    <w:rsid w:val="00BD3CE0"/>
    <w:rsid w:val="00BD4B2C"/>
    <w:rsid w:val="00BD6662"/>
    <w:rsid w:val="00BD6A2F"/>
    <w:rsid w:val="00BD6D2A"/>
    <w:rsid w:val="00BE4E4B"/>
    <w:rsid w:val="00BF0A0F"/>
    <w:rsid w:val="00C009ED"/>
    <w:rsid w:val="00C01C7C"/>
    <w:rsid w:val="00C122F0"/>
    <w:rsid w:val="00C12ACC"/>
    <w:rsid w:val="00C156A4"/>
    <w:rsid w:val="00C251A1"/>
    <w:rsid w:val="00C314DC"/>
    <w:rsid w:val="00C31618"/>
    <w:rsid w:val="00C31FA9"/>
    <w:rsid w:val="00C320D0"/>
    <w:rsid w:val="00C32CBA"/>
    <w:rsid w:val="00C3316B"/>
    <w:rsid w:val="00C33367"/>
    <w:rsid w:val="00C3455F"/>
    <w:rsid w:val="00C4070D"/>
    <w:rsid w:val="00C4165A"/>
    <w:rsid w:val="00C421A4"/>
    <w:rsid w:val="00C42CA1"/>
    <w:rsid w:val="00C4443E"/>
    <w:rsid w:val="00C450C8"/>
    <w:rsid w:val="00C52842"/>
    <w:rsid w:val="00C53CB7"/>
    <w:rsid w:val="00C5585A"/>
    <w:rsid w:val="00C5783F"/>
    <w:rsid w:val="00C67E4F"/>
    <w:rsid w:val="00C67EA0"/>
    <w:rsid w:val="00C720BE"/>
    <w:rsid w:val="00C75FA7"/>
    <w:rsid w:val="00C85C9B"/>
    <w:rsid w:val="00C8697B"/>
    <w:rsid w:val="00C910A7"/>
    <w:rsid w:val="00C91499"/>
    <w:rsid w:val="00C933D4"/>
    <w:rsid w:val="00C93D08"/>
    <w:rsid w:val="00C9447E"/>
    <w:rsid w:val="00C94DE4"/>
    <w:rsid w:val="00C97543"/>
    <w:rsid w:val="00CA07ED"/>
    <w:rsid w:val="00CA20A1"/>
    <w:rsid w:val="00CA36C1"/>
    <w:rsid w:val="00CB1B55"/>
    <w:rsid w:val="00CB1EA4"/>
    <w:rsid w:val="00CB3475"/>
    <w:rsid w:val="00CB7713"/>
    <w:rsid w:val="00CC07F7"/>
    <w:rsid w:val="00CC3A09"/>
    <w:rsid w:val="00CC48F1"/>
    <w:rsid w:val="00CC66E1"/>
    <w:rsid w:val="00CD00EE"/>
    <w:rsid w:val="00CD142A"/>
    <w:rsid w:val="00CD74DF"/>
    <w:rsid w:val="00CE4C10"/>
    <w:rsid w:val="00CE753F"/>
    <w:rsid w:val="00CF17AA"/>
    <w:rsid w:val="00CF21F0"/>
    <w:rsid w:val="00CF3ECA"/>
    <w:rsid w:val="00CF43D1"/>
    <w:rsid w:val="00CF5BC7"/>
    <w:rsid w:val="00CF6C0F"/>
    <w:rsid w:val="00CF770D"/>
    <w:rsid w:val="00D02532"/>
    <w:rsid w:val="00D044E8"/>
    <w:rsid w:val="00D11D92"/>
    <w:rsid w:val="00D14961"/>
    <w:rsid w:val="00D16C1F"/>
    <w:rsid w:val="00D1795B"/>
    <w:rsid w:val="00D22F51"/>
    <w:rsid w:val="00D23301"/>
    <w:rsid w:val="00D302B7"/>
    <w:rsid w:val="00D30B51"/>
    <w:rsid w:val="00D31ECD"/>
    <w:rsid w:val="00D368AD"/>
    <w:rsid w:val="00D37742"/>
    <w:rsid w:val="00D42096"/>
    <w:rsid w:val="00D4771D"/>
    <w:rsid w:val="00D5145F"/>
    <w:rsid w:val="00D51D13"/>
    <w:rsid w:val="00D548ED"/>
    <w:rsid w:val="00D6016E"/>
    <w:rsid w:val="00D60515"/>
    <w:rsid w:val="00D630A3"/>
    <w:rsid w:val="00D70A64"/>
    <w:rsid w:val="00D763B0"/>
    <w:rsid w:val="00D80F31"/>
    <w:rsid w:val="00D87CAC"/>
    <w:rsid w:val="00D91354"/>
    <w:rsid w:val="00D93AC6"/>
    <w:rsid w:val="00DA0C67"/>
    <w:rsid w:val="00DA3196"/>
    <w:rsid w:val="00DA4065"/>
    <w:rsid w:val="00DA6785"/>
    <w:rsid w:val="00DB1F39"/>
    <w:rsid w:val="00DB215E"/>
    <w:rsid w:val="00DC5AB9"/>
    <w:rsid w:val="00DC664D"/>
    <w:rsid w:val="00DD3A5A"/>
    <w:rsid w:val="00DD4511"/>
    <w:rsid w:val="00DD4676"/>
    <w:rsid w:val="00DD53E6"/>
    <w:rsid w:val="00DE4B8F"/>
    <w:rsid w:val="00DE577D"/>
    <w:rsid w:val="00DE59D6"/>
    <w:rsid w:val="00DF187D"/>
    <w:rsid w:val="00DF2489"/>
    <w:rsid w:val="00DF3566"/>
    <w:rsid w:val="00DF4A1C"/>
    <w:rsid w:val="00DF6BB6"/>
    <w:rsid w:val="00DF77D8"/>
    <w:rsid w:val="00E0035A"/>
    <w:rsid w:val="00E00515"/>
    <w:rsid w:val="00E0653D"/>
    <w:rsid w:val="00E06C2C"/>
    <w:rsid w:val="00E10AC8"/>
    <w:rsid w:val="00E10F3A"/>
    <w:rsid w:val="00E129CB"/>
    <w:rsid w:val="00E134B0"/>
    <w:rsid w:val="00E1389C"/>
    <w:rsid w:val="00E13FD2"/>
    <w:rsid w:val="00E22011"/>
    <w:rsid w:val="00E27092"/>
    <w:rsid w:val="00E27C12"/>
    <w:rsid w:val="00E31752"/>
    <w:rsid w:val="00E3254D"/>
    <w:rsid w:val="00E374AA"/>
    <w:rsid w:val="00E44AD5"/>
    <w:rsid w:val="00E45E59"/>
    <w:rsid w:val="00E46A16"/>
    <w:rsid w:val="00E47101"/>
    <w:rsid w:val="00E4717F"/>
    <w:rsid w:val="00E508AB"/>
    <w:rsid w:val="00E50C58"/>
    <w:rsid w:val="00E526FB"/>
    <w:rsid w:val="00E606F1"/>
    <w:rsid w:val="00E60BA9"/>
    <w:rsid w:val="00E612C7"/>
    <w:rsid w:val="00E618D3"/>
    <w:rsid w:val="00E63843"/>
    <w:rsid w:val="00E701EE"/>
    <w:rsid w:val="00E70C56"/>
    <w:rsid w:val="00E715EE"/>
    <w:rsid w:val="00E832B0"/>
    <w:rsid w:val="00E83784"/>
    <w:rsid w:val="00E840F4"/>
    <w:rsid w:val="00E84E92"/>
    <w:rsid w:val="00E85918"/>
    <w:rsid w:val="00E91666"/>
    <w:rsid w:val="00E93F61"/>
    <w:rsid w:val="00E949B7"/>
    <w:rsid w:val="00E95F20"/>
    <w:rsid w:val="00EA2310"/>
    <w:rsid w:val="00EA23B4"/>
    <w:rsid w:val="00EA5502"/>
    <w:rsid w:val="00EB0D6E"/>
    <w:rsid w:val="00EB219D"/>
    <w:rsid w:val="00EB6F0F"/>
    <w:rsid w:val="00EC08D1"/>
    <w:rsid w:val="00EC68C9"/>
    <w:rsid w:val="00EC7D5A"/>
    <w:rsid w:val="00ED13F8"/>
    <w:rsid w:val="00ED1E63"/>
    <w:rsid w:val="00ED3404"/>
    <w:rsid w:val="00ED497D"/>
    <w:rsid w:val="00ED49E0"/>
    <w:rsid w:val="00EE2EDF"/>
    <w:rsid w:val="00EE47D1"/>
    <w:rsid w:val="00EE5F19"/>
    <w:rsid w:val="00EE64E0"/>
    <w:rsid w:val="00EE6D83"/>
    <w:rsid w:val="00EE738E"/>
    <w:rsid w:val="00EF38EA"/>
    <w:rsid w:val="00F04501"/>
    <w:rsid w:val="00F04E53"/>
    <w:rsid w:val="00F06F74"/>
    <w:rsid w:val="00F10A87"/>
    <w:rsid w:val="00F10DA5"/>
    <w:rsid w:val="00F16ACC"/>
    <w:rsid w:val="00F2572E"/>
    <w:rsid w:val="00F259C3"/>
    <w:rsid w:val="00F30BCA"/>
    <w:rsid w:val="00F33E46"/>
    <w:rsid w:val="00F345D5"/>
    <w:rsid w:val="00F346AA"/>
    <w:rsid w:val="00F34BD9"/>
    <w:rsid w:val="00F35525"/>
    <w:rsid w:val="00F36D60"/>
    <w:rsid w:val="00F4059F"/>
    <w:rsid w:val="00F417A6"/>
    <w:rsid w:val="00F50894"/>
    <w:rsid w:val="00F53214"/>
    <w:rsid w:val="00F54FCE"/>
    <w:rsid w:val="00F5612A"/>
    <w:rsid w:val="00F610EB"/>
    <w:rsid w:val="00F618BC"/>
    <w:rsid w:val="00F6259D"/>
    <w:rsid w:val="00F6315A"/>
    <w:rsid w:val="00F67BBF"/>
    <w:rsid w:val="00F700B1"/>
    <w:rsid w:val="00F73096"/>
    <w:rsid w:val="00F76C15"/>
    <w:rsid w:val="00F81D26"/>
    <w:rsid w:val="00F82572"/>
    <w:rsid w:val="00F85286"/>
    <w:rsid w:val="00F86C92"/>
    <w:rsid w:val="00F87433"/>
    <w:rsid w:val="00F91B7A"/>
    <w:rsid w:val="00F91BBF"/>
    <w:rsid w:val="00F93B2A"/>
    <w:rsid w:val="00F9638C"/>
    <w:rsid w:val="00FA1192"/>
    <w:rsid w:val="00FA1AC1"/>
    <w:rsid w:val="00FA1C4E"/>
    <w:rsid w:val="00FA586B"/>
    <w:rsid w:val="00FB5E4D"/>
    <w:rsid w:val="00FC1658"/>
    <w:rsid w:val="00FC69C1"/>
    <w:rsid w:val="00FC711B"/>
    <w:rsid w:val="00FD08C7"/>
    <w:rsid w:val="00FD2AEB"/>
    <w:rsid w:val="00FD4095"/>
    <w:rsid w:val="00FD47BE"/>
    <w:rsid w:val="00FD5FEC"/>
    <w:rsid w:val="00FD631B"/>
    <w:rsid w:val="00FE0CD7"/>
    <w:rsid w:val="00FE16A6"/>
    <w:rsid w:val="00FE288A"/>
    <w:rsid w:val="00FF02A2"/>
    <w:rsid w:val="00FF05B1"/>
    <w:rsid w:val="00FF4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D3F66"/>
  <w15:chartTrackingRefBased/>
  <w15:docId w15:val="{AE14895D-6DFA-4997-A167-20219085F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00E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E00E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E00E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E00E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E00E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E00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0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0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0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0E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E00E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E00E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E00E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E00E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E00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0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0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0E8"/>
    <w:rPr>
      <w:rFonts w:eastAsiaTheme="majorEastAsia" w:cstheme="majorBidi"/>
      <w:color w:val="272727" w:themeColor="text1" w:themeTint="D8"/>
    </w:rPr>
  </w:style>
  <w:style w:type="paragraph" w:styleId="Title">
    <w:name w:val="Title"/>
    <w:basedOn w:val="Normal"/>
    <w:next w:val="Normal"/>
    <w:link w:val="TitleChar"/>
    <w:uiPriority w:val="10"/>
    <w:qFormat/>
    <w:rsid w:val="003E00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0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0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0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0E8"/>
    <w:pPr>
      <w:spacing w:before="160"/>
      <w:jc w:val="center"/>
    </w:pPr>
    <w:rPr>
      <w:i/>
      <w:iCs/>
      <w:color w:val="404040" w:themeColor="text1" w:themeTint="BF"/>
    </w:rPr>
  </w:style>
  <w:style w:type="character" w:customStyle="1" w:styleId="QuoteChar">
    <w:name w:val="Quote Char"/>
    <w:basedOn w:val="DefaultParagraphFont"/>
    <w:link w:val="Quote"/>
    <w:uiPriority w:val="29"/>
    <w:rsid w:val="003E00E8"/>
    <w:rPr>
      <w:i/>
      <w:iCs/>
      <w:color w:val="404040" w:themeColor="text1" w:themeTint="BF"/>
    </w:rPr>
  </w:style>
  <w:style w:type="paragraph" w:styleId="ListParagraph">
    <w:name w:val="List Paragraph"/>
    <w:basedOn w:val="Normal"/>
    <w:uiPriority w:val="34"/>
    <w:qFormat/>
    <w:rsid w:val="003E00E8"/>
    <w:pPr>
      <w:ind w:left="720"/>
      <w:contextualSpacing/>
    </w:pPr>
  </w:style>
  <w:style w:type="character" w:styleId="IntenseEmphasis">
    <w:name w:val="Intense Emphasis"/>
    <w:basedOn w:val="DefaultParagraphFont"/>
    <w:uiPriority w:val="21"/>
    <w:qFormat/>
    <w:rsid w:val="003E00E8"/>
    <w:rPr>
      <w:i/>
      <w:iCs/>
      <w:color w:val="2F5496" w:themeColor="accent1" w:themeShade="BF"/>
    </w:rPr>
  </w:style>
  <w:style w:type="paragraph" w:styleId="IntenseQuote">
    <w:name w:val="Intense Quote"/>
    <w:basedOn w:val="Normal"/>
    <w:next w:val="Normal"/>
    <w:link w:val="IntenseQuoteChar"/>
    <w:uiPriority w:val="30"/>
    <w:qFormat/>
    <w:rsid w:val="003E00E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E00E8"/>
    <w:rPr>
      <w:i/>
      <w:iCs/>
      <w:color w:val="2F5496" w:themeColor="accent1" w:themeShade="BF"/>
    </w:rPr>
  </w:style>
  <w:style w:type="character" w:styleId="IntenseReference">
    <w:name w:val="Intense Reference"/>
    <w:basedOn w:val="DefaultParagraphFont"/>
    <w:uiPriority w:val="32"/>
    <w:qFormat/>
    <w:rsid w:val="003E00E8"/>
    <w:rPr>
      <w:b/>
      <w:bCs/>
      <w:smallCaps/>
      <w:color w:val="2F5496" w:themeColor="accent1" w:themeShade="BF"/>
      <w:spacing w:val="5"/>
    </w:rPr>
  </w:style>
  <w:style w:type="paragraph" w:styleId="Header">
    <w:name w:val="header"/>
    <w:basedOn w:val="Normal"/>
    <w:link w:val="HeaderChar"/>
    <w:uiPriority w:val="99"/>
    <w:unhideWhenUsed/>
    <w:rsid w:val="00B15F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F58"/>
  </w:style>
  <w:style w:type="paragraph" w:styleId="Footer">
    <w:name w:val="footer"/>
    <w:basedOn w:val="Normal"/>
    <w:link w:val="FooterChar"/>
    <w:uiPriority w:val="99"/>
    <w:unhideWhenUsed/>
    <w:rsid w:val="00B15F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F58"/>
  </w:style>
  <w:style w:type="paragraph" w:styleId="NormalWeb">
    <w:name w:val="Normal (Web)"/>
    <w:basedOn w:val="Normal"/>
    <w:uiPriority w:val="99"/>
    <w:semiHidden/>
    <w:unhideWhenUsed/>
    <w:rsid w:val="00480A29"/>
    <w:rPr>
      <w:rFonts w:ascii="Times New Roman" w:hAnsi="Times New Roman" w:cs="Times New Roman"/>
      <w:sz w:val="24"/>
      <w:szCs w:val="24"/>
    </w:rPr>
  </w:style>
  <w:style w:type="paragraph" w:styleId="TOCHeading">
    <w:name w:val="TOC Heading"/>
    <w:basedOn w:val="Heading1"/>
    <w:next w:val="Normal"/>
    <w:uiPriority w:val="39"/>
    <w:unhideWhenUsed/>
    <w:qFormat/>
    <w:rsid w:val="003B7A31"/>
    <w:pPr>
      <w:spacing w:before="240" w:after="0"/>
      <w:outlineLvl w:val="9"/>
    </w:pPr>
    <w:rPr>
      <w:sz w:val="32"/>
      <w:szCs w:val="32"/>
      <w:lang w:eastAsia="en-GB"/>
    </w:rPr>
  </w:style>
  <w:style w:type="paragraph" w:styleId="TOC1">
    <w:name w:val="toc 1"/>
    <w:basedOn w:val="Normal"/>
    <w:next w:val="Normal"/>
    <w:autoRedefine/>
    <w:uiPriority w:val="39"/>
    <w:unhideWhenUsed/>
    <w:rsid w:val="003B7A31"/>
    <w:pPr>
      <w:spacing w:after="100"/>
    </w:pPr>
  </w:style>
  <w:style w:type="character" w:styleId="Hyperlink">
    <w:name w:val="Hyperlink"/>
    <w:basedOn w:val="DefaultParagraphFont"/>
    <w:uiPriority w:val="99"/>
    <w:unhideWhenUsed/>
    <w:rsid w:val="003B7A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5931960662c3022e819297b0f8dae4ae">
  <xsd:schema xmlns:xsd="http://www.w3.org/2001/XMLSchema" xmlns:xs="http://www.w3.org/2001/XMLSchema" xmlns:p="http://schemas.microsoft.com/office/2006/metadata/properties" xmlns:ns3="ccfc14db-0f45-423b-b2f5-752f8f8a0ada" targetNamespace="http://schemas.microsoft.com/office/2006/metadata/properties" ma:root="true" ma:fieldsID="6bea1449b540f685f7b703fc04db1c63"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4D2460-1752-47E2-867C-C4D4FEBD96EB}">
  <ds:schemaRefs>
    <ds:schemaRef ds:uri="http://schemas.microsoft.com/sharepoint/v3/contenttype/forms"/>
  </ds:schemaRefs>
</ds:datastoreItem>
</file>

<file path=customXml/itemProps2.xml><?xml version="1.0" encoding="utf-8"?>
<ds:datastoreItem xmlns:ds="http://schemas.openxmlformats.org/officeDocument/2006/customXml" ds:itemID="{2092E927-2044-4F24-BE0E-FCF1297FD1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471885-A855-48F2-A9F1-B92D2DDFB231}">
  <ds:schemaRefs>
    <ds:schemaRef ds:uri="http://schemas.microsoft.com/office/2006/metadata/properties"/>
    <ds:schemaRef ds:uri="http://schemas.microsoft.com/office/infopath/2007/PartnerControls"/>
    <ds:schemaRef ds:uri="ccfc14db-0f45-423b-b2f5-752f8f8a0ada"/>
  </ds:schemaRefs>
</ds:datastoreItem>
</file>

<file path=customXml/itemProps4.xml><?xml version="1.0" encoding="utf-8"?>
<ds:datastoreItem xmlns:ds="http://schemas.openxmlformats.org/officeDocument/2006/customXml" ds:itemID="{3FB46DA5-84CC-436A-83C7-1607AE61F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5503</TotalTime>
  <Pages>9</Pages>
  <Words>1460</Words>
  <Characters>14209</Characters>
  <Application>Microsoft Office Word</Application>
  <DocSecurity>0</DocSecurity>
  <Lines>244</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Louiza Avraam (2426675)</dc:creator>
  <cp:keywords/>
  <dc:description/>
  <cp:lastModifiedBy>Louiza Avraam (2426675)</cp:lastModifiedBy>
  <cp:revision>800</cp:revision>
  <dcterms:created xsi:type="dcterms:W3CDTF">2026-02-12T11:49:00Z</dcterms:created>
  <dcterms:modified xsi:type="dcterms:W3CDTF">2026-03-02T04:29:00Z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6a46964a-166a-4111-bb0f-38918242a5c7</vt:lpwstr>
  </property>
  <property fmtid="{D5CDD505-2E9C-101B-9397-08002B2CF9AE}" pid="3" name="ContentTypeId">
    <vt:lpwstr>0x0101007810DDF4EC27A54C9626255B384F637A</vt:lpwstr>
  </property>
</Properties>
</file>