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1251E0A4" w:rsidR="004B0295" w:rsidRPr="004B0295" w:rsidRDefault="004B0295" w:rsidP="00D012E7">
      <w:pPr>
        <w:rPr>
          <w:rFonts w:cs="Arial"/>
          <w:b/>
          <w:bCs/>
          <w:sz w:val="22"/>
          <w:szCs w:val="22"/>
        </w:rPr>
      </w:pPr>
      <w:r w:rsidRPr="004B0295">
        <w:rPr>
          <w:rFonts w:cs="Arial"/>
          <w:b/>
          <w:bCs/>
          <w:sz w:val="22"/>
          <w:szCs w:val="22"/>
        </w:rPr>
        <w:t xml:space="preserve">8,000 word project:  </w:t>
      </w:r>
      <w:r w:rsidR="00333E36">
        <w:rPr>
          <w:rFonts w:cs="Arial"/>
          <w:b/>
          <w:bCs/>
          <w:sz w:val="22"/>
          <w:szCs w:val="22"/>
        </w:rPr>
        <w:t>Yes</w:t>
      </w:r>
      <w:r w:rsidRPr="004B0295">
        <w:rPr>
          <w:rFonts w:cs="Arial"/>
          <w:b/>
          <w:bCs/>
          <w:sz w:val="22"/>
          <w:szCs w:val="22"/>
        </w:rPr>
        <w:t xml:space="preserve">    </w:t>
      </w:r>
    </w:p>
    <w:p w14:paraId="013A6A2E" w14:textId="77777777" w:rsidR="004B0295" w:rsidRDefault="004B0295"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7BC13D87" w:rsidR="005C6CD8" w:rsidRDefault="005C6CD8" w:rsidP="00D4485A">
            <w:pPr>
              <w:pStyle w:val="BodyText"/>
              <w:jc w:val="both"/>
              <w:rPr>
                <w:rFonts w:cs="Arial"/>
                <w:b/>
                <w:bCs/>
                <w:sz w:val="22"/>
                <w:szCs w:val="22"/>
              </w:rPr>
            </w:pPr>
            <w:r w:rsidRPr="00D012E7">
              <w:rPr>
                <w:rFonts w:cs="Arial"/>
                <w:b/>
                <w:bCs/>
                <w:sz w:val="22"/>
                <w:szCs w:val="22"/>
              </w:rPr>
              <w:t xml:space="preserve">NAME: </w:t>
            </w:r>
            <w:r w:rsidR="008239F5">
              <w:rPr>
                <w:rFonts w:cs="Arial"/>
                <w:b/>
                <w:bCs/>
                <w:sz w:val="22"/>
                <w:szCs w:val="22"/>
              </w:rPr>
              <w:t>Matthew Benson-Davison</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1AAF5B8C"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8239F5">
              <w:rPr>
                <w:rFonts w:cs="Arial"/>
                <w:b/>
                <w:bCs/>
                <w:sz w:val="22"/>
                <w:szCs w:val="22"/>
              </w:rPr>
              <w:t>2124831</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5707D253" w:rsidR="005C6CD8" w:rsidRDefault="005C6CD8" w:rsidP="00D4485A">
            <w:pPr>
              <w:jc w:val="both"/>
              <w:rPr>
                <w:rFonts w:cs="Arial"/>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E771C9">
              <w:rPr>
                <w:rFonts w:cs="Arial"/>
                <w:b/>
                <w:bCs/>
                <w:sz w:val="22"/>
                <w:szCs w:val="22"/>
              </w:rPr>
              <w:t xml:space="preserve"> </w:t>
            </w:r>
            <w:r w:rsidR="00E771C9">
              <w:rPr>
                <w:rFonts w:cs="Arial"/>
                <w:sz w:val="22"/>
                <w:szCs w:val="22"/>
              </w:rPr>
              <w:t>The impact of significant traumatic events on the mental health of police officers, and what prevents police officers from admitting they require support.</w:t>
            </w:r>
          </w:p>
          <w:p w14:paraId="348A66CC" w14:textId="77777777" w:rsidR="00F94198" w:rsidRDefault="00F94198" w:rsidP="00D4485A">
            <w:pPr>
              <w:jc w:val="both"/>
              <w:rPr>
                <w:rFonts w:cs="Arial"/>
                <w:b/>
                <w:bCs/>
                <w:sz w:val="22"/>
                <w:szCs w:val="22"/>
              </w:rPr>
            </w:pPr>
          </w:p>
          <w:p w14:paraId="461E49DA" w14:textId="45E1358F"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4799C85E" w14:textId="77777777" w:rsidR="00BB0A40" w:rsidRDefault="00BB0A40" w:rsidP="00D4485A">
            <w:pPr>
              <w:jc w:val="both"/>
              <w:rPr>
                <w:rFonts w:cs="Arial"/>
                <w:b/>
                <w:bCs/>
                <w:sz w:val="22"/>
                <w:szCs w:val="22"/>
              </w:rPr>
            </w:pPr>
          </w:p>
          <w:p w14:paraId="7020921D" w14:textId="657DEA16" w:rsidR="000C70DB" w:rsidRDefault="000C70DB" w:rsidP="00D4485A">
            <w:pPr>
              <w:jc w:val="both"/>
              <w:rPr>
                <w:rFonts w:cs="Arial"/>
                <w:sz w:val="22"/>
                <w:szCs w:val="22"/>
              </w:rPr>
            </w:pPr>
            <w:r w:rsidRPr="00F94198">
              <w:rPr>
                <w:rFonts w:cs="Arial"/>
                <w:sz w:val="22"/>
                <w:szCs w:val="22"/>
              </w:rPr>
              <w:t xml:space="preserve">Policing is a stressful occupation, </w:t>
            </w:r>
            <w:r w:rsidR="00F94198" w:rsidRPr="00F94198">
              <w:rPr>
                <w:rFonts w:cs="Arial"/>
                <w:sz w:val="22"/>
                <w:szCs w:val="22"/>
              </w:rPr>
              <w:t xml:space="preserve">due to its unpredictable and often dangerous nature. </w:t>
            </w:r>
          </w:p>
          <w:p w14:paraId="050FF92C" w14:textId="77777777" w:rsidR="00333E36" w:rsidRPr="00F94198" w:rsidRDefault="00333E36" w:rsidP="00D4485A">
            <w:pPr>
              <w:jc w:val="both"/>
              <w:rPr>
                <w:rFonts w:cs="Arial"/>
                <w:sz w:val="22"/>
                <w:szCs w:val="22"/>
              </w:rPr>
            </w:pPr>
          </w:p>
          <w:p w14:paraId="74EC3455" w14:textId="77777777" w:rsidR="00333E36" w:rsidRDefault="00CB1208" w:rsidP="000C70DB">
            <w:pPr>
              <w:jc w:val="both"/>
              <w:rPr>
                <w:rFonts w:cs="Arial"/>
                <w:sz w:val="22"/>
                <w:szCs w:val="22"/>
              </w:rPr>
            </w:pPr>
            <w:r w:rsidRPr="000C70DB">
              <w:rPr>
                <w:rFonts w:cs="Arial"/>
                <w:sz w:val="22"/>
                <w:szCs w:val="22"/>
              </w:rPr>
              <w:t xml:space="preserve">The level of PTSD in UK police is almost five times higher compared to the UK population given that one in every five policing staff have symptoms of PTSD. Research by </w:t>
            </w:r>
            <w:r w:rsidR="006E6E0B" w:rsidRPr="000C70DB">
              <w:rPr>
                <w:rFonts w:cs="Arial"/>
                <w:sz w:val="22"/>
                <w:szCs w:val="22"/>
              </w:rPr>
              <w:t>Velazquez and Hernandez (2019</w:t>
            </w:r>
            <w:r w:rsidRPr="000C70DB">
              <w:rPr>
                <w:rFonts w:cs="Arial"/>
                <w:sz w:val="22"/>
                <w:szCs w:val="22"/>
              </w:rPr>
              <w:t xml:space="preserve">) reported that </w:t>
            </w:r>
            <w:r w:rsidR="00B3055E" w:rsidRPr="000C70DB">
              <w:rPr>
                <w:rFonts w:cs="Arial"/>
                <w:sz w:val="22"/>
                <w:szCs w:val="22"/>
              </w:rPr>
              <w:t>90% of the participants had been exposed to trauma, 8% of which reported PTSD, which was characterised by sleep disturbance, irregular hear</w:t>
            </w:r>
            <w:r w:rsidR="00C11A2B" w:rsidRPr="000C70DB">
              <w:rPr>
                <w:rFonts w:cs="Arial"/>
                <w:sz w:val="22"/>
                <w:szCs w:val="22"/>
              </w:rPr>
              <w:t>t</w:t>
            </w:r>
            <w:r w:rsidR="00B3055E" w:rsidRPr="000C70DB">
              <w:rPr>
                <w:rFonts w:cs="Arial"/>
                <w:sz w:val="22"/>
                <w:szCs w:val="22"/>
              </w:rPr>
              <w:t>beats, and sweating</w:t>
            </w:r>
            <w:r w:rsidR="00C90718" w:rsidRPr="000C70DB">
              <w:rPr>
                <w:rFonts w:cs="Arial"/>
                <w:sz w:val="22"/>
                <w:szCs w:val="22"/>
              </w:rPr>
              <w:t>.</w:t>
            </w:r>
          </w:p>
          <w:p w14:paraId="766B8FE9" w14:textId="77777777" w:rsidR="00333E36" w:rsidRDefault="00333E36" w:rsidP="000C70DB">
            <w:pPr>
              <w:jc w:val="both"/>
              <w:rPr>
                <w:rFonts w:cs="Arial"/>
                <w:sz w:val="22"/>
                <w:szCs w:val="22"/>
              </w:rPr>
            </w:pPr>
          </w:p>
          <w:p w14:paraId="4C90387A" w14:textId="77777777" w:rsidR="00333E36" w:rsidRDefault="00C90718" w:rsidP="000C70DB">
            <w:pPr>
              <w:jc w:val="both"/>
              <w:rPr>
                <w:rFonts w:cs="Arial"/>
                <w:sz w:val="22"/>
                <w:szCs w:val="22"/>
              </w:rPr>
            </w:pPr>
            <w:r w:rsidRPr="000C70DB">
              <w:rPr>
                <w:rFonts w:cs="Arial"/>
                <w:sz w:val="22"/>
                <w:szCs w:val="22"/>
              </w:rPr>
              <w:t>A study by Foley and Massey (2021)</w:t>
            </w:r>
            <w:r w:rsidR="00C11A2B" w:rsidRPr="000C70DB">
              <w:rPr>
                <w:rFonts w:cs="Arial"/>
                <w:sz w:val="22"/>
                <w:szCs w:val="22"/>
              </w:rPr>
              <w:t xml:space="preserve"> on the </w:t>
            </w:r>
            <w:r w:rsidR="002E07B6" w:rsidRPr="000C70DB">
              <w:rPr>
                <w:rFonts w:cs="Arial"/>
                <w:sz w:val="22"/>
                <w:szCs w:val="22"/>
              </w:rPr>
              <w:t>“</w:t>
            </w:r>
            <w:r w:rsidR="00C11A2B" w:rsidRPr="000C70DB">
              <w:rPr>
                <w:rFonts w:cs="Arial"/>
                <w:sz w:val="22"/>
                <w:szCs w:val="22"/>
              </w:rPr>
              <w:t>cost of caring in policing</w:t>
            </w:r>
            <w:r w:rsidR="002E07B6" w:rsidRPr="000C70DB">
              <w:rPr>
                <w:rFonts w:cs="Arial"/>
                <w:sz w:val="22"/>
                <w:szCs w:val="22"/>
              </w:rPr>
              <w:t>”</w:t>
            </w:r>
            <w:r w:rsidR="00C11A2B" w:rsidRPr="000C70DB">
              <w:rPr>
                <w:rFonts w:cs="Arial"/>
                <w:sz w:val="22"/>
                <w:szCs w:val="22"/>
              </w:rPr>
              <w:t xml:space="preserve"> found </w:t>
            </w:r>
            <w:r w:rsidR="00991644" w:rsidRPr="000C70DB">
              <w:rPr>
                <w:rFonts w:cs="Arial"/>
                <w:sz w:val="22"/>
                <w:szCs w:val="22"/>
              </w:rPr>
              <w:t xml:space="preserve">a relationship between </w:t>
            </w:r>
            <w:r w:rsidR="000C70DB" w:rsidRPr="000C70DB">
              <w:rPr>
                <w:rFonts w:cs="Arial"/>
                <w:sz w:val="22"/>
                <w:szCs w:val="22"/>
              </w:rPr>
              <w:t xml:space="preserve">police officers working with traumatised victims </w:t>
            </w:r>
            <w:r w:rsidR="00F94198">
              <w:rPr>
                <w:rFonts w:cs="Arial"/>
                <w:sz w:val="22"/>
                <w:szCs w:val="22"/>
              </w:rPr>
              <w:t>who themselves suffered</w:t>
            </w:r>
            <w:r w:rsidR="000C70DB" w:rsidRPr="000C70DB">
              <w:rPr>
                <w:rFonts w:cs="Arial"/>
                <w:sz w:val="22"/>
                <w:szCs w:val="22"/>
              </w:rPr>
              <w:t xml:space="preserve"> </w:t>
            </w:r>
            <w:r w:rsidR="00991644" w:rsidRPr="000C70DB">
              <w:rPr>
                <w:rFonts w:cs="Arial"/>
                <w:sz w:val="22"/>
                <w:szCs w:val="22"/>
              </w:rPr>
              <w:t>secondary trauma</w:t>
            </w:r>
            <w:r w:rsidR="000C70DB" w:rsidRPr="000C70DB">
              <w:rPr>
                <w:rFonts w:cs="Arial"/>
                <w:color w:val="333333"/>
                <w:sz w:val="22"/>
                <w:szCs w:val="22"/>
                <w:shd w:val="clear" w:color="auto" w:fill="FFFFFF"/>
              </w:rPr>
              <w:t xml:space="preserve"> such as </w:t>
            </w:r>
            <w:r w:rsidR="00991644" w:rsidRPr="000C70DB">
              <w:rPr>
                <w:rFonts w:cs="Arial"/>
                <w:sz w:val="22"/>
                <w:szCs w:val="22"/>
              </w:rPr>
              <w:t>burnout, vicarious trauma</w:t>
            </w:r>
            <w:r w:rsidR="00F94198">
              <w:rPr>
                <w:rFonts w:cs="Arial"/>
                <w:sz w:val="22"/>
                <w:szCs w:val="22"/>
              </w:rPr>
              <w:t xml:space="preserve"> and</w:t>
            </w:r>
            <w:r w:rsidR="00991644" w:rsidRPr="000C70DB">
              <w:rPr>
                <w:rFonts w:cs="Arial"/>
                <w:sz w:val="22"/>
                <w:szCs w:val="22"/>
              </w:rPr>
              <w:t xml:space="preserve"> compassion fatigue</w:t>
            </w:r>
            <w:r w:rsidR="000C70DB">
              <w:rPr>
                <w:rFonts w:cs="Arial"/>
                <w:sz w:val="22"/>
                <w:szCs w:val="22"/>
              </w:rPr>
              <w:t xml:space="preserve">. </w:t>
            </w:r>
          </w:p>
          <w:p w14:paraId="40406C14" w14:textId="77777777" w:rsidR="00184083" w:rsidRDefault="00184083" w:rsidP="000C70DB">
            <w:pPr>
              <w:jc w:val="both"/>
              <w:rPr>
                <w:rFonts w:cs="Arial"/>
                <w:sz w:val="22"/>
                <w:szCs w:val="22"/>
              </w:rPr>
            </w:pPr>
          </w:p>
          <w:p w14:paraId="2C26C1DB" w14:textId="027F0AB2" w:rsidR="00333E36" w:rsidRDefault="00333E36" w:rsidP="000C70DB">
            <w:pPr>
              <w:jc w:val="both"/>
              <w:rPr>
                <w:rFonts w:cs="Arial"/>
                <w:color w:val="000000" w:themeColor="text1"/>
                <w:sz w:val="22"/>
                <w:szCs w:val="22"/>
              </w:rPr>
            </w:pPr>
            <w:r w:rsidRPr="00184083">
              <w:rPr>
                <w:rFonts w:cs="Arial"/>
                <w:color w:val="000000" w:themeColor="text1"/>
                <w:sz w:val="22"/>
                <w:szCs w:val="22"/>
              </w:rPr>
              <w:t xml:space="preserve">Those exposed to prolonged or repeated traumatic experiences are at risk of developing what is called Complex PTSD. (MIND, 2021). </w:t>
            </w:r>
          </w:p>
          <w:p w14:paraId="041A8F47" w14:textId="77777777" w:rsidR="00184083" w:rsidRPr="00184083" w:rsidRDefault="00184083" w:rsidP="000C70DB">
            <w:pPr>
              <w:jc w:val="both"/>
              <w:rPr>
                <w:rFonts w:cs="Arial"/>
                <w:color w:val="000000" w:themeColor="text1"/>
                <w:sz w:val="22"/>
                <w:szCs w:val="22"/>
              </w:rPr>
            </w:pPr>
          </w:p>
          <w:p w14:paraId="75D0E83B" w14:textId="71A891FE" w:rsidR="00333E36" w:rsidRDefault="00F94198" w:rsidP="000C70DB">
            <w:pPr>
              <w:jc w:val="both"/>
              <w:rPr>
                <w:rFonts w:cs="Arial"/>
                <w:sz w:val="22"/>
                <w:szCs w:val="22"/>
              </w:rPr>
            </w:pPr>
            <w:r>
              <w:rPr>
                <w:rFonts w:cs="Arial"/>
                <w:sz w:val="22"/>
                <w:szCs w:val="22"/>
              </w:rPr>
              <w:t>Some symptoms of co</w:t>
            </w:r>
            <w:r w:rsidR="006A02B9" w:rsidRPr="000C70DB">
              <w:rPr>
                <w:rFonts w:cs="Arial"/>
                <w:sz w:val="22"/>
                <w:szCs w:val="22"/>
              </w:rPr>
              <w:t xml:space="preserve">mplex PTSD are </w:t>
            </w:r>
            <w:r w:rsidR="000C70DB" w:rsidRPr="000C70DB">
              <w:rPr>
                <w:rFonts w:cs="Arial"/>
                <w:sz w:val="22"/>
                <w:szCs w:val="22"/>
              </w:rPr>
              <w:t>Depression, Alcohol and Drug dependency.</w:t>
            </w:r>
            <w:r w:rsidR="00C50996" w:rsidRPr="000C70DB">
              <w:rPr>
                <w:rFonts w:cs="Arial"/>
                <w:sz w:val="22"/>
                <w:szCs w:val="22"/>
              </w:rPr>
              <w:t xml:space="preserve"> (</w:t>
            </w:r>
            <w:r w:rsidR="00E815DE" w:rsidRPr="000C70DB">
              <w:rPr>
                <w:rFonts w:cs="Arial"/>
                <w:sz w:val="22"/>
                <w:szCs w:val="22"/>
              </w:rPr>
              <w:t>Velazquez and Hernandez 2019</w:t>
            </w:r>
            <w:r w:rsidR="00C50996" w:rsidRPr="000C70DB">
              <w:rPr>
                <w:rFonts w:cs="Arial"/>
                <w:sz w:val="22"/>
                <w:szCs w:val="22"/>
              </w:rPr>
              <w:t>)</w:t>
            </w:r>
            <w:r w:rsidR="006A02B9" w:rsidRPr="000C70DB">
              <w:rPr>
                <w:rFonts w:cs="Arial"/>
                <w:sz w:val="22"/>
                <w:szCs w:val="22"/>
              </w:rPr>
              <w:t xml:space="preserve">. </w:t>
            </w:r>
          </w:p>
          <w:p w14:paraId="7AFA2F06" w14:textId="07B9BAFC" w:rsidR="00F94198" w:rsidRPr="000C70DB" w:rsidRDefault="00F94198" w:rsidP="000C70DB">
            <w:pPr>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Default="005C6CD8" w:rsidP="00D4485A">
            <w:pPr>
              <w:jc w:val="both"/>
              <w:rPr>
                <w:rFonts w:cs="Arial"/>
                <w:b/>
                <w:bCs/>
                <w:sz w:val="22"/>
                <w:szCs w:val="22"/>
              </w:rPr>
            </w:pPr>
            <w:r w:rsidRPr="00D012E7">
              <w:rPr>
                <w:rFonts w:cs="Arial"/>
                <w:b/>
                <w:bCs/>
                <w:sz w:val="22"/>
                <w:szCs w:val="22"/>
              </w:rPr>
              <w:t xml:space="preserve">SUMMARY OF RESEARCH OBJECTIVES: </w:t>
            </w:r>
          </w:p>
          <w:p w14:paraId="6417B224" w14:textId="77777777" w:rsidR="00F94198" w:rsidRPr="00D012E7" w:rsidRDefault="00F94198" w:rsidP="00D4485A">
            <w:pPr>
              <w:jc w:val="both"/>
              <w:rPr>
                <w:rFonts w:cs="Arial"/>
                <w:b/>
                <w:bCs/>
                <w:sz w:val="22"/>
                <w:szCs w:val="22"/>
              </w:rPr>
            </w:pPr>
          </w:p>
          <w:p w14:paraId="04DFCD3E" w14:textId="057C1F26" w:rsidR="00F94198" w:rsidRDefault="00A31CA8" w:rsidP="00A31CA8">
            <w:pPr>
              <w:jc w:val="both"/>
              <w:rPr>
                <w:rFonts w:cs="Arial"/>
              </w:rPr>
            </w:pPr>
            <w:r w:rsidRPr="00F94198">
              <w:rPr>
                <w:rFonts w:cs="Arial"/>
                <w:sz w:val="22"/>
                <w:szCs w:val="22"/>
              </w:rPr>
              <w:t>The purpose of this research is to analyse the kind of incidents police officers attend and investigate the affect that traumatic events have on their mental health. The research will focus on support available to police officers to help them cope with the effect of traumatic events o</w:t>
            </w:r>
            <w:r w:rsidR="00F94198" w:rsidRPr="00F94198">
              <w:rPr>
                <w:rFonts w:cs="Arial"/>
                <w:sz w:val="22"/>
                <w:szCs w:val="22"/>
              </w:rPr>
              <w:t xml:space="preserve">n </w:t>
            </w:r>
            <w:r w:rsidRPr="00F94198">
              <w:rPr>
                <w:rFonts w:cs="Arial"/>
                <w:sz w:val="22"/>
                <w:szCs w:val="22"/>
              </w:rPr>
              <w:t xml:space="preserve">their health and mental wellbeing. This research will also seek to </w:t>
            </w:r>
            <w:r w:rsidR="00F94198" w:rsidRPr="00F94198">
              <w:rPr>
                <w:rFonts w:cs="Arial"/>
                <w:sz w:val="22"/>
                <w:szCs w:val="22"/>
              </w:rPr>
              <w:t xml:space="preserve">establish </w:t>
            </w:r>
            <w:r w:rsidRPr="00F94198">
              <w:rPr>
                <w:rFonts w:cs="Arial"/>
                <w:sz w:val="22"/>
                <w:szCs w:val="22"/>
              </w:rPr>
              <w:t xml:space="preserve">whether </w:t>
            </w:r>
            <w:r w:rsidRPr="00F94198">
              <w:rPr>
                <w:rFonts w:cs="Arial"/>
                <w:sz w:val="22"/>
                <w:szCs w:val="22"/>
              </w:rPr>
              <w:lastRenderedPageBreak/>
              <w:t xml:space="preserve">police officers are comfortable disclosing they are suffering from mental health issues, or whether the police service has a culture which regards this as a negative trait. To achieve this purpose, this research will seek to fulfil the following objectives: </w:t>
            </w:r>
          </w:p>
          <w:p w14:paraId="6DB979EA" w14:textId="77777777" w:rsidR="00A31CA8" w:rsidRDefault="00A31CA8" w:rsidP="00A31CA8">
            <w:pPr>
              <w:jc w:val="both"/>
              <w:rPr>
                <w:rFonts w:cs="Arial"/>
                <w:b/>
                <w:bCs/>
                <w:sz w:val="22"/>
                <w:szCs w:val="22"/>
              </w:rPr>
            </w:pPr>
          </w:p>
          <w:p w14:paraId="7F86FA85" w14:textId="77777777" w:rsidR="00A31CA8" w:rsidRPr="00F94198" w:rsidRDefault="00A31CA8" w:rsidP="00A31CA8">
            <w:pPr>
              <w:pStyle w:val="ListParagraph"/>
              <w:numPr>
                <w:ilvl w:val="0"/>
                <w:numId w:val="38"/>
              </w:numPr>
              <w:jc w:val="both"/>
              <w:rPr>
                <w:rFonts w:cs="Arial"/>
                <w:sz w:val="22"/>
                <w:szCs w:val="22"/>
              </w:rPr>
            </w:pPr>
            <w:r w:rsidRPr="00F94198">
              <w:rPr>
                <w:rFonts w:cs="Arial"/>
                <w:sz w:val="22"/>
                <w:szCs w:val="22"/>
              </w:rPr>
              <w:t>To establish whether there is a link between police officers attending traumatic events and subsequent effect on mental wellbeing.</w:t>
            </w:r>
          </w:p>
          <w:p w14:paraId="7845AB89" w14:textId="77777777" w:rsidR="00A31CA8" w:rsidRPr="00F94198" w:rsidRDefault="00A31CA8" w:rsidP="00A31CA8">
            <w:pPr>
              <w:pStyle w:val="ListParagraph"/>
              <w:numPr>
                <w:ilvl w:val="0"/>
                <w:numId w:val="38"/>
              </w:numPr>
              <w:jc w:val="both"/>
              <w:rPr>
                <w:rFonts w:cs="Arial"/>
                <w:sz w:val="22"/>
                <w:szCs w:val="22"/>
              </w:rPr>
            </w:pPr>
            <w:r w:rsidRPr="00F94198">
              <w:rPr>
                <w:rFonts w:cs="Arial"/>
                <w:sz w:val="22"/>
                <w:szCs w:val="22"/>
              </w:rPr>
              <w:t xml:space="preserve">To identify whether police forces understand how police officer’s roles can affect mental health, and if structures exist to identify and to provide support. </w:t>
            </w:r>
          </w:p>
          <w:p w14:paraId="1DC82AEE" w14:textId="3E87BA55" w:rsidR="00F46F72" w:rsidRPr="00F94198" w:rsidRDefault="00A31CA8" w:rsidP="00934FB9">
            <w:pPr>
              <w:pStyle w:val="ListParagraph"/>
              <w:numPr>
                <w:ilvl w:val="0"/>
                <w:numId w:val="38"/>
              </w:numPr>
              <w:jc w:val="both"/>
              <w:rPr>
                <w:rFonts w:cs="Arial"/>
                <w:sz w:val="22"/>
                <w:szCs w:val="22"/>
              </w:rPr>
            </w:pPr>
            <w:r w:rsidRPr="00F94198">
              <w:rPr>
                <w:rFonts w:cs="Arial"/>
                <w:sz w:val="22"/>
                <w:szCs w:val="22"/>
              </w:rPr>
              <w:t>To understand why police officers suffering mental health issues fail to disclose and seek the help required.</w:t>
            </w: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Default="002D0EF0" w:rsidP="00D4485A">
            <w:pPr>
              <w:rPr>
                <w:rFonts w:cs="Arial"/>
                <w:b/>
                <w:bCs/>
                <w:sz w:val="22"/>
                <w:szCs w:val="22"/>
              </w:rPr>
            </w:pPr>
            <w:r>
              <w:rPr>
                <w:rFonts w:cs="Arial"/>
                <w:b/>
                <w:bCs/>
                <w:sz w:val="22"/>
                <w:szCs w:val="22"/>
              </w:rPr>
              <w:lastRenderedPageBreak/>
              <w:t>LITERATURE REVIEW</w:t>
            </w:r>
            <w:r w:rsidR="005C6CD8" w:rsidRPr="00D012E7">
              <w:rPr>
                <w:rFonts w:cs="Arial"/>
                <w:b/>
                <w:bCs/>
                <w:sz w:val="22"/>
                <w:szCs w:val="22"/>
              </w:rPr>
              <w:t>:</w:t>
            </w:r>
          </w:p>
          <w:p w14:paraId="15589B08" w14:textId="77777777" w:rsidR="008967E7" w:rsidRPr="00D012E7" w:rsidRDefault="008967E7" w:rsidP="00D4485A">
            <w:pPr>
              <w:rPr>
                <w:rFonts w:cs="Arial"/>
                <w:b/>
                <w:bCs/>
                <w:sz w:val="22"/>
                <w:szCs w:val="22"/>
              </w:rPr>
            </w:pPr>
          </w:p>
          <w:p w14:paraId="0309658F" w14:textId="5629ED4C" w:rsidR="008967E7" w:rsidRPr="001A002E" w:rsidRDefault="00B36697" w:rsidP="00D4485A">
            <w:pPr>
              <w:rPr>
                <w:rFonts w:cs="Arial"/>
                <w:sz w:val="22"/>
                <w:szCs w:val="22"/>
              </w:rPr>
            </w:pPr>
            <w:r w:rsidRPr="00E815DE">
              <w:rPr>
                <w:rFonts w:cs="Arial"/>
                <w:sz w:val="22"/>
                <w:szCs w:val="22"/>
              </w:rPr>
              <w:t>Mental health issues are a major factor in long-term sickness and absence</w:t>
            </w:r>
            <w:r w:rsidR="008967E7">
              <w:rPr>
                <w:rFonts w:cs="Arial"/>
                <w:sz w:val="22"/>
                <w:szCs w:val="22"/>
              </w:rPr>
              <w:t xml:space="preserve"> within UK policing. Within the UK’s largest Police Force, the M</w:t>
            </w:r>
            <w:r w:rsidRPr="00E815DE">
              <w:rPr>
                <w:rFonts w:cs="Arial"/>
                <w:sz w:val="22"/>
                <w:szCs w:val="22"/>
              </w:rPr>
              <w:t>etropolitan police service</w:t>
            </w:r>
            <w:r w:rsidR="008967E7">
              <w:rPr>
                <w:rFonts w:cs="Arial"/>
                <w:sz w:val="22"/>
                <w:szCs w:val="22"/>
              </w:rPr>
              <w:t>,</w:t>
            </w:r>
            <w:r w:rsidR="00DD39B6" w:rsidRPr="00E815DE">
              <w:rPr>
                <w:rFonts w:cs="Arial"/>
                <w:sz w:val="22"/>
                <w:szCs w:val="22"/>
              </w:rPr>
              <w:t xml:space="preserve"> 39,234 working days </w:t>
            </w:r>
            <w:r w:rsidR="00086727" w:rsidRPr="00E815DE">
              <w:rPr>
                <w:rFonts w:cs="Arial"/>
                <w:sz w:val="22"/>
                <w:szCs w:val="22"/>
              </w:rPr>
              <w:t xml:space="preserve">were lost in 2014-2015 period, a number that increased to </w:t>
            </w:r>
            <w:r w:rsidR="0065146C" w:rsidRPr="00E815DE">
              <w:rPr>
                <w:rFonts w:cs="Arial"/>
                <w:sz w:val="22"/>
                <w:szCs w:val="22"/>
              </w:rPr>
              <w:t xml:space="preserve">44,012 in the 2016-2017 period due to mental health issues among officers </w:t>
            </w:r>
            <w:r w:rsidR="0065146C" w:rsidRPr="001A002E">
              <w:rPr>
                <w:rFonts w:cs="Arial"/>
                <w:sz w:val="22"/>
                <w:szCs w:val="22"/>
              </w:rPr>
              <w:t>(</w:t>
            </w:r>
            <w:r w:rsidR="00AC629F" w:rsidRPr="001A002E">
              <w:rPr>
                <w:sz w:val="22"/>
                <w:szCs w:val="22"/>
              </w:rPr>
              <w:t>Velazquez and Hernandez 2019</w:t>
            </w:r>
            <w:r w:rsidR="0065146C" w:rsidRPr="001A002E">
              <w:rPr>
                <w:rFonts w:cs="Arial"/>
                <w:sz w:val="22"/>
                <w:szCs w:val="22"/>
              </w:rPr>
              <w:t xml:space="preserve">). </w:t>
            </w:r>
          </w:p>
          <w:p w14:paraId="36A7B6C3" w14:textId="77777777" w:rsidR="008967E7" w:rsidRDefault="008967E7" w:rsidP="00D4485A">
            <w:pPr>
              <w:rPr>
                <w:rFonts w:cs="Arial"/>
                <w:sz w:val="22"/>
                <w:szCs w:val="22"/>
              </w:rPr>
            </w:pPr>
          </w:p>
          <w:p w14:paraId="31FA80D1" w14:textId="1A89E1CA" w:rsidR="00F74412" w:rsidRDefault="00D53B9A" w:rsidP="00D4485A">
            <w:pPr>
              <w:rPr>
                <w:rFonts w:cs="Arial"/>
                <w:sz w:val="22"/>
                <w:szCs w:val="22"/>
              </w:rPr>
            </w:pPr>
            <w:r w:rsidRPr="00E815DE">
              <w:rPr>
                <w:rFonts w:cs="Arial"/>
                <w:sz w:val="22"/>
                <w:szCs w:val="22"/>
              </w:rPr>
              <w:t xml:space="preserve">A study by Becker et al. (2009) reported existence of cultural challenges in policing hindering </w:t>
            </w:r>
            <w:r w:rsidR="00BE57C3" w:rsidRPr="00E815DE">
              <w:rPr>
                <w:rFonts w:cs="Arial"/>
                <w:sz w:val="22"/>
                <w:szCs w:val="22"/>
              </w:rPr>
              <w:t>officers from seeking assistance</w:t>
            </w:r>
            <w:r w:rsidR="00E24EF4" w:rsidRPr="00AC629F">
              <w:rPr>
                <w:rFonts w:cs="Arial"/>
                <w:sz w:val="22"/>
                <w:szCs w:val="22"/>
              </w:rPr>
              <w:t>. The findings imply that policing staff are more likely to hide their trauma compared to any other group in society</w:t>
            </w:r>
            <w:r w:rsidR="006B22CC" w:rsidRPr="00AC629F">
              <w:rPr>
                <w:rFonts w:cs="Arial"/>
                <w:sz w:val="22"/>
                <w:szCs w:val="22"/>
              </w:rPr>
              <w:t xml:space="preserve">. </w:t>
            </w:r>
          </w:p>
          <w:p w14:paraId="7F4BE46B" w14:textId="77777777" w:rsidR="008967E7" w:rsidRDefault="008967E7" w:rsidP="00D4485A">
            <w:pPr>
              <w:rPr>
                <w:rFonts w:cs="Arial"/>
                <w:sz w:val="22"/>
                <w:szCs w:val="22"/>
              </w:rPr>
            </w:pPr>
          </w:p>
          <w:p w14:paraId="52131959" w14:textId="4C185837" w:rsidR="008967E7" w:rsidRDefault="008967E7" w:rsidP="00D4485A">
            <w:pPr>
              <w:rPr>
                <w:rFonts w:cs="Arial"/>
                <w:sz w:val="22"/>
                <w:szCs w:val="22"/>
              </w:rPr>
            </w:pPr>
            <w:r>
              <w:rPr>
                <w:rFonts w:cs="Arial"/>
                <w:sz w:val="22"/>
                <w:szCs w:val="22"/>
              </w:rPr>
              <w:t>To explore the link between traumatic events and mental health, I will access a wide range of research and studies to ensure I provide an accurate and balanced summary.</w:t>
            </w:r>
          </w:p>
          <w:p w14:paraId="373CA09D" w14:textId="22724FCB" w:rsidR="008967E7" w:rsidRDefault="008967E7" w:rsidP="00D4485A">
            <w:pPr>
              <w:rPr>
                <w:rFonts w:cs="Arial"/>
                <w:sz w:val="22"/>
                <w:szCs w:val="22"/>
              </w:rPr>
            </w:pPr>
            <w:r>
              <w:rPr>
                <w:rFonts w:cs="Arial"/>
                <w:sz w:val="22"/>
                <w:szCs w:val="22"/>
              </w:rPr>
              <w:t>I will analyse what services are available to officers to utilise when they experience traumatic experiences, and how well publicised they are to ensure there is sufficient awareness within the organisation.</w:t>
            </w:r>
          </w:p>
          <w:p w14:paraId="4207DF65" w14:textId="77777777" w:rsidR="008967E7" w:rsidRDefault="008967E7" w:rsidP="00D4485A">
            <w:pPr>
              <w:rPr>
                <w:rFonts w:cs="Arial"/>
                <w:sz w:val="22"/>
                <w:szCs w:val="22"/>
              </w:rPr>
            </w:pPr>
          </w:p>
          <w:p w14:paraId="2598C9AA" w14:textId="08794250" w:rsidR="008967E7" w:rsidRDefault="008967E7" w:rsidP="00D4485A">
            <w:pPr>
              <w:rPr>
                <w:rFonts w:cs="Arial"/>
                <w:sz w:val="22"/>
                <w:szCs w:val="22"/>
              </w:rPr>
            </w:pPr>
            <w:r>
              <w:rPr>
                <w:rFonts w:cs="Arial"/>
                <w:sz w:val="22"/>
                <w:szCs w:val="22"/>
              </w:rPr>
              <w:t xml:space="preserve">I will examine processes following major incidents to establish </w:t>
            </w:r>
            <w:r w:rsidR="00F10139">
              <w:rPr>
                <w:rFonts w:cs="Arial"/>
                <w:sz w:val="22"/>
                <w:szCs w:val="22"/>
              </w:rPr>
              <w:t xml:space="preserve">whether they are robust enough to support staff. </w:t>
            </w:r>
          </w:p>
          <w:p w14:paraId="75E6FF58" w14:textId="1974DBD3" w:rsidR="001A002E" w:rsidRDefault="001A002E" w:rsidP="00D4485A">
            <w:pPr>
              <w:rPr>
                <w:rFonts w:cs="Arial"/>
                <w:sz w:val="22"/>
                <w:szCs w:val="22"/>
              </w:rPr>
            </w:pPr>
            <w:r>
              <w:rPr>
                <w:rFonts w:cs="Arial"/>
                <w:sz w:val="22"/>
                <w:szCs w:val="22"/>
              </w:rPr>
              <w:t>I will also conduct research to understand whether officers recognise mental health issues, and if so do they readily accept assistance to assist in dealing with this trauma.</w:t>
            </w: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Default="005C6CD8" w:rsidP="00D4485A">
            <w:pPr>
              <w:rPr>
                <w:rFonts w:cs="Arial"/>
                <w:b/>
                <w:bCs/>
                <w:sz w:val="22"/>
                <w:szCs w:val="22"/>
              </w:rPr>
            </w:pPr>
            <w:r w:rsidRPr="00B5610A">
              <w:rPr>
                <w:rFonts w:cs="Arial"/>
                <w:b/>
                <w:bCs/>
                <w:sz w:val="22"/>
                <w:szCs w:val="22"/>
              </w:rPr>
              <w:t xml:space="preserve">SUMMARY OF RESEARCH –SURVEY METHOD: </w:t>
            </w:r>
          </w:p>
          <w:p w14:paraId="6C2B946A" w14:textId="77777777" w:rsidR="00BB0A40" w:rsidRPr="00B5610A" w:rsidRDefault="00BB0A40" w:rsidP="00D4485A">
            <w:pPr>
              <w:rPr>
                <w:rFonts w:cs="Arial"/>
                <w:b/>
                <w:bCs/>
                <w:sz w:val="22"/>
                <w:szCs w:val="22"/>
              </w:rPr>
            </w:pPr>
          </w:p>
          <w:p w14:paraId="08C2D530" w14:textId="77777777" w:rsidR="0024158E" w:rsidRPr="00F10139" w:rsidRDefault="0024158E" w:rsidP="0024158E">
            <w:pPr>
              <w:jc w:val="both"/>
              <w:rPr>
                <w:rFonts w:cs="Arial"/>
                <w:sz w:val="22"/>
                <w:szCs w:val="22"/>
              </w:rPr>
            </w:pPr>
            <w:r w:rsidRPr="00F10139">
              <w:rPr>
                <w:rFonts w:cs="Arial"/>
                <w:sz w:val="22"/>
                <w:szCs w:val="22"/>
              </w:rPr>
              <w:t xml:space="preserve">This research will adopt a qualitative research design because it involves understanding subjective experiences, beliefs, and concepts of police officers related to the type of job they do and its effect on their mental health. The design helps gain knowledge in a specific context or culture and enhances exploration of under-researched issues, such as establishing reasons why police officers suffering from mental disorders fail to disclose the problem or seek help (Jason &amp; </w:t>
            </w:r>
            <w:proofErr w:type="spellStart"/>
            <w:r w:rsidRPr="00F10139">
              <w:rPr>
                <w:rFonts w:cs="Arial"/>
                <w:sz w:val="22"/>
                <w:szCs w:val="22"/>
              </w:rPr>
              <w:t>Glenwick</w:t>
            </w:r>
            <w:proofErr w:type="spellEnd"/>
            <w:r w:rsidRPr="00F10139">
              <w:rPr>
                <w:rFonts w:cs="Arial"/>
                <w:sz w:val="22"/>
                <w:szCs w:val="22"/>
              </w:rPr>
              <w:t xml:space="preserve"> 2016). Qualitative research is more inductive, allowing the researcher to adjust the approach based on findings throughout the research process. Induction is essential in this research because it involves drawing conclusions from specific to general, especially concerning the impact of traumatic events in the line of duty of officers on their mental wellness (Yin 2009). For instance, the research can start from the general perspective that traumatic events that police officers experience while at work influence their mental health. After conducting interviews, the research may conclude that all traumatic events affect mental health of officers. </w:t>
            </w:r>
          </w:p>
          <w:p w14:paraId="357943BE" w14:textId="77777777" w:rsidR="0024158E" w:rsidRPr="004F7111" w:rsidRDefault="0024158E" w:rsidP="0024158E">
            <w:pPr>
              <w:jc w:val="both"/>
              <w:rPr>
                <w:rFonts w:cs="Arial"/>
                <w:szCs w:val="24"/>
              </w:rPr>
            </w:pPr>
          </w:p>
          <w:p w14:paraId="6E5435BE" w14:textId="2051EDBD" w:rsidR="005C6CD8" w:rsidRPr="00B5610A" w:rsidRDefault="0024158E" w:rsidP="0052798C">
            <w:pPr>
              <w:jc w:val="both"/>
              <w:rPr>
                <w:rFonts w:cs="Arial"/>
                <w:sz w:val="22"/>
                <w:szCs w:val="22"/>
              </w:rPr>
            </w:pPr>
            <w:r w:rsidRPr="00F10139">
              <w:rPr>
                <w:rFonts w:cs="Arial"/>
                <w:sz w:val="22"/>
                <w:szCs w:val="22"/>
              </w:rPr>
              <w:lastRenderedPageBreak/>
              <w:t>The study will use primary research involving original data collected for the first time from the participants. Primary research is essential because data can be collected over a specific question</w:t>
            </w:r>
            <w:r w:rsidR="0052798C">
              <w:rPr>
                <w:rFonts w:cs="Arial"/>
                <w:sz w:val="22"/>
                <w:szCs w:val="22"/>
              </w:rPr>
              <w:t xml:space="preserve"> </w:t>
            </w:r>
            <w:r w:rsidRPr="00F10139">
              <w:rPr>
                <w:rFonts w:cs="Arial"/>
                <w:sz w:val="22"/>
                <w:szCs w:val="22"/>
              </w:rPr>
              <w:t xml:space="preserve">(Saunders, Lewis, &amp; Thornhill 2012). The approach is important because the researcher has control over sampling and measurement methods. The data will be descriptive in nature to allow description of research subject without influencing it. </w:t>
            </w:r>
            <w:r w:rsidRPr="0052798C">
              <w:rPr>
                <w:rFonts w:cs="Arial"/>
                <w:sz w:val="22"/>
                <w:szCs w:val="22"/>
              </w:rPr>
              <w:t>Descriptive data will also be accessible because it is possible to gather data on a large scale.</w:t>
            </w:r>
            <w:r w:rsidR="005C6CD8" w:rsidRPr="00B5610A">
              <w:rPr>
                <w:rFonts w:cs="Arial"/>
                <w:sz w:val="22"/>
                <w:szCs w:val="22"/>
              </w:rPr>
              <w:t xml:space="preserve"> </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408B9575" w14:textId="77777777" w:rsidR="00BB0A40" w:rsidRDefault="00BB0A40" w:rsidP="00D4485A">
            <w:pPr>
              <w:rPr>
                <w:rFonts w:asciiTheme="minorHAnsi" w:hAnsiTheme="minorHAnsi" w:cstheme="minorHAnsi"/>
                <w:sz w:val="22"/>
                <w:szCs w:val="22"/>
              </w:rPr>
            </w:pPr>
          </w:p>
          <w:p w14:paraId="773BF527" w14:textId="4182185C" w:rsidR="00C95B50" w:rsidRPr="00F10139" w:rsidRDefault="00C95B50" w:rsidP="00C95B50">
            <w:pPr>
              <w:jc w:val="both"/>
              <w:rPr>
                <w:rFonts w:cs="Arial"/>
                <w:sz w:val="22"/>
                <w:szCs w:val="22"/>
              </w:rPr>
            </w:pPr>
            <w:r w:rsidRPr="00F10139">
              <w:rPr>
                <w:rFonts w:cs="Arial"/>
                <w:sz w:val="22"/>
                <w:szCs w:val="22"/>
              </w:rPr>
              <w:t>The research will use convenient sampling technique to choose subjects to participate in the research. According to Glesne (2011), convenient sampling is a non-probability sampling technique in which the researcher chooses participants to include in the sample because they are easiest to access. This can be attributed to geographical proximity, availability, and willingness to participate. The researcher intends to use at least t</w:t>
            </w:r>
            <w:r w:rsidR="008967E7" w:rsidRPr="00F10139">
              <w:rPr>
                <w:rFonts w:cs="Arial"/>
                <w:sz w:val="22"/>
                <w:szCs w:val="22"/>
              </w:rPr>
              <w:t>wenty</w:t>
            </w:r>
            <w:r w:rsidRPr="00F10139">
              <w:rPr>
                <w:rFonts w:cs="Arial"/>
                <w:sz w:val="22"/>
                <w:szCs w:val="22"/>
              </w:rPr>
              <w:t xml:space="preserve"> participants to collect data. The number is large enough to be considered a large sample, making it possible to generalise findings to other settings. A smaller sample affects the validity and reliability of the study. </w:t>
            </w:r>
          </w:p>
          <w:p w14:paraId="5238D4F3" w14:textId="77777777" w:rsidR="00C95B50" w:rsidRPr="004F7111" w:rsidRDefault="00C95B50" w:rsidP="00C95B50">
            <w:pPr>
              <w:jc w:val="both"/>
              <w:rPr>
                <w:rFonts w:cs="Arial"/>
                <w:szCs w:val="24"/>
              </w:rPr>
            </w:pPr>
          </w:p>
          <w:p w14:paraId="4829C0AA" w14:textId="77777777" w:rsidR="0052798C" w:rsidRDefault="00C95B50" w:rsidP="00C95B50">
            <w:pPr>
              <w:jc w:val="both"/>
              <w:rPr>
                <w:rFonts w:cs="Arial"/>
                <w:sz w:val="22"/>
                <w:szCs w:val="22"/>
              </w:rPr>
            </w:pPr>
            <w:r w:rsidRPr="00F10139">
              <w:rPr>
                <w:rFonts w:cs="Arial"/>
                <w:sz w:val="22"/>
                <w:szCs w:val="22"/>
              </w:rPr>
              <w:t>The research will use qualitative methods of collecting data, which in this case are semi-structured interviews and questionnaires. Semi-structured interviews are a blend of predetermined questions that do not necessarily appear in a specified order (</w:t>
            </w:r>
            <w:r w:rsidRPr="00F10139">
              <w:rPr>
                <w:rStyle w:val="markedcontent"/>
                <w:rFonts w:cs="Arial"/>
                <w:sz w:val="22"/>
                <w:szCs w:val="22"/>
              </w:rPr>
              <w:t>Jones &amp; George 2003)</w:t>
            </w:r>
            <w:r w:rsidRPr="00F10139">
              <w:rPr>
                <w:rFonts w:cs="Arial"/>
                <w:sz w:val="22"/>
                <w:szCs w:val="22"/>
              </w:rPr>
              <w:t xml:space="preserve">. </w:t>
            </w:r>
          </w:p>
          <w:p w14:paraId="694E4AD0" w14:textId="36ED4982" w:rsidR="00C95B50" w:rsidRPr="00F10139" w:rsidRDefault="00C95B50" w:rsidP="00C95B50">
            <w:pPr>
              <w:jc w:val="both"/>
              <w:rPr>
                <w:rFonts w:cs="Arial"/>
                <w:sz w:val="22"/>
                <w:szCs w:val="22"/>
              </w:rPr>
            </w:pPr>
            <w:r w:rsidRPr="00F10139">
              <w:rPr>
                <w:rFonts w:cs="Arial"/>
                <w:sz w:val="22"/>
                <w:szCs w:val="22"/>
              </w:rPr>
              <w:t xml:space="preserve">The interviewer has a general plan of asking questions, although they do not follow a particular phrasing. In this case, the semi-structured interviews are open ended, allowing for flexibility, although following a certain predetermined thematic framework. The researcher will conduct about five to ten interviews and the remaining participants will complete a questionnaire. Semi-structured interviews and questionnaires are suitable for this research because they will allow the researcher to ask additional questions and participants can give their opinions and information on a particular issue. </w:t>
            </w:r>
          </w:p>
          <w:p w14:paraId="7B98F3E9" w14:textId="77777777" w:rsidR="00C95B50" w:rsidRPr="00F10139" w:rsidRDefault="00C95B50" w:rsidP="00C95B50">
            <w:pPr>
              <w:jc w:val="both"/>
              <w:rPr>
                <w:rFonts w:cs="Arial"/>
                <w:sz w:val="22"/>
                <w:szCs w:val="22"/>
              </w:rPr>
            </w:pPr>
          </w:p>
          <w:p w14:paraId="5CB95C36" w14:textId="7CDEFB7C" w:rsidR="005C6CD8" w:rsidRPr="00B61956" w:rsidRDefault="00C95B50" w:rsidP="00D4485A">
            <w:pPr>
              <w:jc w:val="both"/>
              <w:rPr>
                <w:rFonts w:asciiTheme="minorHAnsi" w:hAnsiTheme="minorHAnsi" w:cstheme="minorHAnsi"/>
                <w:sz w:val="22"/>
                <w:szCs w:val="22"/>
              </w:rPr>
            </w:pPr>
            <w:r w:rsidRPr="00F10139">
              <w:rPr>
                <w:rFonts w:cs="Arial"/>
                <w:sz w:val="22"/>
                <w:szCs w:val="22"/>
              </w:rPr>
              <w:t>The research will analy</w:t>
            </w:r>
            <w:r w:rsidR="008967E7" w:rsidRPr="00F10139">
              <w:rPr>
                <w:rFonts w:cs="Arial"/>
                <w:sz w:val="22"/>
                <w:szCs w:val="22"/>
              </w:rPr>
              <w:t>se</w:t>
            </w:r>
            <w:r w:rsidRPr="00F10139">
              <w:rPr>
                <w:rFonts w:cs="Arial"/>
                <w:sz w:val="22"/>
                <w:szCs w:val="22"/>
              </w:rPr>
              <w:t xml:space="preserve"> collected data thematically. The method entails a close examination of data to identify common themes and patterns of meaning. A six-step process, which is the most common approach will be used (Braun &amp; Clarke 2006). </w:t>
            </w: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5B90CC6D" w14:textId="77777777" w:rsidR="00BB0A40" w:rsidRDefault="00BB0A40" w:rsidP="00D4485A">
            <w:pPr>
              <w:jc w:val="both"/>
              <w:rPr>
                <w:rFonts w:cs="Arial"/>
                <w:b/>
                <w:bCs/>
                <w:sz w:val="22"/>
                <w:szCs w:val="22"/>
              </w:rPr>
            </w:pPr>
          </w:p>
          <w:p w14:paraId="54E7EB74" w14:textId="77777777" w:rsidR="00485713" w:rsidRPr="00F10139" w:rsidRDefault="00485713" w:rsidP="00D4485A">
            <w:pPr>
              <w:jc w:val="both"/>
              <w:rPr>
                <w:rFonts w:cs="Arial"/>
                <w:sz w:val="22"/>
                <w:szCs w:val="22"/>
              </w:rPr>
            </w:pPr>
            <w:r w:rsidRPr="00F10139">
              <w:rPr>
                <w:rFonts w:cs="Arial"/>
                <w:sz w:val="22"/>
                <w:szCs w:val="22"/>
              </w:rPr>
              <w:t>This research will make a few ethical considerations. First is the confidentiality and anonymity of the participants. No personal data will be collected from participants and the researcher will assure them of anonymity. Moreover, a verbal consent will be sought from each subject before being allowed to take part in the research. Another issue is the safety and access of collected data and result. All data and information will be stored in a work-related laptop, which is protected by cyber-security systems employed by South Wales Police. This means that only the researcher will have access to the data and no unauthorised third parties will be allowed to access the information.</w:t>
            </w:r>
          </w:p>
          <w:p w14:paraId="3DF5CF9B" w14:textId="77777777" w:rsidR="00D4485A" w:rsidRDefault="00D4485A" w:rsidP="00D4485A">
            <w:pPr>
              <w:jc w:val="both"/>
              <w:rPr>
                <w:rFonts w:cs="Arial"/>
                <w:color w:val="FF0000"/>
                <w:sz w:val="22"/>
                <w:szCs w:val="22"/>
              </w:rPr>
            </w:pPr>
            <w:r>
              <w:rPr>
                <w:rFonts w:cs="Arial"/>
                <w:color w:val="FF0000"/>
                <w:sz w:val="22"/>
                <w:szCs w:val="22"/>
              </w:rPr>
              <w:t xml:space="preserve"> </w:t>
            </w:r>
          </w:p>
          <w:p w14:paraId="531930CA" w14:textId="08718436" w:rsidR="00BB0A40" w:rsidRDefault="001D369F" w:rsidP="00D4485A">
            <w:pPr>
              <w:jc w:val="both"/>
              <w:rPr>
                <w:rFonts w:cs="Arial"/>
                <w:color w:val="FF0000"/>
                <w:sz w:val="22"/>
                <w:szCs w:val="22"/>
              </w:rPr>
            </w:pPr>
            <w:r w:rsidRPr="001D369F">
              <w:rPr>
                <w:rFonts w:cs="Arial"/>
                <w:sz w:val="22"/>
                <w:szCs w:val="22"/>
              </w:rPr>
              <w:t>1158 words</w:t>
            </w:r>
          </w:p>
          <w:p w14:paraId="3A8D2F69" w14:textId="5BD586F3" w:rsidR="00BB0A40" w:rsidRPr="00D4485A" w:rsidRDefault="00BB0A40" w:rsidP="00D4485A">
            <w:pPr>
              <w:jc w:val="both"/>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lastRenderedPageBreak/>
              <w:t>T</w:t>
            </w:r>
            <w:r>
              <w:rPr>
                <w:rFonts w:cs="Arial"/>
                <w:b/>
                <w:bCs/>
                <w:sz w:val="22"/>
                <w:szCs w:val="22"/>
              </w:rPr>
              <w:t>IME SCALE:</w:t>
            </w:r>
          </w:p>
          <w:tbl>
            <w:tblPr>
              <w:tblStyle w:val="TableGrid"/>
              <w:tblW w:w="0" w:type="auto"/>
              <w:tblLook w:val="04A0" w:firstRow="1" w:lastRow="0" w:firstColumn="1" w:lastColumn="0" w:noHBand="0" w:noVBand="1"/>
            </w:tblPr>
            <w:tblGrid>
              <w:gridCol w:w="2212"/>
              <w:gridCol w:w="2213"/>
              <w:gridCol w:w="2213"/>
              <w:gridCol w:w="2213"/>
            </w:tblGrid>
            <w:tr w:rsidR="00485713" w14:paraId="2226BBF6" w14:textId="77777777" w:rsidTr="00C74687">
              <w:tc>
                <w:tcPr>
                  <w:tcW w:w="2212" w:type="dxa"/>
                </w:tcPr>
                <w:p w14:paraId="40AA375C" w14:textId="77777777" w:rsidR="00485713" w:rsidRPr="00800AF4" w:rsidRDefault="00485713" w:rsidP="00485713">
                  <w:pPr>
                    <w:jc w:val="both"/>
                    <w:rPr>
                      <w:rFonts w:cs="Arial"/>
                      <w:b/>
                      <w:bCs/>
                      <w:sz w:val="22"/>
                      <w:szCs w:val="22"/>
                    </w:rPr>
                  </w:pPr>
                  <w:r w:rsidRPr="00800AF4">
                    <w:rPr>
                      <w:rFonts w:cs="Arial"/>
                      <w:b/>
                      <w:bCs/>
                      <w:sz w:val="22"/>
                      <w:szCs w:val="22"/>
                    </w:rPr>
                    <w:t>Activity</w:t>
                  </w:r>
                </w:p>
              </w:tc>
              <w:tc>
                <w:tcPr>
                  <w:tcW w:w="2213" w:type="dxa"/>
                </w:tcPr>
                <w:p w14:paraId="5D1AAA79" w14:textId="77777777" w:rsidR="00485713" w:rsidRPr="00800AF4" w:rsidRDefault="00485713" w:rsidP="00485713">
                  <w:pPr>
                    <w:jc w:val="both"/>
                    <w:rPr>
                      <w:rFonts w:cs="Arial"/>
                      <w:b/>
                      <w:bCs/>
                      <w:sz w:val="22"/>
                      <w:szCs w:val="22"/>
                    </w:rPr>
                  </w:pPr>
                  <w:r w:rsidRPr="00800AF4">
                    <w:rPr>
                      <w:rFonts w:cs="Arial"/>
                      <w:b/>
                      <w:bCs/>
                      <w:sz w:val="22"/>
                      <w:szCs w:val="22"/>
                    </w:rPr>
                    <w:t>Duration</w:t>
                  </w:r>
                  <w:r>
                    <w:rPr>
                      <w:rFonts w:cs="Arial"/>
                      <w:b/>
                      <w:bCs/>
                      <w:sz w:val="22"/>
                      <w:szCs w:val="22"/>
                    </w:rPr>
                    <w:t xml:space="preserve"> (weeks)</w:t>
                  </w:r>
                </w:p>
              </w:tc>
              <w:tc>
                <w:tcPr>
                  <w:tcW w:w="2213" w:type="dxa"/>
                </w:tcPr>
                <w:p w14:paraId="630ACCEE" w14:textId="77777777" w:rsidR="00485713" w:rsidRPr="00800AF4" w:rsidRDefault="00485713" w:rsidP="00485713">
                  <w:pPr>
                    <w:jc w:val="both"/>
                    <w:rPr>
                      <w:rFonts w:cs="Arial"/>
                      <w:b/>
                      <w:bCs/>
                      <w:sz w:val="22"/>
                      <w:szCs w:val="22"/>
                    </w:rPr>
                  </w:pPr>
                  <w:r w:rsidRPr="00800AF4">
                    <w:rPr>
                      <w:rFonts w:cs="Arial"/>
                      <w:b/>
                      <w:bCs/>
                      <w:sz w:val="22"/>
                      <w:szCs w:val="22"/>
                    </w:rPr>
                    <w:t>Start</w:t>
                  </w:r>
                </w:p>
              </w:tc>
              <w:tc>
                <w:tcPr>
                  <w:tcW w:w="2213" w:type="dxa"/>
                </w:tcPr>
                <w:p w14:paraId="3064B2A9" w14:textId="77777777" w:rsidR="00485713" w:rsidRPr="00800AF4" w:rsidRDefault="00485713" w:rsidP="00485713">
                  <w:pPr>
                    <w:jc w:val="both"/>
                    <w:rPr>
                      <w:rFonts w:cs="Arial"/>
                      <w:b/>
                      <w:bCs/>
                      <w:sz w:val="22"/>
                      <w:szCs w:val="22"/>
                    </w:rPr>
                  </w:pPr>
                  <w:r w:rsidRPr="00800AF4">
                    <w:rPr>
                      <w:rFonts w:cs="Arial"/>
                      <w:b/>
                      <w:bCs/>
                      <w:sz w:val="22"/>
                      <w:szCs w:val="22"/>
                    </w:rPr>
                    <w:t>End</w:t>
                  </w:r>
                </w:p>
              </w:tc>
            </w:tr>
            <w:tr w:rsidR="00485713" w14:paraId="16C2259C" w14:textId="77777777" w:rsidTr="00C74687">
              <w:tc>
                <w:tcPr>
                  <w:tcW w:w="2212" w:type="dxa"/>
                </w:tcPr>
                <w:p w14:paraId="4305998B" w14:textId="77777777" w:rsidR="00485713" w:rsidRDefault="00485713" w:rsidP="00485713">
                  <w:pPr>
                    <w:jc w:val="both"/>
                    <w:rPr>
                      <w:rFonts w:cs="Arial"/>
                      <w:sz w:val="22"/>
                      <w:szCs w:val="22"/>
                    </w:rPr>
                  </w:pPr>
                  <w:r>
                    <w:rPr>
                      <w:rFonts w:cs="Arial"/>
                      <w:sz w:val="22"/>
                      <w:szCs w:val="22"/>
                    </w:rPr>
                    <w:t>Topic selection and ethical form</w:t>
                  </w:r>
                </w:p>
              </w:tc>
              <w:tc>
                <w:tcPr>
                  <w:tcW w:w="2213" w:type="dxa"/>
                </w:tcPr>
                <w:p w14:paraId="48E046C8" w14:textId="77777777" w:rsidR="00485713" w:rsidRDefault="00485713" w:rsidP="00485713">
                  <w:pPr>
                    <w:jc w:val="both"/>
                    <w:rPr>
                      <w:rFonts w:cs="Arial"/>
                      <w:sz w:val="22"/>
                      <w:szCs w:val="22"/>
                    </w:rPr>
                  </w:pPr>
                  <w:r>
                    <w:rPr>
                      <w:rFonts w:cs="Arial"/>
                      <w:sz w:val="22"/>
                      <w:szCs w:val="22"/>
                    </w:rPr>
                    <w:t>1</w:t>
                  </w:r>
                </w:p>
              </w:tc>
              <w:tc>
                <w:tcPr>
                  <w:tcW w:w="2213" w:type="dxa"/>
                </w:tcPr>
                <w:p w14:paraId="5F0845F7" w14:textId="77777777" w:rsidR="00485713" w:rsidRDefault="00485713" w:rsidP="00485713">
                  <w:pPr>
                    <w:jc w:val="both"/>
                    <w:rPr>
                      <w:rFonts w:cs="Arial"/>
                      <w:sz w:val="22"/>
                      <w:szCs w:val="22"/>
                    </w:rPr>
                  </w:pPr>
                  <w:r>
                    <w:rPr>
                      <w:rFonts w:cs="Arial"/>
                      <w:sz w:val="22"/>
                      <w:szCs w:val="22"/>
                    </w:rPr>
                    <w:t>9/01/2024</w:t>
                  </w:r>
                </w:p>
              </w:tc>
              <w:tc>
                <w:tcPr>
                  <w:tcW w:w="2213" w:type="dxa"/>
                </w:tcPr>
                <w:p w14:paraId="5B70F05E" w14:textId="77777777" w:rsidR="00485713" w:rsidRDefault="00485713" w:rsidP="00485713">
                  <w:pPr>
                    <w:jc w:val="both"/>
                    <w:rPr>
                      <w:rFonts w:cs="Arial"/>
                      <w:sz w:val="22"/>
                      <w:szCs w:val="22"/>
                    </w:rPr>
                  </w:pPr>
                  <w:r>
                    <w:rPr>
                      <w:rFonts w:cs="Arial"/>
                      <w:sz w:val="22"/>
                      <w:szCs w:val="22"/>
                    </w:rPr>
                    <w:t>12/01/2024</w:t>
                  </w:r>
                </w:p>
              </w:tc>
            </w:tr>
            <w:tr w:rsidR="00485713" w14:paraId="2F7CF836" w14:textId="77777777" w:rsidTr="00C74687">
              <w:tc>
                <w:tcPr>
                  <w:tcW w:w="2212" w:type="dxa"/>
                </w:tcPr>
                <w:p w14:paraId="312994E2" w14:textId="77777777" w:rsidR="00485713" w:rsidRDefault="00485713" w:rsidP="00485713">
                  <w:pPr>
                    <w:jc w:val="both"/>
                    <w:rPr>
                      <w:rFonts w:cs="Arial"/>
                      <w:sz w:val="22"/>
                      <w:szCs w:val="22"/>
                    </w:rPr>
                  </w:pPr>
                  <w:r>
                    <w:rPr>
                      <w:rFonts w:cs="Arial"/>
                      <w:sz w:val="22"/>
                      <w:szCs w:val="22"/>
                    </w:rPr>
                    <w:t>Research Proposal</w:t>
                  </w:r>
                </w:p>
              </w:tc>
              <w:tc>
                <w:tcPr>
                  <w:tcW w:w="2213" w:type="dxa"/>
                </w:tcPr>
                <w:p w14:paraId="23417952" w14:textId="77777777" w:rsidR="00485713" w:rsidRDefault="00485713" w:rsidP="00485713">
                  <w:pPr>
                    <w:jc w:val="both"/>
                    <w:rPr>
                      <w:rFonts w:cs="Arial"/>
                      <w:sz w:val="22"/>
                      <w:szCs w:val="22"/>
                    </w:rPr>
                  </w:pPr>
                  <w:r>
                    <w:rPr>
                      <w:rFonts w:cs="Arial"/>
                      <w:sz w:val="22"/>
                      <w:szCs w:val="22"/>
                    </w:rPr>
                    <w:t>2</w:t>
                  </w:r>
                </w:p>
              </w:tc>
              <w:tc>
                <w:tcPr>
                  <w:tcW w:w="2213" w:type="dxa"/>
                </w:tcPr>
                <w:p w14:paraId="21D802C0" w14:textId="77777777" w:rsidR="00485713" w:rsidRDefault="00485713" w:rsidP="00485713">
                  <w:pPr>
                    <w:jc w:val="both"/>
                    <w:rPr>
                      <w:rFonts w:cs="Arial"/>
                      <w:sz w:val="22"/>
                      <w:szCs w:val="22"/>
                    </w:rPr>
                  </w:pPr>
                  <w:r>
                    <w:rPr>
                      <w:rFonts w:cs="Arial"/>
                      <w:sz w:val="22"/>
                      <w:szCs w:val="22"/>
                    </w:rPr>
                    <w:t>15/01/2024</w:t>
                  </w:r>
                </w:p>
              </w:tc>
              <w:tc>
                <w:tcPr>
                  <w:tcW w:w="2213" w:type="dxa"/>
                </w:tcPr>
                <w:p w14:paraId="76EE4FEC" w14:textId="726513A2" w:rsidR="00485713" w:rsidRDefault="00485713" w:rsidP="00485713">
                  <w:pPr>
                    <w:jc w:val="both"/>
                    <w:rPr>
                      <w:rFonts w:cs="Arial"/>
                      <w:sz w:val="22"/>
                      <w:szCs w:val="22"/>
                    </w:rPr>
                  </w:pPr>
                  <w:r>
                    <w:rPr>
                      <w:rFonts w:cs="Arial"/>
                      <w:sz w:val="22"/>
                      <w:szCs w:val="22"/>
                    </w:rPr>
                    <w:t>2</w:t>
                  </w:r>
                  <w:r w:rsidR="00D83F9B">
                    <w:rPr>
                      <w:rFonts w:cs="Arial"/>
                      <w:sz w:val="22"/>
                      <w:szCs w:val="22"/>
                    </w:rPr>
                    <w:t>5</w:t>
                  </w:r>
                  <w:r>
                    <w:rPr>
                      <w:rFonts w:cs="Arial"/>
                      <w:sz w:val="22"/>
                      <w:szCs w:val="22"/>
                    </w:rPr>
                    <w:t>/0</w:t>
                  </w:r>
                  <w:r w:rsidR="00D83F9B">
                    <w:rPr>
                      <w:rFonts w:cs="Arial"/>
                      <w:sz w:val="22"/>
                      <w:szCs w:val="22"/>
                    </w:rPr>
                    <w:t>2</w:t>
                  </w:r>
                  <w:r>
                    <w:rPr>
                      <w:rFonts w:cs="Arial"/>
                      <w:sz w:val="22"/>
                      <w:szCs w:val="22"/>
                    </w:rPr>
                    <w:t>/2024</w:t>
                  </w:r>
                </w:p>
              </w:tc>
            </w:tr>
            <w:tr w:rsidR="00485713" w14:paraId="52837B6F" w14:textId="77777777" w:rsidTr="00C74687">
              <w:tc>
                <w:tcPr>
                  <w:tcW w:w="2212" w:type="dxa"/>
                </w:tcPr>
                <w:p w14:paraId="684B039C" w14:textId="77777777" w:rsidR="00485713" w:rsidRDefault="00485713" w:rsidP="00485713">
                  <w:pPr>
                    <w:jc w:val="both"/>
                    <w:rPr>
                      <w:rFonts w:cs="Arial"/>
                      <w:sz w:val="22"/>
                      <w:szCs w:val="22"/>
                    </w:rPr>
                  </w:pPr>
                  <w:r>
                    <w:rPr>
                      <w:rFonts w:cs="Arial"/>
                      <w:sz w:val="22"/>
                      <w:szCs w:val="22"/>
                    </w:rPr>
                    <w:t>Introduction and literature review</w:t>
                  </w:r>
                </w:p>
              </w:tc>
              <w:tc>
                <w:tcPr>
                  <w:tcW w:w="2213" w:type="dxa"/>
                </w:tcPr>
                <w:p w14:paraId="20D66944" w14:textId="77777777" w:rsidR="00485713" w:rsidRDefault="00485713" w:rsidP="00485713">
                  <w:pPr>
                    <w:jc w:val="both"/>
                    <w:rPr>
                      <w:rFonts w:cs="Arial"/>
                      <w:sz w:val="22"/>
                      <w:szCs w:val="22"/>
                    </w:rPr>
                  </w:pPr>
                  <w:r>
                    <w:rPr>
                      <w:rFonts w:cs="Arial"/>
                      <w:sz w:val="22"/>
                      <w:szCs w:val="22"/>
                    </w:rPr>
                    <w:t>4</w:t>
                  </w:r>
                </w:p>
              </w:tc>
              <w:tc>
                <w:tcPr>
                  <w:tcW w:w="2213" w:type="dxa"/>
                </w:tcPr>
                <w:p w14:paraId="5C911744" w14:textId="0A1B5859" w:rsidR="00485713" w:rsidRDefault="00485713" w:rsidP="00485713">
                  <w:pPr>
                    <w:jc w:val="both"/>
                    <w:rPr>
                      <w:rFonts w:cs="Arial"/>
                      <w:sz w:val="22"/>
                      <w:szCs w:val="22"/>
                    </w:rPr>
                  </w:pPr>
                  <w:r>
                    <w:rPr>
                      <w:rFonts w:cs="Arial"/>
                      <w:sz w:val="22"/>
                      <w:szCs w:val="22"/>
                    </w:rPr>
                    <w:t>2</w:t>
                  </w:r>
                  <w:r w:rsidR="00D83F9B">
                    <w:rPr>
                      <w:rFonts w:cs="Arial"/>
                      <w:sz w:val="22"/>
                      <w:szCs w:val="22"/>
                    </w:rPr>
                    <w:t>7</w:t>
                  </w:r>
                  <w:r>
                    <w:rPr>
                      <w:rFonts w:cs="Arial"/>
                      <w:sz w:val="22"/>
                      <w:szCs w:val="22"/>
                    </w:rPr>
                    <w:t>/0</w:t>
                  </w:r>
                  <w:r w:rsidR="00D83F9B">
                    <w:rPr>
                      <w:rFonts w:cs="Arial"/>
                      <w:sz w:val="22"/>
                      <w:szCs w:val="22"/>
                    </w:rPr>
                    <w:t>2</w:t>
                  </w:r>
                  <w:r>
                    <w:rPr>
                      <w:rFonts w:cs="Arial"/>
                      <w:sz w:val="22"/>
                      <w:szCs w:val="22"/>
                    </w:rPr>
                    <w:t>/2024</w:t>
                  </w:r>
                </w:p>
              </w:tc>
              <w:tc>
                <w:tcPr>
                  <w:tcW w:w="2213" w:type="dxa"/>
                </w:tcPr>
                <w:p w14:paraId="45366312" w14:textId="617B2364" w:rsidR="00485713" w:rsidRDefault="00D83F9B" w:rsidP="00485713">
                  <w:pPr>
                    <w:jc w:val="both"/>
                    <w:rPr>
                      <w:rFonts w:cs="Arial"/>
                      <w:sz w:val="22"/>
                      <w:szCs w:val="22"/>
                    </w:rPr>
                  </w:pPr>
                  <w:r>
                    <w:rPr>
                      <w:rFonts w:cs="Arial"/>
                      <w:sz w:val="22"/>
                      <w:szCs w:val="22"/>
                    </w:rPr>
                    <w:t>20/04/</w:t>
                  </w:r>
                  <w:r w:rsidR="00485713">
                    <w:rPr>
                      <w:rFonts w:cs="Arial"/>
                      <w:sz w:val="22"/>
                      <w:szCs w:val="22"/>
                    </w:rPr>
                    <w:t>2024</w:t>
                  </w:r>
                </w:p>
              </w:tc>
            </w:tr>
            <w:tr w:rsidR="00485713" w14:paraId="4833DD77" w14:textId="77777777" w:rsidTr="00C74687">
              <w:tc>
                <w:tcPr>
                  <w:tcW w:w="2212" w:type="dxa"/>
                </w:tcPr>
                <w:p w14:paraId="19233F9F" w14:textId="77777777" w:rsidR="00485713" w:rsidRDefault="00485713" w:rsidP="00485713">
                  <w:pPr>
                    <w:jc w:val="both"/>
                    <w:rPr>
                      <w:rFonts w:cs="Arial"/>
                      <w:sz w:val="22"/>
                      <w:szCs w:val="22"/>
                    </w:rPr>
                  </w:pPr>
                  <w:r>
                    <w:rPr>
                      <w:rFonts w:cs="Arial"/>
                      <w:sz w:val="22"/>
                      <w:szCs w:val="22"/>
                    </w:rPr>
                    <w:t>Data collection</w:t>
                  </w:r>
                </w:p>
              </w:tc>
              <w:tc>
                <w:tcPr>
                  <w:tcW w:w="2213" w:type="dxa"/>
                </w:tcPr>
                <w:p w14:paraId="784C789F" w14:textId="77777777" w:rsidR="00485713" w:rsidRDefault="00485713" w:rsidP="00485713">
                  <w:pPr>
                    <w:jc w:val="both"/>
                    <w:rPr>
                      <w:rFonts w:cs="Arial"/>
                      <w:sz w:val="22"/>
                      <w:szCs w:val="22"/>
                    </w:rPr>
                  </w:pPr>
                  <w:r>
                    <w:rPr>
                      <w:rFonts w:cs="Arial"/>
                      <w:sz w:val="22"/>
                      <w:szCs w:val="22"/>
                    </w:rPr>
                    <w:t>5</w:t>
                  </w:r>
                </w:p>
              </w:tc>
              <w:tc>
                <w:tcPr>
                  <w:tcW w:w="2213" w:type="dxa"/>
                </w:tcPr>
                <w:p w14:paraId="28BC5F01" w14:textId="69F48C79" w:rsidR="00485713" w:rsidRDefault="00D83F9B" w:rsidP="00485713">
                  <w:pPr>
                    <w:jc w:val="both"/>
                    <w:rPr>
                      <w:rFonts w:cs="Arial"/>
                      <w:sz w:val="22"/>
                      <w:szCs w:val="22"/>
                    </w:rPr>
                  </w:pPr>
                  <w:r>
                    <w:rPr>
                      <w:rFonts w:cs="Arial"/>
                      <w:sz w:val="22"/>
                      <w:szCs w:val="22"/>
                    </w:rPr>
                    <w:t>15</w:t>
                  </w:r>
                  <w:r w:rsidR="00485713">
                    <w:rPr>
                      <w:rFonts w:cs="Arial"/>
                      <w:sz w:val="22"/>
                      <w:szCs w:val="22"/>
                    </w:rPr>
                    <w:t>/</w:t>
                  </w:r>
                  <w:r>
                    <w:rPr>
                      <w:rFonts w:cs="Arial"/>
                      <w:sz w:val="22"/>
                      <w:szCs w:val="22"/>
                    </w:rPr>
                    <w:t>04/</w:t>
                  </w:r>
                  <w:r w:rsidR="00485713">
                    <w:rPr>
                      <w:rFonts w:cs="Arial"/>
                      <w:sz w:val="22"/>
                      <w:szCs w:val="22"/>
                    </w:rPr>
                    <w:t>2024</w:t>
                  </w:r>
                </w:p>
              </w:tc>
              <w:tc>
                <w:tcPr>
                  <w:tcW w:w="2213" w:type="dxa"/>
                </w:tcPr>
                <w:p w14:paraId="5D956AED" w14:textId="65674E9F" w:rsidR="00485713" w:rsidRDefault="00485713" w:rsidP="00485713">
                  <w:pPr>
                    <w:jc w:val="both"/>
                    <w:rPr>
                      <w:rFonts w:cs="Arial"/>
                      <w:sz w:val="22"/>
                      <w:szCs w:val="22"/>
                    </w:rPr>
                  </w:pPr>
                  <w:r>
                    <w:rPr>
                      <w:rFonts w:cs="Arial"/>
                      <w:sz w:val="22"/>
                      <w:szCs w:val="22"/>
                    </w:rPr>
                    <w:t>2</w:t>
                  </w:r>
                  <w:r w:rsidR="00D83F9B">
                    <w:rPr>
                      <w:rFonts w:cs="Arial"/>
                      <w:sz w:val="22"/>
                      <w:szCs w:val="22"/>
                    </w:rPr>
                    <w:t>0</w:t>
                  </w:r>
                  <w:r>
                    <w:rPr>
                      <w:rFonts w:cs="Arial"/>
                      <w:sz w:val="22"/>
                      <w:szCs w:val="22"/>
                    </w:rPr>
                    <w:t>/0</w:t>
                  </w:r>
                  <w:r w:rsidR="00D83F9B">
                    <w:rPr>
                      <w:rFonts w:cs="Arial"/>
                      <w:sz w:val="22"/>
                      <w:szCs w:val="22"/>
                    </w:rPr>
                    <w:t>5</w:t>
                  </w:r>
                  <w:r>
                    <w:rPr>
                      <w:rFonts w:cs="Arial"/>
                      <w:sz w:val="22"/>
                      <w:szCs w:val="22"/>
                    </w:rPr>
                    <w:t>/2024</w:t>
                  </w:r>
                </w:p>
              </w:tc>
            </w:tr>
            <w:tr w:rsidR="00485713" w14:paraId="1DC7E648" w14:textId="77777777" w:rsidTr="00C74687">
              <w:tc>
                <w:tcPr>
                  <w:tcW w:w="2212" w:type="dxa"/>
                </w:tcPr>
                <w:p w14:paraId="08C3F021" w14:textId="77777777" w:rsidR="00485713" w:rsidRDefault="00485713" w:rsidP="00485713">
                  <w:pPr>
                    <w:jc w:val="both"/>
                    <w:rPr>
                      <w:rFonts w:cs="Arial"/>
                      <w:sz w:val="22"/>
                      <w:szCs w:val="22"/>
                    </w:rPr>
                  </w:pPr>
                  <w:r>
                    <w:rPr>
                      <w:rFonts w:cs="Arial"/>
                      <w:sz w:val="22"/>
                      <w:szCs w:val="22"/>
                    </w:rPr>
                    <w:t>Data Coding and Analysis</w:t>
                  </w:r>
                </w:p>
              </w:tc>
              <w:tc>
                <w:tcPr>
                  <w:tcW w:w="2213" w:type="dxa"/>
                </w:tcPr>
                <w:p w14:paraId="5FDFE9EB" w14:textId="77777777" w:rsidR="00485713" w:rsidRDefault="00485713" w:rsidP="00485713">
                  <w:pPr>
                    <w:jc w:val="both"/>
                    <w:rPr>
                      <w:rFonts w:cs="Arial"/>
                      <w:sz w:val="22"/>
                      <w:szCs w:val="22"/>
                    </w:rPr>
                  </w:pPr>
                  <w:r>
                    <w:rPr>
                      <w:rFonts w:cs="Arial"/>
                      <w:sz w:val="22"/>
                      <w:szCs w:val="22"/>
                    </w:rPr>
                    <w:t>3</w:t>
                  </w:r>
                </w:p>
              </w:tc>
              <w:tc>
                <w:tcPr>
                  <w:tcW w:w="2213" w:type="dxa"/>
                </w:tcPr>
                <w:p w14:paraId="2C1DC499" w14:textId="53145517" w:rsidR="00485713" w:rsidRDefault="00485713" w:rsidP="00485713">
                  <w:pPr>
                    <w:jc w:val="both"/>
                    <w:rPr>
                      <w:rFonts w:cs="Arial"/>
                      <w:sz w:val="22"/>
                      <w:szCs w:val="22"/>
                    </w:rPr>
                  </w:pPr>
                  <w:r>
                    <w:rPr>
                      <w:rFonts w:cs="Arial"/>
                      <w:sz w:val="22"/>
                      <w:szCs w:val="22"/>
                    </w:rPr>
                    <w:t>1</w:t>
                  </w:r>
                  <w:r w:rsidR="00D83F9B">
                    <w:rPr>
                      <w:rFonts w:cs="Arial"/>
                      <w:sz w:val="22"/>
                      <w:szCs w:val="22"/>
                    </w:rPr>
                    <w:t>8</w:t>
                  </w:r>
                  <w:r>
                    <w:rPr>
                      <w:rFonts w:cs="Arial"/>
                      <w:sz w:val="22"/>
                      <w:szCs w:val="22"/>
                    </w:rPr>
                    <w:t>/0</w:t>
                  </w:r>
                  <w:r w:rsidR="00D83F9B">
                    <w:rPr>
                      <w:rFonts w:cs="Arial"/>
                      <w:sz w:val="22"/>
                      <w:szCs w:val="22"/>
                    </w:rPr>
                    <w:t>6</w:t>
                  </w:r>
                  <w:r>
                    <w:rPr>
                      <w:rFonts w:cs="Arial"/>
                      <w:sz w:val="22"/>
                      <w:szCs w:val="22"/>
                    </w:rPr>
                    <w:t>/2024</w:t>
                  </w:r>
                </w:p>
              </w:tc>
              <w:tc>
                <w:tcPr>
                  <w:tcW w:w="2213" w:type="dxa"/>
                </w:tcPr>
                <w:p w14:paraId="0D0BEE76" w14:textId="4D49E39D" w:rsidR="00485713" w:rsidRDefault="00D83F9B" w:rsidP="00485713">
                  <w:pPr>
                    <w:jc w:val="both"/>
                    <w:rPr>
                      <w:rFonts w:cs="Arial"/>
                      <w:sz w:val="22"/>
                      <w:szCs w:val="22"/>
                    </w:rPr>
                  </w:pPr>
                  <w:r>
                    <w:rPr>
                      <w:rFonts w:cs="Arial"/>
                      <w:sz w:val="22"/>
                      <w:szCs w:val="22"/>
                    </w:rPr>
                    <w:t>10/07</w:t>
                  </w:r>
                  <w:r w:rsidR="00485713">
                    <w:rPr>
                      <w:rFonts w:cs="Arial"/>
                      <w:sz w:val="22"/>
                      <w:szCs w:val="22"/>
                    </w:rPr>
                    <w:t>/2024</w:t>
                  </w:r>
                </w:p>
              </w:tc>
            </w:tr>
            <w:tr w:rsidR="00485713" w14:paraId="305C9213" w14:textId="77777777" w:rsidTr="00C74687">
              <w:tc>
                <w:tcPr>
                  <w:tcW w:w="2212" w:type="dxa"/>
                </w:tcPr>
                <w:p w14:paraId="18DA2197" w14:textId="77777777" w:rsidR="00485713" w:rsidRDefault="00485713" w:rsidP="00485713">
                  <w:pPr>
                    <w:jc w:val="both"/>
                    <w:rPr>
                      <w:rFonts w:cs="Arial"/>
                      <w:sz w:val="22"/>
                      <w:szCs w:val="22"/>
                    </w:rPr>
                  </w:pPr>
                  <w:r>
                    <w:rPr>
                      <w:rFonts w:cs="Arial"/>
                      <w:sz w:val="22"/>
                      <w:szCs w:val="22"/>
                    </w:rPr>
                    <w:t>Results and findings</w:t>
                  </w:r>
                </w:p>
              </w:tc>
              <w:tc>
                <w:tcPr>
                  <w:tcW w:w="2213" w:type="dxa"/>
                </w:tcPr>
                <w:p w14:paraId="034751A3" w14:textId="12B4D191" w:rsidR="00485713" w:rsidRDefault="00F226BA" w:rsidP="00485713">
                  <w:pPr>
                    <w:jc w:val="both"/>
                    <w:rPr>
                      <w:rFonts w:cs="Arial"/>
                      <w:sz w:val="22"/>
                      <w:szCs w:val="22"/>
                    </w:rPr>
                  </w:pPr>
                  <w:r>
                    <w:rPr>
                      <w:rFonts w:cs="Arial"/>
                      <w:sz w:val="22"/>
                      <w:szCs w:val="22"/>
                    </w:rPr>
                    <w:t>3</w:t>
                  </w:r>
                </w:p>
              </w:tc>
              <w:tc>
                <w:tcPr>
                  <w:tcW w:w="2213" w:type="dxa"/>
                </w:tcPr>
                <w:p w14:paraId="62137B08" w14:textId="460DF1CF" w:rsidR="00485713" w:rsidRDefault="00D83F9B" w:rsidP="00485713">
                  <w:pPr>
                    <w:jc w:val="both"/>
                    <w:rPr>
                      <w:rFonts w:cs="Arial"/>
                      <w:sz w:val="22"/>
                      <w:szCs w:val="22"/>
                    </w:rPr>
                  </w:pPr>
                  <w:r>
                    <w:rPr>
                      <w:rFonts w:cs="Arial"/>
                      <w:sz w:val="22"/>
                      <w:szCs w:val="22"/>
                    </w:rPr>
                    <w:t>11</w:t>
                  </w:r>
                  <w:r w:rsidR="00485713">
                    <w:rPr>
                      <w:rFonts w:cs="Arial"/>
                      <w:sz w:val="22"/>
                      <w:szCs w:val="22"/>
                    </w:rPr>
                    <w:t>/0</w:t>
                  </w:r>
                  <w:r>
                    <w:rPr>
                      <w:rFonts w:cs="Arial"/>
                      <w:sz w:val="22"/>
                      <w:szCs w:val="22"/>
                    </w:rPr>
                    <w:t>7</w:t>
                  </w:r>
                  <w:r w:rsidR="00485713">
                    <w:rPr>
                      <w:rFonts w:cs="Arial"/>
                      <w:sz w:val="22"/>
                      <w:szCs w:val="22"/>
                    </w:rPr>
                    <w:t>/2024</w:t>
                  </w:r>
                </w:p>
              </w:tc>
              <w:tc>
                <w:tcPr>
                  <w:tcW w:w="2213" w:type="dxa"/>
                </w:tcPr>
                <w:p w14:paraId="2063D12E" w14:textId="04DE2ED3" w:rsidR="00485713" w:rsidRDefault="00D83F9B" w:rsidP="00485713">
                  <w:pPr>
                    <w:jc w:val="both"/>
                    <w:rPr>
                      <w:rFonts w:cs="Arial"/>
                      <w:sz w:val="22"/>
                      <w:szCs w:val="22"/>
                    </w:rPr>
                  </w:pPr>
                  <w:r>
                    <w:rPr>
                      <w:rFonts w:cs="Arial"/>
                      <w:sz w:val="22"/>
                      <w:szCs w:val="22"/>
                    </w:rPr>
                    <w:t>05</w:t>
                  </w:r>
                  <w:r w:rsidR="00485713">
                    <w:rPr>
                      <w:rFonts w:cs="Arial"/>
                      <w:sz w:val="22"/>
                      <w:szCs w:val="22"/>
                    </w:rPr>
                    <w:t>/0</w:t>
                  </w:r>
                  <w:r>
                    <w:rPr>
                      <w:rFonts w:cs="Arial"/>
                      <w:sz w:val="22"/>
                      <w:szCs w:val="22"/>
                    </w:rPr>
                    <w:t>8</w:t>
                  </w:r>
                  <w:r w:rsidR="00485713">
                    <w:rPr>
                      <w:rFonts w:cs="Arial"/>
                      <w:sz w:val="22"/>
                      <w:szCs w:val="22"/>
                    </w:rPr>
                    <w:t>/2024</w:t>
                  </w:r>
                </w:p>
              </w:tc>
            </w:tr>
            <w:tr w:rsidR="00485713" w14:paraId="70278D5A" w14:textId="77777777" w:rsidTr="00C74687">
              <w:tc>
                <w:tcPr>
                  <w:tcW w:w="2212" w:type="dxa"/>
                </w:tcPr>
                <w:p w14:paraId="6A5CBDDD" w14:textId="77777777" w:rsidR="00485713" w:rsidRDefault="00485713" w:rsidP="00485713">
                  <w:pPr>
                    <w:jc w:val="both"/>
                    <w:rPr>
                      <w:rFonts w:cs="Arial"/>
                      <w:sz w:val="22"/>
                      <w:szCs w:val="22"/>
                    </w:rPr>
                  </w:pPr>
                  <w:r>
                    <w:rPr>
                      <w:rFonts w:cs="Arial"/>
                      <w:sz w:val="22"/>
                      <w:szCs w:val="22"/>
                    </w:rPr>
                    <w:t xml:space="preserve">Discussion </w:t>
                  </w:r>
                </w:p>
              </w:tc>
              <w:tc>
                <w:tcPr>
                  <w:tcW w:w="2213" w:type="dxa"/>
                </w:tcPr>
                <w:p w14:paraId="02ECB4C2" w14:textId="31DA0592" w:rsidR="00485713" w:rsidRDefault="00F226BA" w:rsidP="00485713">
                  <w:pPr>
                    <w:jc w:val="both"/>
                    <w:rPr>
                      <w:rFonts w:cs="Arial"/>
                      <w:sz w:val="22"/>
                      <w:szCs w:val="22"/>
                    </w:rPr>
                  </w:pPr>
                  <w:r>
                    <w:rPr>
                      <w:rFonts w:cs="Arial"/>
                      <w:sz w:val="22"/>
                      <w:szCs w:val="22"/>
                    </w:rPr>
                    <w:t>2</w:t>
                  </w:r>
                </w:p>
              </w:tc>
              <w:tc>
                <w:tcPr>
                  <w:tcW w:w="2213" w:type="dxa"/>
                </w:tcPr>
                <w:p w14:paraId="4DDF386A" w14:textId="3824C9AA" w:rsidR="00485713" w:rsidRDefault="00485713" w:rsidP="00485713">
                  <w:pPr>
                    <w:jc w:val="both"/>
                    <w:rPr>
                      <w:rFonts w:cs="Arial"/>
                      <w:sz w:val="22"/>
                      <w:szCs w:val="22"/>
                    </w:rPr>
                  </w:pPr>
                  <w:r>
                    <w:rPr>
                      <w:rFonts w:cs="Arial"/>
                      <w:sz w:val="22"/>
                      <w:szCs w:val="22"/>
                    </w:rPr>
                    <w:t>20/0</w:t>
                  </w:r>
                  <w:r w:rsidR="00D83F9B">
                    <w:rPr>
                      <w:rFonts w:cs="Arial"/>
                      <w:sz w:val="22"/>
                      <w:szCs w:val="22"/>
                    </w:rPr>
                    <w:t>8</w:t>
                  </w:r>
                  <w:r>
                    <w:rPr>
                      <w:rFonts w:cs="Arial"/>
                      <w:sz w:val="22"/>
                      <w:szCs w:val="22"/>
                    </w:rPr>
                    <w:t>/2024</w:t>
                  </w:r>
                </w:p>
              </w:tc>
              <w:tc>
                <w:tcPr>
                  <w:tcW w:w="2213" w:type="dxa"/>
                </w:tcPr>
                <w:p w14:paraId="07840E5C" w14:textId="0B6613C3" w:rsidR="00485713" w:rsidRDefault="00D83F9B" w:rsidP="00485713">
                  <w:pPr>
                    <w:jc w:val="both"/>
                    <w:rPr>
                      <w:rFonts w:cs="Arial"/>
                      <w:sz w:val="22"/>
                      <w:szCs w:val="22"/>
                    </w:rPr>
                  </w:pPr>
                  <w:r>
                    <w:rPr>
                      <w:rFonts w:cs="Arial"/>
                      <w:sz w:val="22"/>
                      <w:szCs w:val="22"/>
                    </w:rPr>
                    <w:t>31/08/</w:t>
                  </w:r>
                  <w:r w:rsidR="00485713">
                    <w:rPr>
                      <w:rFonts w:cs="Arial"/>
                      <w:sz w:val="22"/>
                      <w:szCs w:val="22"/>
                    </w:rPr>
                    <w:t>2024</w:t>
                  </w:r>
                </w:p>
              </w:tc>
            </w:tr>
            <w:tr w:rsidR="00485713" w14:paraId="12A484DC" w14:textId="77777777" w:rsidTr="00C74687">
              <w:tc>
                <w:tcPr>
                  <w:tcW w:w="2212" w:type="dxa"/>
                </w:tcPr>
                <w:p w14:paraId="38669CCC" w14:textId="77777777" w:rsidR="00485713" w:rsidRDefault="00485713" w:rsidP="00485713">
                  <w:pPr>
                    <w:jc w:val="both"/>
                    <w:rPr>
                      <w:rFonts w:cs="Arial"/>
                      <w:sz w:val="22"/>
                      <w:szCs w:val="22"/>
                    </w:rPr>
                  </w:pPr>
                  <w:r>
                    <w:rPr>
                      <w:rFonts w:cs="Arial"/>
                      <w:sz w:val="22"/>
                      <w:szCs w:val="22"/>
                    </w:rPr>
                    <w:t>Conclusion and Recommendations</w:t>
                  </w:r>
                </w:p>
              </w:tc>
              <w:tc>
                <w:tcPr>
                  <w:tcW w:w="2213" w:type="dxa"/>
                </w:tcPr>
                <w:p w14:paraId="539A158D" w14:textId="732D2992" w:rsidR="00485713" w:rsidRDefault="00F226BA" w:rsidP="00485713">
                  <w:pPr>
                    <w:jc w:val="both"/>
                    <w:rPr>
                      <w:rFonts w:cs="Arial"/>
                      <w:sz w:val="22"/>
                      <w:szCs w:val="22"/>
                    </w:rPr>
                  </w:pPr>
                  <w:r>
                    <w:rPr>
                      <w:rFonts w:cs="Arial"/>
                      <w:sz w:val="22"/>
                      <w:szCs w:val="22"/>
                    </w:rPr>
                    <w:t>2</w:t>
                  </w:r>
                </w:p>
              </w:tc>
              <w:tc>
                <w:tcPr>
                  <w:tcW w:w="2213" w:type="dxa"/>
                </w:tcPr>
                <w:p w14:paraId="59399B16" w14:textId="4BA39134" w:rsidR="00485713" w:rsidRDefault="00D83F9B" w:rsidP="00485713">
                  <w:pPr>
                    <w:jc w:val="both"/>
                    <w:rPr>
                      <w:rFonts w:cs="Arial"/>
                      <w:sz w:val="22"/>
                      <w:szCs w:val="22"/>
                    </w:rPr>
                  </w:pPr>
                  <w:r>
                    <w:rPr>
                      <w:rFonts w:cs="Arial"/>
                      <w:sz w:val="22"/>
                      <w:szCs w:val="22"/>
                    </w:rPr>
                    <w:t>31/08</w:t>
                  </w:r>
                  <w:r w:rsidR="00485713">
                    <w:rPr>
                      <w:rFonts w:cs="Arial"/>
                      <w:sz w:val="22"/>
                      <w:szCs w:val="22"/>
                    </w:rPr>
                    <w:t>/2024</w:t>
                  </w:r>
                </w:p>
              </w:tc>
              <w:tc>
                <w:tcPr>
                  <w:tcW w:w="2213" w:type="dxa"/>
                </w:tcPr>
                <w:p w14:paraId="11FF852B" w14:textId="3247EA51" w:rsidR="00485713" w:rsidRDefault="00D83F9B" w:rsidP="00485713">
                  <w:pPr>
                    <w:jc w:val="both"/>
                    <w:rPr>
                      <w:rFonts w:cs="Arial"/>
                      <w:sz w:val="22"/>
                      <w:szCs w:val="22"/>
                    </w:rPr>
                  </w:pPr>
                  <w:r>
                    <w:rPr>
                      <w:rFonts w:cs="Arial"/>
                      <w:sz w:val="22"/>
                      <w:szCs w:val="22"/>
                    </w:rPr>
                    <w:t>08/09</w:t>
                  </w:r>
                  <w:r w:rsidR="00485713">
                    <w:rPr>
                      <w:rFonts w:cs="Arial"/>
                      <w:sz w:val="22"/>
                      <w:szCs w:val="22"/>
                    </w:rPr>
                    <w:t>/2024</w:t>
                  </w:r>
                </w:p>
              </w:tc>
            </w:tr>
            <w:tr w:rsidR="00485713" w14:paraId="3B0722B8" w14:textId="77777777" w:rsidTr="00C74687">
              <w:tc>
                <w:tcPr>
                  <w:tcW w:w="2212" w:type="dxa"/>
                </w:tcPr>
                <w:p w14:paraId="4C89B547" w14:textId="77777777" w:rsidR="00485713" w:rsidRDefault="00485713" w:rsidP="00485713">
                  <w:pPr>
                    <w:jc w:val="both"/>
                    <w:rPr>
                      <w:rFonts w:cs="Arial"/>
                      <w:sz w:val="22"/>
                      <w:szCs w:val="22"/>
                    </w:rPr>
                  </w:pPr>
                  <w:r>
                    <w:rPr>
                      <w:rFonts w:cs="Arial"/>
                      <w:sz w:val="22"/>
                      <w:szCs w:val="22"/>
                    </w:rPr>
                    <w:t xml:space="preserve">Final report review </w:t>
                  </w:r>
                </w:p>
              </w:tc>
              <w:tc>
                <w:tcPr>
                  <w:tcW w:w="2213" w:type="dxa"/>
                </w:tcPr>
                <w:p w14:paraId="59FC37F6" w14:textId="009FED2D" w:rsidR="00485713" w:rsidRDefault="00F226BA" w:rsidP="00485713">
                  <w:pPr>
                    <w:jc w:val="both"/>
                    <w:rPr>
                      <w:rFonts w:cs="Arial"/>
                      <w:sz w:val="22"/>
                      <w:szCs w:val="22"/>
                    </w:rPr>
                  </w:pPr>
                  <w:r>
                    <w:rPr>
                      <w:rFonts w:cs="Arial"/>
                      <w:sz w:val="22"/>
                      <w:szCs w:val="22"/>
                    </w:rPr>
                    <w:t>4</w:t>
                  </w:r>
                </w:p>
              </w:tc>
              <w:tc>
                <w:tcPr>
                  <w:tcW w:w="2213" w:type="dxa"/>
                </w:tcPr>
                <w:p w14:paraId="3BFBCA09" w14:textId="456AB398" w:rsidR="00485713" w:rsidRDefault="00485713" w:rsidP="00485713">
                  <w:pPr>
                    <w:jc w:val="both"/>
                    <w:rPr>
                      <w:rFonts w:cs="Arial"/>
                      <w:sz w:val="22"/>
                      <w:szCs w:val="22"/>
                    </w:rPr>
                  </w:pPr>
                  <w:r>
                    <w:rPr>
                      <w:rFonts w:cs="Arial"/>
                      <w:sz w:val="22"/>
                      <w:szCs w:val="22"/>
                    </w:rPr>
                    <w:t>8/0</w:t>
                  </w:r>
                  <w:r w:rsidR="00F226BA">
                    <w:rPr>
                      <w:rFonts w:cs="Arial"/>
                      <w:sz w:val="22"/>
                      <w:szCs w:val="22"/>
                    </w:rPr>
                    <w:t>9</w:t>
                  </w:r>
                  <w:r>
                    <w:rPr>
                      <w:rFonts w:cs="Arial"/>
                      <w:sz w:val="22"/>
                      <w:szCs w:val="22"/>
                    </w:rPr>
                    <w:t>/2024</w:t>
                  </w:r>
                </w:p>
              </w:tc>
              <w:tc>
                <w:tcPr>
                  <w:tcW w:w="2213" w:type="dxa"/>
                </w:tcPr>
                <w:p w14:paraId="458283CD" w14:textId="63212343" w:rsidR="00485713" w:rsidRDefault="00F226BA" w:rsidP="00485713">
                  <w:pPr>
                    <w:jc w:val="both"/>
                    <w:rPr>
                      <w:rFonts w:cs="Arial"/>
                      <w:sz w:val="22"/>
                      <w:szCs w:val="22"/>
                    </w:rPr>
                  </w:pPr>
                  <w:r>
                    <w:rPr>
                      <w:rFonts w:cs="Arial"/>
                      <w:sz w:val="22"/>
                      <w:szCs w:val="22"/>
                    </w:rPr>
                    <w:t>06/10/</w:t>
                  </w:r>
                  <w:r w:rsidR="00485713">
                    <w:rPr>
                      <w:rFonts w:cs="Arial"/>
                      <w:sz w:val="22"/>
                      <w:szCs w:val="22"/>
                    </w:rPr>
                    <w:t>2024</w:t>
                  </w:r>
                </w:p>
              </w:tc>
            </w:tr>
            <w:tr w:rsidR="00485713" w14:paraId="468CF44D" w14:textId="77777777" w:rsidTr="00C74687">
              <w:tc>
                <w:tcPr>
                  <w:tcW w:w="2212" w:type="dxa"/>
                </w:tcPr>
                <w:p w14:paraId="1BCBBF1E" w14:textId="77777777" w:rsidR="00485713" w:rsidRDefault="00485713" w:rsidP="00485713">
                  <w:pPr>
                    <w:jc w:val="both"/>
                    <w:rPr>
                      <w:rFonts w:cs="Arial"/>
                      <w:sz w:val="22"/>
                      <w:szCs w:val="22"/>
                    </w:rPr>
                  </w:pPr>
                  <w:r>
                    <w:rPr>
                      <w:rFonts w:cs="Arial"/>
                      <w:sz w:val="22"/>
                      <w:szCs w:val="22"/>
                    </w:rPr>
                    <w:t>Report Submission</w:t>
                  </w:r>
                </w:p>
              </w:tc>
              <w:tc>
                <w:tcPr>
                  <w:tcW w:w="2213" w:type="dxa"/>
                </w:tcPr>
                <w:p w14:paraId="726FA64E" w14:textId="77777777" w:rsidR="00485713" w:rsidRDefault="00485713" w:rsidP="00485713">
                  <w:pPr>
                    <w:jc w:val="both"/>
                    <w:rPr>
                      <w:rFonts w:cs="Arial"/>
                      <w:sz w:val="22"/>
                      <w:szCs w:val="22"/>
                    </w:rPr>
                  </w:pPr>
                  <w:r>
                    <w:rPr>
                      <w:rFonts w:cs="Arial"/>
                      <w:sz w:val="22"/>
                      <w:szCs w:val="22"/>
                    </w:rPr>
                    <w:t>1</w:t>
                  </w:r>
                </w:p>
              </w:tc>
              <w:tc>
                <w:tcPr>
                  <w:tcW w:w="2213" w:type="dxa"/>
                </w:tcPr>
                <w:p w14:paraId="404BF852" w14:textId="77777777" w:rsidR="00485713" w:rsidRDefault="00485713" w:rsidP="00485713">
                  <w:pPr>
                    <w:jc w:val="both"/>
                    <w:rPr>
                      <w:rFonts w:cs="Arial"/>
                      <w:sz w:val="22"/>
                      <w:szCs w:val="22"/>
                    </w:rPr>
                  </w:pPr>
                  <w:r>
                    <w:rPr>
                      <w:rFonts w:cs="Arial"/>
                      <w:sz w:val="22"/>
                      <w:szCs w:val="22"/>
                    </w:rPr>
                    <w:t>7/10/2024</w:t>
                  </w:r>
                </w:p>
              </w:tc>
              <w:tc>
                <w:tcPr>
                  <w:tcW w:w="2213" w:type="dxa"/>
                </w:tcPr>
                <w:p w14:paraId="3D82308A" w14:textId="77777777" w:rsidR="00485713" w:rsidRDefault="00485713" w:rsidP="00485713">
                  <w:pPr>
                    <w:jc w:val="both"/>
                    <w:rPr>
                      <w:rFonts w:cs="Arial"/>
                      <w:sz w:val="22"/>
                      <w:szCs w:val="22"/>
                    </w:rPr>
                  </w:pPr>
                </w:p>
              </w:tc>
            </w:tr>
          </w:tbl>
          <w:p w14:paraId="5652837C" w14:textId="06CB4F34" w:rsidR="00D4485A" w:rsidRPr="00D4485A" w:rsidRDefault="00D4485A" w:rsidP="00D4485A">
            <w:pPr>
              <w:jc w:val="both"/>
              <w:rPr>
                <w:rFonts w:cs="Arial"/>
                <w:sz w:val="22"/>
                <w:szCs w:val="22"/>
              </w:rPr>
            </w:pPr>
            <w:r w:rsidRPr="00D4485A">
              <w:rPr>
                <w:rFonts w:cs="Arial"/>
                <w:color w:val="FF0000"/>
                <w:sz w:val="22"/>
                <w:szCs w:val="22"/>
              </w:rPr>
              <w:t xml:space="preserve"> </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6C8C391A" w14:textId="77777777" w:rsidR="00FE197F" w:rsidRPr="00FE197F" w:rsidRDefault="00FE197F" w:rsidP="009F78BC">
            <w:pPr>
              <w:ind w:left="710" w:hanging="710"/>
              <w:jc w:val="both"/>
              <w:rPr>
                <w:rFonts w:cs="Arial"/>
                <w:szCs w:val="24"/>
              </w:rPr>
            </w:pPr>
            <w:r w:rsidRPr="00FE197F">
              <w:rPr>
                <w:rFonts w:cs="Arial"/>
                <w:szCs w:val="24"/>
              </w:rPr>
              <w:t xml:space="preserve">Becker, C., et al. 2009, ‘Law enforcement preferences for PTSD treatment and crisis management alternatives’, </w:t>
            </w:r>
            <w:r w:rsidRPr="00FE197F">
              <w:rPr>
                <w:rFonts w:cs="Arial"/>
                <w:i/>
                <w:iCs/>
                <w:szCs w:val="24"/>
              </w:rPr>
              <w:t>Behaviour Research and Therapy</w:t>
            </w:r>
            <w:r w:rsidRPr="00FE197F">
              <w:rPr>
                <w:rFonts w:cs="Arial"/>
                <w:szCs w:val="24"/>
              </w:rPr>
              <w:t>, 47(3), pp. 245–253.</w:t>
            </w:r>
          </w:p>
          <w:p w14:paraId="5A777F26" w14:textId="77777777" w:rsidR="00FE197F" w:rsidRPr="00FE197F" w:rsidRDefault="00FE197F" w:rsidP="009F1903">
            <w:pPr>
              <w:ind w:left="710" w:hanging="710"/>
              <w:rPr>
                <w:rFonts w:cs="Arial"/>
              </w:rPr>
            </w:pPr>
            <w:r w:rsidRPr="00FE197F">
              <w:rPr>
                <w:rFonts w:cs="Arial"/>
                <w:szCs w:val="24"/>
              </w:rPr>
              <w:t>Braun, V. &amp; Clarke, V. 2006, ‘Using thematic analysis in psychology</w:t>
            </w:r>
            <w:r w:rsidRPr="00FE197F">
              <w:rPr>
                <w:rFonts w:cs="Arial"/>
                <w:i/>
                <w:iCs/>
                <w:szCs w:val="24"/>
              </w:rPr>
              <w:t>’, Qualitative Research in Psychology,</w:t>
            </w:r>
            <w:r w:rsidRPr="00FE197F">
              <w:rPr>
                <w:rFonts w:cs="Arial"/>
                <w:szCs w:val="24"/>
              </w:rPr>
              <w:t xml:space="preserve"> vol. 3, no. 2, pp.77-101.</w:t>
            </w:r>
          </w:p>
          <w:p w14:paraId="3555B371" w14:textId="77777777" w:rsidR="00FE197F" w:rsidRPr="00FE197F" w:rsidRDefault="00FE197F" w:rsidP="009F1903">
            <w:pPr>
              <w:ind w:left="710" w:hanging="710"/>
              <w:jc w:val="both"/>
              <w:rPr>
                <w:rFonts w:cs="Arial"/>
                <w:szCs w:val="24"/>
              </w:rPr>
            </w:pPr>
            <w:r w:rsidRPr="00FE197F">
              <w:rPr>
                <w:rFonts w:cs="Arial"/>
                <w:szCs w:val="24"/>
              </w:rPr>
              <w:t xml:space="preserve">Burchell, B. 2022, ‘UK Policing: Psychological damage among officers heightened by bad working conditions’, </w:t>
            </w:r>
            <w:r w:rsidRPr="00FE197F">
              <w:rPr>
                <w:rFonts w:cs="Arial"/>
                <w:i/>
                <w:iCs/>
                <w:szCs w:val="24"/>
              </w:rPr>
              <w:t>University of Cambridge</w:t>
            </w:r>
            <w:r w:rsidRPr="00FE197F">
              <w:rPr>
                <w:rFonts w:cs="Arial"/>
                <w:szCs w:val="24"/>
              </w:rPr>
              <w:t>, available from: https://www.cam.ac.uk/research/news/uk-policing-psychological-damage-among-officers-heightened-by-bad-working-conditions</w:t>
            </w:r>
          </w:p>
          <w:p w14:paraId="33D1B956" w14:textId="77777777" w:rsidR="00FE197F" w:rsidRPr="00FE197F" w:rsidRDefault="00FE197F" w:rsidP="009F1903">
            <w:pPr>
              <w:ind w:left="710" w:hanging="710"/>
              <w:jc w:val="both"/>
              <w:rPr>
                <w:rFonts w:cs="Arial"/>
                <w:szCs w:val="24"/>
              </w:rPr>
            </w:pPr>
            <w:r w:rsidRPr="00FE197F">
              <w:rPr>
                <w:rFonts w:cs="Arial"/>
                <w:szCs w:val="24"/>
              </w:rPr>
              <w:t xml:space="preserve">Foley, J. and Massey, K. 2019, ‘Police officers and post-traumatic stress disorder: Discussing the deficit in research, identification and prevention in England and Wales’, </w:t>
            </w:r>
            <w:r w:rsidRPr="00FE197F">
              <w:rPr>
                <w:rFonts w:cs="Arial"/>
                <w:i/>
                <w:iCs/>
                <w:szCs w:val="24"/>
              </w:rPr>
              <w:t>The Police Journal: Theory, Practice, and Principles</w:t>
            </w:r>
            <w:r w:rsidRPr="00FE197F">
              <w:rPr>
                <w:rFonts w:cs="Arial"/>
                <w:szCs w:val="24"/>
              </w:rPr>
              <w:t>, 92(1), pp. 23-24.</w:t>
            </w:r>
          </w:p>
          <w:p w14:paraId="0FBFF66E" w14:textId="77777777" w:rsidR="00FE197F" w:rsidRPr="00FE197F" w:rsidRDefault="00FE197F" w:rsidP="00CF1269">
            <w:pPr>
              <w:ind w:left="710" w:hanging="710"/>
              <w:jc w:val="both"/>
              <w:rPr>
                <w:rFonts w:cs="Arial"/>
                <w:szCs w:val="24"/>
              </w:rPr>
            </w:pPr>
            <w:r w:rsidRPr="00FE197F">
              <w:rPr>
                <w:rFonts w:cs="Arial"/>
                <w:szCs w:val="24"/>
              </w:rPr>
              <w:t xml:space="preserve">Foley, J. and Massey, K.L.D. 2021, ‘The ‘cost’ of caring in policing: From burnout to PTSD in police officers in England and Wales’, </w:t>
            </w:r>
            <w:r w:rsidRPr="00FE197F">
              <w:rPr>
                <w:rFonts w:cs="Arial"/>
                <w:i/>
                <w:iCs/>
                <w:szCs w:val="24"/>
              </w:rPr>
              <w:t>The Police Journal,</w:t>
            </w:r>
            <w:r w:rsidRPr="00FE197F">
              <w:rPr>
                <w:rFonts w:cs="Arial"/>
                <w:szCs w:val="24"/>
              </w:rPr>
              <w:t xml:space="preserve"> 94(3), pp. 298-315.</w:t>
            </w:r>
          </w:p>
          <w:p w14:paraId="525D99CD" w14:textId="77777777" w:rsidR="00FE197F" w:rsidRPr="00FE197F" w:rsidRDefault="00FE197F" w:rsidP="009F1903">
            <w:pPr>
              <w:ind w:left="710" w:hanging="710"/>
              <w:rPr>
                <w:rFonts w:cs="Arial"/>
              </w:rPr>
            </w:pPr>
            <w:r w:rsidRPr="00FE197F">
              <w:rPr>
                <w:rFonts w:cs="Arial"/>
                <w:szCs w:val="24"/>
              </w:rPr>
              <w:t xml:space="preserve">Glesne, C. 2011, </w:t>
            </w:r>
            <w:r w:rsidRPr="00FE197F">
              <w:rPr>
                <w:rFonts w:cs="Arial"/>
                <w:i/>
                <w:iCs/>
                <w:szCs w:val="24"/>
              </w:rPr>
              <w:t xml:space="preserve">Becoming qualitative researcher: An introduction, </w:t>
            </w:r>
            <w:r w:rsidRPr="00FE197F">
              <w:rPr>
                <w:rFonts w:cs="Arial"/>
                <w:szCs w:val="24"/>
              </w:rPr>
              <w:t>4th Ed., Boston, MA: Pearson.</w:t>
            </w:r>
          </w:p>
          <w:p w14:paraId="6BE21E05" w14:textId="77777777" w:rsidR="00FE197F" w:rsidRPr="00FE197F" w:rsidRDefault="00FE197F" w:rsidP="009F1903">
            <w:pPr>
              <w:ind w:left="710" w:hanging="710"/>
              <w:jc w:val="both"/>
              <w:rPr>
                <w:rFonts w:cs="Arial"/>
                <w:szCs w:val="24"/>
              </w:rPr>
            </w:pPr>
            <w:r w:rsidRPr="00FE197F">
              <w:rPr>
                <w:rFonts w:cs="Arial"/>
                <w:szCs w:val="24"/>
              </w:rPr>
              <w:t xml:space="preserve">Jason, L. &amp; </w:t>
            </w:r>
            <w:proofErr w:type="spellStart"/>
            <w:r w:rsidRPr="00FE197F">
              <w:rPr>
                <w:rFonts w:cs="Arial"/>
                <w:szCs w:val="24"/>
              </w:rPr>
              <w:t>Glenwick</w:t>
            </w:r>
            <w:proofErr w:type="spellEnd"/>
            <w:r w:rsidRPr="00FE197F">
              <w:rPr>
                <w:rFonts w:cs="Arial"/>
                <w:szCs w:val="24"/>
              </w:rPr>
              <w:t xml:space="preserve">, D. 2016, </w:t>
            </w:r>
            <w:r w:rsidRPr="00FE197F">
              <w:rPr>
                <w:rFonts w:cs="Arial"/>
                <w:i/>
                <w:iCs/>
                <w:szCs w:val="24"/>
              </w:rPr>
              <w:t>Handbook of Methodological Approaches to Community-Based Research: Qualitative, Quantitative and Mixed Methods</w:t>
            </w:r>
            <w:r w:rsidRPr="00FE197F">
              <w:rPr>
                <w:rFonts w:cs="Arial"/>
                <w:szCs w:val="24"/>
              </w:rPr>
              <w:t>, Oxford University Press.</w:t>
            </w:r>
          </w:p>
          <w:p w14:paraId="5CA689C5" w14:textId="77777777" w:rsidR="00FE197F" w:rsidRDefault="00FE197F" w:rsidP="009F1903">
            <w:pPr>
              <w:ind w:left="710" w:hanging="710"/>
              <w:jc w:val="both"/>
              <w:rPr>
                <w:rStyle w:val="markedcontent"/>
                <w:rFonts w:cs="Arial"/>
                <w:szCs w:val="24"/>
              </w:rPr>
            </w:pPr>
            <w:r w:rsidRPr="00FE197F">
              <w:rPr>
                <w:rStyle w:val="markedcontent"/>
                <w:rFonts w:cs="Arial"/>
                <w:szCs w:val="24"/>
              </w:rPr>
              <w:t xml:space="preserve">Jones, G.R. &amp; George, J. M. 2003, </w:t>
            </w:r>
            <w:r w:rsidRPr="00FE197F">
              <w:rPr>
                <w:rStyle w:val="markedcontent"/>
                <w:rFonts w:cs="Arial"/>
                <w:i/>
                <w:iCs/>
                <w:szCs w:val="24"/>
              </w:rPr>
              <w:t>Contemporary Management</w:t>
            </w:r>
            <w:r w:rsidRPr="00FE197F">
              <w:rPr>
                <w:rStyle w:val="markedcontent"/>
                <w:rFonts w:cs="Arial"/>
                <w:szCs w:val="24"/>
              </w:rPr>
              <w:t>, McGraw Hill Inc. New York.</w:t>
            </w:r>
          </w:p>
          <w:p w14:paraId="68DF6B70" w14:textId="77777777" w:rsidR="008239F5" w:rsidRDefault="008239F5" w:rsidP="008239F5">
            <w:pPr>
              <w:pStyle w:val="NormalWeb"/>
              <w:rPr>
                <w:rFonts w:ascii="Arial" w:hAnsi="Arial" w:cs="Arial"/>
                <w:color w:val="000000"/>
              </w:rPr>
            </w:pPr>
            <w:r>
              <w:rPr>
                <w:rFonts w:ascii="Arial" w:hAnsi="Arial" w:cs="Arial"/>
                <w:color w:val="000000"/>
              </w:rPr>
              <w:t>Mind. (2021). </w:t>
            </w:r>
            <w:r>
              <w:rPr>
                <w:rFonts w:ascii="Arial" w:hAnsi="Arial" w:cs="Arial"/>
                <w:i/>
                <w:iCs/>
                <w:color w:val="000000"/>
              </w:rPr>
              <w:t>Complex Post-traumatic stress disorder.</w:t>
            </w:r>
            <w:r>
              <w:rPr>
                <w:rFonts w:ascii="Arial" w:hAnsi="Arial" w:cs="Arial"/>
                <w:color w:val="000000"/>
              </w:rPr>
              <w:t xml:space="preserve"> Available: </w:t>
            </w:r>
            <w:hyperlink r:id="rId12" w:history="1">
              <w:r w:rsidRPr="002438B0">
                <w:rPr>
                  <w:rStyle w:val="Hyperlink"/>
                  <w:rFonts w:ascii="Arial" w:hAnsi="Arial" w:cs="Arial"/>
                </w:rPr>
                <w:t>https://www.mind.org.uk/information-support/types-of-mental-health-problems/post-traumatic-stress-disorder-ptsd-and-complex-ptsd/complex-</w:t>
              </w:r>
            </w:hyperlink>
            <w:r>
              <w:rPr>
                <w:rFonts w:ascii="Arial" w:hAnsi="Arial" w:cs="Arial"/>
                <w:color w:val="000000"/>
              </w:rPr>
              <w:t xml:space="preserve"> Last accessed 26th July 2022.</w:t>
            </w:r>
          </w:p>
          <w:p w14:paraId="2A1B0018" w14:textId="77777777" w:rsidR="008239F5" w:rsidRPr="00FE197F" w:rsidRDefault="008239F5" w:rsidP="009F1903">
            <w:pPr>
              <w:ind w:left="710" w:hanging="710"/>
              <w:jc w:val="both"/>
              <w:rPr>
                <w:rStyle w:val="markedcontent"/>
                <w:rFonts w:cs="Arial"/>
                <w:szCs w:val="24"/>
              </w:rPr>
            </w:pPr>
          </w:p>
          <w:p w14:paraId="7C003064" w14:textId="77777777" w:rsidR="00FE197F" w:rsidRPr="00FE197F" w:rsidRDefault="00FE197F" w:rsidP="009F1903">
            <w:pPr>
              <w:ind w:left="710" w:hanging="710"/>
              <w:jc w:val="both"/>
              <w:rPr>
                <w:rFonts w:cs="Arial"/>
                <w:szCs w:val="24"/>
              </w:rPr>
            </w:pPr>
            <w:r w:rsidRPr="00FE197F">
              <w:rPr>
                <w:rFonts w:cs="Arial"/>
                <w:szCs w:val="24"/>
              </w:rPr>
              <w:lastRenderedPageBreak/>
              <w:t xml:space="preserve">Saunders, M., Lewis, P. &amp; Thornhill, A. 2012, </w:t>
            </w:r>
            <w:r w:rsidRPr="00FE197F">
              <w:rPr>
                <w:rFonts w:cs="Arial"/>
                <w:i/>
                <w:iCs/>
                <w:szCs w:val="24"/>
              </w:rPr>
              <w:t>Research methods for business student</w:t>
            </w:r>
            <w:r w:rsidRPr="00FE197F">
              <w:rPr>
                <w:rFonts w:cs="Arial"/>
                <w:szCs w:val="24"/>
              </w:rPr>
              <w:t>, 6th ed., Harlow: Pearson.</w:t>
            </w:r>
          </w:p>
          <w:p w14:paraId="2E4D66C3" w14:textId="77777777" w:rsidR="00FE197F" w:rsidRPr="00FE197F" w:rsidRDefault="00FE197F" w:rsidP="00CF1269">
            <w:pPr>
              <w:ind w:left="710" w:hanging="710"/>
              <w:jc w:val="both"/>
            </w:pPr>
            <w:r w:rsidRPr="00FE197F">
              <w:t xml:space="preserve">Velazquez, E. and Hernandez, M. 2019, "Effects of police officer exposure to traumatic experiences and recognizing the stigma associated with police officer mental health: A state-of-the-art review", </w:t>
            </w:r>
            <w:r w:rsidRPr="00FE197F">
              <w:rPr>
                <w:i/>
                <w:iCs/>
              </w:rPr>
              <w:t>Policing: An International Journal</w:t>
            </w:r>
            <w:r w:rsidRPr="00FE197F">
              <w:t>, 42(4), pp. 711-724.</w:t>
            </w:r>
          </w:p>
          <w:p w14:paraId="6A6C192F" w14:textId="77777777" w:rsidR="00FE197F" w:rsidRPr="00FE197F" w:rsidRDefault="00FE197F" w:rsidP="009F1903">
            <w:pPr>
              <w:ind w:left="710" w:hanging="710"/>
              <w:jc w:val="both"/>
              <w:rPr>
                <w:rFonts w:cs="Arial"/>
                <w:szCs w:val="24"/>
              </w:rPr>
            </w:pPr>
            <w:r w:rsidRPr="00FE197F">
              <w:rPr>
                <w:rFonts w:cs="Arial"/>
                <w:szCs w:val="24"/>
              </w:rPr>
              <w:t xml:space="preserve">Yin, R. K. 2009, </w:t>
            </w:r>
            <w:r w:rsidRPr="00FE197F">
              <w:rPr>
                <w:rFonts w:cs="Arial"/>
                <w:i/>
                <w:iCs/>
                <w:szCs w:val="24"/>
              </w:rPr>
              <w:t>Case Study research: Designs and Methods</w:t>
            </w:r>
            <w:r w:rsidRPr="00FE197F">
              <w:rPr>
                <w:rFonts w:cs="Arial"/>
                <w:szCs w:val="24"/>
              </w:rPr>
              <w:t>, 4th edition, Sage, Thousand Oaks.</w:t>
            </w:r>
          </w:p>
          <w:p w14:paraId="132DF8BC" w14:textId="77777777" w:rsidR="00396601" w:rsidRDefault="00396601" w:rsidP="00D4485A">
            <w:pPr>
              <w:jc w:val="both"/>
              <w:rPr>
                <w:rFonts w:asciiTheme="minorHAnsi" w:hAnsiTheme="minorHAnsi" w:cstheme="minorHAnsi"/>
                <w:b/>
                <w:bCs/>
                <w:sz w:val="22"/>
                <w:szCs w:val="22"/>
              </w:rPr>
            </w:pPr>
          </w:p>
          <w:p w14:paraId="74269233" w14:textId="77777777" w:rsidR="00396601" w:rsidRDefault="00396601"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5848E4">
      <w:footerReference w:type="first" r:id="rId13"/>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734960" w14:textId="77777777" w:rsidR="005C4BED" w:rsidRDefault="005C4BED">
      <w:r>
        <w:separator/>
      </w:r>
    </w:p>
  </w:endnote>
  <w:endnote w:type="continuationSeparator" w:id="0">
    <w:p w14:paraId="1794F8B3" w14:textId="77777777" w:rsidR="005C4BED" w:rsidRDefault="005C4B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D0C8B3" w14:textId="77777777" w:rsidR="005C4BED" w:rsidRDefault="005C4BED">
      <w:r>
        <w:separator/>
      </w:r>
    </w:p>
  </w:footnote>
  <w:footnote w:type="continuationSeparator" w:id="0">
    <w:p w14:paraId="77235CFE" w14:textId="77777777" w:rsidR="005C4BED" w:rsidRDefault="005C4B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9D56D12"/>
    <w:multiLevelType w:val="hybridMultilevel"/>
    <w:tmpl w:val="6FB27F04"/>
    <w:lvl w:ilvl="0" w:tplc="28CC636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2"/>
  </w:num>
  <w:num w:numId="2" w16cid:durableId="738332622">
    <w:abstractNumId w:val="19"/>
  </w:num>
  <w:num w:numId="3" w16cid:durableId="1319768250">
    <w:abstractNumId w:val="14"/>
  </w:num>
  <w:num w:numId="4" w16cid:durableId="1747801003">
    <w:abstractNumId w:val="3"/>
  </w:num>
  <w:num w:numId="5" w16cid:durableId="370036965">
    <w:abstractNumId w:val="8"/>
  </w:num>
  <w:num w:numId="6" w16cid:durableId="1788163371">
    <w:abstractNumId w:val="22"/>
  </w:num>
  <w:num w:numId="7" w16cid:durableId="1939022427">
    <w:abstractNumId w:val="39"/>
  </w:num>
  <w:num w:numId="8" w16cid:durableId="1405222938">
    <w:abstractNumId w:val="21"/>
  </w:num>
  <w:num w:numId="9" w16cid:durableId="1171795511">
    <w:abstractNumId w:val="6"/>
  </w:num>
  <w:num w:numId="10" w16cid:durableId="1811752788">
    <w:abstractNumId w:val="31"/>
  </w:num>
  <w:num w:numId="11" w16cid:durableId="644090675">
    <w:abstractNumId w:val="38"/>
  </w:num>
  <w:num w:numId="12" w16cid:durableId="2025934177">
    <w:abstractNumId w:val="2"/>
  </w:num>
  <w:num w:numId="13" w16cid:durableId="1939293496">
    <w:abstractNumId w:val="17"/>
  </w:num>
  <w:num w:numId="14" w16cid:durableId="1207373639">
    <w:abstractNumId w:val="29"/>
  </w:num>
  <w:num w:numId="15" w16cid:durableId="1032921033">
    <w:abstractNumId w:val="16"/>
  </w:num>
  <w:num w:numId="16" w16cid:durableId="995257220">
    <w:abstractNumId w:val="26"/>
  </w:num>
  <w:num w:numId="17" w16cid:durableId="2146114896">
    <w:abstractNumId w:val="12"/>
  </w:num>
  <w:num w:numId="18" w16cid:durableId="864253565">
    <w:abstractNumId w:val="33"/>
  </w:num>
  <w:num w:numId="19" w16cid:durableId="276002">
    <w:abstractNumId w:val="11"/>
  </w:num>
  <w:num w:numId="20" w16cid:durableId="841697278">
    <w:abstractNumId w:val="9"/>
  </w:num>
  <w:num w:numId="21" w16cid:durableId="1651596170">
    <w:abstractNumId w:val="25"/>
  </w:num>
  <w:num w:numId="22" w16cid:durableId="1474101815">
    <w:abstractNumId w:val="7"/>
  </w:num>
  <w:num w:numId="23" w16cid:durableId="239023050">
    <w:abstractNumId w:val="28"/>
  </w:num>
  <w:num w:numId="24" w16cid:durableId="1698585100">
    <w:abstractNumId w:val="20"/>
  </w:num>
  <w:num w:numId="25" w16cid:durableId="1273173992">
    <w:abstractNumId w:val="37"/>
  </w:num>
  <w:num w:numId="26" w16cid:durableId="1662152544">
    <w:abstractNumId w:val="1"/>
  </w:num>
  <w:num w:numId="27" w16cid:durableId="1295525112">
    <w:abstractNumId w:val="27"/>
  </w:num>
  <w:num w:numId="28" w16cid:durableId="1990204065">
    <w:abstractNumId w:val="5"/>
  </w:num>
  <w:num w:numId="29" w16cid:durableId="1376154183">
    <w:abstractNumId w:val="23"/>
  </w:num>
  <w:num w:numId="30" w16cid:durableId="1622497887">
    <w:abstractNumId w:val="34"/>
  </w:num>
  <w:num w:numId="31" w16cid:durableId="1495221465">
    <w:abstractNumId w:val="0"/>
  </w:num>
  <w:num w:numId="32" w16cid:durableId="2000618171">
    <w:abstractNumId w:val="30"/>
  </w:num>
  <w:num w:numId="33" w16cid:durableId="1466510744">
    <w:abstractNumId w:val="10"/>
  </w:num>
  <w:num w:numId="34" w16cid:durableId="644503696">
    <w:abstractNumId w:val="4"/>
  </w:num>
  <w:num w:numId="35" w16cid:durableId="857548598">
    <w:abstractNumId w:val="13"/>
  </w:num>
  <w:num w:numId="36" w16cid:durableId="587009564">
    <w:abstractNumId w:val="35"/>
  </w:num>
  <w:num w:numId="37" w16cid:durableId="1369572016">
    <w:abstractNumId w:val="15"/>
  </w:num>
  <w:num w:numId="38" w16cid:durableId="562181344">
    <w:abstractNumId w:val="36"/>
  </w:num>
  <w:num w:numId="39" w16cid:durableId="104858634">
    <w:abstractNumId w:val="24"/>
  </w:num>
  <w:num w:numId="40" w16cid:durableId="89860465">
    <w:abstractNumId w:val="1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6727"/>
    <w:rsid w:val="0008794F"/>
    <w:rsid w:val="00094248"/>
    <w:rsid w:val="00096653"/>
    <w:rsid w:val="000971B7"/>
    <w:rsid w:val="00097352"/>
    <w:rsid w:val="000A25B3"/>
    <w:rsid w:val="000B1B06"/>
    <w:rsid w:val="000B609B"/>
    <w:rsid w:val="000C1321"/>
    <w:rsid w:val="000C17DA"/>
    <w:rsid w:val="000C2A48"/>
    <w:rsid w:val="000C3E29"/>
    <w:rsid w:val="000C70DB"/>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4083"/>
    <w:rsid w:val="00185804"/>
    <w:rsid w:val="0019020F"/>
    <w:rsid w:val="00190F47"/>
    <w:rsid w:val="001918BD"/>
    <w:rsid w:val="001A002E"/>
    <w:rsid w:val="001A0C0E"/>
    <w:rsid w:val="001A1EB1"/>
    <w:rsid w:val="001C2579"/>
    <w:rsid w:val="001C3E99"/>
    <w:rsid w:val="001C4320"/>
    <w:rsid w:val="001D2996"/>
    <w:rsid w:val="001D369F"/>
    <w:rsid w:val="001D3E24"/>
    <w:rsid w:val="001D7DBD"/>
    <w:rsid w:val="001F7DB8"/>
    <w:rsid w:val="002013D1"/>
    <w:rsid w:val="002036BE"/>
    <w:rsid w:val="00205D73"/>
    <w:rsid w:val="002107C5"/>
    <w:rsid w:val="00212E76"/>
    <w:rsid w:val="0021469A"/>
    <w:rsid w:val="002168BF"/>
    <w:rsid w:val="00217764"/>
    <w:rsid w:val="00221D8A"/>
    <w:rsid w:val="0022272B"/>
    <w:rsid w:val="002232D0"/>
    <w:rsid w:val="00224327"/>
    <w:rsid w:val="00224B24"/>
    <w:rsid w:val="002406D2"/>
    <w:rsid w:val="0024158E"/>
    <w:rsid w:val="002443DD"/>
    <w:rsid w:val="0024668C"/>
    <w:rsid w:val="00251DC4"/>
    <w:rsid w:val="00253464"/>
    <w:rsid w:val="0025429D"/>
    <w:rsid w:val="00254FCA"/>
    <w:rsid w:val="00255EEC"/>
    <w:rsid w:val="00260406"/>
    <w:rsid w:val="0026522F"/>
    <w:rsid w:val="0026562B"/>
    <w:rsid w:val="0027522F"/>
    <w:rsid w:val="0028078E"/>
    <w:rsid w:val="002815AA"/>
    <w:rsid w:val="0028317E"/>
    <w:rsid w:val="0029492E"/>
    <w:rsid w:val="00294A5F"/>
    <w:rsid w:val="002A1217"/>
    <w:rsid w:val="002A1AC5"/>
    <w:rsid w:val="002A2282"/>
    <w:rsid w:val="002B1EBD"/>
    <w:rsid w:val="002C1052"/>
    <w:rsid w:val="002C3025"/>
    <w:rsid w:val="002D0EF0"/>
    <w:rsid w:val="002D2536"/>
    <w:rsid w:val="002D5346"/>
    <w:rsid w:val="002E07B6"/>
    <w:rsid w:val="002E2021"/>
    <w:rsid w:val="002E37FD"/>
    <w:rsid w:val="002F09DD"/>
    <w:rsid w:val="002F4DE0"/>
    <w:rsid w:val="003120AE"/>
    <w:rsid w:val="00312520"/>
    <w:rsid w:val="00312C6E"/>
    <w:rsid w:val="003161D8"/>
    <w:rsid w:val="00324E5D"/>
    <w:rsid w:val="00330585"/>
    <w:rsid w:val="00331F1F"/>
    <w:rsid w:val="00333E36"/>
    <w:rsid w:val="00336342"/>
    <w:rsid w:val="00341123"/>
    <w:rsid w:val="00357F77"/>
    <w:rsid w:val="00362C12"/>
    <w:rsid w:val="0036788C"/>
    <w:rsid w:val="003807F9"/>
    <w:rsid w:val="00382A8A"/>
    <w:rsid w:val="00382F99"/>
    <w:rsid w:val="00385605"/>
    <w:rsid w:val="0038788B"/>
    <w:rsid w:val="00396601"/>
    <w:rsid w:val="003968AA"/>
    <w:rsid w:val="003B45E8"/>
    <w:rsid w:val="003B6E81"/>
    <w:rsid w:val="003C2C25"/>
    <w:rsid w:val="003C3343"/>
    <w:rsid w:val="003C3D07"/>
    <w:rsid w:val="003C45CA"/>
    <w:rsid w:val="003C5F7B"/>
    <w:rsid w:val="003C67DE"/>
    <w:rsid w:val="003D57CF"/>
    <w:rsid w:val="003E0833"/>
    <w:rsid w:val="003F0C98"/>
    <w:rsid w:val="00400C07"/>
    <w:rsid w:val="004132B7"/>
    <w:rsid w:val="00415C09"/>
    <w:rsid w:val="0041697D"/>
    <w:rsid w:val="00424F68"/>
    <w:rsid w:val="004313B1"/>
    <w:rsid w:val="00431CCF"/>
    <w:rsid w:val="00433D3B"/>
    <w:rsid w:val="00441101"/>
    <w:rsid w:val="00442D7B"/>
    <w:rsid w:val="00446228"/>
    <w:rsid w:val="0044688B"/>
    <w:rsid w:val="00450D6C"/>
    <w:rsid w:val="00451F00"/>
    <w:rsid w:val="004521DC"/>
    <w:rsid w:val="00471220"/>
    <w:rsid w:val="004727FE"/>
    <w:rsid w:val="004763DA"/>
    <w:rsid w:val="00485713"/>
    <w:rsid w:val="00485CD3"/>
    <w:rsid w:val="00492015"/>
    <w:rsid w:val="0049337D"/>
    <w:rsid w:val="00494764"/>
    <w:rsid w:val="004B0295"/>
    <w:rsid w:val="004C14DE"/>
    <w:rsid w:val="004C179C"/>
    <w:rsid w:val="004C5456"/>
    <w:rsid w:val="004C71C5"/>
    <w:rsid w:val="004D445F"/>
    <w:rsid w:val="004E1EAD"/>
    <w:rsid w:val="004E5E28"/>
    <w:rsid w:val="00507638"/>
    <w:rsid w:val="00515963"/>
    <w:rsid w:val="00516F07"/>
    <w:rsid w:val="005237D2"/>
    <w:rsid w:val="0052798C"/>
    <w:rsid w:val="00533528"/>
    <w:rsid w:val="00541151"/>
    <w:rsid w:val="00542222"/>
    <w:rsid w:val="00557E08"/>
    <w:rsid w:val="00560AB9"/>
    <w:rsid w:val="00563D06"/>
    <w:rsid w:val="00566209"/>
    <w:rsid w:val="00566254"/>
    <w:rsid w:val="005673F0"/>
    <w:rsid w:val="00572F9C"/>
    <w:rsid w:val="00576361"/>
    <w:rsid w:val="005814BE"/>
    <w:rsid w:val="005838FF"/>
    <w:rsid w:val="005848E4"/>
    <w:rsid w:val="00584EAC"/>
    <w:rsid w:val="00591815"/>
    <w:rsid w:val="005A0475"/>
    <w:rsid w:val="005B1743"/>
    <w:rsid w:val="005B5312"/>
    <w:rsid w:val="005C1B02"/>
    <w:rsid w:val="005C4BED"/>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146C"/>
    <w:rsid w:val="006525C8"/>
    <w:rsid w:val="006618F4"/>
    <w:rsid w:val="00663786"/>
    <w:rsid w:val="00667E16"/>
    <w:rsid w:val="00670DF8"/>
    <w:rsid w:val="00680B0E"/>
    <w:rsid w:val="00687677"/>
    <w:rsid w:val="00687C97"/>
    <w:rsid w:val="006936E5"/>
    <w:rsid w:val="006A02B9"/>
    <w:rsid w:val="006A28C2"/>
    <w:rsid w:val="006A6EDE"/>
    <w:rsid w:val="006B1A8B"/>
    <w:rsid w:val="006B22CC"/>
    <w:rsid w:val="006B6243"/>
    <w:rsid w:val="006B766A"/>
    <w:rsid w:val="006B7A43"/>
    <w:rsid w:val="006C3A69"/>
    <w:rsid w:val="006C5084"/>
    <w:rsid w:val="006C59B1"/>
    <w:rsid w:val="006C68D4"/>
    <w:rsid w:val="006D5721"/>
    <w:rsid w:val="006D6BD6"/>
    <w:rsid w:val="006E3272"/>
    <w:rsid w:val="006E37CE"/>
    <w:rsid w:val="006E529A"/>
    <w:rsid w:val="006E6E0B"/>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94979"/>
    <w:rsid w:val="007B6E74"/>
    <w:rsid w:val="007C3B96"/>
    <w:rsid w:val="007C3D4F"/>
    <w:rsid w:val="007C4193"/>
    <w:rsid w:val="007C65FD"/>
    <w:rsid w:val="007D3209"/>
    <w:rsid w:val="007D683E"/>
    <w:rsid w:val="007E3C6A"/>
    <w:rsid w:val="007E62BA"/>
    <w:rsid w:val="007E7AD4"/>
    <w:rsid w:val="007F280A"/>
    <w:rsid w:val="007F2B49"/>
    <w:rsid w:val="00806455"/>
    <w:rsid w:val="0081045A"/>
    <w:rsid w:val="00814647"/>
    <w:rsid w:val="008161A6"/>
    <w:rsid w:val="008239F5"/>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967E7"/>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1644"/>
    <w:rsid w:val="0099212D"/>
    <w:rsid w:val="009929C2"/>
    <w:rsid w:val="00993092"/>
    <w:rsid w:val="009A1E8C"/>
    <w:rsid w:val="009A4C24"/>
    <w:rsid w:val="009B04B6"/>
    <w:rsid w:val="009D5A05"/>
    <w:rsid w:val="009D6709"/>
    <w:rsid w:val="009D7A07"/>
    <w:rsid w:val="009F1020"/>
    <w:rsid w:val="009F1903"/>
    <w:rsid w:val="009F2AEC"/>
    <w:rsid w:val="009F78BC"/>
    <w:rsid w:val="00A00336"/>
    <w:rsid w:val="00A01AC4"/>
    <w:rsid w:val="00A01FCE"/>
    <w:rsid w:val="00A05E7B"/>
    <w:rsid w:val="00A078D8"/>
    <w:rsid w:val="00A117E2"/>
    <w:rsid w:val="00A14EB6"/>
    <w:rsid w:val="00A1613D"/>
    <w:rsid w:val="00A26419"/>
    <w:rsid w:val="00A31CA8"/>
    <w:rsid w:val="00A32A2B"/>
    <w:rsid w:val="00A370A8"/>
    <w:rsid w:val="00A41174"/>
    <w:rsid w:val="00A4511E"/>
    <w:rsid w:val="00A5405C"/>
    <w:rsid w:val="00A61916"/>
    <w:rsid w:val="00A62404"/>
    <w:rsid w:val="00A670D8"/>
    <w:rsid w:val="00A70502"/>
    <w:rsid w:val="00A770E1"/>
    <w:rsid w:val="00A941EE"/>
    <w:rsid w:val="00AA0BE1"/>
    <w:rsid w:val="00AA30B5"/>
    <w:rsid w:val="00AB07D6"/>
    <w:rsid w:val="00AB5B74"/>
    <w:rsid w:val="00AC40F9"/>
    <w:rsid w:val="00AC629F"/>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3055E"/>
    <w:rsid w:val="00B36697"/>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0A40"/>
    <w:rsid w:val="00BB23DC"/>
    <w:rsid w:val="00BB2D3D"/>
    <w:rsid w:val="00BB5683"/>
    <w:rsid w:val="00BC1ACC"/>
    <w:rsid w:val="00BC3318"/>
    <w:rsid w:val="00BC3559"/>
    <w:rsid w:val="00BC378A"/>
    <w:rsid w:val="00BD497D"/>
    <w:rsid w:val="00BD7DB9"/>
    <w:rsid w:val="00BE40D5"/>
    <w:rsid w:val="00BE422F"/>
    <w:rsid w:val="00BE49DD"/>
    <w:rsid w:val="00BE57C3"/>
    <w:rsid w:val="00BE762E"/>
    <w:rsid w:val="00BF2A01"/>
    <w:rsid w:val="00BF430B"/>
    <w:rsid w:val="00BF6F17"/>
    <w:rsid w:val="00C00FF5"/>
    <w:rsid w:val="00C045A5"/>
    <w:rsid w:val="00C10D64"/>
    <w:rsid w:val="00C11A2B"/>
    <w:rsid w:val="00C12429"/>
    <w:rsid w:val="00C171C2"/>
    <w:rsid w:val="00C1753A"/>
    <w:rsid w:val="00C17826"/>
    <w:rsid w:val="00C2218B"/>
    <w:rsid w:val="00C2639B"/>
    <w:rsid w:val="00C27623"/>
    <w:rsid w:val="00C318FF"/>
    <w:rsid w:val="00C36588"/>
    <w:rsid w:val="00C424A0"/>
    <w:rsid w:val="00C50996"/>
    <w:rsid w:val="00C5678B"/>
    <w:rsid w:val="00C568A5"/>
    <w:rsid w:val="00C64040"/>
    <w:rsid w:val="00C65D29"/>
    <w:rsid w:val="00C72A44"/>
    <w:rsid w:val="00C765E7"/>
    <w:rsid w:val="00C87129"/>
    <w:rsid w:val="00C90718"/>
    <w:rsid w:val="00C95B50"/>
    <w:rsid w:val="00C978EA"/>
    <w:rsid w:val="00CA0741"/>
    <w:rsid w:val="00CA2692"/>
    <w:rsid w:val="00CA4335"/>
    <w:rsid w:val="00CA66AA"/>
    <w:rsid w:val="00CB107C"/>
    <w:rsid w:val="00CB1208"/>
    <w:rsid w:val="00CB3F13"/>
    <w:rsid w:val="00CC2603"/>
    <w:rsid w:val="00CC3DD7"/>
    <w:rsid w:val="00CD06CE"/>
    <w:rsid w:val="00CE1F41"/>
    <w:rsid w:val="00CE64DB"/>
    <w:rsid w:val="00CE7C75"/>
    <w:rsid w:val="00CF1269"/>
    <w:rsid w:val="00D012E7"/>
    <w:rsid w:val="00D21FC1"/>
    <w:rsid w:val="00D26C44"/>
    <w:rsid w:val="00D27F45"/>
    <w:rsid w:val="00D4485A"/>
    <w:rsid w:val="00D47BD9"/>
    <w:rsid w:val="00D53B9A"/>
    <w:rsid w:val="00D56073"/>
    <w:rsid w:val="00D61900"/>
    <w:rsid w:val="00D63145"/>
    <w:rsid w:val="00D72893"/>
    <w:rsid w:val="00D74279"/>
    <w:rsid w:val="00D82608"/>
    <w:rsid w:val="00D82F4E"/>
    <w:rsid w:val="00D83F9B"/>
    <w:rsid w:val="00D908A9"/>
    <w:rsid w:val="00D93A90"/>
    <w:rsid w:val="00D977FF"/>
    <w:rsid w:val="00DA741D"/>
    <w:rsid w:val="00DA7C8E"/>
    <w:rsid w:val="00DB0362"/>
    <w:rsid w:val="00DB3C2D"/>
    <w:rsid w:val="00DC01B1"/>
    <w:rsid w:val="00DC07A1"/>
    <w:rsid w:val="00DC1869"/>
    <w:rsid w:val="00DC3446"/>
    <w:rsid w:val="00DD2DF5"/>
    <w:rsid w:val="00DD3093"/>
    <w:rsid w:val="00DD39B6"/>
    <w:rsid w:val="00DE57BF"/>
    <w:rsid w:val="00DE6E77"/>
    <w:rsid w:val="00DF60A6"/>
    <w:rsid w:val="00DF7FA7"/>
    <w:rsid w:val="00E1095E"/>
    <w:rsid w:val="00E11BD7"/>
    <w:rsid w:val="00E2175C"/>
    <w:rsid w:val="00E221CD"/>
    <w:rsid w:val="00E23A35"/>
    <w:rsid w:val="00E24EF4"/>
    <w:rsid w:val="00E25150"/>
    <w:rsid w:val="00E25B39"/>
    <w:rsid w:val="00E32F48"/>
    <w:rsid w:val="00E33E7E"/>
    <w:rsid w:val="00E45C00"/>
    <w:rsid w:val="00E46888"/>
    <w:rsid w:val="00E55EE2"/>
    <w:rsid w:val="00E563E0"/>
    <w:rsid w:val="00E565F3"/>
    <w:rsid w:val="00E6461C"/>
    <w:rsid w:val="00E65546"/>
    <w:rsid w:val="00E771C9"/>
    <w:rsid w:val="00E815DE"/>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0139"/>
    <w:rsid w:val="00F16B35"/>
    <w:rsid w:val="00F226BA"/>
    <w:rsid w:val="00F2781C"/>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4412"/>
    <w:rsid w:val="00F7566E"/>
    <w:rsid w:val="00F75B14"/>
    <w:rsid w:val="00F86867"/>
    <w:rsid w:val="00F90101"/>
    <w:rsid w:val="00F91FA5"/>
    <w:rsid w:val="00F93A24"/>
    <w:rsid w:val="00F94198"/>
    <w:rsid w:val="00FA462E"/>
    <w:rsid w:val="00FA7287"/>
    <w:rsid w:val="00FA7308"/>
    <w:rsid w:val="00FB0B8C"/>
    <w:rsid w:val="00FB1B3B"/>
    <w:rsid w:val="00FB1CEA"/>
    <w:rsid w:val="00FB2E91"/>
    <w:rsid w:val="00FC188E"/>
    <w:rsid w:val="00FC48CD"/>
    <w:rsid w:val="00FD08FF"/>
    <w:rsid w:val="00FD742B"/>
    <w:rsid w:val="00FE197F"/>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3ABC81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DefaultParagraphFont"/>
    <w:rsid w:val="009F19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mind.org.uk/information-support/types-of-mental-health-problems/post-traumatic-stress-disorder-ptsd-and-complex-ptsd/complex-"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0708C79C7EBA4DA0A6F3AD6D7A23D8" ma:contentTypeVersion="18" ma:contentTypeDescription="Create a new document." ma:contentTypeScope="" ma:versionID="f4945d25b7df731e566e8ca49844635e">
  <xsd:schema xmlns:xsd="http://www.w3.org/2001/XMLSchema" xmlns:xs="http://www.w3.org/2001/XMLSchema" xmlns:p="http://schemas.microsoft.com/office/2006/metadata/properties" xmlns:ns3="bb952b6d-4825-4d68-9c8d-2e5a5257cdbf" xmlns:ns4="aa605dc8-7c6b-41c6-9a59-df53fb11960d" targetNamespace="http://schemas.microsoft.com/office/2006/metadata/properties" ma:root="true" ma:fieldsID="d432b7baf085bcb1a5c104dd85c2e118" ns3:_="" ns4:_="">
    <xsd:import namespace="bb952b6d-4825-4d68-9c8d-2e5a5257cdbf"/>
    <xsd:import namespace="aa605dc8-7c6b-41c6-9a59-df53fb11960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ServiceObjectDetectorVersions" minOccurs="0"/>
                <xsd:element ref="ns3:MediaLengthInSeconds" minOccurs="0"/>
                <xsd:element ref="ns3:MediaServiceSystemTags" minOccurs="0"/>
                <xsd:element ref="ns3:MediaServiceLocation"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952b6d-4825-4d68-9c8d-2e5a5257cd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_activity" ma:index="2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605dc8-7c6b-41c6-9a59-df53fb11960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activity xmlns="bb952b6d-4825-4d68-9c8d-2e5a5257cdb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BC0FEFA-662F-449A-8D0D-786F8D4C09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952b6d-4825-4d68-9c8d-2e5a5257cdbf"/>
    <ds:schemaRef ds:uri="aa605dc8-7c6b-41c6-9a59-df53fb1196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3.xml><?xml version="1.0" encoding="utf-8"?>
<ds:datastoreItem xmlns:ds="http://schemas.openxmlformats.org/officeDocument/2006/customXml" ds:itemID="{2701EF7E-5DC2-4BD1-A554-085FB8542990}">
  <ds:schemaRefs>
    <ds:schemaRef ds:uri="http://schemas.microsoft.com/office/2006/metadata/properties"/>
    <ds:schemaRef ds:uri="http://schemas.microsoft.com/office/infopath/2007/PartnerControls"/>
    <ds:schemaRef ds:uri="bb952b6d-4825-4d68-9c8d-2e5a5257cdbf"/>
  </ds:schemaRefs>
</ds:datastoreItem>
</file>

<file path=customXml/itemProps4.xml><?xml version="1.0" encoding="utf-8"?>
<ds:datastoreItem xmlns:ds="http://schemas.openxmlformats.org/officeDocument/2006/customXml" ds:itemID="{EA6B0D6C-8EE5-4A16-AED6-372462FEF13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1528</Words>
  <Characters>9231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2024-02-05T16:27:00Z</dcterms:created>
  <dcterms:modified xsi:type="dcterms:W3CDTF">2024-02-10T21:38:00Z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2024-02-05T09:51:04Z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7ef30863-c92b-45a0-bbe8-2c0b0b7b5b0d</vt:lpwstr>
  </property>
  <property fmtid="{D5CDD505-2E9C-101B-9397-08002B2CF9AE}" pid="8" name="MSIP_Label_66cf8fe5-b7b7-4df7-b38d-1c61ac2f6639_ContentBits">
    <vt:lpwstr>0</vt:lpwstr>
  </property>
  <property fmtid="{D5CDD505-2E9C-101B-9397-08002B2CF9AE}" pid="9" name="ContentTypeId">
    <vt:lpwstr>0x010100550708C79C7EBA4DA0A6F3AD6D7A23D8</vt:lpwstr>
  </property>
</Properties>
</file>