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4539629"/>
        <w:docPartObj>
          <w:docPartGallery w:val="Cover Pages"/>
          <w:docPartUnique/>
        </w:docPartObj>
      </w:sdtPr>
      <w:sdtEndPr>
        <w:rPr>
          <w:rFonts w:ascii="Arial Black" w:hAnsi="Arial Black" w:cs="Arial"/>
        </w:rPr>
      </w:sdtEndPr>
      <w:sdtContent>
        <w:p w14:paraId="7B0C04C4" w14:textId="4BADB444" w:rsidR="00A641B2" w:rsidRPr="00CE3482" w:rsidRDefault="00CE3482" w:rsidP="00C606D5">
          <w:pPr>
            <w:rPr>
              <w:rFonts w:ascii="Arial Black" w:hAnsi="Arial Black"/>
            </w:rPr>
          </w:pPr>
          <w:r>
            <w:rPr>
              <w:rFonts w:ascii="Arial Black" w:hAnsi="Arial Black"/>
              <w:noProof/>
            </w:rPr>
            <w:drawing>
              <wp:anchor distT="0" distB="0" distL="114300" distR="114300" simplePos="0" relativeHeight="251661312" behindDoc="1" locked="0" layoutInCell="1" allowOverlap="1" wp14:anchorId="044552CC" wp14:editId="7E5A2F43">
                <wp:simplePos x="0" y="0"/>
                <wp:positionH relativeFrom="column">
                  <wp:posOffset>4419600</wp:posOffset>
                </wp:positionH>
                <wp:positionV relativeFrom="page">
                  <wp:posOffset>184150</wp:posOffset>
                </wp:positionV>
                <wp:extent cx="2039620" cy="755650"/>
                <wp:effectExtent l="0" t="0" r="0" b="6350"/>
                <wp:wrapTight wrapText="bothSides">
                  <wp:wrapPolygon edited="0">
                    <wp:start x="0" y="0"/>
                    <wp:lineTo x="0" y="21237"/>
                    <wp:lineTo x="21385" y="21237"/>
                    <wp:lineTo x="21385" y="0"/>
                    <wp:lineTo x="0" y="0"/>
                  </wp:wrapPolygon>
                </wp:wrapTight>
                <wp:docPr id="1489708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39620" cy="755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3D6204" w14:textId="52B1E036" w:rsidR="00C606D5" w:rsidRDefault="00C606D5">
          <w:pPr>
            <w:rPr>
              <w:rFonts w:ascii="Arial Black" w:hAnsi="Arial Black" w:cs="Arial"/>
            </w:rPr>
          </w:pPr>
        </w:p>
        <w:p w14:paraId="68BB66CC" w14:textId="77777777" w:rsidR="00C606D5" w:rsidRDefault="00C606D5">
          <w:pPr>
            <w:rPr>
              <w:rFonts w:ascii="Arial Black" w:hAnsi="Arial Black" w:cs="Arial"/>
            </w:rPr>
          </w:pPr>
        </w:p>
        <w:p w14:paraId="1C7DC31D" w14:textId="77777777" w:rsidR="00C606D5" w:rsidRDefault="00C606D5">
          <w:pPr>
            <w:rPr>
              <w:rFonts w:ascii="Arial Black" w:hAnsi="Arial Black" w:cs="Arial"/>
            </w:rPr>
          </w:pPr>
        </w:p>
        <w:p w14:paraId="2F95DAEA" w14:textId="764FEE89" w:rsidR="00C606D5" w:rsidRDefault="00C606D5">
          <w:pPr>
            <w:rPr>
              <w:rFonts w:ascii="Arial Black" w:hAnsi="Arial Black" w:cs="Arial"/>
            </w:rPr>
          </w:pPr>
          <w:r>
            <w:rPr>
              <w:noProof/>
            </w:rPr>
            <mc:AlternateContent>
              <mc:Choice Requires="wps">
                <w:drawing>
                  <wp:anchor distT="0" distB="0" distL="182880" distR="182880" simplePos="0" relativeHeight="251660288" behindDoc="0" locked="0" layoutInCell="1" allowOverlap="1" wp14:anchorId="3A8553F6" wp14:editId="737EF0B5">
                    <wp:simplePos x="0" y="0"/>
                    <wp:positionH relativeFrom="margin">
                      <wp:align>center</wp:align>
                    </wp:positionH>
                    <wp:positionV relativeFrom="page">
                      <wp:posOffset>2735580</wp:posOffset>
                    </wp:positionV>
                    <wp:extent cx="5283200" cy="6720840"/>
                    <wp:effectExtent l="0" t="0" r="12700" b="0"/>
                    <wp:wrapSquare wrapText="bothSides"/>
                    <wp:docPr id="131" name="Text Box 131"/>
                    <wp:cNvGraphicFramePr/>
                    <a:graphic xmlns:a="http://schemas.openxmlformats.org/drawingml/2006/main">
                      <a:graphicData uri="http://schemas.microsoft.com/office/word/2010/wordprocessingShape">
                        <wps:wsp>
                          <wps:cNvSpPr txBox="1"/>
                          <wps:spPr>
                            <a:xfrm>
                              <a:off x="0" y="0"/>
                              <a:ext cx="52832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55DF0" w14:textId="201546BC" w:rsidR="00A641B2" w:rsidRPr="00A641B2" w:rsidRDefault="00000000" w:rsidP="00A641B2">
                                <w:pPr>
                                  <w:pStyle w:val="NoSpacing"/>
                                  <w:spacing w:before="40" w:after="560" w:line="216" w:lineRule="auto"/>
                                  <w:jc w:val="center"/>
                                  <w:rPr>
                                    <w:rFonts w:ascii="Arial Black" w:hAnsi="Arial Black"/>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606D5">
                                      <w:rPr>
                                        <w:rFonts w:ascii="Arial Black" w:hAnsi="Arial Black"/>
                                        <w:color w:val="156082" w:themeColor="accent1"/>
                                        <w:sz w:val="72"/>
                                        <w:szCs w:val="72"/>
                                      </w:rPr>
                                      <w:t>Research Proposal</w:t>
                                    </w:r>
                                  </w:sdtContent>
                                </w:sdt>
                              </w:p>
                              <w:sdt>
                                <w:sdtPr>
                                  <w:rPr>
                                    <w:rFonts w:ascii="Arial Black" w:hAnsi="Arial Black"/>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E019527" w14:textId="4205F473" w:rsidR="00A641B2" w:rsidRPr="00A641B2" w:rsidRDefault="00A641B2" w:rsidP="00A641B2">
                                    <w:pPr>
                                      <w:pStyle w:val="NoSpacing"/>
                                      <w:spacing w:before="40" w:after="40"/>
                                      <w:jc w:val="center"/>
                                      <w:rPr>
                                        <w:rFonts w:ascii="Arial Black" w:hAnsi="Arial Black"/>
                                        <w:caps/>
                                        <w:color w:val="501549" w:themeColor="accent5" w:themeShade="80"/>
                                        <w:sz w:val="28"/>
                                        <w:szCs w:val="28"/>
                                      </w:rPr>
                                    </w:pPr>
                                    <w:r w:rsidRPr="00A641B2">
                                      <w:rPr>
                                        <w:rFonts w:ascii="Arial Black" w:hAnsi="Arial Black"/>
                                        <w:caps/>
                                        <w:color w:val="501549" w:themeColor="accent5" w:themeShade="80"/>
                                        <w:sz w:val="28"/>
                                        <w:szCs w:val="28"/>
                                      </w:rPr>
                                      <w:t>A Critical Evaluation of how Managers Motivate Employees to Increase Productivity at Work in an Organisation</w:t>
                                    </w:r>
                                  </w:p>
                                </w:sdtContent>
                              </w:sdt>
                              <w:p w14:paraId="4DC3F89F" w14:textId="739B9D76" w:rsidR="00A641B2" w:rsidRDefault="00A641B2">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3A8553F6" id="_x0000_t202" coordsize="21600,21600" o:spt="202" path="m,l,21600r21600,l21600,xe">
                    <v:stroke joinstyle="miter"/>
                    <v:path gradientshapeok="t" o:connecttype="rect"/>
                  </v:shapetype>
                  <v:shape id="Text Box 131" o:spid="_x0000_s1026" type="#_x0000_t202" style="position:absolute;margin-left:0;margin-top:215.4pt;width:416pt;height:529.2pt;z-index:251660288;visibility:visible;mso-wrap-style:square;mso-width-percent:0;mso-height-percent:350;mso-wrap-distance-left:14.4pt;mso-wrap-distance-top:0;mso-wrap-distance-right:14.4pt;mso-wrap-distance-bottom:0;mso-position-horizontal:center;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" filled="f" stroked="f" strokeweight=".5pt">
                    <v:textbox style="mso-fit-shape-to-text:t" inset="0,0,0,0">
                      <w:txbxContent>
                        <w:p w14:paraId="28555DF0" w14:textId="201546BC" w:rsidR="00A641B2" w:rsidRPr="00A641B2" w:rsidRDefault="00000000" w:rsidP="00A641B2">
                          <w:pPr>
                            <w:pStyle w:val="NoSpacing"/>
                            <w:spacing w:before="40" w:after="560" w:line="216" w:lineRule="auto"/>
                            <w:jc w:val="center"/>
                            <w:rPr>
                              <w:rFonts w:ascii="Arial Black" w:hAnsi="Arial Black"/>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606D5">
                                <w:rPr>
                                  <w:rFonts w:ascii="Arial Black" w:hAnsi="Arial Black"/>
                                  <w:color w:val="156082" w:themeColor="accent1"/>
                                  <w:sz w:val="72"/>
                                  <w:szCs w:val="72"/>
                                </w:rPr>
                                <w:t>Research Proposal</w:t>
                              </w:r>
                            </w:sdtContent>
                          </w:sdt>
                        </w:p>
                        <w:sdt>
                          <w:sdtPr>
                            <w:rPr>
                              <w:rFonts w:ascii="Arial Black" w:hAnsi="Arial Black"/>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E019527" w14:textId="4205F473" w:rsidR="00A641B2" w:rsidRPr="00A641B2" w:rsidRDefault="00A641B2" w:rsidP="00A641B2">
                              <w:pPr>
                                <w:pStyle w:val="NoSpacing"/>
                                <w:spacing w:before="40" w:after="40"/>
                                <w:jc w:val="center"/>
                                <w:rPr>
                                  <w:rFonts w:ascii="Arial Black" w:hAnsi="Arial Black"/>
                                  <w:caps/>
                                  <w:color w:val="501549" w:themeColor="accent5" w:themeShade="80"/>
                                  <w:sz w:val="28"/>
                                  <w:szCs w:val="28"/>
                                </w:rPr>
                              </w:pPr>
                              <w:r w:rsidRPr="00A641B2">
                                <w:rPr>
                                  <w:rFonts w:ascii="Arial Black" w:hAnsi="Arial Black"/>
                                  <w:caps/>
                                  <w:color w:val="501549" w:themeColor="accent5" w:themeShade="80"/>
                                  <w:sz w:val="28"/>
                                  <w:szCs w:val="28"/>
                                </w:rPr>
                                <w:t>A Critical Evaluation of how Managers Motivate Employees to Increase Productivity at Work in an Organisation</w:t>
                              </w:r>
                            </w:p>
                          </w:sdtContent>
                        </w:sdt>
                        <w:p w14:paraId="4DC3F89F" w14:textId="739B9D76" w:rsidR="00A641B2" w:rsidRDefault="00A641B2">
                          <w:pPr>
                            <w:pStyle w:val="NoSpacing"/>
                            <w:spacing w:before="80" w:after="40"/>
                            <w:rPr>
                              <w:caps/>
                              <w:color w:val="A02B93" w:themeColor="accent5"/>
                              <w:sz w:val="24"/>
                              <w:szCs w:val="24"/>
                            </w:rPr>
                          </w:pPr>
                        </w:p>
                      </w:txbxContent>
                    </v:textbox>
                    <w10:wrap type="square" anchorx="margin" anchory="page"/>
                  </v:shape>
                </w:pict>
              </mc:Fallback>
            </mc:AlternateContent>
          </w:r>
        </w:p>
        <w:p w14:paraId="3B369629" w14:textId="6D3A7482" w:rsidR="00C606D5" w:rsidRDefault="00C606D5">
          <w:pPr>
            <w:rPr>
              <w:rFonts w:ascii="Arial Black" w:hAnsi="Arial Black" w:cs="Arial"/>
            </w:rPr>
          </w:pPr>
        </w:p>
        <w:p w14:paraId="792EB504" w14:textId="234056D5" w:rsidR="00C606D5" w:rsidRDefault="00C606D5">
          <w:pPr>
            <w:rPr>
              <w:rFonts w:ascii="Arial Black" w:hAnsi="Arial Black" w:cs="Arial"/>
            </w:rPr>
          </w:pPr>
        </w:p>
        <w:p w14:paraId="1DB84C33" w14:textId="77777777" w:rsidR="00C606D5" w:rsidRDefault="00C606D5">
          <w:pPr>
            <w:rPr>
              <w:rFonts w:ascii="Arial Black" w:hAnsi="Arial Black" w:cs="Arial"/>
            </w:rPr>
          </w:pPr>
        </w:p>
        <w:p w14:paraId="67E5422B" w14:textId="77777777" w:rsidR="00C606D5" w:rsidRPr="00C606D5" w:rsidRDefault="00C606D5" w:rsidP="00C606D5">
          <w:pPr>
            <w:jc w:val="center"/>
          </w:pPr>
          <w:r w:rsidRPr="00C606D5">
            <w:rPr>
              <w:noProof/>
            </w:rPr>
            <w:drawing>
              <wp:anchor distT="0" distB="0" distL="114300" distR="114300" simplePos="0" relativeHeight="251663360" behindDoc="1" locked="0" layoutInCell="1" allowOverlap="1" wp14:anchorId="6687AD06" wp14:editId="39F40DA9">
                <wp:simplePos x="0" y="0"/>
                <wp:positionH relativeFrom="column">
                  <wp:posOffset>4419600</wp:posOffset>
                </wp:positionH>
                <wp:positionV relativeFrom="page">
                  <wp:posOffset>184150</wp:posOffset>
                </wp:positionV>
                <wp:extent cx="2039620" cy="755650"/>
                <wp:effectExtent l="0" t="0" r="0" b="6350"/>
                <wp:wrapTight wrapText="bothSides">
                  <wp:wrapPolygon edited="0">
                    <wp:start x="0" y="0"/>
                    <wp:lineTo x="0" y="21237"/>
                    <wp:lineTo x="21385" y="21237"/>
                    <wp:lineTo x="21385" y="0"/>
                    <wp:lineTo x="0" y="0"/>
                  </wp:wrapPolygon>
                </wp:wrapTight>
                <wp:docPr id="146345143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451431" name="Picture 1"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39620" cy="755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606D5">
            <w:t>Student name:  Ioana - Stefana Lupu</w:t>
          </w:r>
        </w:p>
        <w:p w14:paraId="6128538C" w14:textId="62BCCDF4" w:rsidR="00C606D5" w:rsidRPr="00C606D5" w:rsidRDefault="00C606D5" w:rsidP="00C606D5">
          <w:pPr>
            <w:jc w:val="center"/>
          </w:pPr>
          <w:r w:rsidRPr="00C606D5">
            <w:t>Student ID number: 2024878</w:t>
          </w:r>
        </w:p>
        <w:p w14:paraId="6319F939" w14:textId="77777777" w:rsidR="00C606D5" w:rsidRPr="00C606D5" w:rsidRDefault="00C606D5" w:rsidP="00C606D5">
          <w:pPr>
            <w:jc w:val="center"/>
          </w:pPr>
          <w:r w:rsidRPr="00C606D5">
            <w:t>Module:  Developing a Research Proposal</w:t>
          </w:r>
        </w:p>
        <w:p w14:paraId="767AF7F7" w14:textId="77777777" w:rsidR="00C606D5" w:rsidRPr="00C606D5" w:rsidRDefault="00C606D5" w:rsidP="00C606D5">
          <w:pPr>
            <w:jc w:val="center"/>
          </w:pPr>
          <w:r w:rsidRPr="00C606D5">
            <w:t>Module code:  BMSW5014</w:t>
          </w:r>
        </w:p>
        <w:p w14:paraId="0FFD3FCA" w14:textId="77777777" w:rsidR="00C606D5" w:rsidRPr="00C606D5" w:rsidRDefault="00C606D5" w:rsidP="00C606D5">
          <w:pPr>
            <w:jc w:val="center"/>
            <w:rPr>
              <w:rFonts w:cs="Arial"/>
            </w:rPr>
          </w:pPr>
        </w:p>
        <w:p w14:paraId="618BB1BD" w14:textId="291E2EAD" w:rsidR="00C606D5" w:rsidRDefault="00C606D5">
          <w:pPr>
            <w:rPr>
              <w:rFonts w:ascii="Arial Black" w:hAnsi="Arial Black" w:cs="Arial"/>
            </w:rPr>
          </w:pPr>
        </w:p>
        <w:p w14:paraId="5EAA0D1B" w14:textId="77777777" w:rsidR="00C606D5" w:rsidRDefault="00C606D5">
          <w:pPr>
            <w:rPr>
              <w:rFonts w:ascii="Arial Black" w:hAnsi="Arial Black" w:cs="Arial"/>
            </w:rPr>
          </w:pPr>
        </w:p>
        <w:p w14:paraId="079A32FE" w14:textId="77777777" w:rsidR="00C606D5" w:rsidRDefault="00C606D5">
          <w:pPr>
            <w:rPr>
              <w:rFonts w:ascii="Arial Black" w:hAnsi="Arial Black" w:cs="Arial"/>
            </w:rPr>
          </w:pPr>
        </w:p>
        <w:p w14:paraId="240E9ED6" w14:textId="5B259617" w:rsidR="00C606D5" w:rsidRDefault="00C606D5">
          <w:pPr>
            <w:rPr>
              <w:rFonts w:ascii="Arial Black" w:hAnsi="Arial Black" w:cs="Arial"/>
            </w:rPr>
          </w:pPr>
        </w:p>
        <w:p w14:paraId="1DE47BEE" w14:textId="77777777" w:rsidR="00C606D5" w:rsidRDefault="00C606D5">
          <w:pPr>
            <w:rPr>
              <w:rFonts w:ascii="Arial Black" w:hAnsi="Arial Black" w:cs="Arial"/>
            </w:rPr>
          </w:pPr>
        </w:p>
        <w:p w14:paraId="169E9B09" w14:textId="77777777" w:rsidR="00C606D5" w:rsidRDefault="00C606D5">
          <w:pPr>
            <w:rPr>
              <w:rFonts w:ascii="Arial Black" w:hAnsi="Arial Black" w:cs="Arial"/>
            </w:rPr>
          </w:pPr>
        </w:p>
        <w:p w14:paraId="7E3D4C20" w14:textId="6FA7681A" w:rsidR="00A641B2" w:rsidRDefault="00000000">
          <w:pPr>
            <w:rPr>
              <w:rFonts w:ascii="Arial Black" w:hAnsi="Arial Black" w:cs="Arial"/>
            </w:rPr>
          </w:pPr>
        </w:p>
      </w:sdtContent>
    </w:sdt>
    <w:p w14:paraId="79857356" w14:textId="25AD23A6" w:rsidR="0080798A" w:rsidRPr="001E5695" w:rsidRDefault="0080798A" w:rsidP="001E5695">
      <w:pPr>
        <w:pStyle w:val="ListParagraph"/>
        <w:numPr>
          <w:ilvl w:val="0"/>
          <w:numId w:val="3"/>
        </w:numPr>
        <w:spacing w:line="480" w:lineRule="auto"/>
        <w:jc w:val="both"/>
        <w:rPr>
          <w:rFonts w:ascii="Arial Black" w:hAnsi="Arial Black" w:cs="Arial"/>
        </w:rPr>
      </w:pPr>
      <w:r w:rsidRPr="001E5695">
        <w:rPr>
          <w:rFonts w:ascii="Arial Black" w:hAnsi="Arial Black" w:cs="Arial"/>
        </w:rPr>
        <w:lastRenderedPageBreak/>
        <w:t>Rationale for the Study</w:t>
      </w:r>
    </w:p>
    <w:p w14:paraId="0FA69338" w14:textId="70EDFBEB" w:rsidR="0080798A" w:rsidRPr="0080798A" w:rsidRDefault="0080798A" w:rsidP="0080798A">
      <w:pPr>
        <w:spacing w:line="480" w:lineRule="auto"/>
        <w:jc w:val="both"/>
        <w:rPr>
          <w:rFonts w:ascii="Arial" w:hAnsi="Arial" w:cs="Arial"/>
        </w:rPr>
      </w:pPr>
      <w:r w:rsidRPr="0080798A">
        <w:rPr>
          <w:rFonts w:ascii="Arial" w:hAnsi="Arial" w:cs="Arial"/>
        </w:rPr>
        <w:t xml:space="preserve">Warehousing and logistics are a critical component of modern e-commerce, and Amazon's facility at Swansea serves as a prime example of a high-velocity, metrics-driven environment. The pickers and packers at the Swansea facility have </w:t>
      </w:r>
      <w:r>
        <w:rPr>
          <w:rFonts w:ascii="Arial" w:hAnsi="Arial" w:cs="Arial"/>
        </w:rPr>
        <w:t xml:space="preserve">rigorous </w:t>
      </w:r>
      <w:r w:rsidRPr="0080798A">
        <w:rPr>
          <w:rFonts w:ascii="Arial" w:hAnsi="Arial" w:cs="Arial"/>
        </w:rPr>
        <w:t>performance targets and no</w:t>
      </w:r>
      <w:r>
        <w:rPr>
          <w:rFonts w:ascii="Arial" w:hAnsi="Arial" w:cs="Arial"/>
        </w:rPr>
        <w:t xml:space="preserve"> </w:t>
      </w:r>
      <w:r w:rsidRPr="0080798A">
        <w:rPr>
          <w:rFonts w:ascii="Arial" w:hAnsi="Arial" w:cs="Arial"/>
        </w:rPr>
        <w:t>autonomy</w:t>
      </w:r>
      <w:r>
        <w:rPr>
          <w:rFonts w:ascii="Arial" w:hAnsi="Arial" w:cs="Arial"/>
        </w:rPr>
        <w:t xml:space="preserve"> </w:t>
      </w:r>
      <w:r w:rsidRPr="0080798A">
        <w:rPr>
          <w:rFonts w:ascii="Arial" w:hAnsi="Arial" w:cs="Arial"/>
        </w:rPr>
        <w:t xml:space="preserve">or direct feedback mechanisms that are usually part of an employee's role. Though workers are paid competitive rates of pay, </w:t>
      </w:r>
      <w:r>
        <w:rPr>
          <w:rFonts w:ascii="Arial" w:hAnsi="Arial" w:cs="Arial"/>
        </w:rPr>
        <w:t xml:space="preserve">personal experience </w:t>
      </w:r>
      <w:r w:rsidRPr="0080798A">
        <w:rPr>
          <w:rFonts w:ascii="Arial" w:hAnsi="Arial" w:cs="Arial"/>
        </w:rPr>
        <w:t>and internal reporting point to the fact that monotony, stress, and lower morale all combined are contributing to turnover and lowered performance outcomes (Bryar and Carr, 2021). In 2024 Gallup reported that global employee engagement was 21%, and manager engagement dropped from 30% to 27%, resulting in a $438 billion loss to the economy in productivity (Gallup, 2025). These statistics point to an urgent need to investigate how managers can better motivate frontline workers that can lead to better outcomes.</w:t>
      </w:r>
    </w:p>
    <w:p w14:paraId="046A9141" w14:textId="52295172" w:rsidR="0080798A" w:rsidRPr="0080798A" w:rsidRDefault="0080798A" w:rsidP="0080798A">
      <w:pPr>
        <w:spacing w:line="480" w:lineRule="auto"/>
        <w:jc w:val="both"/>
        <w:rPr>
          <w:rFonts w:ascii="Arial" w:hAnsi="Arial" w:cs="Arial"/>
        </w:rPr>
      </w:pPr>
      <w:r w:rsidRPr="0080798A">
        <w:rPr>
          <w:rFonts w:ascii="Arial" w:hAnsi="Arial" w:cs="Arial"/>
        </w:rPr>
        <w:t>Current academic literature on motivation, ranging from Maslow (1943), Herzberg (1959), and McGregor (1960), continues to be seminal, yet the literature is often not contextuali</w:t>
      </w:r>
      <w:r>
        <w:rPr>
          <w:rFonts w:ascii="Arial" w:hAnsi="Arial" w:cs="Arial"/>
        </w:rPr>
        <w:t>s</w:t>
      </w:r>
      <w:r w:rsidRPr="0080798A">
        <w:rPr>
          <w:rFonts w:ascii="Arial" w:hAnsi="Arial" w:cs="Arial"/>
        </w:rPr>
        <w:t xml:space="preserve">ed within industrial settings where the pace of work and supervision is determined by algorithms. While Self-Determination Theory (Deci and Ryan, 1985) identifies autonomy, competence, and relatedness as intrinsic drives, operations in warehouse settings restrict autonomy through routing algorithms. Different empirical studies show that while neglecting considerations of intrinsic factors will allow employees to satisfy a minimum hygiene need, the employees won't engage (Ali and Anwar, 2021; Kalogiannidis, 2021), while other studies show recognition, opportunities for growth, and supportive leadership can motivate employees towards </w:t>
      </w:r>
      <w:proofErr w:type="gramStart"/>
      <w:r w:rsidRPr="0080798A">
        <w:rPr>
          <w:rFonts w:ascii="Arial" w:hAnsi="Arial" w:cs="Arial"/>
        </w:rPr>
        <w:t>motivation( Paais</w:t>
      </w:r>
      <w:proofErr w:type="gramEnd"/>
      <w:r w:rsidRPr="0080798A">
        <w:rPr>
          <w:rFonts w:ascii="Arial" w:hAnsi="Arial" w:cs="Arial"/>
        </w:rPr>
        <w:t xml:space="preserve"> and Pattiruhu, 2020; Zhenjing et al., 2022).</w:t>
      </w:r>
    </w:p>
    <w:p w14:paraId="07533027" w14:textId="7FC3B7F8" w:rsidR="0080798A" w:rsidRPr="0080798A" w:rsidRDefault="0080798A" w:rsidP="0080798A">
      <w:pPr>
        <w:spacing w:line="480" w:lineRule="auto"/>
        <w:jc w:val="both"/>
        <w:rPr>
          <w:rFonts w:ascii="Arial" w:hAnsi="Arial" w:cs="Arial"/>
        </w:rPr>
      </w:pPr>
      <w:r w:rsidRPr="0080798A">
        <w:rPr>
          <w:rFonts w:ascii="Arial" w:hAnsi="Arial" w:cs="Arial"/>
        </w:rPr>
        <w:lastRenderedPageBreak/>
        <w:t>That noted, very few studies have</w:t>
      </w:r>
      <w:r w:rsidR="001E5695">
        <w:rPr>
          <w:rFonts w:ascii="Arial" w:hAnsi="Arial" w:cs="Arial"/>
        </w:rPr>
        <w:t xml:space="preserve"> tried </w:t>
      </w:r>
      <w:r w:rsidRPr="0080798A">
        <w:rPr>
          <w:rFonts w:ascii="Arial" w:hAnsi="Arial" w:cs="Arial"/>
        </w:rPr>
        <w:t>to examine how these theories apply to a large-scale, algorithmically governed warehousing operation.</w:t>
      </w:r>
      <w:r>
        <w:rPr>
          <w:rFonts w:ascii="Arial" w:hAnsi="Arial" w:cs="Arial"/>
        </w:rPr>
        <w:t xml:space="preserve"> </w:t>
      </w:r>
      <w:r w:rsidRPr="0080798A">
        <w:rPr>
          <w:rFonts w:ascii="Arial" w:hAnsi="Arial" w:cs="Arial"/>
        </w:rPr>
        <w:t>This research fills this gap by exploring managerial practices in the Amazon Swansea warehouse to better understand managerial practices that recogni</w:t>
      </w:r>
      <w:r>
        <w:rPr>
          <w:rFonts w:ascii="Arial" w:hAnsi="Arial" w:cs="Arial"/>
        </w:rPr>
        <w:t>s</w:t>
      </w:r>
      <w:r w:rsidRPr="0080798A">
        <w:rPr>
          <w:rFonts w:ascii="Arial" w:hAnsi="Arial" w:cs="Arial"/>
        </w:rPr>
        <w:t>e the theory</w:t>
      </w:r>
      <w:r w:rsidR="001E5695">
        <w:rPr>
          <w:rFonts w:ascii="Arial" w:hAnsi="Arial" w:cs="Arial"/>
        </w:rPr>
        <w:t xml:space="preserve"> and</w:t>
      </w:r>
      <w:r w:rsidRPr="0080798A">
        <w:rPr>
          <w:rFonts w:ascii="Arial" w:hAnsi="Arial" w:cs="Arial"/>
        </w:rPr>
        <w:t xml:space="preserve"> ensure practice informs theory in both the academic and managerial literature. </w:t>
      </w:r>
    </w:p>
    <w:p w14:paraId="29C0D795" w14:textId="69015A75" w:rsidR="0080798A" w:rsidRPr="001E5695" w:rsidRDefault="0080798A" w:rsidP="001E5695">
      <w:pPr>
        <w:pStyle w:val="ListParagraph"/>
        <w:numPr>
          <w:ilvl w:val="0"/>
          <w:numId w:val="3"/>
        </w:numPr>
        <w:spacing w:line="480" w:lineRule="auto"/>
        <w:jc w:val="both"/>
        <w:rPr>
          <w:rFonts w:ascii="Arial Black" w:hAnsi="Arial Black" w:cs="Arial"/>
        </w:rPr>
      </w:pPr>
      <w:r w:rsidRPr="001E5695">
        <w:rPr>
          <w:rFonts w:ascii="Arial Black" w:hAnsi="Arial Black" w:cs="Arial"/>
        </w:rPr>
        <w:t>Aims, Objectives, and Research Questions</w:t>
      </w:r>
    </w:p>
    <w:p w14:paraId="661B4AEA" w14:textId="7BEA7DC2" w:rsidR="0080798A" w:rsidRPr="001E5695" w:rsidRDefault="0080798A" w:rsidP="001E5695">
      <w:pPr>
        <w:pStyle w:val="ListParagraph"/>
        <w:numPr>
          <w:ilvl w:val="0"/>
          <w:numId w:val="4"/>
        </w:numPr>
        <w:spacing w:line="480" w:lineRule="auto"/>
        <w:jc w:val="both"/>
        <w:rPr>
          <w:rFonts w:ascii="Arial Black" w:hAnsi="Arial Black" w:cs="Arial"/>
        </w:rPr>
      </w:pPr>
      <w:r w:rsidRPr="001E5695">
        <w:rPr>
          <w:rFonts w:ascii="Arial Black" w:hAnsi="Arial Black" w:cs="Arial"/>
        </w:rPr>
        <w:t>Research Aim</w:t>
      </w:r>
    </w:p>
    <w:p w14:paraId="4015E067" w14:textId="77777777" w:rsidR="0080798A" w:rsidRPr="0080798A" w:rsidRDefault="0080798A" w:rsidP="0080798A">
      <w:pPr>
        <w:spacing w:line="480" w:lineRule="auto"/>
        <w:jc w:val="both"/>
        <w:rPr>
          <w:rFonts w:ascii="Arial" w:hAnsi="Arial" w:cs="Arial"/>
        </w:rPr>
      </w:pPr>
      <w:r w:rsidRPr="0080798A">
        <w:rPr>
          <w:rFonts w:ascii="Arial" w:hAnsi="Arial" w:cs="Arial"/>
        </w:rPr>
        <w:t>To critically assess how managerial practices at Amazon's Swansea facility affect worker motivation and productivity for pickers and packers.</w:t>
      </w:r>
    </w:p>
    <w:p w14:paraId="3FDF8DB7" w14:textId="5738AFE6" w:rsidR="0080798A" w:rsidRPr="001E5695" w:rsidRDefault="0080798A" w:rsidP="001E5695">
      <w:pPr>
        <w:pStyle w:val="ListParagraph"/>
        <w:numPr>
          <w:ilvl w:val="0"/>
          <w:numId w:val="4"/>
        </w:numPr>
        <w:spacing w:line="480" w:lineRule="auto"/>
        <w:jc w:val="both"/>
        <w:rPr>
          <w:rFonts w:ascii="Arial Black" w:hAnsi="Arial Black" w:cs="Arial"/>
        </w:rPr>
      </w:pPr>
      <w:r w:rsidRPr="001E5695">
        <w:rPr>
          <w:rFonts w:ascii="Arial Black" w:hAnsi="Arial Black" w:cs="Arial"/>
        </w:rPr>
        <w:t>Research Objectives</w:t>
      </w:r>
    </w:p>
    <w:p w14:paraId="40CE0C1D" w14:textId="77777777" w:rsidR="00CE3482" w:rsidRDefault="0080798A" w:rsidP="00CE3482">
      <w:pPr>
        <w:pStyle w:val="ListParagraph"/>
        <w:numPr>
          <w:ilvl w:val="0"/>
          <w:numId w:val="1"/>
        </w:numPr>
        <w:spacing w:line="480" w:lineRule="auto"/>
        <w:jc w:val="both"/>
        <w:rPr>
          <w:rFonts w:ascii="Arial" w:hAnsi="Arial" w:cs="Arial"/>
        </w:rPr>
      </w:pPr>
      <w:r w:rsidRPr="0080798A">
        <w:rPr>
          <w:rFonts w:ascii="Arial" w:hAnsi="Arial" w:cs="Arial"/>
        </w:rPr>
        <w:t xml:space="preserve">To describe motivational strategies currently being utilised by floor managers. </w:t>
      </w:r>
    </w:p>
    <w:p w14:paraId="4B549DD3" w14:textId="3BB38BFA" w:rsidR="0080798A" w:rsidRPr="00CE3482" w:rsidRDefault="00CE3482" w:rsidP="00CE3482">
      <w:pPr>
        <w:pStyle w:val="ListParagraph"/>
        <w:numPr>
          <w:ilvl w:val="0"/>
          <w:numId w:val="1"/>
        </w:numPr>
        <w:spacing w:line="480" w:lineRule="auto"/>
        <w:jc w:val="both"/>
        <w:rPr>
          <w:rFonts w:ascii="Arial" w:hAnsi="Arial" w:cs="Arial"/>
        </w:rPr>
      </w:pPr>
      <w:r>
        <w:rPr>
          <w:rFonts w:ascii="Arial" w:hAnsi="Arial" w:cs="Arial"/>
        </w:rPr>
        <w:t>T</w:t>
      </w:r>
      <w:r w:rsidR="0080798A" w:rsidRPr="00CE3482">
        <w:rPr>
          <w:rFonts w:ascii="Arial" w:hAnsi="Arial" w:cs="Arial"/>
        </w:rPr>
        <w:t xml:space="preserve">o investigate how the employees viewed this motivational practice and how this influenced engagement. </w:t>
      </w:r>
    </w:p>
    <w:p w14:paraId="1F1AA6F0" w14:textId="77777777" w:rsidR="0080798A" w:rsidRPr="0080798A" w:rsidRDefault="0080798A" w:rsidP="0080798A">
      <w:pPr>
        <w:pStyle w:val="ListParagraph"/>
        <w:numPr>
          <w:ilvl w:val="0"/>
          <w:numId w:val="1"/>
        </w:numPr>
        <w:spacing w:line="480" w:lineRule="auto"/>
        <w:jc w:val="both"/>
        <w:rPr>
          <w:rFonts w:ascii="Arial" w:hAnsi="Arial" w:cs="Arial"/>
        </w:rPr>
      </w:pPr>
      <w:r w:rsidRPr="0080798A">
        <w:rPr>
          <w:rFonts w:ascii="Arial" w:hAnsi="Arial" w:cs="Arial"/>
        </w:rPr>
        <w:t>To understand the relationships between perceived motivation and productivity outcomes such as target achievement or self-reported engagement.</w:t>
      </w:r>
    </w:p>
    <w:p w14:paraId="7E4C88C2" w14:textId="11BD1D53" w:rsidR="0080798A" w:rsidRPr="0080798A" w:rsidRDefault="0080798A" w:rsidP="0080798A">
      <w:pPr>
        <w:pStyle w:val="ListParagraph"/>
        <w:numPr>
          <w:ilvl w:val="0"/>
          <w:numId w:val="1"/>
        </w:numPr>
        <w:spacing w:line="480" w:lineRule="auto"/>
        <w:jc w:val="both"/>
        <w:rPr>
          <w:rFonts w:ascii="Arial" w:hAnsi="Arial" w:cs="Arial"/>
        </w:rPr>
      </w:pPr>
      <w:r w:rsidRPr="0080798A">
        <w:rPr>
          <w:rFonts w:ascii="Arial" w:hAnsi="Arial" w:cs="Arial"/>
        </w:rPr>
        <w:t xml:space="preserve">To provide evidence-based recommendations to improve motivation and productivity in similar settings. </w:t>
      </w:r>
    </w:p>
    <w:p w14:paraId="58BA2C7B" w14:textId="1D444873" w:rsidR="0080798A" w:rsidRPr="001E5695" w:rsidRDefault="0080798A" w:rsidP="001E5695">
      <w:pPr>
        <w:pStyle w:val="ListParagraph"/>
        <w:numPr>
          <w:ilvl w:val="0"/>
          <w:numId w:val="4"/>
        </w:numPr>
        <w:spacing w:line="480" w:lineRule="auto"/>
        <w:jc w:val="both"/>
        <w:rPr>
          <w:rFonts w:ascii="Arial Black" w:hAnsi="Arial Black" w:cs="Arial"/>
        </w:rPr>
      </w:pPr>
      <w:r w:rsidRPr="001E5695">
        <w:rPr>
          <w:rFonts w:ascii="Arial Black" w:hAnsi="Arial Black" w:cs="Arial"/>
        </w:rPr>
        <w:t>Research Questions</w:t>
      </w:r>
    </w:p>
    <w:p w14:paraId="7C7E7355" w14:textId="17D1324B" w:rsidR="0080798A" w:rsidRPr="00E04DFA" w:rsidRDefault="00E04DFA" w:rsidP="0080798A">
      <w:pPr>
        <w:spacing w:line="480" w:lineRule="auto"/>
        <w:jc w:val="both"/>
        <w:rPr>
          <w:rFonts w:ascii="Arial" w:hAnsi="Arial" w:cs="Arial"/>
          <w:b/>
          <w:bCs/>
        </w:rPr>
      </w:pPr>
      <w:r w:rsidRPr="00E04DFA">
        <w:rPr>
          <w:rFonts w:ascii="Arial" w:hAnsi="Arial" w:cs="Arial"/>
          <w:b/>
          <w:bCs/>
        </w:rPr>
        <w:t>How do managerial strategies at Amazon’s Swansea warehouse influence employee motivation and workplace productivity among pickers and packers?</w:t>
      </w:r>
    </w:p>
    <w:p w14:paraId="1A1B71BA" w14:textId="77777777" w:rsidR="0080798A" w:rsidRPr="0080798A" w:rsidRDefault="0080798A" w:rsidP="0080798A">
      <w:pPr>
        <w:spacing w:line="480" w:lineRule="auto"/>
        <w:jc w:val="both"/>
        <w:rPr>
          <w:rFonts w:ascii="Arial" w:hAnsi="Arial" w:cs="Arial"/>
        </w:rPr>
      </w:pPr>
    </w:p>
    <w:p w14:paraId="08493A0A" w14:textId="77777777" w:rsidR="00E04DFA" w:rsidRDefault="00E04DFA" w:rsidP="0080798A">
      <w:pPr>
        <w:spacing w:line="480" w:lineRule="auto"/>
        <w:jc w:val="both"/>
        <w:rPr>
          <w:rFonts w:ascii="Arial" w:hAnsi="Arial" w:cs="Arial"/>
        </w:rPr>
      </w:pPr>
    </w:p>
    <w:p w14:paraId="34AD9E45" w14:textId="4F8CDCED" w:rsidR="0080798A" w:rsidRPr="001E5695" w:rsidRDefault="0080798A" w:rsidP="001E5695">
      <w:pPr>
        <w:pStyle w:val="ListParagraph"/>
        <w:numPr>
          <w:ilvl w:val="0"/>
          <w:numId w:val="3"/>
        </w:numPr>
        <w:spacing w:line="480" w:lineRule="auto"/>
        <w:jc w:val="both"/>
        <w:rPr>
          <w:rFonts w:ascii="Arial Black" w:hAnsi="Arial Black" w:cs="Arial"/>
        </w:rPr>
      </w:pPr>
      <w:r w:rsidRPr="001E5695">
        <w:rPr>
          <w:rFonts w:ascii="Arial Black" w:hAnsi="Arial Black" w:cs="Arial"/>
        </w:rPr>
        <w:lastRenderedPageBreak/>
        <w:t>Discussion of Key Literature Related to the Research Question</w:t>
      </w:r>
    </w:p>
    <w:p w14:paraId="158B5DAB" w14:textId="535A2BCE" w:rsidR="009A05C1" w:rsidRDefault="00744FF6" w:rsidP="00744FF6">
      <w:pPr>
        <w:spacing w:line="480" w:lineRule="auto"/>
        <w:jc w:val="both"/>
        <w:rPr>
          <w:rFonts w:ascii="Arial" w:hAnsi="Arial" w:cs="Arial"/>
        </w:rPr>
      </w:pPr>
      <w:r w:rsidRPr="00744FF6">
        <w:rPr>
          <w:rFonts w:ascii="Arial" w:hAnsi="Arial" w:cs="Arial"/>
        </w:rPr>
        <w:t>Maslow's Hierarchy of Needs (1943) describes how people progress along a continuum of needs beginning with their physiological and safety needs in a warehouse setting like Swansea, to social belonging and esteem, and finally the pursuit of self-actualisation. Basic needs such as adequate breaks, temperature, and safe working conditions are routinely unmet despite their value to overall well-being (Hopper, 2020; Bakar, 2022). Studies in similar manufacturing contexts suggest once those needs are met, employees respond positively to recognition of sociality when afforded opportunities to develop themselves leading to less negativity, and better teamwork (Basalamah, 2021; Kalogiannidis, 2021).</w:t>
      </w:r>
    </w:p>
    <w:p w14:paraId="06C26837" w14:textId="77777777" w:rsidR="009A05C1" w:rsidRDefault="00744FF6" w:rsidP="00744FF6">
      <w:pPr>
        <w:spacing w:line="480" w:lineRule="auto"/>
        <w:jc w:val="both"/>
        <w:rPr>
          <w:rFonts w:ascii="Arial" w:hAnsi="Arial" w:cs="Arial"/>
        </w:rPr>
      </w:pPr>
      <w:r w:rsidRPr="00744FF6">
        <w:rPr>
          <w:rFonts w:ascii="Arial" w:hAnsi="Arial" w:cs="Arial"/>
        </w:rPr>
        <w:t>Herzberg's two factor model (1959) of job satisfaction is divided between hygiene factors</w:t>
      </w:r>
      <w:r w:rsidR="009A05C1">
        <w:rPr>
          <w:rFonts w:ascii="Arial" w:hAnsi="Arial" w:cs="Arial"/>
        </w:rPr>
        <w:t xml:space="preserve"> (</w:t>
      </w:r>
      <w:r w:rsidRPr="00744FF6">
        <w:rPr>
          <w:rFonts w:ascii="Arial" w:hAnsi="Arial" w:cs="Arial"/>
        </w:rPr>
        <w:t>salary, workspace, workplace policies</w:t>
      </w:r>
      <w:r w:rsidR="009A05C1">
        <w:rPr>
          <w:rFonts w:ascii="Arial" w:hAnsi="Arial" w:cs="Arial"/>
        </w:rPr>
        <w:t xml:space="preserve">) </w:t>
      </w:r>
      <w:r w:rsidRPr="00744FF6">
        <w:rPr>
          <w:rFonts w:ascii="Arial" w:hAnsi="Arial" w:cs="Arial"/>
        </w:rPr>
        <w:t xml:space="preserve">and motivators </w:t>
      </w:r>
      <w:r w:rsidR="009A05C1">
        <w:rPr>
          <w:rFonts w:ascii="Arial" w:hAnsi="Arial" w:cs="Arial"/>
        </w:rPr>
        <w:t>(</w:t>
      </w:r>
      <w:r w:rsidRPr="00744FF6">
        <w:rPr>
          <w:rFonts w:ascii="Arial" w:hAnsi="Arial" w:cs="Arial"/>
        </w:rPr>
        <w:t>recognition, achievement and responsibility</w:t>
      </w:r>
      <w:r w:rsidR="009A05C1">
        <w:rPr>
          <w:rFonts w:ascii="Arial" w:hAnsi="Arial" w:cs="Arial"/>
        </w:rPr>
        <w:t>)</w:t>
      </w:r>
      <w:r w:rsidRPr="00744FF6">
        <w:rPr>
          <w:rFonts w:ascii="Arial" w:hAnsi="Arial" w:cs="Arial"/>
        </w:rPr>
        <w:t>. Amazon's compensation packages may take care of the hygiene factors, however, having little opportunity to promote and little recognition can lead to dissatisfaction (Ali and Anwar, 2021). With a lack of motivators, they adopt a "clock-in, clock-out" attitude towards the job, a mere exchange of time for pay, instead of a source of fulfilment (Basalamah, 2021).</w:t>
      </w:r>
    </w:p>
    <w:p w14:paraId="1E559661" w14:textId="685D7515" w:rsidR="002858B7" w:rsidRDefault="00744FF6" w:rsidP="00744FF6">
      <w:pPr>
        <w:spacing w:line="480" w:lineRule="auto"/>
        <w:jc w:val="both"/>
        <w:rPr>
          <w:rFonts w:ascii="Arial" w:hAnsi="Arial" w:cs="Arial"/>
        </w:rPr>
      </w:pPr>
      <w:r w:rsidRPr="00744FF6">
        <w:rPr>
          <w:rFonts w:ascii="Arial" w:hAnsi="Arial" w:cs="Arial"/>
        </w:rPr>
        <w:t>McGregor's Theory X and Theory Y (1960) suggested opposing managerial assumptions. A Theory X lens would presume workers are fundamentally unmotivated and either o</w:t>
      </w:r>
      <w:r w:rsidR="009A05C1">
        <w:rPr>
          <w:rFonts w:ascii="Arial" w:hAnsi="Arial" w:cs="Arial"/>
        </w:rPr>
        <w:t xml:space="preserve">penly </w:t>
      </w:r>
      <w:r w:rsidRPr="00744FF6">
        <w:rPr>
          <w:rFonts w:ascii="Arial" w:hAnsi="Arial" w:cs="Arial"/>
        </w:rPr>
        <w:t xml:space="preserve">or </w:t>
      </w:r>
      <w:r w:rsidR="009A05C1">
        <w:rPr>
          <w:rFonts w:ascii="Arial" w:hAnsi="Arial" w:cs="Arial"/>
        </w:rPr>
        <w:t>private</w:t>
      </w:r>
      <w:r w:rsidRPr="00744FF6">
        <w:rPr>
          <w:rFonts w:ascii="Arial" w:hAnsi="Arial" w:cs="Arial"/>
        </w:rPr>
        <w:t xml:space="preserve"> require oversight. In </w:t>
      </w:r>
      <w:r w:rsidR="009A05C1" w:rsidRPr="00744FF6">
        <w:rPr>
          <w:rFonts w:ascii="Arial" w:hAnsi="Arial" w:cs="Arial"/>
        </w:rPr>
        <w:t>practice</w:t>
      </w:r>
      <w:r w:rsidRPr="00744FF6">
        <w:rPr>
          <w:rFonts w:ascii="Arial" w:hAnsi="Arial" w:cs="Arial"/>
        </w:rPr>
        <w:t xml:space="preserve"> that might manifest as working in an environment that is the constant target of performance pressures and algorithmic surveillance </w:t>
      </w:r>
      <w:proofErr w:type="gramStart"/>
      <w:r w:rsidRPr="00744FF6">
        <w:rPr>
          <w:rFonts w:ascii="Arial" w:hAnsi="Arial" w:cs="Arial"/>
        </w:rPr>
        <w:t>workers</w:t>
      </w:r>
      <w:proofErr w:type="gramEnd"/>
      <w:r w:rsidRPr="00744FF6">
        <w:rPr>
          <w:rFonts w:ascii="Arial" w:hAnsi="Arial" w:cs="Arial"/>
        </w:rPr>
        <w:t xml:space="preserve"> and they would trust neither the workers nor their intentions as it </w:t>
      </w:r>
      <w:r w:rsidR="002858B7">
        <w:rPr>
          <w:rFonts w:ascii="Arial" w:hAnsi="Arial" w:cs="Arial"/>
        </w:rPr>
        <w:t>generates</w:t>
      </w:r>
      <w:r w:rsidRPr="00744FF6">
        <w:rPr>
          <w:rFonts w:ascii="Arial" w:hAnsi="Arial" w:cs="Arial"/>
        </w:rPr>
        <w:t xml:space="preserve"> distrust affecting intrinsic motivation (Bryar and Carr, 2021).</w:t>
      </w:r>
      <w:r w:rsidR="001E5695">
        <w:rPr>
          <w:rFonts w:ascii="Arial" w:hAnsi="Arial" w:cs="Arial"/>
        </w:rPr>
        <w:t xml:space="preserve"> </w:t>
      </w:r>
      <w:r w:rsidR="001E5695" w:rsidRPr="001E5695">
        <w:rPr>
          <w:rFonts w:ascii="Arial" w:hAnsi="Arial" w:cs="Arial"/>
        </w:rPr>
        <w:t xml:space="preserve">Theory Y, in contrast, assumes that employees want to take responsibility and perform </w:t>
      </w:r>
      <w:r w:rsidR="001E5695" w:rsidRPr="001E5695">
        <w:rPr>
          <w:rFonts w:ascii="Arial" w:hAnsi="Arial" w:cs="Arial"/>
        </w:rPr>
        <w:lastRenderedPageBreak/>
        <w:t>well when given the freedom to do so; however, some warehouse managers still resist adopting Theory Y.</w:t>
      </w:r>
      <w:r w:rsidR="001E5695">
        <w:rPr>
          <w:rFonts w:ascii="Arial" w:hAnsi="Arial" w:cs="Arial"/>
        </w:rPr>
        <w:t xml:space="preserve"> </w:t>
      </w:r>
      <w:r w:rsidRPr="00744FF6">
        <w:rPr>
          <w:rFonts w:ascii="Arial" w:hAnsi="Arial" w:cs="Arial"/>
        </w:rPr>
        <w:t xml:space="preserve"> </w:t>
      </w:r>
      <w:proofErr w:type="gramStart"/>
      <w:r w:rsidRPr="00744FF6">
        <w:rPr>
          <w:rFonts w:ascii="Arial" w:hAnsi="Arial" w:cs="Arial"/>
        </w:rPr>
        <w:t>In reality, there</w:t>
      </w:r>
      <w:proofErr w:type="gramEnd"/>
      <w:r w:rsidRPr="00744FF6">
        <w:rPr>
          <w:rFonts w:ascii="Arial" w:hAnsi="Arial" w:cs="Arial"/>
        </w:rPr>
        <w:t xml:space="preserve"> is some evidence that increased involvement in the organisation can increase engagement (Klein, 2024) and if workers were given even limited choice, like suggesting their preferred shift patterns, it could promote intrinsic motivation if it is effectively managed (Mahmoud et al., 2021). </w:t>
      </w:r>
    </w:p>
    <w:p w14:paraId="5AC1149C" w14:textId="77777777" w:rsidR="002858B7" w:rsidRDefault="00744FF6" w:rsidP="00744FF6">
      <w:pPr>
        <w:spacing w:line="480" w:lineRule="auto"/>
        <w:jc w:val="both"/>
        <w:rPr>
          <w:rFonts w:ascii="Arial" w:hAnsi="Arial" w:cs="Arial"/>
        </w:rPr>
      </w:pPr>
      <w:r w:rsidRPr="00744FF6">
        <w:rPr>
          <w:rFonts w:ascii="Arial" w:hAnsi="Arial" w:cs="Arial"/>
        </w:rPr>
        <w:t xml:space="preserve">Self-Determination Theory (SDT) (Deci and Ryan, 1985) </w:t>
      </w:r>
      <w:r w:rsidR="002858B7">
        <w:rPr>
          <w:rFonts w:ascii="Arial" w:hAnsi="Arial" w:cs="Arial"/>
        </w:rPr>
        <w:t xml:space="preserve">states </w:t>
      </w:r>
      <w:r w:rsidRPr="00744FF6">
        <w:rPr>
          <w:rFonts w:ascii="Arial" w:hAnsi="Arial" w:cs="Arial"/>
        </w:rPr>
        <w:t xml:space="preserve">that intrinsic motivation is dependent on meeting three fundamental psychological needs. Recent summaries of SDT demonstrate that people perform best when they are allowed autonomy (for example, the order in which they complete tasks), competence through appropriate training and feedback, and socialisation with their colleagues (Ryan and Deci, 2024). In the case of the Swansea warehouse, the </w:t>
      </w:r>
      <w:r w:rsidR="002858B7">
        <w:rPr>
          <w:rFonts w:ascii="Arial" w:hAnsi="Arial" w:cs="Arial"/>
        </w:rPr>
        <w:t xml:space="preserve">firmly </w:t>
      </w:r>
      <w:r w:rsidRPr="00744FF6">
        <w:rPr>
          <w:rFonts w:ascii="Arial" w:hAnsi="Arial" w:cs="Arial"/>
        </w:rPr>
        <w:t xml:space="preserve">managed workflows and algorithmic assignment of tasks limits by missing the engagement of all three variables, and therefore, the workers in the warehouse cannot, and will not, be properly engaged (Paais and Pattiruhu, 2020; Hongal and Kinange, 2020). </w:t>
      </w:r>
    </w:p>
    <w:p w14:paraId="3C0F6FC2" w14:textId="5D9B6808" w:rsidR="00744FF6" w:rsidRPr="00744FF6" w:rsidRDefault="00744FF6" w:rsidP="00744FF6">
      <w:pPr>
        <w:spacing w:line="480" w:lineRule="auto"/>
        <w:jc w:val="both"/>
        <w:rPr>
          <w:rFonts w:ascii="Arial" w:hAnsi="Arial" w:cs="Arial"/>
        </w:rPr>
      </w:pPr>
      <w:r w:rsidRPr="00744FF6">
        <w:rPr>
          <w:rFonts w:ascii="Arial" w:hAnsi="Arial" w:cs="Arial"/>
        </w:rPr>
        <w:t xml:space="preserve">Recent work on motivation has shown that intrinsic motivators, recognition, personal growth, are better predictors of job satisfaction than extrinsic motivators like pay, at least when pay is offered alone (Ali and Anwar, 2021; Mahmoud et al., 2021). Marginal differences in transformational leadership (specifically, inspirational communication and basic support for individuals) are associated with improved satisfaction, improved performance, and overall job satisfaction across industries (Paais and Pattiruhu, 2020). There is also evidence that environments that offer some support, good break facilities, ergonomic workstations, and supportive relationships lead to increase productivity (Zhenjing et al., 2022).  </w:t>
      </w:r>
      <w:proofErr w:type="gramStart"/>
      <w:r w:rsidRPr="00744FF6">
        <w:rPr>
          <w:rFonts w:ascii="Arial" w:hAnsi="Arial" w:cs="Arial"/>
        </w:rPr>
        <w:t>All of</w:t>
      </w:r>
      <w:proofErr w:type="gramEnd"/>
      <w:r w:rsidRPr="00744FF6">
        <w:rPr>
          <w:rFonts w:ascii="Arial" w:hAnsi="Arial" w:cs="Arial"/>
        </w:rPr>
        <w:t xml:space="preserve"> these domains are likely related even in warehousing, for example, improving break rooms, or introducing team-based </w:t>
      </w:r>
      <w:r w:rsidRPr="00744FF6">
        <w:rPr>
          <w:rFonts w:ascii="Arial" w:hAnsi="Arial" w:cs="Arial"/>
        </w:rPr>
        <w:lastRenderedPageBreak/>
        <w:t>incentives could improve employee engagement, if best practices wer</w:t>
      </w:r>
      <w:r w:rsidR="00A01972">
        <w:rPr>
          <w:rFonts w:ascii="Arial" w:hAnsi="Arial" w:cs="Arial"/>
        </w:rPr>
        <w:t>e carried</w:t>
      </w:r>
      <w:r w:rsidRPr="00744FF6">
        <w:rPr>
          <w:rFonts w:ascii="Arial" w:hAnsi="Arial" w:cs="Arial"/>
        </w:rPr>
        <w:t xml:space="preserve"> by management.  </w:t>
      </w:r>
    </w:p>
    <w:p w14:paraId="207CD3F3" w14:textId="71692755" w:rsidR="00A01972" w:rsidRDefault="0048130E" w:rsidP="00A01972">
      <w:pPr>
        <w:spacing w:line="480" w:lineRule="auto"/>
        <w:jc w:val="both"/>
        <w:rPr>
          <w:rFonts w:ascii="Arial" w:hAnsi="Arial" w:cs="Arial"/>
        </w:rPr>
      </w:pPr>
      <w:r>
        <w:rPr>
          <w:rFonts w:ascii="Arial" w:hAnsi="Arial" w:cs="Arial"/>
        </w:rPr>
        <w:t>R</w:t>
      </w:r>
      <w:r w:rsidR="00A01972" w:rsidRPr="00A01972">
        <w:rPr>
          <w:rFonts w:ascii="Arial" w:hAnsi="Arial" w:cs="Arial"/>
        </w:rPr>
        <w:t>elatively few studies have conducted systematic interviews with managers and workers to understand the actual amount of autonomy or individuali</w:t>
      </w:r>
      <w:r w:rsidR="00A01972">
        <w:rPr>
          <w:rFonts w:ascii="Arial" w:hAnsi="Arial" w:cs="Arial"/>
        </w:rPr>
        <w:t>s</w:t>
      </w:r>
      <w:r w:rsidR="00A01972" w:rsidRPr="00A01972">
        <w:rPr>
          <w:rFonts w:ascii="Arial" w:hAnsi="Arial" w:cs="Arial"/>
        </w:rPr>
        <w:t>ed recognition there can be when quotas are fixed and assigned by performance algorithms.</w:t>
      </w:r>
      <w:r w:rsidR="00744FF6" w:rsidRPr="00744FF6">
        <w:rPr>
          <w:rFonts w:ascii="Arial" w:hAnsi="Arial" w:cs="Arial"/>
        </w:rPr>
        <w:t xml:space="preserve"> This study aims resolve this issue by embracing qualitative data collection at </w:t>
      </w:r>
      <w:r w:rsidR="002858B7">
        <w:rPr>
          <w:rFonts w:ascii="Arial" w:hAnsi="Arial" w:cs="Arial"/>
        </w:rPr>
        <w:t>Amazon W</w:t>
      </w:r>
      <w:r w:rsidR="00744FF6" w:rsidRPr="00744FF6">
        <w:rPr>
          <w:rFonts w:ascii="Arial" w:hAnsi="Arial" w:cs="Arial"/>
        </w:rPr>
        <w:t xml:space="preserve">arehouse in </w:t>
      </w:r>
      <w:proofErr w:type="gramStart"/>
      <w:r w:rsidR="00744FF6" w:rsidRPr="00744FF6">
        <w:rPr>
          <w:rFonts w:ascii="Arial" w:hAnsi="Arial" w:cs="Arial"/>
        </w:rPr>
        <w:t>Swansea, and</w:t>
      </w:r>
      <w:proofErr w:type="gramEnd"/>
      <w:r w:rsidR="00744FF6" w:rsidRPr="00744FF6">
        <w:rPr>
          <w:rFonts w:ascii="Arial" w:hAnsi="Arial" w:cs="Arial"/>
        </w:rPr>
        <w:t xml:space="preserve"> introduce new data to help inform a better understanding of how traditional and more contemporary motivation theory fits under algorithmic management in real-time.</w:t>
      </w:r>
    </w:p>
    <w:p w14:paraId="49EB4E5C" w14:textId="77777777" w:rsidR="00A01972" w:rsidRPr="00A01972" w:rsidRDefault="0080798A" w:rsidP="0080798A">
      <w:pPr>
        <w:pStyle w:val="ListParagraph"/>
        <w:numPr>
          <w:ilvl w:val="0"/>
          <w:numId w:val="3"/>
        </w:numPr>
        <w:spacing w:line="480" w:lineRule="auto"/>
        <w:jc w:val="both"/>
        <w:rPr>
          <w:rFonts w:ascii="Arial" w:hAnsi="Arial" w:cs="Arial"/>
        </w:rPr>
      </w:pPr>
      <w:r w:rsidRPr="00A01972">
        <w:rPr>
          <w:rFonts w:ascii="Arial Black" w:hAnsi="Arial Black" w:cs="Arial"/>
        </w:rPr>
        <w:t>Description, evaluation, justification of research design, sampling method</w:t>
      </w:r>
    </w:p>
    <w:p w14:paraId="072592DC" w14:textId="46AC7727" w:rsidR="0080798A" w:rsidRPr="00A01972" w:rsidRDefault="0080798A" w:rsidP="00A01972">
      <w:pPr>
        <w:pStyle w:val="ListParagraph"/>
        <w:numPr>
          <w:ilvl w:val="0"/>
          <w:numId w:val="7"/>
        </w:numPr>
        <w:spacing w:line="480" w:lineRule="auto"/>
        <w:jc w:val="both"/>
        <w:rPr>
          <w:rFonts w:ascii="Arial Black" w:hAnsi="Arial Black" w:cs="Arial"/>
        </w:rPr>
      </w:pPr>
      <w:r w:rsidRPr="00A01972">
        <w:rPr>
          <w:rFonts w:ascii="Arial Black" w:hAnsi="Arial Black" w:cs="Arial"/>
        </w:rPr>
        <w:t>Research Design</w:t>
      </w:r>
    </w:p>
    <w:p w14:paraId="477FBBC4" w14:textId="77777777" w:rsidR="0080798A" w:rsidRPr="0080798A" w:rsidRDefault="0080798A" w:rsidP="0080798A">
      <w:pPr>
        <w:spacing w:line="480" w:lineRule="auto"/>
        <w:jc w:val="both"/>
        <w:rPr>
          <w:rFonts w:ascii="Arial" w:hAnsi="Arial" w:cs="Arial"/>
        </w:rPr>
      </w:pPr>
      <w:r w:rsidRPr="0080798A">
        <w:rPr>
          <w:rFonts w:ascii="Arial" w:hAnsi="Arial" w:cs="Arial"/>
        </w:rPr>
        <w:t>The research design is qualitative to examine worker lived experiences and understand the actions of managers in their daily work lives. Qualitative methods are allied to address "how" and "why" questions. Furthermore, the methodology may provide more rich description that quantitative survey evaluation would not be able to provide (Creswell and Creswell, 2018; Tracy, 2020).</w:t>
      </w:r>
    </w:p>
    <w:p w14:paraId="348170AB" w14:textId="0A148D8F" w:rsidR="0080798A" w:rsidRPr="00A01972" w:rsidRDefault="0080798A" w:rsidP="00A01972">
      <w:pPr>
        <w:pStyle w:val="ListParagraph"/>
        <w:numPr>
          <w:ilvl w:val="0"/>
          <w:numId w:val="7"/>
        </w:numPr>
        <w:spacing w:line="480" w:lineRule="auto"/>
        <w:jc w:val="both"/>
        <w:rPr>
          <w:rFonts w:ascii="Arial Black" w:hAnsi="Arial Black" w:cs="Arial"/>
        </w:rPr>
      </w:pPr>
      <w:r w:rsidRPr="00A01972">
        <w:rPr>
          <w:rFonts w:ascii="Arial Black" w:hAnsi="Arial Black" w:cs="Arial"/>
        </w:rPr>
        <w:t>Method: Semi-Structured Interview</w:t>
      </w:r>
    </w:p>
    <w:p w14:paraId="786BEBB2" w14:textId="4951CB57" w:rsidR="00A01972" w:rsidRDefault="0080798A" w:rsidP="0080798A">
      <w:pPr>
        <w:spacing w:line="480" w:lineRule="auto"/>
        <w:jc w:val="both"/>
        <w:rPr>
          <w:rFonts w:ascii="Arial" w:hAnsi="Arial" w:cs="Arial"/>
        </w:rPr>
      </w:pPr>
      <w:r w:rsidRPr="0080798A">
        <w:rPr>
          <w:rFonts w:ascii="Arial" w:hAnsi="Arial" w:cs="Arial"/>
        </w:rPr>
        <w:t xml:space="preserve">Semi-structured interviews will be conducted with two distinct </w:t>
      </w:r>
      <w:r w:rsidR="00A641B2" w:rsidRPr="0080798A">
        <w:rPr>
          <w:rFonts w:ascii="Arial" w:hAnsi="Arial" w:cs="Arial"/>
        </w:rPr>
        <w:t>groups:</w:t>
      </w:r>
      <w:r w:rsidRPr="0080798A">
        <w:rPr>
          <w:rFonts w:ascii="Arial" w:hAnsi="Arial" w:cs="Arial"/>
        </w:rPr>
        <w:t xml:space="preserve"> front line employees (pickers/packers) and floor managers. The semi-structured interview will ensure consistency with shared interview guides, but allow for space in each interview, particularly after completing questions in the guide, for data collection if there is </w:t>
      </w:r>
      <w:r w:rsidRPr="0080798A">
        <w:rPr>
          <w:rFonts w:ascii="Arial" w:hAnsi="Arial" w:cs="Arial"/>
        </w:rPr>
        <w:lastRenderedPageBreak/>
        <w:t>anything else the interviewee wishes to add in relation to emergent themes (Gray, 2021; Seale, 2017).</w:t>
      </w:r>
    </w:p>
    <w:p w14:paraId="71E1C44A" w14:textId="08A68C95" w:rsidR="002858B7" w:rsidRPr="00A01972" w:rsidRDefault="0080798A" w:rsidP="00A01972">
      <w:pPr>
        <w:pStyle w:val="ListParagraph"/>
        <w:numPr>
          <w:ilvl w:val="0"/>
          <w:numId w:val="8"/>
        </w:numPr>
        <w:spacing w:line="480" w:lineRule="auto"/>
        <w:jc w:val="both"/>
        <w:rPr>
          <w:rFonts w:ascii="Arial" w:hAnsi="Arial" w:cs="Arial"/>
        </w:rPr>
      </w:pPr>
      <w:r w:rsidRPr="00A01972">
        <w:rPr>
          <w:rFonts w:ascii="Arial" w:hAnsi="Arial" w:cs="Arial"/>
        </w:rPr>
        <w:t>Picker/Packer Interview</w:t>
      </w:r>
      <w:r w:rsidR="002858B7" w:rsidRPr="00A01972">
        <w:rPr>
          <w:rFonts w:ascii="Arial" w:hAnsi="Arial" w:cs="Arial"/>
        </w:rPr>
        <w:t>: P</w:t>
      </w:r>
      <w:r w:rsidRPr="00A01972">
        <w:rPr>
          <w:rFonts w:ascii="Arial" w:hAnsi="Arial" w:cs="Arial"/>
        </w:rPr>
        <w:t>articipants selected must have a minimum of six months of work experiences, to ensure they have developed some knowledge of the operational processes of the warehouse.</w:t>
      </w:r>
      <w:r w:rsidR="002858B7" w:rsidRPr="00A01972">
        <w:rPr>
          <w:rFonts w:ascii="Arial" w:hAnsi="Arial" w:cs="Arial"/>
        </w:rPr>
        <w:t xml:space="preserve"> </w:t>
      </w:r>
      <w:r w:rsidRPr="00A01972">
        <w:rPr>
          <w:rFonts w:ascii="Arial" w:hAnsi="Arial" w:cs="Arial"/>
        </w:rPr>
        <w:t xml:space="preserve">Questions will explore attitudes towards manager feedback, feelings of workload stress, chances for recognition for work well done, and suggestions for improvements. </w:t>
      </w:r>
    </w:p>
    <w:p w14:paraId="0AD0FE80" w14:textId="77777777" w:rsidR="002858B7" w:rsidRPr="00A01972" w:rsidRDefault="0080798A" w:rsidP="00A01972">
      <w:pPr>
        <w:pStyle w:val="ListParagraph"/>
        <w:numPr>
          <w:ilvl w:val="0"/>
          <w:numId w:val="8"/>
        </w:numPr>
        <w:spacing w:line="480" w:lineRule="auto"/>
        <w:jc w:val="both"/>
        <w:rPr>
          <w:rFonts w:ascii="Arial" w:hAnsi="Arial" w:cs="Arial"/>
        </w:rPr>
      </w:pPr>
      <w:r w:rsidRPr="00A01972">
        <w:rPr>
          <w:rFonts w:ascii="Arial" w:hAnsi="Arial" w:cs="Arial"/>
        </w:rPr>
        <w:t>Manager Interviews: Floor managers who have been in a supervisory role for at least one year will be asked about their motivational strategies and the barriers to implementing those strategies and productivity they have noticed.</w:t>
      </w:r>
    </w:p>
    <w:p w14:paraId="610B5BE4" w14:textId="3EB6EDE3" w:rsidR="0080798A" w:rsidRPr="0080798A" w:rsidRDefault="0080798A" w:rsidP="0080798A">
      <w:pPr>
        <w:spacing w:line="480" w:lineRule="auto"/>
        <w:jc w:val="both"/>
        <w:rPr>
          <w:rFonts w:ascii="Arial" w:hAnsi="Arial" w:cs="Arial"/>
        </w:rPr>
      </w:pPr>
      <w:r w:rsidRPr="0080798A">
        <w:rPr>
          <w:rFonts w:ascii="Arial" w:hAnsi="Arial" w:cs="Arial"/>
        </w:rPr>
        <w:t xml:space="preserve">Interviews are estimated to last 45-60 minutes and will take place in a private area at the warehouse or over secure video calls. All interviews will be audio recorded (with consent) and transcribed, ensuring their accuracy. The transcripts will be supplemented by field notes, which document non-verbal cues and contextual aspects. </w:t>
      </w:r>
    </w:p>
    <w:p w14:paraId="6E8D7D0F" w14:textId="58F8142A" w:rsidR="0080798A" w:rsidRPr="00A01972" w:rsidRDefault="0080798A" w:rsidP="00A01972">
      <w:pPr>
        <w:pStyle w:val="ListParagraph"/>
        <w:numPr>
          <w:ilvl w:val="0"/>
          <w:numId w:val="7"/>
        </w:numPr>
        <w:spacing w:line="480" w:lineRule="auto"/>
        <w:jc w:val="both"/>
        <w:rPr>
          <w:rFonts w:ascii="Arial Black" w:hAnsi="Arial Black" w:cs="Arial"/>
        </w:rPr>
      </w:pPr>
      <w:r w:rsidRPr="00A01972">
        <w:rPr>
          <w:rFonts w:ascii="Arial Black" w:hAnsi="Arial Black" w:cs="Arial"/>
        </w:rPr>
        <w:t>Rationale for Qualitative Method</w:t>
      </w:r>
    </w:p>
    <w:p w14:paraId="450396BE" w14:textId="74441366" w:rsidR="0080798A" w:rsidRPr="0080798A" w:rsidRDefault="0080798A" w:rsidP="0080798A">
      <w:pPr>
        <w:spacing w:line="480" w:lineRule="auto"/>
        <w:jc w:val="both"/>
        <w:rPr>
          <w:rFonts w:ascii="Arial" w:hAnsi="Arial" w:cs="Arial"/>
        </w:rPr>
      </w:pPr>
      <w:r w:rsidRPr="0080798A">
        <w:rPr>
          <w:rFonts w:ascii="Arial" w:hAnsi="Arial" w:cs="Arial"/>
        </w:rPr>
        <w:t>Qualitative research is suitable because motivation is socially constructed and located, and the lived experiences of employees and the intentions of managers must be interpreted holistically (Bryman, 2016). Surveys alone cannot capture the subtle intersection of algorithmic oversight and human relationships. Interviews capture narratives that describe how managerial practices are operationali</w:t>
      </w:r>
      <w:r w:rsidR="002858B7">
        <w:rPr>
          <w:rFonts w:ascii="Arial" w:hAnsi="Arial" w:cs="Arial"/>
        </w:rPr>
        <w:t>s</w:t>
      </w:r>
      <w:r w:rsidRPr="0080798A">
        <w:rPr>
          <w:rFonts w:ascii="Arial" w:hAnsi="Arial" w:cs="Arial"/>
        </w:rPr>
        <w:t xml:space="preserve">ed into motivational effect, which is useful from an academic and a practical perspective. </w:t>
      </w:r>
    </w:p>
    <w:p w14:paraId="2C407760" w14:textId="77777777" w:rsidR="00A01972" w:rsidRDefault="00A01972" w:rsidP="0080798A">
      <w:pPr>
        <w:spacing w:line="480" w:lineRule="auto"/>
        <w:jc w:val="both"/>
        <w:rPr>
          <w:rFonts w:ascii="Arial" w:hAnsi="Arial" w:cs="Arial"/>
        </w:rPr>
      </w:pPr>
    </w:p>
    <w:p w14:paraId="5D136720" w14:textId="20112BF2" w:rsidR="0080798A" w:rsidRPr="00A01972" w:rsidRDefault="0080798A" w:rsidP="00A01972">
      <w:pPr>
        <w:pStyle w:val="ListParagraph"/>
        <w:numPr>
          <w:ilvl w:val="0"/>
          <w:numId w:val="7"/>
        </w:numPr>
        <w:spacing w:line="480" w:lineRule="auto"/>
        <w:jc w:val="both"/>
        <w:rPr>
          <w:rFonts w:ascii="Arial Black" w:hAnsi="Arial Black" w:cs="Arial"/>
        </w:rPr>
      </w:pPr>
      <w:r w:rsidRPr="00A01972">
        <w:rPr>
          <w:rFonts w:ascii="Arial Black" w:hAnsi="Arial Black" w:cs="Arial"/>
        </w:rPr>
        <w:lastRenderedPageBreak/>
        <w:t>Sampling Technique</w:t>
      </w:r>
    </w:p>
    <w:p w14:paraId="246A9F58" w14:textId="77777777" w:rsidR="0048130E" w:rsidRDefault="0080798A" w:rsidP="0048130E">
      <w:pPr>
        <w:spacing w:line="480" w:lineRule="auto"/>
        <w:jc w:val="both"/>
        <w:rPr>
          <w:rFonts w:ascii="Arial" w:hAnsi="Arial" w:cs="Arial"/>
        </w:rPr>
      </w:pPr>
      <w:r w:rsidRPr="0080798A">
        <w:rPr>
          <w:rFonts w:ascii="Arial" w:hAnsi="Arial" w:cs="Arial"/>
        </w:rPr>
        <w:t xml:space="preserve">Purposive sampling is the strategy that will be used and regards participants having relevant and direct experience (Saunders, Lewis and Thornhill, 2019). Employees will need to have been in a picking/packing role for at least six months, while managers will need to have been supervisory role within the Swansea warehouse for a minimum of one year. This will ensure that participants are able to draw on their experiences with respect to management practices and how they </w:t>
      </w:r>
      <w:r w:rsidR="002858B7" w:rsidRPr="0080798A">
        <w:rPr>
          <w:rFonts w:ascii="Arial" w:hAnsi="Arial" w:cs="Arial"/>
        </w:rPr>
        <w:t>affect</w:t>
      </w:r>
      <w:r w:rsidRPr="0080798A">
        <w:rPr>
          <w:rFonts w:ascii="Arial" w:hAnsi="Arial" w:cs="Arial"/>
        </w:rPr>
        <w:t xml:space="preserve"> motivation and productivity. Age, shift pattern and time of service will be varied to help deepen and enhance the transferability of the data (Charmaz, 2014; Robson, 2024).</w:t>
      </w:r>
      <w:r w:rsidR="002858B7">
        <w:rPr>
          <w:rFonts w:ascii="Arial" w:hAnsi="Arial" w:cs="Arial"/>
        </w:rPr>
        <w:t xml:space="preserve"> </w:t>
      </w:r>
    </w:p>
    <w:p w14:paraId="62A344F8" w14:textId="7575CB20" w:rsidR="0080798A" w:rsidRPr="0048130E" w:rsidRDefault="0080798A" w:rsidP="0048130E">
      <w:pPr>
        <w:pStyle w:val="ListParagraph"/>
        <w:numPr>
          <w:ilvl w:val="0"/>
          <w:numId w:val="3"/>
        </w:numPr>
        <w:spacing w:line="480" w:lineRule="auto"/>
        <w:jc w:val="both"/>
        <w:rPr>
          <w:rFonts w:ascii="Arial Black" w:hAnsi="Arial Black" w:cs="Arial"/>
        </w:rPr>
      </w:pPr>
      <w:r w:rsidRPr="0048130E">
        <w:rPr>
          <w:rFonts w:ascii="Arial Black" w:hAnsi="Arial Black" w:cs="Arial"/>
        </w:rPr>
        <w:t>Ethical considerations, reliability, and validity</w:t>
      </w:r>
    </w:p>
    <w:p w14:paraId="2C99CBA4" w14:textId="7F0F3506" w:rsidR="0080798A" w:rsidRPr="00A01972" w:rsidRDefault="0080798A" w:rsidP="002858B7">
      <w:pPr>
        <w:pStyle w:val="ListParagraph"/>
        <w:numPr>
          <w:ilvl w:val="0"/>
          <w:numId w:val="2"/>
        </w:numPr>
        <w:spacing w:line="480" w:lineRule="auto"/>
        <w:jc w:val="both"/>
        <w:rPr>
          <w:rFonts w:ascii="Arial Black" w:hAnsi="Arial Black" w:cs="Arial"/>
        </w:rPr>
      </w:pPr>
      <w:r w:rsidRPr="00A01972">
        <w:rPr>
          <w:rFonts w:ascii="Arial Black" w:hAnsi="Arial Black" w:cs="Arial"/>
        </w:rPr>
        <w:t>Ethical considerations</w:t>
      </w:r>
    </w:p>
    <w:p w14:paraId="422AADCC" w14:textId="77777777" w:rsidR="002858B7" w:rsidRDefault="0080798A" w:rsidP="0080798A">
      <w:pPr>
        <w:spacing w:line="480" w:lineRule="auto"/>
        <w:jc w:val="both"/>
        <w:rPr>
          <w:rFonts w:ascii="Arial" w:hAnsi="Arial" w:cs="Arial"/>
        </w:rPr>
      </w:pPr>
      <w:r w:rsidRPr="0080798A">
        <w:rPr>
          <w:rFonts w:ascii="Arial" w:hAnsi="Arial" w:cs="Arial"/>
        </w:rPr>
        <w:t xml:space="preserve">Ethical approval will be sought from </w:t>
      </w:r>
      <w:r w:rsidR="002858B7">
        <w:rPr>
          <w:rFonts w:ascii="Arial" w:hAnsi="Arial" w:cs="Arial"/>
        </w:rPr>
        <w:t xml:space="preserve">University Ethics Committee. </w:t>
      </w:r>
      <w:r w:rsidRPr="0080798A">
        <w:rPr>
          <w:rFonts w:ascii="Arial" w:hAnsi="Arial" w:cs="Arial"/>
        </w:rPr>
        <w:t xml:space="preserve">All participants will be provided with an information sheet of the study, explaining the study purpose, procedures which will include potential risks, and their right to withdraw from the study without consequence at any point (Bryman, 2016). Formal written consent will be obtained. Participant confidentiality will be maintained by not including participant </w:t>
      </w:r>
      <w:proofErr w:type="gramStart"/>
      <w:r w:rsidRPr="0080798A">
        <w:rPr>
          <w:rFonts w:ascii="Arial" w:hAnsi="Arial" w:cs="Arial"/>
        </w:rPr>
        <w:t>names, and</w:t>
      </w:r>
      <w:proofErr w:type="gramEnd"/>
      <w:r w:rsidRPr="0080798A">
        <w:rPr>
          <w:rFonts w:ascii="Arial" w:hAnsi="Arial" w:cs="Arial"/>
        </w:rPr>
        <w:t xml:space="preserve"> instead will be used with pseudonyms in transcripts and reports of the study, while some details (for example, shift timing, specific teams) will be removed or generalised. Data will be held on encrypted and password protected drives which are accessible only to the researcher. The researcher will be compliant with the GDPR principles.</w:t>
      </w:r>
    </w:p>
    <w:p w14:paraId="75D703EA" w14:textId="77777777" w:rsidR="002858B7" w:rsidRDefault="0080798A" w:rsidP="0080798A">
      <w:pPr>
        <w:spacing w:line="480" w:lineRule="auto"/>
        <w:jc w:val="both"/>
        <w:rPr>
          <w:rFonts w:ascii="Arial" w:hAnsi="Arial" w:cs="Arial"/>
        </w:rPr>
      </w:pPr>
      <w:r w:rsidRPr="0080798A">
        <w:rPr>
          <w:rFonts w:ascii="Arial" w:hAnsi="Arial" w:cs="Arial"/>
        </w:rPr>
        <w:t xml:space="preserve">As there may be a fear of repercussions for employees sharing critical views of </w:t>
      </w:r>
      <w:proofErr w:type="gramStart"/>
      <w:r w:rsidRPr="0080798A">
        <w:rPr>
          <w:rFonts w:ascii="Arial" w:hAnsi="Arial" w:cs="Arial"/>
        </w:rPr>
        <w:t>managerially-driven</w:t>
      </w:r>
      <w:proofErr w:type="gramEnd"/>
      <w:r w:rsidRPr="0080798A">
        <w:rPr>
          <w:rFonts w:ascii="Arial" w:hAnsi="Arial" w:cs="Arial"/>
        </w:rPr>
        <w:t xml:space="preserve"> practices, interviews will be conducted in neutral locations away </w:t>
      </w:r>
      <w:r w:rsidRPr="0080798A">
        <w:rPr>
          <w:rFonts w:ascii="Arial" w:hAnsi="Arial" w:cs="Arial"/>
        </w:rPr>
        <w:lastRenderedPageBreak/>
        <w:t>from manager offices to lessen the possibility of</w:t>
      </w:r>
      <w:r w:rsidR="002858B7">
        <w:rPr>
          <w:rFonts w:ascii="Arial" w:hAnsi="Arial" w:cs="Arial"/>
        </w:rPr>
        <w:t xml:space="preserve"> pressure</w:t>
      </w:r>
      <w:r w:rsidRPr="0080798A">
        <w:rPr>
          <w:rFonts w:ascii="Arial" w:hAnsi="Arial" w:cs="Arial"/>
        </w:rPr>
        <w:t>. The researcher will emphasise that the participation is voluntary and that their responses and participation will not be accessed by their supervisors.</w:t>
      </w:r>
    </w:p>
    <w:p w14:paraId="2A767F92" w14:textId="73560605" w:rsidR="0080798A" w:rsidRPr="00A01972" w:rsidRDefault="0080798A" w:rsidP="002858B7">
      <w:pPr>
        <w:pStyle w:val="ListParagraph"/>
        <w:numPr>
          <w:ilvl w:val="0"/>
          <w:numId w:val="2"/>
        </w:numPr>
        <w:spacing w:line="480" w:lineRule="auto"/>
        <w:jc w:val="both"/>
        <w:rPr>
          <w:rFonts w:ascii="Arial Black" w:hAnsi="Arial Black" w:cs="Arial"/>
        </w:rPr>
      </w:pPr>
      <w:r w:rsidRPr="00A01972">
        <w:rPr>
          <w:rFonts w:ascii="Arial Black" w:hAnsi="Arial Black" w:cs="Arial"/>
        </w:rPr>
        <w:t>Reliability</w:t>
      </w:r>
    </w:p>
    <w:p w14:paraId="1F08CEF8" w14:textId="4CA212BE" w:rsidR="0080798A" w:rsidRPr="0080798A" w:rsidRDefault="0080798A" w:rsidP="0080798A">
      <w:pPr>
        <w:spacing w:line="480" w:lineRule="auto"/>
        <w:jc w:val="both"/>
        <w:rPr>
          <w:rFonts w:ascii="Arial" w:hAnsi="Arial" w:cs="Arial"/>
        </w:rPr>
      </w:pPr>
      <w:r w:rsidRPr="0080798A">
        <w:rPr>
          <w:rFonts w:ascii="Arial" w:hAnsi="Arial" w:cs="Arial"/>
        </w:rPr>
        <w:t>Reliability in qualitative work can be thought about in relation to consistency in data collection and replicating procedures (Bryman, 2016).</w:t>
      </w:r>
      <w:r w:rsidR="001E5695" w:rsidRPr="001E5695">
        <w:t xml:space="preserve"> </w:t>
      </w:r>
      <w:r w:rsidR="001E5695" w:rsidRPr="001E5695">
        <w:rPr>
          <w:rFonts w:ascii="Arial" w:hAnsi="Arial" w:cs="Arial"/>
        </w:rPr>
        <w:t>To ensure reliability, interviews will be conducted using a standardised guide with consistent, open-ended questions for all participants, thereby enabling comparability of responses.</w:t>
      </w:r>
      <w:r w:rsidRPr="0080798A">
        <w:rPr>
          <w:rFonts w:ascii="Arial" w:hAnsi="Arial" w:cs="Arial"/>
        </w:rPr>
        <w:t xml:space="preserve"> </w:t>
      </w:r>
      <w:r w:rsidR="001E5695">
        <w:rPr>
          <w:rFonts w:ascii="Arial" w:hAnsi="Arial" w:cs="Arial"/>
        </w:rPr>
        <w:t xml:space="preserve"> </w:t>
      </w:r>
      <w:r w:rsidRPr="0080798A">
        <w:rPr>
          <w:rFonts w:ascii="Arial" w:hAnsi="Arial" w:cs="Arial"/>
        </w:rPr>
        <w:t xml:space="preserve">A second researcher will be asked to check a selection of the transcripts to establish fidelity of transcription. The researcher will also keep a reflexive journal detailing updates to positional assumptions and biases, which may help establish consistency across the interviews and the </w:t>
      </w:r>
      <w:proofErr w:type="gramStart"/>
      <w:r w:rsidRPr="0080798A">
        <w:rPr>
          <w:rFonts w:ascii="Arial" w:hAnsi="Arial" w:cs="Arial"/>
        </w:rPr>
        <w:t>study as a whole</w:t>
      </w:r>
      <w:proofErr w:type="gramEnd"/>
      <w:r w:rsidRPr="0080798A">
        <w:rPr>
          <w:rFonts w:ascii="Arial" w:hAnsi="Arial" w:cs="Arial"/>
        </w:rPr>
        <w:t xml:space="preserve"> (Tracy, 2020). </w:t>
      </w:r>
    </w:p>
    <w:p w14:paraId="3AD200A5" w14:textId="0E9C59A5" w:rsidR="0080798A" w:rsidRPr="00A01972" w:rsidRDefault="0080798A" w:rsidP="001E5695">
      <w:pPr>
        <w:pStyle w:val="ListParagraph"/>
        <w:numPr>
          <w:ilvl w:val="0"/>
          <w:numId w:val="2"/>
        </w:numPr>
        <w:spacing w:line="480" w:lineRule="auto"/>
        <w:jc w:val="both"/>
        <w:rPr>
          <w:rFonts w:ascii="Arial Black" w:hAnsi="Arial Black" w:cs="Arial"/>
        </w:rPr>
      </w:pPr>
      <w:r w:rsidRPr="00A01972">
        <w:rPr>
          <w:rFonts w:ascii="Arial Black" w:hAnsi="Arial Black" w:cs="Arial"/>
        </w:rPr>
        <w:t>Validity</w:t>
      </w:r>
    </w:p>
    <w:p w14:paraId="01BFC739" w14:textId="77777777" w:rsidR="001E5695" w:rsidRDefault="0080798A" w:rsidP="0080798A">
      <w:pPr>
        <w:spacing w:line="480" w:lineRule="auto"/>
        <w:jc w:val="both"/>
        <w:rPr>
          <w:rFonts w:ascii="Arial" w:hAnsi="Arial" w:cs="Arial"/>
        </w:rPr>
      </w:pPr>
      <w:r w:rsidRPr="0080798A">
        <w:rPr>
          <w:rFonts w:ascii="Arial" w:hAnsi="Arial" w:cs="Arial"/>
        </w:rPr>
        <w:t xml:space="preserve">Validity refers to credibility (truth value) and transferability (potential to apply findings outside of the setting) (Charmaz, 2014). Credibility will be enhanced through: </w:t>
      </w:r>
    </w:p>
    <w:p w14:paraId="45BFB45E" w14:textId="062A7103" w:rsidR="0080798A" w:rsidRPr="00A01972" w:rsidRDefault="0080798A" w:rsidP="00A01972">
      <w:pPr>
        <w:pStyle w:val="ListParagraph"/>
        <w:numPr>
          <w:ilvl w:val="0"/>
          <w:numId w:val="9"/>
        </w:numPr>
        <w:spacing w:line="480" w:lineRule="auto"/>
        <w:jc w:val="both"/>
        <w:rPr>
          <w:rFonts w:ascii="Arial" w:hAnsi="Arial" w:cs="Arial"/>
        </w:rPr>
      </w:pPr>
      <w:r w:rsidRPr="00A01972">
        <w:rPr>
          <w:rFonts w:ascii="Arial" w:hAnsi="Arial" w:cs="Arial"/>
        </w:rPr>
        <w:t>Triangulation: Data will be collected from two sources; employees and manager, allowing for the contrasting of the perspectives from the two level of the organi</w:t>
      </w:r>
      <w:r w:rsidR="001E5695" w:rsidRPr="00A01972">
        <w:rPr>
          <w:rFonts w:ascii="Arial" w:hAnsi="Arial" w:cs="Arial"/>
        </w:rPr>
        <w:t>s</w:t>
      </w:r>
      <w:r w:rsidRPr="00A01972">
        <w:rPr>
          <w:rFonts w:ascii="Arial" w:hAnsi="Arial" w:cs="Arial"/>
        </w:rPr>
        <w:t>ation,</w:t>
      </w:r>
    </w:p>
    <w:p w14:paraId="604D51F7" w14:textId="77777777" w:rsidR="001E5695" w:rsidRPr="00A01972" w:rsidRDefault="0080798A" w:rsidP="00A01972">
      <w:pPr>
        <w:pStyle w:val="ListParagraph"/>
        <w:numPr>
          <w:ilvl w:val="0"/>
          <w:numId w:val="9"/>
        </w:numPr>
        <w:spacing w:line="480" w:lineRule="auto"/>
        <w:jc w:val="both"/>
        <w:rPr>
          <w:rFonts w:ascii="Arial" w:hAnsi="Arial" w:cs="Arial"/>
        </w:rPr>
      </w:pPr>
      <w:r w:rsidRPr="00A01972">
        <w:rPr>
          <w:rFonts w:ascii="Arial" w:hAnsi="Arial" w:cs="Arial"/>
        </w:rPr>
        <w:t>Member Checking: Key themes from the research will be summari</w:t>
      </w:r>
      <w:r w:rsidR="001E5695" w:rsidRPr="00A01972">
        <w:rPr>
          <w:rFonts w:ascii="Arial" w:hAnsi="Arial" w:cs="Arial"/>
        </w:rPr>
        <w:t>s</w:t>
      </w:r>
      <w:r w:rsidRPr="00A01972">
        <w:rPr>
          <w:rFonts w:ascii="Arial" w:hAnsi="Arial" w:cs="Arial"/>
        </w:rPr>
        <w:t>ed and provided to the participants for their verification and clarification,</w:t>
      </w:r>
    </w:p>
    <w:p w14:paraId="0C2593D8" w14:textId="326ED0CF" w:rsidR="0080798A" w:rsidRPr="00A01972" w:rsidRDefault="0080798A" w:rsidP="00A01972">
      <w:pPr>
        <w:pStyle w:val="ListParagraph"/>
        <w:numPr>
          <w:ilvl w:val="0"/>
          <w:numId w:val="9"/>
        </w:numPr>
        <w:spacing w:line="480" w:lineRule="auto"/>
        <w:jc w:val="both"/>
        <w:rPr>
          <w:rFonts w:ascii="Arial" w:hAnsi="Arial" w:cs="Arial"/>
        </w:rPr>
      </w:pPr>
      <w:r w:rsidRPr="00A01972">
        <w:rPr>
          <w:rFonts w:ascii="Arial" w:hAnsi="Arial" w:cs="Arial"/>
        </w:rPr>
        <w:t xml:space="preserve">Thick Description: Providing additional contextual information about the particulars of the Swansea warehouse operation, team structures and </w:t>
      </w:r>
      <w:r w:rsidRPr="00A01972">
        <w:rPr>
          <w:rFonts w:ascii="Arial" w:hAnsi="Arial" w:cs="Arial"/>
        </w:rPr>
        <w:lastRenderedPageBreak/>
        <w:t>hierarchical structure of management; providing readers with information to determine transferability,</w:t>
      </w:r>
    </w:p>
    <w:p w14:paraId="260A8C3D" w14:textId="77777777" w:rsidR="002A5FBF" w:rsidRDefault="0080798A" w:rsidP="002A5FBF">
      <w:pPr>
        <w:pStyle w:val="ListParagraph"/>
        <w:numPr>
          <w:ilvl w:val="0"/>
          <w:numId w:val="9"/>
        </w:numPr>
        <w:spacing w:line="480" w:lineRule="auto"/>
        <w:jc w:val="both"/>
        <w:rPr>
          <w:rFonts w:ascii="Arial" w:hAnsi="Arial" w:cs="Arial"/>
        </w:rPr>
      </w:pPr>
      <w:r w:rsidRPr="00A01972">
        <w:rPr>
          <w:rFonts w:ascii="Arial" w:hAnsi="Arial" w:cs="Arial"/>
        </w:rPr>
        <w:t>Debriefing of peers; academic supervisors will be used to raise challenge emerging and potential interpretation while reducing bias of the researcher (Robson, 2024).</w:t>
      </w:r>
    </w:p>
    <w:p w14:paraId="3D3117CB" w14:textId="4879A17A" w:rsidR="002A5FBF" w:rsidRPr="002A5FBF" w:rsidRDefault="002A5FBF" w:rsidP="002A5FBF">
      <w:pPr>
        <w:pStyle w:val="ListParagraph"/>
        <w:numPr>
          <w:ilvl w:val="0"/>
          <w:numId w:val="2"/>
        </w:numPr>
        <w:spacing w:line="480" w:lineRule="auto"/>
        <w:jc w:val="both"/>
        <w:rPr>
          <w:rFonts w:ascii="Arial Black" w:hAnsi="Arial Black" w:cs="Arial"/>
        </w:rPr>
      </w:pPr>
      <w:r w:rsidRPr="002A5FBF">
        <w:rPr>
          <w:rFonts w:ascii="Arial Black" w:hAnsi="Arial Black" w:cs="Arial"/>
        </w:rPr>
        <w:t>Importance of academic integrity and ethical practice in research</w:t>
      </w:r>
    </w:p>
    <w:p w14:paraId="644F8853" w14:textId="0F04CE63" w:rsidR="00144910" w:rsidRPr="00144910" w:rsidRDefault="00144910" w:rsidP="00144910">
      <w:pPr>
        <w:spacing w:line="480" w:lineRule="auto"/>
        <w:jc w:val="both"/>
        <w:rPr>
          <w:rFonts w:ascii="Arial" w:hAnsi="Arial" w:cs="Arial"/>
        </w:rPr>
      </w:pPr>
      <w:r w:rsidRPr="00144910">
        <w:rPr>
          <w:rFonts w:ascii="Arial" w:hAnsi="Arial" w:cs="Arial"/>
        </w:rPr>
        <w:t>Core principles of academic integrity and ethical practice are essential elements of conducting responsible research, which involves collecting, analysing and reporting data appropriately; attribution of sources; and protecting the rights of participants to helping minimize the risk of plagiarism and other forms of misconduct (Bhardwaj and Mittal, 2024; Pierson, 2021).</w:t>
      </w:r>
    </w:p>
    <w:p w14:paraId="1BDBD4E4" w14:textId="77777777" w:rsidR="00AE74E8" w:rsidRDefault="00AE74E8" w:rsidP="00AE74E8">
      <w:pPr>
        <w:spacing w:line="480" w:lineRule="auto"/>
        <w:jc w:val="both"/>
        <w:rPr>
          <w:rFonts w:ascii="Arial" w:hAnsi="Arial" w:cs="Arial"/>
        </w:rPr>
      </w:pPr>
    </w:p>
    <w:p w14:paraId="7C3692E9" w14:textId="77777777" w:rsidR="00AE74E8" w:rsidRDefault="00AE74E8" w:rsidP="00AE74E8">
      <w:pPr>
        <w:spacing w:line="480" w:lineRule="auto"/>
        <w:jc w:val="both"/>
        <w:rPr>
          <w:rFonts w:ascii="Arial" w:hAnsi="Arial" w:cs="Arial"/>
        </w:rPr>
      </w:pPr>
    </w:p>
    <w:p w14:paraId="558CAAD2" w14:textId="77777777" w:rsidR="00AE74E8" w:rsidRDefault="00AE74E8" w:rsidP="00AE74E8">
      <w:pPr>
        <w:spacing w:line="480" w:lineRule="auto"/>
        <w:jc w:val="both"/>
        <w:rPr>
          <w:rFonts w:ascii="Arial" w:hAnsi="Arial" w:cs="Arial"/>
        </w:rPr>
      </w:pPr>
    </w:p>
    <w:p w14:paraId="68063646" w14:textId="77777777" w:rsidR="00AE74E8" w:rsidRDefault="00AE74E8" w:rsidP="00AE74E8">
      <w:pPr>
        <w:spacing w:line="480" w:lineRule="auto"/>
        <w:jc w:val="both"/>
        <w:rPr>
          <w:rFonts w:ascii="Arial" w:hAnsi="Arial" w:cs="Arial"/>
        </w:rPr>
      </w:pPr>
    </w:p>
    <w:p w14:paraId="76F50154" w14:textId="77777777" w:rsidR="00AE74E8" w:rsidRDefault="00AE74E8" w:rsidP="00AE74E8">
      <w:pPr>
        <w:spacing w:line="480" w:lineRule="auto"/>
        <w:jc w:val="both"/>
        <w:rPr>
          <w:rFonts w:ascii="Arial" w:hAnsi="Arial" w:cs="Arial"/>
        </w:rPr>
      </w:pPr>
    </w:p>
    <w:p w14:paraId="46DB4B47" w14:textId="77777777" w:rsidR="00AE74E8" w:rsidRDefault="00AE74E8" w:rsidP="00AE74E8">
      <w:pPr>
        <w:spacing w:line="480" w:lineRule="auto"/>
        <w:jc w:val="both"/>
        <w:rPr>
          <w:rFonts w:ascii="Arial" w:hAnsi="Arial" w:cs="Arial"/>
        </w:rPr>
      </w:pPr>
    </w:p>
    <w:p w14:paraId="6CF38295" w14:textId="77777777" w:rsidR="00AE74E8" w:rsidRDefault="00AE74E8" w:rsidP="00AE74E8">
      <w:pPr>
        <w:spacing w:line="480" w:lineRule="auto"/>
        <w:jc w:val="both"/>
        <w:rPr>
          <w:rFonts w:ascii="Arial" w:hAnsi="Arial" w:cs="Arial"/>
        </w:rPr>
      </w:pPr>
    </w:p>
    <w:p w14:paraId="01FD2DCF" w14:textId="77777777" w:rsidR="00AE74E8" w:rsidRDefault="00AE74E8" w:rsidP="00AE74E8">
      <w:pPr>
        <w:spacing w:line="480" w:lineRule="auto"/>
        <w:jc w:val="both"/>
        <w:rPr>
          <w:rFonts w:ascii="Arial" w:hAnsi="Arial" w:cs="Arial"/>
        </w:rPr>
      </w:pPr>
    </w:p>
    <w:p w14:paraId="05D27A96" w14:textId="77777777" w:rsidR="00AE74E8" w:rsidRDefault="00AE74E8" w:rsidP="00AE74E8">
      <w:pPr>
        <w:spacing w:line="480" w:lineRule="auto"/>
        <w:jc w:val="both"/>
        <w:rPr>
          <w:rFonts w:ascii="Arial" w:hAnsi="Arial" w:cs="Arial"/>
        </w:rPr>
      </w:pPr>
    </w:p>
    <w:p w14:paraId="2544AFB0" w14:textId="77777777" w:rsidR="002A5FBF" w:rsidRDefault="002A5FBF" w:rsidP="00AE74E8">
      <w:pPr>
        <w:spacing w:line="480" w:lineRule="auto"/>
        <w:jc w:val="both"/>
        <w:rPr>
          <w:rFonts w:ascii="Arial" w:hAnsi="Arial" w:cs="Arial"/>
        </w:rPr>
      </w:pPr>
    </w:p>
    <w:p w14:paraId="3CDA0124" w14:textId="734E7E00" w:rsidR="00AE74E8" w:rsidRPr="00A641B2" w:rsidRDefault="00AE74E8" w:rsidP="00AE74E8">
      <w:pPr>
        <w:spacing w:line="480" w:lineRule="auto"/>
        <w:jc w:val="both"/>
        <w:rPr>
          <w:rFonts w:ascii="Arial Black" w:hAnsi="Arial Black" w:cs="Arial"/>
        </w:rPr>
      </w:pPr>
      <w:r w:rsidRPr="00A641B2">
        <w:rPr>
          <w:rFonts w:ascii="Arial Black" w:hAnsi="Arial Black" w:cs="Arial"/>
        </w:rPr>
        <w:lastRenderedPageBreak/>
        <w:t xml:space="preserve">References </w:t>
      </w:r>
    </w:p>
    <w:p w14:paraId="42B3D59C"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Akpa, V.O., Asikhia, O.U. and Nneji, N.E., 2021. Organisational culture and organisational performance: A review of literature. </w:t>
      </w:r>
      <w:r w:rsidRPr="00A641B2">
        <w:rPr>
          <w:rFonts w:ascii="Arial" w:hAnsi="Arial" w:cs="Arial"/>
          <w:i/>
          <w:iCs/>
        </w:rPr>
        <w:t>International Journal of Advances in Engineering and Management, 3</w:t>
      </w:r>
      <w:r w:rsidRPr="00A641B2">
        <w:rPr>
          <w:rFonts w:ascii="Arial" w:hAnsi="Arial" w:cs="Arial"/>
        </w:rPr>
        <w:t>(1), pp.361–372.</w:t>
      </w:r>
    </w:p>
    <w:p w14:paraId="065942A4" w14:textId="3743E4F8"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Ali, B.J. and Anwar, G., 2021. An empirical study of employees’ motivation and its influence job satisfaction. </w:t>
      </w:r>
      <w:r w:rsidRPr="00A641B2">
        <w:rPr>
          <w:rFonts w:ascii="Arial" w:hAnsi="Arial" w:cs="Arial"/>
          <w:i/>
          <w:iCs/>
        </w:rPr>
        <w:t>International Journal of Engineering, Business and Management, 5</w:t>
      </w:r>
      <w:r w:rsidRPr="00A641B2">
        <w:rPr>
          <w:rFonts w:ascii="Arial" w:hAnsi="Arial" w:cs="Arial"/>
        </w:rPr>
        <w:t>(2), pp.21–30.</w:t>
      </w:r>
    </w:p>
    <w:p w14:paraId="6C2274FB"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Anwar, G. and Abdullah, N.N., 2021. The impact of human resource management practice on organisational performance. </w:t>
      </w:r>
      <w:r w:rsidRPr="00A641B2">
        <w:rPr>
          <w:rFonts w:ascii="Arial" w:hAnsi="Arial" w:cs="Arial"/>
          <w:i/>
          <w:iCs/>
        </w:rPr>
        <w:t>International Journal of Engineering, Business and Management</w:t>
      </w:r>
      <w:r w:rsidRPr="00A641B2">
        <w:rPr>
          <w:rFonts w:ascii="Arial" w:hAnsi="Arial" w:cs="Arial"/>
        </w:rPr>
        <w:t>, 5.</w:t>
      </w:r>
    </w:p>
    <w:p w14:paraId="22039573" w14:textId="06A6035C" w:rsidR="00144910" w:rsidRDefault="00144910" w:rsidP="00A641B2">
      <w:pPr>
        <w:spacing w:line="480" w:lineRule="auto"/>
        <w:ind w:left="720" w:hanging="720"/>
        <w:jc w:val="both"/>
        <w:rPr>
          <w:rFonts w:ascii="Arial" w:hAnsi="Arial" w:cs="Arial"/>
        </w:rPr>
      </w:pPr>
      <w:r w:rsidRPr="00144910">
        <w:rPr>
          <w:rFonts w:ascii="Arial" w:hAnsi="Arial" w:cs="Arial"/>
        </w:rPr>
        <w:t xml:space="preserve">Bhardwaj, P. and Mittal, K., 2024. Ethics in Research Publication: Challenges and Considerations. </w:t>
      </w:r>
      <w:r w:rsidRPr="00144910">
        <w:rPr>
          <w:rFonts w:ascii="Arial" w:hAnsi="Arial" w:cs="Arial"/>
          <w:i/>
          <w:iCs/>
        </w:rPr>
        <w:t>Ethical Frameworks in Special Education: A Guide for Researchers (Volume 2nd),</w:t>
      </w:r>
      <w:r w:rsidRPr="00144910">
        <w:rPr>
          <w:rFonts w:ascii="Arial" w:hAnsi="Arial" w:cs="Arial"/>
        </w:rPr>
        <w:t xml:space="preserve"> p.141.</w:t>
      </w:r>
    </w:p>
    <w:p w14:paraId="3B4D63E6" w14:textId="673EB7EA"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Bakar, A.A., 2022. </w:t>
      </w:r>
      <w:r w:rsidRPr="00A641B2">
        <w:rPr>
          <w:rFonts w:ascii="Arial" w:hAnsi="Arial" w:cs="Arial"/>
          <w:i/>
          <w:iCs/>
        </w:rPr>
        <w:t>Hierarchy of needs and subjective wellbeing.</w:t>
      </w:r>
      <w:r w:rsidRPr="00A641B2">
        <w:rPr>
          <w:rFonts w:ascii="Arial" w:hAnsi="Arial" w:cs="Arial"/>
        </w:rPr>
        <w:t xml:space="preserve"> Planning Malaysia, 20, pp.1–10.</w:t>
      </w:r>
    </w:p>
    <w:p w14:paraId="0D57BCF5"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Basalamah, S.A., 2021. The role of work motivation and work environment in improving job satisfaction. </w:t>
      </w:r>
      <w:r w:rsidRPr="00A641B2">
        <w:rPr>
          <w:rFonts w:ascii="Arial" w:hAnsi="Arial" w:cs="Arial"/>
          <w:i/>
          <w:iCs/>
        </w:rPr>
        <w:t>Golden Ratio of Human Resource Management, 1</w:t>
      </w:r>
      <w:r w:rsidRPr="00A641B2">
        <w:rPr>
          <w:rFonts w:ascii="Arial" w:hAnsi="Arial" w:cs="Arial"/>
        </w:rPr>
        <w:t>(2), pp.94–103.</w:t>
      </w:r>
    </w:p>
    <w:p w14:paraId="0A7D09CD"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Boselie, P. and van der Heijden, B., 2024. </w:t>
      </w:r>
      <w:r w:rsidRPr="00A641B2">
        <w:rPr>
          <w:rFonts w:ascii="Arial" w:hAnsi="Arial" w:cs="Arial"/>
          <w:i/>
          <w:iCs/>
        </w:rPr>
        <w:t>Strategic human resource management: A balanced approach</w:t>
      </w:r>
      <w:r w:rsidRPr="00A641B2">
        <w:rPr>
          <w:rFonts w:ascii="Arial" w:hAnsi="Arial" w:cs="Arial"/>
        </w:rPr>
        <w:t>. New York: McGraw Hill.</w:t>
      </w:r>
    </w:p>
    <w:p w14:paraId="14EB4A17" w14:textId="5F7E472A"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Bryar, C. and Carr, B., 2021. </w:t>
      </w:r>
      <w:r w:rsidRPr="00A641B2">
        <w:rPr>
          <w:rFonts w:ascii="Arial" w:hAnsi="Arial" w:cs="Arial"/>
          <w:i/>
          <w:iCs/>
        </w:rPr>
        <w:t>Working backwards: Insights, stories, and secrets from inside Amazon.</w:t>
      </w:r>
      <w:r w:rsidRPr="00A641B2">
        <w:rPr>
          <w:rFonts w:ascii="Arial" w:hAnsi="Arial" w:cs="Arial"/>
        </w:rPr>
        <w:t xml:space="preserve"> London: Pan Macmillan.</w:t>
      </w:r>
    </w:p>
    <w:p w14:paraId="2D351012"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lastRenderedPageBreak/>
        <w:t xml:space="preserve">Bryman, A., 2016. </w:t>
      </w:r>
      <w:r w:rsidRPr="00A641B2">
        <w:rPr>
          <w:rFonts w:ascii="Arial" w:hAnsi="Arial" w:cs="Arial"/>
          <w:i/>
          <w:iCs/>
        </w:rPr>
        <w:t>Social research methods</w:t>
      </w:r>
      <w:r w:rsidRPr="00A641B2">
        <w:rPr>
          <w:rFonts w:ascii="Arial" w:hAnsi="Arial" w:cs="Arial"/>
        </w:rPr>
        <w:t>. 5th ed. Oxford: Oxford University Press.</w:t>
      </w:r>
    </w:p>
    <w:p w14:paraId="57FD5E30"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Charmaz, K., 2014. </w:t>
      </w:r>
      <w:r w:rsidRPr="00A641B2">
        <w:rPr>
          <w:rFonts w:ascii="Arial" w:hAnsi="Arial" w:cs="Arial"/>
          <w:i/>
          <w:iCs/>
        </w:rPr>
        <w:t>Constructing Grounded Theory</w:t>
      </w:r>
      <w:r w:rsidRPr="00A641B2">
        <w:rPr>
          <w:rFonts w:ascii="Arial" w:hAnsi="Arial" w:cs="Arial"/>
        </w:rPr>
        <w:t>. 2nd ed. London: SAGE Publications.</w:t>
      </w:r>
    </w:p>
    <w:p w14:paraId="33336CFF"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Creswell, J.W. and Creswell, J.D., 2018. </w:t>
      </w:r>
      <w:r w:rsidRPr="00A641B2">
        <w:rPr>
          <w:rFonts w:ascii="Arial" w:hAnsi="Arial" w:cs="Arial"/>
          <w:i/>
          <w:iCs/>
        </w:rPr>
        <w:t>Research design: Qualitative, quantitative, and mixed methods approach</w:t>
      </w:r>
      <w:r w:rsidRPr="00A641B2">
        <w:rPr>
          <w:rFonts w:ascii="Arial" w:hAnsi="Arial" w:cs="Arial"/>
        </w:rPr>
        <w:t>. 5th ed. Thousand Oaks, CA: SAGE Publications.</w:t>
      </w:r>
    </w:p>
    <w:p w14:paraId="500DABA5"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Denzin, N.K. and Lincoln, Y.S. (eds.), 2017. </w:t>
      </w:r>
      <w:r w:rsidRPr="00A641B2">
        <w:rPr>
          <w:rFonts w:ascii="Arial" w:hAnsi="Arial" w:cs="Arial"/>
          <w:i/>
          <w:iCs/>
        </w:rPr>
        <w:t>The SAGE handbook of qualitative research</w:t>
      </w:r>
      <w:r w:rsidRPr="00A641B2">
        <w:rPr>
          <w:rFonts w:ascii="Arial" w:hAnsi="Arial" w:cs="Arial"/>
        </w:rPr>
        <w:t>. 5th ed. Thousand Oaks, CA: SAGE Publications.</w:t>
      </w:r>
    </w:p>
    <w:p w14:paraId="14E21A35"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Gray, D.E., 2021. </w:t>
      </w:r>
      <w:r w:rsidRPr="00A641B2">
        <w:rPr>
          <w:rFonts w:ascii="Arial" w:hAnsi="Arial" w:cs="Arial"/>
          <w:i/>
          <w:iCs/>
        </w:rPr>
        <w:t>Doing Research in the Real World</w:t>
      </w:r>
      <w:r w:rsidRPr="00A641B2">
        <w:rPr>
          <w:rFonts w:ascii="Arial" w:hAnsi="Arial" w:cs="Arial"/>
        </w:rPr>
        <w:t>. 5th ed. London: SAGE Publications.</w:t>
      </w:r>
    </w:p>
    <w:p w14:paraId="3C624277"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Herzberg, F., 1959. </w:t>
      </w:r>
      <w:r w:rsidRPr="00A641B2">
        <w:rPr>
          <w:rFonts w:ascii="Arial" w:hAnsi="Arial" w:cs="Arial"/>
          <w:i/>
          <w:iCs/>
        </w:rPr>
        <w:t>The Motivation to Work</w:t>
      </w:r>
      <w:r w:rsidRPr="00A641B2">
        <w:rPr>
          <w:rFonts w:ascii="Arial" w:hAnsi="Arial" w:cs="Arial"/>
        </w:rPr>
        <w:t>. 2nd ed. New York: John Wiley &amp; Sons.</w:t>
      </w:r>
    </w:p>
    <w:p w14:paraId="0A2132FD"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Hopper, E., 2020. </w:t>
      </w:r>
      <w:r w:rsidRPr="00A641B2">
        <w:rPr>
          <w:rFonts w:ascii="Arial" w:hAnsi="Arial" w:cs="Arial"/>
          <w:i/>
          <w:iCs/>
        </w:rPr>
        <w:t>Maslow’s hierarchy of needs explained</w:t>
      </w:r>
      <w:r w:rsidRPr="00A641B2">
        <w:rPr>
          <w:rFonts w:ascii="Arial" w:hAnsi="Arial" w:cs="Arial"/>
        </w:rPr>
        <w:t>. ThoughtCo, 24, pp.1–3.</w:t>
      </w:r>
    </w:p>
    <w:p w14:paraId="26DF0248" w14:textId="3939157F" w:rsidR="00A641B2" w:rsidRPr="00A641B2" w:rsidRDefault="00A641B2" w:rsidP="00A641B2">
      <w:pPr>
        <w:spacing w:line="480" w:lineRule="auto"/>
        <w:ind w:left="720" w:hanging="720"/>
        <w:jc w:val="both"/>
        <w:rPr>
          <w:rFonts w:ascii="Arial" w:hAnsi="Arial" w:cs="Arial"/>
        </w:rPr>
      </w:pPr>
      <w:r w:rsidRPr="00A641B2">
        <w:rPr>
          <w:rFonts w:ascii="Arial" w:hAnsi="Arial" w:cs="Arial"/>
        </w:rPr>
        <w:t>Hongal, P. and Kinange, U., 2020. A study on talent management and its impact on organi</w:t>
      </w:r>
      <w:r>
        <w:rPr>
          <w:rFonts w:ascii="Arial" w:hAnsi="Arial" w:cs="Arial"/>
        </w:rPr>
        <w:t>s</w:t>
      </w:r>
      <w:r w:rsidRPr="00A641B2">
        <w:rPr>
          <w:rFonts w:ascii="Arial" w:hAnsi="Arial" w:cs="Arial"/>
        </w:rPr>
        <w:t xml:space="preserve">ation performance–an empirical review. </w:t>
      </w:r>
      <w:r w:rsidRPr="00A641B2">
        <w:rPr>
          <w:rFonts w:ascii="Arial" w:hAnsi="Arial" w:cs="Arial"/>
          <w:i/>
          <w:iCs/>
        </w:rPr>
        <w:t>International Journal of Engineering and Management Research (IJEMR), 10</w:t>
      </w:r>
      <w:r w:rsidRPr="00A641B2">
        <w:rPr>
          <w:rFonts w:ascii="Arial" w:hAnsi="Arial" w:cs="Arial"/>
        </w:rPr>
        <w:t>(1), pp.64–71.</w:t>
      </w:r>
    </w:p>
    <w:p w14:paraId="0F4F8C8F"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Kalogiannidis, S., 2021. Impact of employee motivation on organisational performance: A scoping review paper for public sector. </w:t>
      </w:r>
      <w:r w:rsidRPr="00A641B2">
        <w:rPr>
          <w:rFonts w:ascii="Arial" w:hAnsi="Arial" w:cs="Arial"/>
          <w:i/>
          <w:iCs/>
        </w:rPr>
        <w:t>The Strategic Journal of Business &amp; Change Management, 8</w:t>
      </w:r>
      <w:r w:rsidRPr="00A641B2">
        <w:rPr>
          <w:rFonts w:ascii="Arial" w:hAnsi="Arial" w:cs="Arial"/>
        </w:rPr>
        <w:t>(3), pp.984–996.</w:t>
      </w:r>
    </w:p>
    <w:p w14:paraId="46C7AC58" w14:textId="2371CCD8"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Klein, J.A., 2024. </w:t>
      </w:r>
      <w:r w:rsidRPr="00A641B2">
        <w:rPr>
          <w:rFonts w:ascii="Arial" w:hAnsi="Arial" w:cs="Arial"/>
          <w:i/>
          <w:iCs/>
        </w:rPr>
        <w:t>Why supervisors resist employee involvement. In: Revitali</w:t>
      </w:r>
      <w:r>
        <w:rPr>
          <w:rFonts w:ascii="Arial" w:hAnsi="Arial" w:cs="Arial"/>
          <w:i/>
          <w:iCs/>
        </w:rPr>
        <w:t>s</w:t>
      </w:r>
      <w:r w:rsidRPr="00A641B2">
        <w:rPr>
          <w:rFonts w:ascii="Arial" w:hAnsi="Arial" w:cs="Arial"/>
          <w:i/>
          <w:iCs/>
        </w:rPr>
        <w:t>ing Manufacturing.</w:t>
      </w:r>
      <w:r w:rsidRPr="00A641B2">
        <w:rPr>
          <w:rFonts w:ascii="Arial" w:hAnsi="Arial" w:cs="Arial"/>
        </w:rPr>
        <w:t xml:space="preserve"> Boca Raton: CRC Press, pp.453–466.</w:t>
      </w:r>
    </w:p>
    <w:p w14:paraId="069A772D" w14:textId="77777777" w:rsidR="00A641B2" w:rsidRDefault="00A641B2" w:rsidP="00A641B2">
      <w:pPr>
        <w:spacing w:line="480" w:lineRule="auto"/>
        <w:ind w:left="720" w:hanging="720"/>
        <w:jc w:val="both"/>
        <w:rPr>
          <w:rFonts w:ascii="Arial" w:hAnsi="Arial" w:cs="Arial"/>
        </w:rPr>
      </w:pPr>
      <w:r w:rsidRPr="00A641B2">
        <w:rPr>
          <w:rFonts w:ascii="Arial" w:hAnsi="Arial" w:cs="Arial"/>
        </w:rPr>
        <w:lastRenderedPageBreak/>
        <w:t xml:space="preserve">Mahmoud, A.B., Fuxman, L., Mohr, I., Reisel, W.D. and Grigoriou, N., 2021. “We aren’t your reincarnation!” Workplace motivation across X, Y and Z generations. </w:t>
      </w:r>
      <w:r w:rsidRPr="00A641B2">
        <w:rPr>
          <w:rFonts w:ascii="Arial" w:hAnsi="Arial" w:cs="Arial"/>
          <w:i/>
          <w:iCs/>
        </w:rPr>
        <w:t>International Journal of Manpower, 42</w:t>
      </w:r>
      <w:r w:rsidRPr="00A641B2">
        <w:rPr>
          <w:rFonts w:ascii="Arial" w:hAnsi="Arial" w:cs="Arial"/>
        </w:rPr>
        <w:t>(1), pp.193–209.</w:t>
      </w:r>
    </w:p>
    <w:p w14:paraId="753A755E" w14:textId="2CAE88C4"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Oyewole, O., 2021. </w:t>
      </w:r>
      <w:r w:rsidRPr="00A641B2">
        <w:rPr>
          <w:rFonts w:ascii="Arial" w:hAnsi="Arial" w:cs="Arial"/>
          <w:i/>
          <w:iCs/>
        </w:rPr>
        <w:t>Analysis of Amazon’s current organisational performance management system.</w:t>
      </w:r>
      <w:r w:rsidRPr="00A641B2">
        <w:rPr>
          <w:rFonts w:ascii="Arial" w:hAnsi="Arial" w:cs="Arial"/>
        </w:rPr>
        <w:t xml:space="preserve"> Unpublished internal report.</w:t>
      </w:r>
    </w:p>
    <w:p w14:paraId="16F60229"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Paais, M. and Pattiruhu, J.R., 2020. Effect of motivation, leadership, and organisational culture on satisfaction and employee performance. </w:t>
      </w:r>
      <w:r w:rsidRPr="00A641B2">
        <w:rPr>
          <w:rFonts w:ascii="Arial" w:hAnsi="Arial" w:cs="Arial"/>
          <w:i/>
          <w:iCs/>
        </w:rPr>
        <w:t>The Journal of Asian Finance, Economics and Business, 7</w:t>
      </w:r>
      <w:r w:rsidRPr="00A641B2">
        <w:rPr>
          <w:rFonts w:ascii="Arial" w:hAnsi="Arial" w:cs="Arial"/>
        </w:rPr>
        <w:t>(8), pp.577–588.</w:t>
      </w:r>
    </w:p>
    <w:p w14:paraId="054E7612"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Pitman, A., 2022. Preparing local students for the global workplace through inquiry-based language learning. </w:t>
      </w:r>
      <w:r w:rsidRPr="00A641B2">
        <w:rPr>
          <w:rFonts w:ascii="Arial" w:hAnsi="Arial" w:cs="Arial"/>
          <w:i/>
          <w:iCs/>
        </w:rPr>
        <w:t>Language Teacher, 46</w:t>
      </w:r>
      <w:r w:rsidRPr="00A641B2">
        <w:rPr>
          <w:rFonts w:ascii="Arial" w:hAnsi="Arial" w:cs="Arial"/>
        </w:rPr>
        <w:t>(9), pp.1–12.</w:t>
      </w:r>
    </w:p>
    <w:p w14:paraId="68CE2454" w14:textId="03F17C35" w:rsidR="00144910" w:rsidRDefault="00144910" w:rsidP="00A641B2">
      <w:pPr>
        <w:spacing w:line="480" w:lineRule="auto"/>
        <w:ind w:left="720" w:hanging="720"/>
        <w:jc w:val="both"/>
        <w:rPr>
          <w:rFonts w:ascii="Arial" w:hAnsi="Arial" w:cs="Arial"/>
        </w:rPr>
      </w:pPr>
      <w:r w:rsidRPr="00144910">
        <w:rPr>
          <w:rFonts w:ascii="Arial" w:hAnsi="Arial" w:cs="Arial"/>
        </w:rPr>
        <w:t xml:space="preserve">Pierson, C.A., 2021. Ethical and legal aspects of publishing: avoiding plagiarism and other issues. </w:t>
      </w:r>
      <w:r w:rsidRPr="00144910">
        <w:rPr>
          <w:rFonts w:ascii="Arial" w:hAnsi="Arial" w:cs="Arial"/>
          <w:i/>
          <w:iCs/>
        </w:rPr>
        <w:t>Writing for publication in nursing and healthcare: Getting it right</w:t>
      </w:r>
      <w:r w:rsidRPr="00144910">
        <w:rPr>
          <w:rFonts w:ascii="Arial" w:hAnsi="Arial" w:cs="Arial"/>
        </w:rPr>
        <w:t>, pp.175-190.</w:t>
      </w:r>
    </w:p>
    <w:p w14:paraId="53FE0BA5" w14:textId="64FAD1C6"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Robson, C., 2024. </w:t>
      </w:r>
      <w:r w:rsidRPr="00A641B2">
        <w:rPr>
          <w:rFonts w:ascii="Arial" w:hAnsi="Arial" w:cs="Arial"/>
          <w:i/>
          <w:iCs/>
        </w:rPr>
        <w:t>Real world research</w:t>
      </w:r>
      <w:r w:rsidRPr="00A641B2">
        <w:rPr>
          <w:rFonts w:ascii="Arial" w:hAnsi="Arial" w:cs="Arial"/>
        </w:rPr>
        <w:t>. Oxford: John Wiley &amp; Sons.</w:t>
      </w:r>
    </w:p>
    <w:p w14:paraId="3FB7A5A8"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Rivaldo, Y. and Nabella, S.D., 2023. Employee performance: Education, training, experience and work discipline. </w:t>
      </w:r>
      <w:r w:rsidRPr="00A641B2">
        <w:rPr>
          <w:rFonts w:ascii="Arial" w:hAnsi="Arial" w:cs="Arial"/>
          <w:i/>
          <w:iCs/>
        </w:rPr>
        <w:t>Calitatea, 24</w:t>
      </w:r>
      <w:r w:rsidRPr="00A641B2">
        <w:rPr>
          <w:rFonts w:ascii="Arial" w:hAnsi="Arial" w:cs="Arial"/>
        </w:rPr>
        <w:t>(193), pp.182–188.</w:t>
      </w:r>
    </w:p>
    <w:p w14:paraId="1FDC2A5F"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Ryan, R.M. and Deci, E.L., 2024. </w:t>
      </w:r>
      <w:r w:rsidRPr="00A641B2">
        <w:rPr>
          <w:rFonts w:ascii="Arial" w:hAnsi="Arial" w:cs="Arial"/>
          <w:i/>
          <w:iCs/>
        </w:rPr>
        <w:t>Self-determination theory. In: Encyclopaedia of Quality of Life and Well-Being Research</w:t>
      </w:r>
      <w:r w:rsidRPr="00A641B2">
        <w:rPr>
          <w:rFonts w:ascii="Arial" w:hAnsi="Arial" w:cs="Arial"/>
        </w:rPr>
        <w:t>. Cham: Springer, pp.6229–6235.</w:t>
      </w:r>
    </w:p>
    <w:p w14:paraId="31A65448" w14:textId="77777777" w:rsidR="00A641B2" w:rsidRDefault="00A641B2" w:rsidP="00A641B2">
      <w:pPr>
        <w:spacing w:line="480" w:lineRule="auto"/>
        <w:ind w:left="720" w:hanging="720"/>
        <w:jc w:val="both"/>
        <w:rPr>
          <w:rFonts w:ascii="Arial" w:hAnsi="Arial" w:cs="Arial"/>
        </w:rPr>
      </w:pPr>
      <w:r w:rsidRPr="00A641B2">
        <w:rPr>
          <w:rFonts w:ascii="Arial" w:hAnsi="Arial" w:cs="Arial"/>
        </w:rPr>
        <w:t xml:space="preserve">Saunders, M.N.K., Lewis, P. and Thornhill, A., 2019. </w:t>
      </w:r>
      <w:r w:rsidRPr="00A641B2">
        <w:rPr>
          <w:rFonts w:ascii="Arial" w:hAnsi="Arial" w:cs="Arial"/>
          <w:i/>
          <w:iCs/>
        </w:rPr>
        <w:t xml:space="preserve">Research methods for business students. </w:t>
      </w:r>
      <w:r w:rsidRPr="00A641B2">
        <w:rPr>
          <w:rFonts w:ascii="Arial" w:hAnsi="Arial" w:cs="Arial"/>
        </w:rPr>
        <w:t>8th ed. Harlow: Pearson Education.</w:t>
      </w:r>
    </w:p>
    <w:p w14:paraId="628F7BC9" w14:textId="6618C9EF" w:rsidR="00A641B2" w:rsidRDefault="00A641B2" w:rsidP="00A641B2">
      <w:pPr>
        <w:spacing w:line="480" w:lineRule="auto"/>
        <w:ind w:left="720" w:hanging="720"/>
        <w:jc w:val="both"/>
        <w:rPr>
          <w:rFonts w:ascii="Arial" w:hAnsi="Arial" w:cs="Arial"/>
        </w:rPr>
      </w:pPr>
      <w:r w:rsidRPr="00A641B2">
        <w:rPr>
          <w:rFonts w:ascii="Arial" w:hAnsi="Arial" w:cs="Arial"/>
        </w:rPr>
        <w:t>Saurage-Altenloh, S., Tate, T., Lartey, F.M. and Randall, P.M., 2023. Remote employee engagement and organi</w:t>
      </w:r>
      <w:r>
        <w:rPr>
          <w:rFonts w:ascii="Arial" w:hAnsi="Arial" w:cs="Arial"/>
        </w:rPr>
        <w:t>s</w:t>
      </w:r>
      <w:r w:rsidRPr="00A641B2">
        <w:rPr>
          <w:rFonts w:ascii="Arial" w:hAnsi="Arial" w:cs="Arial"/>
        </w:rPr>
        <w:t xml:space="preserve">ational leadership culture, measured by EENDEED, a validated instrument. </w:t>
      </w:r>
      <w:r w:rsidRPr="00A641B2">
        <w:rPr>
          <w:rFonts w:ascii="Arial" w:hAnsi="Arial" w:cs="Arial"/>
          <w:i/>
          <w:iCs/>
        </w:rPr>
        <w:t>International Business Research, 16</w:t>
      </w:r>
      <w:r w:rsidRPr="00A641B2">
        <w:rPr>
          <w:rFonts w:ascii="Arial" w:hAnsi="Arial" w:cs="Arial"/>
        </w:rPr>
        <w:t>(7), pp.1–31.</w:t>
      </w:r>
    </w:p>
    <w:p w14:paraId="4A2F8F14" w14:textId="77777777" w:rsidR="00A641B2" w:rsidRDefault="00A641B2" w:rsidP="00A641B2">
      <w:pPr>
        <w:spacing w:line="480" w:lineRule="auto"/>
        <w:ind w:left="720" w:hanging="720"/>
        <w:jc w:val="both"/>
        <w:rPr>
          <w:rFonts w:ascii="Arial" w:hAnsi="Arial" w:cs="Arial"/>
        </w:rPr>
      </w:pPr>
      <w:r w:rsidRPr="00A641B2">
        <w:rPr>
          <w:rFonts w:ascii="Arial" w:hAnsi="Arial" w:cs="Arial"/>
        </w:rPr>
        <w:lastRenderedPageBreak/>
        <w:t xml:space="preserve">Seale, C., 2017. </w:t>
      </w:r>
      <w:r w:rsidRPr="00A641B2">
        <w:rPr>
          <w:rFonts w:ascii="Arial" w:hAnsi="Arial" w:cs="Arial"/>
          <w:i/>
          <w:iCs/>
        </w:rPr>
        <w:t>Researching Society and Culture</w:t>
      </w:r>
      <w:r w:rsidRPr="00A641B2">
        <w:rPr>
          <w:rFonts w:ascii="Arial" w:hAnsi="Arial" w:cs="Arial"/>
        </w:rPr>
        <w:t>. 4th ed. London: SAGE Publications.</w:t>
      </w:r>
    </w:p>
    <w:p w14:paraId="7DD351BD" w14:textId="7038B2C8"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Sitopu, Y.B., Sitinjak, K.A. and Marpaung, F.K., 2021. The influence of motivation, work discipline, and compensation on employee performance. </w:t>
      </w:r>
      <w:r w:rsidRPr="00A641B2">
        <w:rPr>
          <w:rFonts w:ascii="Arial" w:hAnsi="Arial" w:cs="Arial"/>
          <w:i/>
          <w:iCs/>
        </w:rPr>
        <w:t>Golden Ratio of Human Resource Management, 1</w:t>
      </w:r>
      <w:r w:rsidRPr="00A641B2">
        <w:rPr>
          <w:rFonts w:ascii="Arial" w:hAnsi="Arial" w:cs="Arial"/>
        </w:rPr>
        <w:t>(2), pp.72–83.</w:t>
      </w:r>
    </w:p>
    <w:p w14:paraId="0ED06B1D" w14:textId="2DDE48BB" w:rsidR="00A641B2" w:rsidRPr="00A641B2" w:rsidRDefault="00A641B2" w:rsidP="00A641B2">
      <w:pPr>
        <w:spacing w:line="480" w:lineRule="auto"/>
        <w:ind w:left="720" w:hanging="720"/>
        <w:jc w:val="both"/>
        <w:rPr>
          <w:rFonts w:ascii="Arial" w:hAnsi="Arial" w:cs="Arial"/>
        </w:rPr>
      </w:pPr>
      <w:r w:rsidRPr="00A641B2">
        <w:rPr>
          <w:rFonts w:ascii="Arial" w:hAnsi="Arial" w:cs="Arial"/>
        </w:rPr>
        <w:t>Sinambela, E.A., Darmawan, D. and Mendrika, V., 2022. Effectiveness of efforts to establish quality human resources in the organi</w:t>
      </w:r>
      <w:r>
        <w:rPr>
          <w:rFonts w:ascii="Arial" w:hAnsi="Arial" w:cs="Arial"/>
        </w:rPr>
        <w:t>s</w:t>
      </w:r>
      <w:r w:rsidRPr="00A641B2">
        <w:rPr>
          <w:rFonts w:ascii="Arial" w:hAnsi="Arial" w:cs="Arial"/>
        </w:rPr>
        <w:t xml:space="preserve">ation. </w:t>
      </w:r>
      <w:r w:rsidRPr="00A641B2">
        <w:rPr>
          <w:rFonts w:ascii="Arial" w:hAnsi="Arial" w:cs="Arial"/>
          <w:i/>
          <w:iCs/>
        </w:rPr>
        <w:t>Journal of Marketing and Business Research (MARK), 2</w:t>
      </w:r>
      <w:r w:rsidRPr="00A641B2">
        <w:rPr>
          <w:rFonts w:ascii="Arial" w:hAnsi="Arial" w:cs="Arial"/>
        </w:rPr>
        <w:t>(1), pp.47–58.</w:t>
      </w:r>
    </w:p>
    <w:p w14:paraId="6CAA017D" w14:textId="56018458" w:rsidR="00A641B2" w:rsidRPr="00A641B2" w:rsidRDefault="00A641B2" w:rsidP="00A641B2">
      <w:pPr>
        <w:spacing w:line="480" w:lineRule="auto"/>
        <w:ind w:left="720" w:hanging="720"/>
        <w:jc w:val="both"/>
        <w:rPr>
          <w:rFonts w:ascii="Arial" w:hAnsi="Arial" w:cs="Arial"/>
        </w:rPr>
      </w:pPr>
      <w:r w:rsidRPr="00A641B2">
        <w:rPr>
          <w:rFonts w:ascii="Arial" w:hAnsi="Arial" w:cs="Arial"/>
        </w:rPr>
        <w:t>Tongkachok, K., Garg, S., Balakrishnan, S. and NS, V., 2022. Impact of transformational leadership on organi</w:t>
      </w:r>
      <w:r>
        <w:rPr>
          <w:rFonts w:ascii="Arial" w:hAnsi="Arial" w:cs="Arial"/>
        </w:rPr>
        <w:t>s</w:t>
      </w:r>
      <w:r w:rsidRPr="00A641B2">
        <w:rPr>
          <w:rFonts w:ascii="Arial" w:hAnsi="Arial" w:cs="Arial"/>
        </w:rPr>
        <w:t xml:space="preserve">ational performance through employee motivation. </w:t>
      </w:r>
      <w:r w:rsidRPr="00A641B2">
        <w:rPr>
          <w:rFonts w:ascii="Arial" w:hAnsi="Arial" w:cs="Arial"/>
          <w:i/>
          <w:iCs/>
        </w:rPr>
        <w:t>ECS Transactions, 107</w:t>
      </w:r>
      <w:r w:rsidRPr="00A641B2">
        <w:rPr>
          <w:rFonts w:ascii="Arial" w:hAnsi="Arial" w:cs="Arial"/>
        </w:rPr>
        <w:t>(1), p.12873.</w:t>
      </w:r>
    </w:p>
    <w:p w14:paraId="3A806094"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Tracy, S.J., 2020. </w:t>
      </w:r>
      <w:r w:rsidRPr="00A641B2">
        <w:rPr>
          <w:rFonts w:ascii="Arial" w:hAnsi="Arial" w:cs="Arial"/>
          <w:i/>
          <w:iCs/>
        </w:rPr>
        <w:t>Qualitative Research Methods: Collecting Evidence, Crafting Analysis, Communicating Impact.</w:t>
      </w:r>
      <w:r w:rsidRPr="00A641B2">
        <w:rPr>
          <w:rFonts w:ascii="Arial" w:hAnsi="Arial" w:cs="Arial"/>
        </w:rPr>
        <w:t xml:space="preserve"> 2nd ed. Oxford: Wiley-Blackwell.</w:t>
      </w:r>
    </w:p>
    <w:p w14:paraId="7F8497A0" w14:textId="77777777" w:rsidR="00A641B2" w:rsidRPr="00A641B2" w:rsidRDefault="00A641B2" w:rsidP="00A641B2">
      <w:pPr>
        <w:spacing w:line="480" w:lineRule="auto"/>
        <w:ind w:left="720" w:hanging="720"/>
        <w:jc w:val="both"/>
        <w:rPr>
          <w:rFonts w:ascii="Arial" w:hAnsi="Arial" w:cs="Arial"/>
        </w:rPr>
      </w:pPr>
      <w:r w:rsidRPr="00A641B2">
        <w:rPr>
          <w:rFonts w:ascii="Arial" w:hAnsi="Arial" w:cs="Arial"/>
        </w:rPr>
        <w:t xml:space="preserve">Wang, Y., 2024. Research on Amazon’s management style and its effect on workplace environment and efficiency in United States of America. </w:t>
      </w:r>
      <w:r w:rsidRPr="00A641B2">
        <w:rPr>
          <w:rFonts w:ascii="Arial" w:hAnsi="Arial" w:cs="Arial"/>
          <w:i/>
          <w:iCs/>
        </w:rPr>
        <w:t>Advances in Economics, Management and Political Sciences, 92</w:t>
      </w:r>
      <w:r w:rsidRPr="00A641B2">
        <w:rPr>
          <w:rFonts w:ascii="Arial" w:hAnsi="Arial" w:cs="Arial"/>
        </w:rPr>
        <w:t>, pp.357–363.</w:t>
      </w:r>
    </w:p>
    <w:p w14:paraId="348DFE3E" w14:textId="1D7F489E" w:rsidR="00A641B2" w:rsidRDefault="00A641B2" w:rsidP="00A641B2">
      <w:pPr>
        <w:spacing w:line="480" w:lineRule="auto"/>
        <w:ind w:left="720" w:hanging="720"/>
        <w:jc w:val="both"/>
        <w:rPr>
          <w:rFonts w:ascii="Arial" w:hAnsi="Arial" w:cs="Arial"/>
        </w:rPr>
      </w:pPr>
      <w:r w:rsidRPr="00A641B2">
        <w:rPr>
          <w:rFonts w:ascii="Arial" w:hAnsi="Arial" w:cs="Arial"/>
        </w:rPr>
        <w:t xml:space="preserve">Zhenjing, G., Chupradit, S., Ku, K.Y., Nassani, A.A. and Haffar, M., 2022. Impact of employees’ workplace environment on employees’ performance: A multi-mediation model. </w:t>
      </w:r>
      <w:r w:rsidRPr="00A641B2">
        <w:rPr>
          <w:rFonts w:ascii="Arial" w:hAnsi="Arial" w:cs="Arial"/>
          <w:i/>
          <w:iCs/>
        </w:rPr>
        <w:t>Frontiers in Public Health, 10</w:t>
      </w:r>
      <w:r w:rsidRPr="00A641B2">
        <w:rPr>
          <w:rFonts w:ascii="Arial" w:hAnsi="Arial" w:cs="Arial"/>
        </w:rPr>
        <w:t>, p.890400.</w:t>
      </w:r>
    </w:p>
    <w:p w14:paraId="38DFEAD9" w14:textId="4A7AABFB" w:rsidR="00CE3482" w:rsidRDefault="00CE3482" w:rsidP="00A641B2">
      <w:pPr>
        <w:spacing w:line="480" w:lineRule="auto"/>
        <w:ind w:left="720" w:hanging="720"/>
        <w:jc w:val="both"/>
        <w:rPr>
          <w:rFonts w:ascii="Arial" w:hAnsi="Arial" w:cs="Arial"/>
        </w:rPr>
      </w:pPr>
      <w:hyperlink r:id="rId8" w:history="1">
        <w:r w:rsidRPr="00A12999">
          <w:rPr>
            <w:rStyle w:val="Hyperlink"/>
            <w:rFonts w:ascii="Arial" w:hAnsi="Arial" w:cs="Arial"/>
          </w:rPr>
          <w:t>https://www.gallup.com/workplace/349484/state-of-the-global-workplace.aspx</w:t>
        </w:r>
      </w:hyperlink>
      <w:r>
        <w:rPr>
          <w:rFonts w:ascii="Arial" w:hAnsi="Arial" w:cs="Arial"/>
        </w:rPr>
        <w:t xml:space="preserve"> </w:t>
      </w:r>
    </w:p>
    <w:p w14:paraId="7B6BDD89" w14:textId="77777777" w:rsidR="00AE74E8" w:rsidRDefault="00AE74E8" w:rsidP="00A641B2">
      <w:pPr>
        <w:spacing w:line="480" w:lineRule="auto"/>
        <w:ind w:left="720" w:hanging="720"/>
        <w:jc w:val="both"/>
        <w:rPr>
          <w:rFonts w:ascii="Arial" w:hAnsi="Arial" w:cs="Arial"/>
        </w:rPr>
      </w:pPr>
    </w:p>
    <w:p w14:paraId="5D3272FA" w14:textId="77777777" w:rsidR="00AE74E8" w:rsidRDefault="00AE74E8" w:rsidP="00A641B2">
      <w:pPr>
        <w:spacing w:line="480" w:lineRule="auto"/>
        <w:ind w:left="720" w:hanging="720"/>
        <w:jc w:val="both"/>
        <w:rPr>
          <w:rFonts w:ascii="Arial" w:hAnsi="Arial" w:cs="Arial"/>
        </w:rPr>
      </w:pPr>
    </w:p>
    <w:p w14:paraId="4E6DB429" w14:textId="63ECF711" w:rsidR="00AE74E8" w:rsidRPr="00AE74E8" w:rsidRDefault="00AE74E8" w:rsidP="00AE74E8">
      <w:pPr>
        <w:spacing w:line="480" w:lineRule="auto"/>
        <w:jc w:val="both"/>
        <w:rPr>
          <w:rFonts w:ascii="Arial Black" w:hAnsi="Arial Black" w:cs="Arial"/>
        </w:rPr>
      </w:pPr>
      <w:r w:rsidRPr="00AE74E8">
        <w:rPr>
          <w:rFonts w:ascii="Arial Black" w:hAnsi="Arial Black" w:cs="Arial"/>
        </w:rPr>
        <w:lastRenderedPageBreak/>
        <w:t xml:space="preserve">Appendix </w:t>
      </w:r>
    </w:p>
    <w:p w14:paraId="1F58E750" w14:textId="77777777" w:rsidR="00AE74E8" w:rsidRPr="00AE74E8" w:rsidRDefault="00AE74E8" w:rsidP="00AE74E8">
      <w:pPr>
        <w:spacing w:line="480" w:lineRule="auto"/>
        <w:jc w:val="both"/>
        <w:rPr>
          <w:rFonts w:ascii="Arial Black" w:hAnsi="Arial Black" w:cs="Arial"/>
        </w:rPr>
      </w:pPr>
      <w:r w:rsidRPr="00AE74E8">
        <w:rPr>
          <w:rFonts w:ascii="Arial Black" w:hAnsi="Arial Black" w:cs="Arial"/>
        </w:rPr>
        <w:t>Interview Guide for Employees (Pickers and Packers)</w:t>
      </w:r>
    </w:p>
    <w:p w14:paraId="30AEAA86" w14:textId="400C169B"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t>Can you describe a typical day for you as a picker or packer at the Swansea warehouse?</w:t>
      </w:r>
    </w:p>
    <w:p w14:paraId="5CBA485B" w14:textId="695369BB"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t>How often do you get feedback or recognition from your direct supervisor? In what style?</w:t>
      </w:r>
    </w:p>
    <w:p w14:paraId="735E1229" w14:textId="60FD1D21"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t>In what way does your manager's behaviours or communication style influence your motivation to meet daily targets?</w:t>
      </w:r>
    </w:p>
    <w:p w14:paraId="3A2B578F" w14:textId="46A27206"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t>What are the specific areas of the job (performance targets, algorithms, break-pads) that impact (positively or negatively) your motivation?</w:t>
      </w:r>
    </w:p>
    <w:p w14:paraId="223A27BF" w14:textId="3187ED2C"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t xml:space="preserve">Do you feel </w:t>
      </w:r>
      <w:r>
        <w:rPr>
          <w:rFonts w:ascii="Arial" w:hAnsi="Arial" w:cs="Arial"/>
          <w:i/>
          <w:iCs/>
        </w:rPr>
        <w:t>you</w:t>
      </w:r>
      <w:r w:rsidRPr="00AE74E8">
        <w:rPr>
          <w:rFonts w:ascii="Arial" w:hAnsi="Arial" w:cs="Arial"/>
          <w:i/>
          <w:iCs/>
        </w:rPr>
        <w:t xml:space="preserve"> have control over how </w:t>
      </w:r>
      <w:r>
        <w:rPr>
          <w:rFonts w:ascii="Arial" w:hAnsi="Arial" w:cs="Arial"/>
          <w:i/>
          <w:iCs/>
        </w:rPr>
        <w:t>you</w:t>
      </w:r>
      <w:r w:rsidRPr="00AE74E8">
        <w:rPr>
          <w:rFonts w:ascii="Arial" w:hAnsi="Arial" w:cs="Arial"/>
          <w:i/>
          <w:iCs/>
        </w:rPr>
        <w:t xml:space="preserve"> go about our work? In what way does this impact your motivation?</w:t>
      </w:r>
    </w:p>
    <w:p w14:paraId="04460826" w14:textId="51CFF21C"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t>If you could change one thing in how managers support you, what would it be and why?</w:t>
      </w:r>
    </w:p>
    <w:p w14:paraId="7D546E65" w14:textId="77777777" w:rsidR="00AE74E8" w:rsidRDefault="00AE74E8" w:rsidP="00AE74E8">
      <w:pPr>
        <w:spacing w:line="480" w:lineRule="auto"/>
        <w:jc w:val="both"/>
        <w:rPr>
          <w:rFonts w:ascii="Arial Black" w:hAnsi="Arial Black" w:cs="Arial"/>
        </w:rPr>
      </w:pPr>
      <w:r w:rsidRPr="00AE74E8">
        <w:rPr>
          <w:rFonts w:ascii="Arial Black" w:hAnsi="Arial Black" w:cs="Arial"/>
        </w:rPr>
        <w:t>Interview Guide for Managers (Floor Level Supervisors)</w:t>
      </w:r>
    </w:p>
    <w:p w14:paraId="5189CF30" w14:textId="77777777" w:rsid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Black" w:hAnsi="Arial Black" w:cs="Arial"/>
          <w:i/>
          <w:iCs/>
        </w:rPr>
      </w:pPr>
      <w:r w:rsidRPr="00AE74E8">
        <w:rPr>
          <w:rFonts w:ascii="Arial" w:hAnsi="Arial" w:cs="Arial"/>
          <w:i/>
          <w:iCs/>
        </w:rPr>
        <w:t>What strategies do you currently employ to motivate your team of pickers and packers? Can you give some examples?</w:t>
      </w:r>
    </w:p>
    <w:p w14:paraId="6CD68389" w14:textId="70FDBEB3"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Black" w:hAnsi="Arial Black" w:cs="Arial"/>
          <w:i/>
          <w:iCs/>
        </w:rPr>
      </w:pPr>
      <w:r w:rsidRPr="00AE74E8">
        <w:rPr>
          <w:rFonts w:ascii="Arial" w:hAnsi="Arial" w:cs="Arial"/>
          <w:i/>
          <w:iCs/>
        </w:rPr>
        <w:t>How do you measure and monitor employee productivity? How do you communicate this information to employees?</w:t>
      </w:r>
    </w:p>
    <w:p w14:paraId="42740B6F" w14:textId="77777777" w:rsid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t>What challenges do you face when trying to motivate employees measures through general work pace in a fast-paced environment?</w:t>
      </w:r>
    </w:p>
    <w:p w14:paraId="413CB060" w14:textId="52D7F8E3" w:rsidR="00AE74E8" w:rsidRPr="00AE74E8" w:rsidRDefault="00AE74E8"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sidRPr="00AE74E8">
        <w:rPr>
          <w:rFonts w:ascii="Arial" w:hAnsi="Arial" w:cs="Arial"/>
          <w:i/>
          <w:iCs/>
        </w:rPr>
        <w:lastRenderedPageBreak/>
        <w:t>Have you undertaken any formal training, about motivation, leadership, or employee engagement? How has this training and development impacted your approach?</w:t>
      </w:r>
    </w:p>
    <w:p w14:paraId="09BF8536" w14:textId="48AE6002" w:rsidR="00AE74E8" w:rsidRPr="00AE74E8" w:rsidRDefault="002F3104" w:rsidP="00A641B2">
      <w:pPr>
        <w:pBdr>
          <w:top w:val="inset" w:sz="6" w:space="1" w:color="000000" w:themeColor="text1"/>
          <w:left w:val="inset" w:sz="6" w:space="4" w:color="000000" w:themeColor="text1"/>
          <w:bottom w:val="outset" w:sz="6" w:space="1" w:color="000000" w:themeColor="text1"/>
          <w:right w:val="outset" w:sz="6" w:space="4" w:color="000000" w:themeColor="text1"/>
        </w:pBdr>
        <w:spacing w:line="480" w:lineRule="auto"/>
        <w:ind w:left="720"/>
        <w:jc w:val="both"/>
        <w:rPr>
          <w:rFonts w:ascii="Arial" w:hAnsi="Arial" w:cs="Arial"/>
          <w:i/>
          <w:iCs/>
        </w:rPr>
      </w:pPr>
      <w:r>
        <w:rPr>
          <w:rFonts w:ascii="Arial" w:hAnsi="Arial" w:cs="Arial"/>
          <w:i/>
          <w:iCs/>
          <w:noProof/>
        </w:rPr>
        <mc:AlternateContent>
          <mc:Choice Requires="wps">
            <w:drawing>
              <wp:anchor distT="0" distB="0" distL="114300" distR="114300" simplePos="0" relativeHeight="251664384" behindDoc="0" locked="0" layoutInCell="1" allowOverlap="1" wp14:anchorId="64A6194C" wp14:editId="6C6E8E1C">
                <wp:simplePos x="0" y="0"/>
                <wp:positionH relativeFrom="column">
                  <wp:posOffset>66675</wp:posOffset>
                </wp:positionH>
                <wp:positionV relativeFrom="paragraph">
                  <wp:posOffset>1247140</wp:posOffset>
                </wp:positionV>
                <wp:extent cx="5981700" cy="2038350"/>
                <wp:effectExtent l="0" t="0" r="19050" b="19050"/>
                <wp:wrapNone/>
                <wp:docPr id="625686637" name="Text Box 2"/>
                <wp:cNvGraphicFramePr/>
                <a:graphic xmlns:a="http://schemas.openxmlformats.org/drawingml/2006/main">
                  <a:graphicData uri="http://schemas.microsoft.com/office/word/2010/wordprocessingShape">
                    <wps:wsp>
                      <wps:cNvSpPr txBox="1"/>
                      <wps:spPr>
                        <a:xfrm>
                          <a:off x="0" y="0"/>
                          <a:ext cx="5981700" cy="2038350"/>
                        </a:xfrm>
                        <a:prstGeom prst="rect">
                          <a:avLst/>
                        </a:prstGeom>
                        <a:solidFill>
                          <a:schemeClr val="lt1"/>
                        </a:solidFill>
                        <a:ln w="6350">
                          <a:solidFill>
                            <a:prstClr val="black"/>
                          </a:solidFill>
                        </a:ln>
                      </wps:spPr>
                      <wps:txbx>
                        <w:txbxContent>
                          <w:p w14:paraId="677D4AB2" w14:textId="5BEF4B60" w:rsidR="002F3104" w:rsidRDefault="002F3104">
                            <w:r>
                              <w:t>Presentation link</w:t>
                            </w:r>
                          </w:p>
                          <w:p w14:paraId="3487B415" w14:textId="0451A652" w:rsidR="002F3104" w:rsidRDefault="00172EC8">
                            <w:hyperlink r:id="rId9" w:history="1">
                              <w:r w:rsidRPr="00172EC8">
                                <w:rPr>
                                  <w:rStyle w:val="Hyperlink"/>
                                </w:rPr>
                                <w:t>A Critical Evaluation of How Managers Motivate Employees Ioana Lupu 5014.pptx</w:t>
                              </w:r>
                            </w:hyperlink>
                          </w:p>
                          <w:p w14:paraId="2CC6B21C" w14:textId="2DE15D84" w:rsidR="005B59D6" w:rsidRDefault="005B59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6194C" id="Text Box 2" o:spid="_x0000_s1027" type="#_x0000_t202" style="position:absolute;left:0;text-align:left;margin-left:5.25pt;margin-top:98.2pt;width:471pt;height:16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" fillcolor="white [3201]" strokeweight=".5pt">
                <v:textbox>
                  <w:txbxContent>
                    <w:p w14:paraId="677D4AB2" w14:textId="5BEF4B60" w:rsidR="002F3104" w:rsidRDefault="002F3104">
                      <w:r>
                        <w:t>Presentation link</w:t>
                      </w:r>
                    </w:p>
                    <w:p w14:paraId="3487B415" w14:textId="0451A652" w:rsidR="002F3104" w:rsidRDefault="00172EC8">
                      <w:hyperlink r:id="rId10" w:history="1">
                        <w:r w:rsidRPr="00172EC8">
                          <w:rPr>
                            <w:rStyle w:val="Hyperlink"/>
                          </w:rPr>
                          <w:t>A Critical Evaluation of How Managers Motivate Employees Ioana Lupu 5014.pptx</w:t>
                        </w:r>
                      </w:hyperlink>
                    </w:p>
                    <w:p w14:paraId="2CC6B21C" w14:textId="2DE15D84" w:rsidR="005B59D6" w:rsidRDefault="005B59D6"/>
                  </w:txbxContent>
                </v:textbox>
              </v:shape>
            </w:pict>
          </mc:Fallback>
        </mc:AlternateContent>
      </w:r>
      <w:r w:rsidR="00AE74E8" w:rsidRPr="00AE74E8">
        <w:rPr>
          <w:rFonts w:ascii="Arial" w:hAnsi="Arial" w:cs="Arial"/>
          <w:i/>
          <w:iCs/>
        </w:rPr>
        <w:t>In your opinion, what changes in managerial practice or warehouse policy could make the biggest difference to employee motivation or productivity?</w:t>
      </w:r>
    </w:p>
    <w:sectPr w:rsidR="00AE74E8" w:rsidRPr="00AE74E8" w:rsidSect="00A641B2">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3A7E7" w14:textId="77777777" w:rsidR="000E0402" w:rsidRDefault="000E0402" w:rsidP="001E5695">
      <w:pPr>
        <w:spacing w:after="0" w:line="240" w:lineRule="auto"/>
      </w:pPr>
      <w:r>
        <w:separator/>
      </w:r>
    </w:p>
  </w:endnote>
  <w:endnote w:type="continuationSeparator" w:id="0">
    <w:p w14:paraId="3C5EFBD2" w14:textId="77777777" w:rsidR="000E0402" w:rsidRDefault="000E0402" w:rsidP="001E5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BD5FC" w14:textId="77777777" w:rsidR="000E0402" w:rsidRDefault="000E0402" w:rsidP="001E5695">
      <w:pPr>
        <w:spacing w:after="0" w:line="240" w:lineRule="auto"/>
      </w:pPr>
      <w:r>
        <w:separator/>
      </w:r>
    </w:p>
  </w:footnote>
  <w:footnote w:type="continuationSeparator" w:id="0">
    <w:p w14:paraId="13B745C0" w14:textId="77777777" w:rsidR="000E0402" w:rsidRDefault="000E0402" w:rsidP="001E56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3339871"/>
      <w:docPartObj>
        <w:docPartGallery w:val="Page Numbers (Top of Page)"/>
        <w:docPartUnique/>
      </w:docPartObj>
    </w:sdtPr>
    <w:sdtEndPr>
      <w:rPr>
        <w:noProof/>
      </w:rPr>
    </w:sdtEndPr>
    <w:sdtContent>
      <w:p w14:paraId="165DEA7D" w14:textId="0418F019" w:rsidR="001E5695" w:rsidRDefault="001E569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797DC43" w14:textId="77777777" w:rsidR="001E5695" w:rsidRDefault="001E56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C7A00"/>
    <w:multiLevelType w:val="hybridMultilevel"/>
    <w:tmpl w:val="AEE050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B6224"/>
    <w:multiLevelType w:val="hybridMultilevel"/>
    <w:tmpl w:val="421E01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EC3744"/>
    <w:multiLevelType w:val="hybridMultilevel"/>
    <w:tmpl w:val="EF6A3E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F195B"/>
    <w:multiLevelType w:val="hybridMultilevel"/>
    <w:tmpl w:val="EB803E6A"/>
    <w:lvl w:ilvl="0" w:tplc="D1006CA0">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9B456F"/>
    <w:multiLevelType w:val="hybridMultilevel"/>
    <w:tmpl w:val="EFCAA6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9C6349"/>
    <w:multiLevelType w:val="hybridMultilevel"/>
    <w:tmpl w:val="74CE70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5351EB"/>
    <w:multiLevelType w:val="hybridMultilevel"/>
    <w:tmpl w:val="EAF68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394AEB"/>
    <w:multiLevelType w:val="hybridMultilevel"/>
    <w:tmpl w:val="C69E1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536122"/>
    <w:multiLevelType w:val="hybridMultilevel"/>
    <w:tmpl w:val="034CE9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2033648">
    <w:abstractNumId w:val="4"/>
  </w:num>
  <w:num w:numId="2" w16cid:durableId="726034510">
    <w:abstractNumId w:val="0"/>
  </w:num>
  <w:num w:numId="3" w16cid:durableId="1415936272">
    <w:abstractNumId w:val="3"/>
  </w:num>
  <w:num w:numId="4" w16cid:durableId="569855058">
    <w:abstractNumId w:val="1"/>
  </w:num>
  <w:num w:numId="5" w16cid:durableId="2070611730">
    <w:abstractNumId w:val="6"/>
  </w:num>
  <w:num w:numId="6" w16cid:durableId="2050950140">
    <w:abstractNumId w:val="7"/>
  </w:num>
  <w:num w:numId="7" w16cid:durableId="1869440269">
    <w:abstractNumId w:val="8"/>
  </w:num>
  <w:num w:numId="8" w16cid:durableId="1133593522">
    <w:abstractNumId w:val="5"/>
  </w:num>
  <w:num w:numId="9" w16cid:durableId="4131662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98A"/>
    <w:rsid w:val="000E0402"/>
    <w:rsid w:val="00144910"/>
    <w:rsid w:val="00172EC8"/>
    <w:rsid w:val="001E5695"/>
    <w:rsid w:val="002858B7"/>
    <w:rsid w:val="002A5FBF"/>
    <w:rsid w:val="002F3104"/>
    <w:rsid w:val="0048130E"/>
    <w:rsid w:val="004E2ADC"/>
    <w:rsid w:val="00562515"/>
    <w:rsid w:val="005868E3"/>
    <w:rsid w:val="005B59D6"/>
    <w:rsid w:val="00744FF6"/>
    <w:rsid w:val="0080798A"/>
    <w:rsid w:val="008B0AC8"/>
    <w:rsid w:val="008B1403"/>
    <w:rsid w:val="009A05C1"/>
    <w:rsid w:val="00A01972"/>
    <w:rsid w:val="00A641B2"/>
    <w:rsid w:val="00AE74E8"/>
    <w:rsid w:val="00BF0AB2"/>
    <w:rsid w:val="00C606D5"/>
    <w:rsid w:val="00CE3482"/>
    <w:rsid w:val="00DA621D"/>
    <w:rsid w:val="00E04DFA"/>
    <w:rsid w:val="00F74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B7B74"/>
  <w15:chartTrackingRefBased/>
  <w15:docId w15:val="{B28A2FA3-4635-43C1-ACC4-BF31102C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9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79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79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79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79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79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79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79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79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9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79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79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79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79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79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79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79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798A"/>
    <w:rPr>
      <w:rFonts w:eastAsiaTheme="majorEastAsia" w:cstheme="majorBidi"/>
      <w:color w:val="272727" w:themeColor="text1" w:themeTint="D8"/>
    </w:rPr>
  </w:style>
  <w:style w:type="paragraph" w:styleId="Title">
    <w:name w:val="Title"/>
    <w:basedOn w:val="Normal"/>
    <w:next w:val="Normal"/>
    <w:link w:val="TitleChar"/>
    <w:uiPriority w:val="10"/>
    <w:qFormat/>
    <w:rsid w:val="008079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79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79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79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798A"/>
    <w:pPr>
      <w:spacing w:before="160"/>
      <w:jc w:val="center"/>
    </w:pPr>
    <w:rPr>
      <w:i/>
      <w:iCs/>
      <w:color w:val="404040" w:themeColor="text1" w:themeTint="BF"/>
    </w:rPr>
  </w:style>
  <w:style w:type="character" w:customStyle="1" w:styleId="QuoteChar">
    <w:name w:val="Quote Char"/>
    <w:basedOn w:val="DefaultParagraphFont"/>
    <w:link w:val="Quote"/>
    <w:uiPriority w:val="29"/>
    <w:rsid w:val="0080798A"/>
    <w:rPr>
      <w:i/>
      <w:iCs/>
      <w:color w:val="404040" w:themeColor="text1" w:themeTint="BF"/>
    </w:rPr>
  </w:style>
  <w:style w:type="paragraph" w:styleId="ListParagraph">
    <w:name w:val="List Paragraph"/>
    <w:basedOn w:val="Normal"/>
    <w:uiPriority w:val="34"/>
    <w:qFormat/>
    <w:rsid w:val="0080798A"/>
    <w:pPr>
      <w:ind w:left="720"/>
      <w:contextualSpacing/>
    </w:pPr>
  </w:style>
  <w:style w:type="character" w:styleId="IntenseEmphasis">
    <w:name w:val="Intense Emphasis"/>
    <w:basedOn w:val="DefaultParagraphFont"/>
    <w:uiPriority w:val="21"/>
    <w:qFormat/>
    <w:rsid w:val="0080798A"/>
    <w:rPr>
      <w:i/>
      <w:iCs/>
      <w:color w:val="0F4761" w:themeColor="accent1" w:themeShade="BF"/>
    </w:rPr>
  </w:style>
  <w:style w:type="paragraph" w:styleId="IntenseQuote">
    <w:name w:val="Intense Quote"/>
    <w:basedOn w:val="Normal"/>
    <w:next w:val="Normal"/>
    <w:link w:val="IntenseQuoteChar"/>
    <w:uiPriority w:val="30"/>
    <w:qFormat/>
    <w:rsid w:val="008079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798A"/>
    <w:rPr>
      <w:i/>
      <w:iCs/>
      <w:color w:val="0F4761" w:themeColor="accent1" w:themeShade="BF"/>
    </w:rPr>
  </w:style>
  <w:style w:type="character" w:styleId="IntenseReference">
    <w:name w:val="Intense Reference"/>
    <w:basedOn w:val="DefaultParagraphFont"/>
    <w:uiPriority w:val="32"/>
    <w:qFormat/>
    <w:rsid w:val="0080798A"/>
    <w:rPr>
      <w:b/>
      <w:bCs/>
      <w:smallCaps/>
      <w:color w:val="0F4761" w:themeColor="accent1" w:themeShade="BF"/>
      <w:spacing w:val="5"/>
    </w:rPr>
  </w:style>
  <w:style w:type="paragraph" w:styleId="Header">
    <w:name w:val="header"/>
    <w:basedOn w:val="Normal"/>
    <w:link w:val="HeaderChar"/>
    <w:uiPriority w:val="99"/>
    <w:unhideWhenUsed/>
    <w:rsid w:val="001E5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695"/>
  </w:style>
  <w:style w:type="paragraph" w:styleId="Footer">
    <w:name w:val="footer"/>
    <w:basedOn w:val="Normal"/>
    <w:link w:val="FooterChar"/>
    <w:uiPriority w:val="99"/>
    <w:unhideWhenUsed/>
    <w:rsid w:val="001E5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695"/>
  </w:style>
  <w:style w:type="paragraph" w:styleId="NoSpacing">
    <w:name w:val="No Spacing"/>
    <w:link w:val="NoSpacingChar"/>
    <w:uiPriority w:val="1"/>
    <w:qFormat/>
    <w:rsid w:val="00A641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641B2"/>
    <w:rPr>
      <w:rFonts w:eastAsiaTheme="minorEastAsia"/>
      <w:kern w:val="0"/>
      <w:sz w:val="22"/>
      <w:szCs w:val="22"/>
      <w:lang w:val="en-US"/>
      <w14:ligatures w14:val="none"/>
    </w:rPr>
  </w:style>
  <w:style w:type="character" w:styleId="Hyperlink">
    <w:name w:val="Hyperlink"/>
    <w:basedOn w:val="DefaultParagraphFont"/>
    <w:uiPriority w:val="99"/>
    <w:unhideWhenUsed/>
    <w:rsid w:val="00CE3482"/>
    <w:rPr>
      <w:color w:val="467886" w:themeColor="hyperlink"/>
      <w:u w:val="single"/>
    </w:rPr>
  </w:style>
  <w:style w:type="character" w:styleId="UnresolvedMention">
    <w:name w:val="Unresolved Mention"/>
    <w:basedOn w:val="DefaultParagraphFont"/>
    <w:uiPriority w:val="99"/>
    <w:semiHidden/>
    <w:unhideWhenUsed/>
    <w:rsid w:val="00CE3482"/>
    <w:rPr>
      <w:color w:val="605E5C"/>
      <w:shd w:val="clear" w:color="auto" w:fill="E1DFDD"/>
    </w:rPr>
  </w:style>
  <w:style w:type="character" w:styleId="FollowedHyperlink">
    <w:name w:val="FollowedHyperlink"/>
    <w:basedOn w:val="DefaultParagraphFont"/>
    <w:uiPriority w:val="99"/>
    <w:semiHidden/>
    <w:unhideWhenUsed/>
    <w:rsid w:val="00172EC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workplace/349484/state-of-the-global-workplace.asp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1drv.ms/p/c/6f34ea3310932206/Edik9nYQfuFBkpZ48-cgaz8BPkB9pVTPQB7PdWQvPiylRQ?e=E7Ji6A" TargetMode="External"/><Relationship Id="rId4" Type="http://schemas.openxmlformats.org/officeDocument/2006/relationships/webSettings" Target="webSettings.xml"/><Relationship Id="rId9" Type="http://schemas.openxmlformats.org/officeDocument/2006/relationships/hyperlink" Target="https://1drv.ms/p/c/6f34ea3310932206/Edik9nYQfuFBkpZ48-cgaz8BPkB9pVTPQB7PdWQvPiylRQ?e=E7Ji6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3119</Words>
  <Characters>17784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 Critical Evaluation of how Managers Motivate Employees to Increase Productivity at Work in an Organisation</dc:subject>
  <dc:creator>Mirabela Voican (1907947)</dc:creator>
  <cp:keywords/>
  <dc:description/>
  <cp:lastModifiedBy>Ioanaaa 7</cp:lastModifiedBy>
  <cp:revision>6</cp:revision>
  <dcterms:created xsi:type="dcterms:W3CDTF">2025-07-11T22:24:00Z</dcterms:created>
  <dcterms:modified xsi:type="dcterms:W3CDTF">2025-07-11T22:44:00Z</dcterms:modified>
</cp:coreProperties>
</file>