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8865B8" w14:textId="77777777" w:rsidR="00AF0D6A" w:rsidRPr="00433686" w:rsidRDefault="00AF0D6A" w:rsidP="00AF0D6A">
      <w:pPr>
        <w:jc w:val="center"/>
        <w:rPr>
          <w:b/>
          <w:bCs/>
          <w:sz w:val="32"/>
          <w:szCs w:val="32"/>
          <w:lang w:val="en-US"/>
        </w:rPr>
      </w:pPr>
      <w:r w:rsidRPr="00433686">
        <w:rPr>
          <w:b/>
          <w:bCs/>
          <w:sz w:val="32"/>
          <w:szCs w:val="32"/>
          <w:lang w:val="en-US"/>
        </w:rPr>
        <w:t>MODULE: PERSONNEL RESOURCING AND DEVELOPMENT</w:t>
      </w:r>
    </w:p>
    <w:p w14:paraId="00B33CB5" w14:textId="77777777" w:rsidR="00AF0D6A" w:rsidRDefault="00AF0D6A" w:rsidP="00AF0D6A">
      <w:pPr>
        <w:jc w:val="center"/>
        <w:rPr>
          <w:b/>
          <w:bCs/>
          <w:sz w:val="32"/>
          <w:szCs w:val="32"/>
          <w:lang w:val="en-US"/>
        </w:rPr>
      </w:pPr>
      <w:r w:rsidRPr="00433686">
        <w:rPr>
          <w:b/>
          <w:bCs/>
          <w:sz w:val="32"/>
          <w:szCs w:val="32"/>
          <w:lang w:val="en-US"/>
        </w:rPr>
        <w:t>MODULE Code: BMIH5005</w:t>
      </w:r>
    </w:p>
    <w:p w14:paraId="4840B2AF" w14:textId="4506F4D6" w:rsidR="00DC71C2" w:rsidRPr="00433686" w:rsidRDefault="00DC71C2" w:rsidP="00AF0D6A">
      <w:pPr>
        <w:jc w:val="center"/>
        <w:rPr>
          <w:b/>
          <w:bCs/>
          <w:sz w:val="32"/>
          <w:szCs w:val="32"/>
          <w:lang w:val="en-US"/>
        </w:rPr>
      </w:pPr>
      <w:r>
        <w:rPr>
          <w:b/>
          <w:bCs/>
          <w:sz w:val="32"/>
          <w:szCs w:val="32"/>
          <w:lang w:val="en-US"/>
        </w:rPr>
        <w:t>Lecturer: Scott James</w:t>
      </w:r>
    </w:p>
    <w:p w14:paraId="1E9D40F3" w14:textId="60398061" w:rsidR="007F62FE" w:rsidRPr="00AF0D6A" w:rsidRDefault="00AF0D6A" w:rsidP="00AF0D6A">
      <w:pPr>
        <w:jc w:val="center"/>
        <w:rPr>
          <w:b/>
          <w:bCs/>
          <w:sz w:val="32"/>
          <w:szCs w:val="32"/>
          <w:lang w:val="en-US"/>
        </w:rPr>
      </w:pPr>
      <w:r w:rsidRPr="00433686">
        <w:rPr>
          <w:b/>
          <w:bCs/>
          <w:sz w:val="32"/>
          <w:szCs w:val="32"/>
          <w:lang w:val="en-US"/>
        </w:rPr>
        <w:t>Assignment type: Essay</w:t>
      </w:r>
    </w:p>
    <w:p w14:paraId="3E6EF262" w14:textId="77777777" w:rsidR="00AF0D6A" w:rsidRDefault="007F62FE" w:rsidP="00AF0D6A">
      <w:pPr>
        <w:spacing w:line="360" w:lineRule="auto"/>
        <w:jc w:val="center"/>
        <w:rPr>
          <w:rFonts w:ascii="Arial" w:hAnsi="Arial" w:cs="Arial"/>
          <w:b/>
          <w:bCs/>
          <w:sz w:val="28"/>
          <w:szCs w:val="28"/>
        </w:rPr>
      </w:pPr>
      <w:r w:rsidRPr="009E35A4">
        <w:rPr>
          <w:rFonts w:ascii="Arial" w:hAnsi="Arial" w:cs="Arial"/>
          <w:b/>
          <w:bCs/>
          <w:sz w:val="28"/>
          <w:szCs w:val="28"/>
        </w:rPr>
        <w:t>An essay on the evolution of Human Resources Management (HRM) facilitates the strategic development of an international hotel brand through workforce planning, recruitment, and selection</w:t>
      </w:r>
    </w:p>
    <w:p w14:paraId="18FEE1E2" w14:textId="03F708BB" w:rsidR="00AF0D6A" w:rsidRPr="00AF0D6A" w:rsidRDefault="00AF0D6A" w:rsidP="00AF0D6A">
      <w:pPr>
        <w:spacing w:line="360" w:lineRule="auto"/>
        <w:jc w:val="center"/>
        <w:rPr>
          <w:rFonts w:ascii="Arial" w:hAnsi="Arial" w:cs="Arial"/>
          <w:b/>
          <w:bCs/>
          <w:sz w:val="28"/>
          <w:szCs w:val="28"/>
        </w:rPr>
      </w:pPr>
      <w:r>
        <w:rPr>
          <w:b/>
          <w:bCs/>
          <w:sz w:val="32"/>
          <w:szCs w:val="32"/>
          <w:lang w:val="en-US"/>
        </w:rPr>
        <w:t xml:space="preserve">Student name: </w:t>
      </w:r>
      <w:proofErr w:type="spellStart"/>
      <w:r w:rsidR="00067B07" w:rsidRPr="00067B07">
        <w:rPr>
          <w:b/>
          <w:bCs/>
          <w:sz w:val="32"/>
          <w:szCs w:val="32"/>
          <w:lang w:val="en-US"/>
        </w:rPr>
        <w:t>Dimitar</w:t>
      </w:r>
      <w:proofErr w:type="spellEnd"/>
      <w:r w:rsidR="00067B07" w:rsidRPr="00067B07">
        <w:rPr>
          <w:b/>
          <w:bCs/>
          <w:sz w:val="32"/>
          <w:szCs w:val="32"/>
          <w:lang w:val="en-US"/>
        </w:rPr>
        <w:t xml:space="preserve"> </w:t>
      </w:r>
      <w:proofErr w:type="spellStart"/>
      <w:r w:rsidR="00067B07" w:rsidRPr="00067B07">
        <w:rPr>
          <w:b/>
          <w:bCs/>
          <w:sz w:val="32"/>
          <w:szCs w:val="32"/>
          <w:lang w:val="en-US"/>
        </w:rPr>
        <w:t>Evtimov</w:t>
      </w:r>
      <w:proofErr w:type="spellEnd"/>
      <w:r w:rsidR="00067B07" w:rsidRPr="00067B07">
        <w:rPr>
          <w:b/>
          <w:bCs/>
          <w:sz w:val="32"/>
          <w:szCs w:val="32"/>
          <w:lang w:val="en-US"/>
        </w:rPr>
        <w:t xml:space="preserve"> </w:t>
      </w:r>
      <w:proofErr w:type="spellStart"/>
      <w:r w:rsidR="00067B07" w:rsidRPr="00067B07">
        <w:rPr>
          <w:b/>
          <w:bCs/>
          <w:sz w:val="32"/>
          <w:szCs w:val="32"/>
          <w:lang w:val="en-US"/>
        </w:rPr>
        <w:t>Karamanov</w:t>
      </w:r>
      <w:proofErr w:type="spellEnd"/>
    </w:p>
    <w:p w14:paraId="052C4A03" w14:textId="5FB41FFA" w:rsidR="00AF0D6A" w:rsidRDefault="00AF0D6A" w:rsidP="00AF0D6A">
      <w:pPr>
        <w:jc w:val="center"/>
        <w:rPr>
          <w:b/>
          <w:bCs/>
          <w:sz w:val="32"/>
          <w:szCs w:val="32"/>
          <w:lang w:val="en-US"/>
        </w:rPr>
      </w:pPr>
      <w:r>
        <w:rPr>
          <w:b/>
          <w:bCs/>
          <w:sz w:val="32"/>
          <w:szCs w:val="32"/>
          <w:lang w:val="en-US"/>
        </w:rPr>
        <w:t xml:space="preserve">Student number: </w:t>
      </w:r>
      <w:r w:rsidR="00067B07" w:rsidRPr="00067B07">
        <w:rPr>
          <w:b/>
          <w:bCs/>
          <w:sz w:val="32"/>
          <w:szCs w:val="32"/>
          <w:lang w:val="en-US"/>
        </w:rPr>
        <w:t>2235640</w:t>
      </w:r>
    </w:p>
    <w:p w14:paraId="07207D61" w14:textId="77777777" w:rsidR="00AF0D6A" w:rsidRDefault="00AF0D6A" w:rsidP="00AF0D6A">
      <w:pPr>
        <w:jc w:val="center"/>
        <w:rPr>
          <w:b/>
          <w:bCs/>
          <w:sz w:val="32"/>
          <w:szCs w:val="32"/>
          <w:lang w:val="en-US"/>
        </w:rPr>
      </w:pPr>
    </w:p>
    <w:p w14:paraId="5904D507" w14:textId="77777777" w:rsidR="00AF0D6A" w:rsidRDefault="00AF0D6A" w:rsidP="00AF0D6A">
      <w:pPr>
        <w:jc w:val="center"/>
        <w:rPr>
          <w:b/>
          <w:bCs/>
          <w:sz w:val="32"/>
          <w:szCs w:val="32"/>
          <w:lang w:val="en-US"/>
        </w:rPr>
      </w:pPr>
    </w:p>
    <w:p w14:paraId="6201B922" w14:textId="77777777" w:rsidR="00AF0D6A" w:rsidRDefault="00AF0D6A" w:rsidP="00AF0D6A">
      <w:pPr>
        <w:jc w:val="center"/>
        <w:rPr>
          <w:b/>
          <w:bCs/>
          <w:sz w:val="32"/>
          <w:szCs w:val="32"/>
          <w:lang w:val="en-US"/>
        </w:rPr>
      </w:pPr>
    </w:p>
    <w:p w14:paraId="5AF88E86" w14:textId="77777777" w:rsidR="00AF0D6A" w:rsidRDefault="00AF0D6A" w:rsidP="00AF0D6A">
      <w:pPr>
        <w:jc w:val="center"/>
        <w:rPr>
          <w:b/>
          <w:bCs/>
          <w:sz w:val="32"/>
          <w:szCs w:val="32"/>
          <w:lang w:val="en-US"/>
        </w:rPr>
      </w:pPr>
    </w:p>
    <w:p w14:paraId="39ADB0E3" w14:textId="77777777" w:rsidR="00AF0D6A" w:rsidRDefault="00AF0D6A" w:rsidP="00AF0D6A">
      <w:pPr>
        <w:jc w:val="center"/>
        <w:rPr>
          <w:b/>
          <w:bCs/>
          <w:sz w:val="32"/>
          <w:szCs w:val="32"/>
          <w:lang w:val="en-US"/>
        </w:rPr>
      </w:pPr>
    </w:p>
    <w:p w14:paraId="40FE3F11" w14:textId="77777777" w:rsidR="00AF0D6A" w:rsidRDefault="00AF0D6A" w:rsidP="00AF0D6A">
      <w:pPr>
        <w:jc w:val="center"/>
        <w:rPr>
          <w:b/>
          <w:bCs/>
          <w:sz w:val="32"/>
          <w:szCs w:val="32"/>
          <w:lang w:val="en-US"/>
        </w:rPr>
      </w:pPr>
    </w:p>
    <w:p w14:paraId="72A495E3" w14:textId="77777777" w:rsidR="00AF0D6A" w:rsidRDefault="00AF0D6A" w:rsidP="00AF0D6A">
      <w:pPr>
        <w:jc w:val="center"/>
        <w:rPr>
          <w:b/>
          <w:bCs/>
          <w:sz w:val="32"/>
          <w:szCs w:val="32"/>
          <w:lang w:val="en-US"/>
        </w:rPr>
      </w:pPr>
    </w:p>
    <w:p w14:paraId="225E0D4A" w14:textId="77777777" w:rsidR="00AF0D6A" w:rsidRDefault="00AF0D6A" w:rsidP="00AF0D6A">
      <w:pPr>
        <w:jc w:val="center"/>
        <w:rPr>
          <w:b/>
          <w:bCs/>
          <w:sz w:val="32"/>
          <w:szCs w:val="32"/>
          <w:lang w:val="en-US"/>
        </w:rPr>
      </w:pPr>
    </w:p>
    <w:p w14:paraId="1B7F3753" w14:textId="77777777" w:rsidR="00AF0D6A" w:rsidRDefault="00AF0D6A" w:rsidP="00AF0D6A">
      <w:pPr>
        <w:jc w:val="center"/>
        <w:rPr>
          <w:b/>
          <w:bCs/>
          <w:sz w:val="32"/>
          <w:szCs w:val="32"/>
          <w:lang w:val="en-US"/>
        </w:rPr>
      </w:pPr>
    </w:p>
    <w:p w14:paraId="3E48865F" w14:textId="77777777" w:rsidR="00AF0D6A" w:rsidRDefault="00AF0D6A" w:rsidP="00AF0D6A">
      <w:pPr>
        <w:jc w:val="center"/>
        <w:rPr>
          <w:b/>
          <w:bCs/>
          <w:sz w:val="32"/>
          <w:szCs w:val="32"/>
          <w:lang w:val="en-US"/>
        </w:rPr>
      </w:pPr>
    </w:p>
    <w:p w14:paraId="62F81AAE" w14:textId="77777777" w:rsidR="00AF0D6A" w:rsidRDefault="00AF0D6A" w:rsidP="00AF0D6A">
      <w:pPr>
        <w:jc w:val="center"/>
        <w:rPr>
          <w:b/>
          <w:bCs/>
          <w:sz w:val="32"/>
          <w:szCs w:val="32"/>
          <w:lang w:val="en-US"/>
        </w:rPr>
      </w:pPr>
    </w:p>
    <w:p w14:paraId="06733AFC" w14:textId="77777777" w:rsidR="00AF0D6A" w:rsidRDefault="00AF0D6A" w:rsidP="00AF0D6A">
      <w:pPr>
        <w:jc w:val="center"/>
        <w:rPr>
          <w:b/>
          <w:bCs/>
          <w:sz w:val="32"/>
          <w:szCs w:val="32"/>
          <w:lang w:val="en-US"/>
        </w:rPr>
      </w:pPr>
    </w:p>
    <w:p w14:paraId="607A5251" w14:textId="77777777" w:rsidR="00AF0D6A" w:rsidRDefault="00AF0D6A" w:rsidP="00AF0D6A">
      <w:pPr>
        <w:jc w:val="center"/>
        <w:rPr>
          <w:b/>
          <w:bCs/>
          <w:sz w:val="32"/>
          <w:szCs w:val="32"/>
          <w:lang w:val="en-US"/>
        </w:rPr>
      </w:pPr>
    </w:p>
    <w:p w14:paraId="6A04970E" w14:textId="77777777" w:rsidR="00AF0D6A" w:rsidRDefault="00AF0D6A" w:rsidP="00AF0D6A">
      <w:pPr>
        <w:jc w:val="center"/>
        <w:rPr>
          <w:b/>
          <w:bCs/>
          <w:sz w:val="32"/>
          <w:szCs w:val="32"/>
          <w:lang w:val="en-US"/>
        </w:rPr>
      </w:pPr>
    </w:p>
    <w:p w14:paraId="76A1D516" w14:textId="77777777" w:rsidR="00AF0D6A" w:rsidRPr="00433686" w:rsidRDefault="00AF0D6A" w:rsidP="00AF0D6A">
      <w:pPr>
        <w:jc w:val="center"/>
        <w:rPr>
          <w:b/>
          <w:bCs/>
          <w:sz w:val="32"/>
          <w:szCs w:val="32"/>
          <w:lang w:val="en-US"/>
        </w:rPr>
      </w:pPr>
    </w:p>
    <w:p w14:paraId="48097849" w14:textId="0F1FFD54" w:rsidR="007F62FE" w:rsidRPr="009E35A4" w:rsidRDefault="007F62FE" w:rsidP="007F62FE">
      <w:pPr>
        <w:spacing w:line="360" w:lineRule="auto"/>
        <w:jc w:val="both"/>
        <w:rPr>
          <w:rFonts w:ascii="Arial" w:hAnsi="Arial" w:cs="Arial"/>
          <w:b/>
          <w:bCs/>
          <w:sz w:val="24"/>
          <w:szCs w:val="24"/>
        </w:rPr>
      </w:pPr>
    </w:p>
    <w:p w14:paraId="2E586894" w14:textId="77777777" w:rsidR="007F62FE" w:rsidRPr="009E35A4" w:rsidRDefault="007F62FE" w:rsidP="007F62FE">
      <w:pPr>
        <w:spacing w:line="360" w:lineRule="auto"/>
        <w:jc w:val="both"/>
        <w:rPr>
          <w:rFonts w:ascii="Arial" w:hAnsi="Arial" w:cs="Arial"/>
          <w:b/>
          <w:bCs/>
          <w:sz w:val="24"/>
          <w:szCs w:val="24"/>
        </w:rPr>
      </w:pPr>
      <w:r w:rsidRPr="009E35A4">
        <w:rPr>
          <w:rFonts w:ascii="Arial" w:hAnsi="Arial" w:cs="Arial"/>
          <w:b/>
          <w:bCs/>
          <w:sz w:val="24"/>
          <w:szCs w:val="24"/>
        </w:rPr>
        <w:t xml:space="preserve">Introduction </w:t>
      </w:r>
    </w:p>
    <w:p w14:paraId="10B0CA5D" w14:textId="038BD0CE" w:rsidR="007F62FE" w:rsidRPr="009E35A4" w:rsidRDefault="007F62FE" w:rsidP="007F62FE">
      <w:pPr>
        <w:spacing w:line="360" w:lineRule="auto"/>
        <w:jc w:val="both"/>
        <w:rPr>
          <w:rFonts w:ascii="Arial" w:eastAsia="Times New Roman" w:hAnsi="Arial" w:cs="Arial"/>
          <w:kern w:val="0"/>
          <w:sz w:val="24"/>
          <w:szCs w:val="24"/>
          <w:lang w:eastAsia="en-IN"/>
          <w14:ligatures w14:val="none"/>
        </w:rPr>
      </w:pPr>
      <w:r w:rsidRPr="009E35A4">
        <w:rPr>
          <w:rFonts w:ascii="Arial" w:hAnsi="Arial" w:cs="Arial"/>
          <w:sz w:val="24"/>
          <w:szCs w:val="24"/>
        </w:rPr>
        <w:t>Hilton Worldwide Holdings Inc.,</w:t>
      </w:r>
      <w:r w:rsidR="00E94C4C" w:rsidRPr="009E35A4">
        <w:rPr>
          <w:rFonts w:ascii="Arial" w:hAnsi="Arial" w:cs="Arial"/>
          <w:sz w:val="24"/>
          <w:szCs w:val="24"/>
        </w:rPr>
        <w:t xml:space="preserve"> normally known as Hilton, is one of the </w:t>
      </w:r>
      <w:r w:rsidRPr="009E35A4">
        <w:rPr>
          <w:rFonts w:ascii="Arial" w:hAnsi="Arial" w:cs="Arial"/>
          <w:sz w:val="24"/>
          <w:szCs w:val="24"/>
        </w:rPr>
        <w:t xml:space="preserve">biggest hotel </w:t>
      </w:r>
      <w:r w:rsidR="00EC2EE9" w:rsidRPr="009E35A4">
        <w:rPr>
          <w:rFonts w:ascii="Arial" w:hAnsi="Arial" w:cs="Arial"/>
          <w:sz w:val="24"/>
          <w:szCs w:val="24"/>
        </w:rPr>
        <w:t>companies</w:t>
      </w:r>
      <w:r w:rsidRPr="009E35A4">
        <w:rPr>
          <w:rFonts w:ascii="Arial" w:hAnsi="Arial" w:cs="Arial"/>
          <w:sz w:val="24"/>
          <w:szCs w:val="24"/>
        </w:rPr>
        <w:t xml:space="preserve"> in the world which is famous for its luxurious hotels and resorts. Established in 1919, the Conrad Hilton Hotel chain, starting as a local business, first opened its doors in the tiny town of Cisco, Texas</w:t>
      </w:r>
      <w:r w:rsidR="00186055" w:rsidRPr="009E35A4">
        <w:rPr>
          <w:rFonts w:ascii="Arial" w:hAnsi="Arial" w:cs="Arial"/>
          <w:sz w:val="24"/>
          <w:szCs w:val="24"/>
        </w:rPr>
        <w:t xml:space="preserve"> (</w:t>
      </w:r>
      <w:proofErr w:type="spellStart"/>
      <w:r w:rsidR="00186055" w:rsidRPr="009E35A4">
        <w:rPr>
          <w:rFonts w:ascii="Arial" w:hAnsi="Arial" w:cs="Arial"/>
          <w:sz w:val="24"/>
          <w:szCs w:val="24"/>
        </w:rPr>
        <w:t>Rossidis</w:t>
      </w:r>
      <w:proofErr w:type="spellEnd"/>
      <w:r w:rsidR="00186055" w:rsidRPr="009E35A4">
        <w:rPr>
          <w:rFonts w:ascii="Arial" w:hAnsi="Arial" w:cs="Arial"/>
          <w:sz w:val="24"/>
          <w:szCs w:val="24"/>
        </w:rPr>
        <w:t xml:space="preserve"> </w:t>
      </w:r>
      <w:r w:rsidR="00186055" w:rsidRPr="009E35A4">
        <w:rPr>
          <w:rFonts w:ascii="Arial" w:hAnsi="Arial" w:cs="Arial"/>
          <w:i/>
          <w:iCs/>
          <w:sz w:val="24"/>
          <w:szCs w:val="24"/>
        </w:rPr>
        <w:t xml:space="preserve">et al., </w:t>
      </w:r>
      <w:r w:rsidR="00186055" w:rsidRPr="009E35A4">
        <w:rPr>
          <w:rFonts w:ascii="Arial" w:hAnsi="Arial" w:cs="Arial"/>
          <w:sz w:val="24"/>
          <w:szCs w:val="24"/>
        </w:rPr>
        <w:t>2021)</w:t>
      </w:r>
      <w:r w:rsidRPr="009E35A4">
        <w:rPr>
          <w:rFonts w:ascii="Arial" w:hAnsi="Arial" w:cs="Arial"/>
          <w:sz w:val="24"/>
          <w:szCs w:val="24"/>
        </w:rPr>
        <w:t xml:space="preserve">. The Hilton's hospitality excellence catapulted the company's growth and soon the legacy properties such as Waldorf Astoria and New York City became its iconic sights, reinforcing its reputation. Throughout its history, Hilton has always been an industry pioneer, involving several innovations such as the international hotel and globally expanded Hilton brand name, and also conveyed the franchising to the hotel industry </w:t>
      </w:r>
      <w:r w:rsidRPr="009E35A4">
        <w:rPr>
          <w:rFonts w:ascii="Arial" w:eastAsia="Times New Roman" w:hAnsi="Arial" w:cs="Arial"/>
          <w:kern w:val="0"/>
          <w:sz w:val="24"/>
          <w:szCs w:val="24"/>
          <w:lang w:eastAsia="en-IN"/>
          <w14:ligatures w14:val="none"/>
        </w:rPr>
        <w:t>(</w:t>
      </w:r>
      <w:proofErr w:type="spellStart"/>
      <w:r w:rsidRPr="009E35A4">
        <w:rPr>
          <w:rFonts w:ascii="Arial" w:eastAsia="Times New Roman" w:hAnsi="Arial" w:cs="Arial"/>
          <w:kern w:val="0"/>
          <w:sz w:val="24"/>
          <w:szCs w:val="24"/>
          <w:lang w:eastAsia="en-IN"/>
          <w14:ligatures w14:val="none"/>
        </w:rPr>
        <w:t>Aust</w:t>
      </w:r>
      <w:proofErr w:type="spellEnd"/>
      <w:r w:rsidRPr="009E35A4">
        <w:rPr>
          <w:rFonts w:ascii="Arial" w:eastAsia="Times New Roman" w:hAnsi="Arial" w:cs="Arial"/>
          <w:kern w:val="0"/>
          <w:sz w:val="24"/>
          <w:szCs w:val="24"/>
          <w:lang w:eastAsia="en-IN"/>
          <w14:ligatures w14:val="none"/>
        </w:rPr>
        <w:t>, Matthews, and Muller-</w:t>
      </w:r>
      <w:proofErr w:type="spellStart"/>
      <w:r w:rsidRPr="009E35A4">
        <w:rPr>
          <w:rFonts w:ascii="Arial" w:eastAsia="Times New Roman" w:hAnsi="Arial" w:cs="Arial"/>
          <w:kern w:val="0"/>
          <w:sz w:val="24"/>
          <w:szCs w:val="24"/>
          <w:lang w:eastAsia="en-IN"/>
          <w14:ligatures w14:val="none"/>
        </w:rPr>
        <w:t>Camen</w:t>
      </w:r>
      <w:proofErr w:type="spellEnd"/>
      <w:r w:rsidRPr="009E35A4">
        <w:rPr>
          <w:rFonts w:ascii="Arial" w:eastAsia="Times New Roman" w:hAnsi="Arial" w:cs="Arial"/>
          <w:kern w:val="0"/>
          <w:sz w:val="24"/>
          <w:szCs w:val="24"/>
          <w:lang w:eastAsia="en-IN"/>
          <w14:ligatures w14:val="none"/>
        </w:rPr>
        <w:t>, 2019)</w:t>
      </w:r>
      <w:r w:rsidRPr="009E35A4">
        <w:rPr>
          <w:rFonts w:ascii="Arial" w:hAnsi="Arial" w:cs="Arial"/>
          <w:sz w:val="24"/>
          <w:szCs w:val="24"/>
        </w:rPr>
        <w:t xml:space="preserve">. Hilton's insistence on innovation and superiority is why it is its shining star in the global hospitality industry. </w:t>
      </w:r>
    </w:p>
    <w:p w14:paraId="69500808" w14:textId="220BD771" w:rsidR="007F62FE" w:rsidRPr="009E35A4" w:rsidRDefault="007F62FE" w:rsidP="007F62FE">
      <w:pPr>
        <w:spacing w:line="360" w:lineRule="auto"/>
        <w:jc w:val="both"/>
        <w:rPr>
          <w:rFonts w:ascii="Arial" w:eastAsia="Times New Roman" w:hAnsi="Arial" w:cs="Arial"/>
          <w:kern w:val="0"/>
          <w:sz w:val="24"/>
          <w:szCs w:val="24"/>
          <w:lang w:eastAsia="en-IN"/>
          <w14:ligatures w14:val="none"/>
        </w:rPr>
      </w:pPr>
      <w:r w:rsidRPr="009E35A4">
        <w:rPr>
          <w:rFonts w:ascii="Arial" w:hAnsi="Arial" w:cs="Arial"/>
          <w:sz w:val="24"/>
          <w:szCs w:val="24"/>
        </w:rPr>
        <w:t>Over time Hilton has diversified its portfolio and now it's possible to find a Hilton that is suitable for almost any class of tourists - from luxury hotels to budget-friendly hotels. Today, Hilton has a worldwide hotel chain in over 100 countries and a customer-</w:t>
      </w:r>
      <w:proofErr w:type="spellStart"/>
      <w:r w:rsidRPr="009E35A4">
        <w:rPr>
          <w:rFonts w:ascii="Arial" w:hAnsi="Arial" w:cs="Arial"/>
          <w:sz w:val="24"/>
          <w:szCs w:val="24"/>
        </w:rPr>
        <w:t>centered</w:t>
      </w:r>
      <w:proofErr w:type="spellEnd"/>
      <w:r w:rsidRPr="009E35A4">
        <w:rPr>
          <w:rFonts w:ascii="Arial" w:hAnsi="Arial" w:cs="Arial"/>
          <w:sz w:val="24"/>
          <w:szCs w:val="24"/>
        </w:rPr>
        <w:t xml:space="preserve"> approach and commitment to sustainability are just two of the important features of their operation </w:t>
      </w:r>
      <w:r w:rsidRPr="009E35A4">
        <w:rPr>
          <w:rFonts w:ascii="Arial" w:eastAsia="Times New Roman" w:hAnsi="Arial" w:cs="Arial"/>
          <w:kern w:val="0"/>
          <w:sz w:val="24"/>
          <w:szCs w:val="24"/>
          <w:lang w:eastAsia="en-IN"/>
          <w14:ligatures w14:val="none"/>
        </w:rPr>
        <w:t>(</w:t>
      </w:r>
      <w:proofErr w:type="spellStart"/>
      <w:r w:rsidRPr="009E35A4">
        <w:rPr>
          <w:rFonts w:ascii="Arial" w:eastAsia="Times New Roman" w:hAnsi="Arial" w:cs="Arial"/>
          <w:kern w:val="0"/>
          <w:sz w:val="24"/>
          <w:szCs w:val="24"/>
          <w:lang w:eastAsia="en-IN"/>
          <w14:ligatures w14:val="none"/>
        </w:rPr>
        <w:t>Pelit</w:t>
      </w:r>
      <w:proofErr w:type="spellEnd"/>
      <w:r w:rsidRPr="009E35A4">
        <w:rPr>
          <w:rFonts w:ascii="Arial" w:eastAsia="Times New Roman" w:hAnsi="Arial" w:cs="Arial"/>
          <w:kern w:val="0"/>
          <w:sz w:val="24"/>
          <w:szCs w:val="24"/>
          <w:lang w:eastAsia="en-IN"/>
          <w14:ligatures w14:val="none"/>
        </w:rPr>
        <w:t xml:space="preserve"> and </w:t>
      </w:r>
      <w:proofErr w:type="spellStart"/>
      <w:r w:rsidRPr="009E35A4">
        <w:rPr>
          <w:rFonts w:ascii="Arial" w:eastAsia="Times New Roman" w:hAnsi="Arial" w:cs="Arial"/>
          <w:kern w:val="0"/>
          <w:sz w:val="24"/>
          <w:szCs w:val="24"/>
          <w:lang w:eastAsia="en-IN"/>
          <w14:ligatures w14:val="none"/>
        </w:rPr>
        <w:t>Katircioglu</w:t>
      </w:r>
      <w:proofErr w:type="spellEnd"/>
      <w:r w:rsidRPr="009E35A4">
        <w:rPr>
          <w:rFonts w:ascii="Arial" w:eastAsia="Times New Roman" w:hAnsi="Arial" w:cs="Arial"/>
          <w:kern w:val="0"/>
          <w:sz w:val="24"/>
          <w:szCs w:val="24"/>
          <w:lang w:eastAsia="en-IN"/>
          <w14:ligatures w14:val="none"/>
        </w:rPr>
        <w:t>, 2021)</w:t>
      </w:r>
      <w:r w:rsidRPr="009E35A4">
        <w:rPr>
          <w:rFonts w:ascii="Arial" w:hAnsi="Arial" w:cs="Arial"/>
          <w:sz w:val="24"/>
          <w:szCs w:val="24"/>
        </w:rPr>
        <w:t>. As it</w:t>
      </w:r>
      <w:r w:rsidR="00E94C4C" w:rsidRPr="009E35A4">
        <w:rPr>
          <w:rFonts w:ascii="Arial" w:hAnsi="Arial" w:cs="Arial"/>
          <w:sz w:val="24"/>
          <w:szCs w:val="24"/>
        </w:rPr>
        <w:t xml:space="preserve"> i</w:t>
      </w:r>
      <w:r w:rsidRPr="009E35A4">
        <w:rPr>
          <w:rFonts w:ascii="Arial" w:hAnsi="Arial" w:cs="Arial"/>
          <w:sz w:val="24"/>
          <w:szCs w:val="24"/>
        </w:rPr>
        <w:t xml:space="preserve">s </w:t>
      </w:r>
      <w:r w:rsidR="00E94C4C" w:rsidRPr="009E35A4">
        <w:rPr>
          <w:rFonts w:ascii="Arial" w:hAnsi="Arial" w:cs="Arial"/>
          <w:sz w:val="24"/>
          <w:szCs w:val="24"/>
        </w:rPr>
        <w:t xml:space="preserve">an </w:t>
      </w:r>
      <w:r w:rsidRPr="009E35A4">
        <w:rPr>
          <w:rFonts w:ascii="Arial" w:hAnsi="Arial" w:cs="Arial"/>
          <w:sz w:val="24"/>
          <w:szCs w:val="24"/>
        </w:rPr>
        <w:t>international brand, Hilton draws on this long-lasting legacy along with its high devotion to hospitality practices to redefine the very standards of luxury and service of the hotel industry.</w:t>
      </w:r>
    </w:p>
    <w:p w14:paraId="3E51083A" w14:textId="77777777" w:rsidR="007F62FE" w:rsidRPr="009E35A4" w:rsidRDefault="007F62FE" w:rsidP="007F62FE">
      <w:pPr>
        <w:spacing w:line="360" w:lineRule="auto"/>
        <w:jc w:val="both"/>
        <w:rPr>
          <w:rFonts w:ascii="Arial" w:hAnsi="Arial" w:cs="Arial"/>
          <w:b/>
          <w:bCs/>
          <w:sz w:val="24"/>
          <w:szCs w:val="24"/>
        </w:rPr>
      </w:pPr>
      <w:r w:rsidRPr="009E35A4">
        <w:rPr>
          <w:rFonts w:ascii="Arial" w:hAnsi="Arial" w:cs="Arial"/>
          <w:b/>
          <w:bCs/>
          <w:sz w:val="24"/>
          <w:szCs w:val="24"/>
        </w:rPr>
        <w:t>Evolution of HRM</w:t>
      </w:r>
    </w:p>
    <w:p w14:paraId="45B5736F" w14:textId="643F1C21" w:rsidR="007F62FE" w:rsidRPr="009E35A4" w:rsidRDefault="007F62FE" w:rsidP="007F62FE">
      <w:pPr>
        <w:spacing w:line="360" w:lineRule="auto"/>
        <w:jc w:val="both"/>
        <w:rPr>
          <w:rFonts w:ascii="Arial" w:hAnsi="Arial" w:cs="Arial"/>
          <w:sz w:val="24"/>
          <w:szCs w:val="24"/>
        </w:rPr>
      </w:pPr>
      <w:r w:rsidRPr="009E35A4">
        <w:rPr>
          <w:rFonts w:ascii="Arial" w:hAnsi="Arial" w:cs="Arial"/>
          <w:sz w:val="24"/>
          <w:szCs w:val="24"/>
        </w:rPr>
        <w:t>Human Resource Management (HRM) will be determined by the shifts that are imposed by the flu</w:t>
      </w:r>
      <w:r w:rsidR="00E94C4C" w:rsidRPr="009E35A4">
        <w:rPr>
          <w:rFonts w:ascii="Arial" w:hAnsi="Arial" w:cs="Arial"/>
          <w:sz w:val="24"/>
          <w:szCs w:val="24"/>
        </w:rPr>
        <w:t>ctuating features of the organis</w:t>
      </w:r>
      <w:r w:rsidRPr="009E35A4">
        <w:rPr>
          <w:rFonts w:ascii="Arial" w:hAnsi="Arial" w:cs="Arial"/>
          <w:sz w:val="24"/>
          <w:szCs w:val="24"/>
        </w:rPr>
        <w:t xml:space="preserve">ation, the tendencies in society, and the technology. Initially, HRM just started as a work function with the main concern of employees` welfare and the relations between the workers and the owners during the early 20th century </w:t>
      </w:r>
      <w:r w:rsidRPr="009E35A4">
        <w:rPr>
          <w:rFonts w:ascii="Arial" w:eastAsia="Times New Roman" w:hAnsi="Arial" w:cs="Arial"/>
          <w:kern w:val="0"/>
          <w:sz w:val="24"/>
          <w:szCs w:val="24"/>
          <w:lang w:eastAsia="en-IN"/>
          <w14:ligatures w14:val="none"/>
        </w:rPr>
        <w:t>(</w:t>
      </w:r>
      <w:proofErr w:type="spellStart"/>
      <w:r w:rsidRPr="009E35A4">
        <w:rPr>
          <w:rFonts w:ascii="Arial" w:eastAsia="Times New Roman" w:hAnsi="Arial" w:cs="Arial"/>
          <w:kern w:val="0"/>
          <w:sz w:val="24"/>
          <w:szCs w:val="24"/>
          <w:lang w:eastAsia="en-IN"/>
          <w14:ligatures w14:val="none"/>
        </w:rPr>
        <w:t>Budhwar</w:t>
      </w:r>
      <w:proofErr w:type="spellEnd"/>
      <w:r w:rsidRPr="009E35A4">
        <w:rPr>
          <w:rFonts w:ascii="Arial" w:eastAsia="Times New Roman" w:hAnsi="Arial" w:cs="Arial"/>
          <w:kern w:val="0"/>
          <w:sz w:val="24"/>
          <w:szCs w:val="24"/>
          <w:lang w:eastAsia="en-IN"/>
          <w14:ligatures w14:val="none"/>
        </w:rPr>
        <w:t xml:space="preserve"> </w:t>
      </w:r>
      <w:r w:rsidRPr="009E35A4">
        <w:rPr>
          <w:rFonts w:ascii="Arial" w:eastAsia="Times New Roman" w:hAnsi="Arial" w:cs="Arial"/>
          <w:i/>
          <w:iCs/>
          <w:kern w:val="0"/>
          <w:sz w:val="24"/>
          <w:szCs w:val="24"/>
          <w:lang w:eastAsia="en-IN"/>
          <w14:ligatures w14:val="none"/>
        </w:rPr>
        <w:t>et al.,</w:t>
      </w:r>
      <w:r w:rsidRPr="009E35A4">
        <w:rPr>
          <w:rFonts w:ascii="Arial" w:eastAsia="Times New Roman" w:hAnsi="Arial" w:cs="Arial"/>
          <w:kern w:val="0"/>
          <w:sz w:val="24"/>
          <w:szCs w:val="24"/>
          <w:lang w:eastAsia="en-IN"/>
          <w14:ligatures w14:val="none"/>
        </w:rPr>
        <w:t xml:space="preserve"> 2022)</w:t>
      </w:r>
      <w:r w:rsidRPr="009E35A4">
        <w:rPr>
          <w:rFonts w:ascii="Arial" w:hAnsi="Arial" w:cs="Arial"/>
          <w:sz w:val="24"/>
          <w:szCs w:val="24"/>
        </w:rPr>
        <w:t xml:space="preserve">. The town council initially carried out rudimentary tasks only but the scope of duties ambitiously increased with time. During the middle of the 20th century, the whole idea of HR practice was changed due to the influence of </w:t>
      </w:r>
      <w:r w:rsidR="00E94C4C" w:rsidRPr="009E35A4">
        <w:rPr>
          <w:rFonts w:ascii="Arial" w:hAnsi="Arial" w:cs="Arial"/>
          <w:sz w:val="24"/>
          <w:szCs w:val="24"/>
        </w:rPr>
        <w:t>behavioural</w:t>
      </w:r>
      <w:r w:rsidRPr="009E35A4">
        <w:rPr>
          <w:rFonts w:ascii="Arial" w:hAnsi="Arial" w:cs="Arial"/>
          <w:sz w:val="24"/>
          <w:szCs w:val="24"/>
        </w:rPr>
        <w:t xml:space="preserve"> theory and managerial science. The management of HRM which had been a stand-alone function expanding the strategic focus of aligning the human capita</w:t>
      </w:r>
      <w:r w:rsidR="00E94C4C" w:rsidRPr="009E35A4">
        <w:rPr>
          <w:rFonts w:ascii="Arial" w:hAnsi="Arial" w:cs="Arial"/>
          <w:sz w:val="24"/>
          <w:szCs w:val="24"/>
        </w:rPr>
        <w:t>l with the output of the organis</w:t>
      </w:r>
      <w:r w:rsidRPr="009E35A4">
        <w:rPr>
          <w:rFonts w:ascii="Arial" w:hAnsi="Arial" w:cs="Arial"/>
          <w:sz w:val="24"/>
          <w:szCs w:val="24"/>
        </w:rPr>
        <w:t xml:space="preserve">ation was developed </w:t>
      </w:r>
      <w:r w:rsidRPr="009E35A4">
        <w:rPr>
          <w:rFonts w:ascii="Arial" w:eastAsia="Times New Roman" w:hAnsi="Arial" w:cs="Arial"/>
          <w:kern w:val="0"/>
          <w:sz w:val="24"/>
          <w:szCs w:val="24"/>
          <w:lang w:eastAsia="en-IN"/>
          <w14:ligatures w14:val="none"/>
        </w:rPr>
        <w:t>(</w:t>
      </w:r>
      <w:proofErr w:type="spellStart"/>
      <w:r w:rsidRPr="009E35A4">
        <w:rPr>
          <w:rFonts w:ascii="Arial" w:eastAsia="Times New Roman" w:hAnsi="Arial" w:cs="Arial"/>
          <w:kern w:val="0"/>
          <w:sz w:val="24"/>
          <w:szCs w:val="24"/>
          <w:lang w:eastAsia="en-IN"/>
          <w14:ligatures w14:val="none"/>
        </w:rPr>
        <w:t>Budhwar</w:t>
      </w:r>
      <w:proofErr w:type="spellEnd"/>
      <w:r w:rsidRPr="009E35A4">
        <w:rPr>
          <w:rFonts w:ascii="Arial" w:eastAsia="Times New Roman" w:hAnsi="Arial" w:cs="Arial"/>
          <w:kern w:val="0"/>
          <w:sz w:val="24"/>
          <w:szCs w:val="24"/>
          <w:lang w:eastAsia="en-IN"/>
          <w14:ligatures w14:val="none"/>
        </w:rPr>
        <w:t xml:space="preserve"> </w:t>
      </w:r>
      <w:r w:rsidRPr="009E35A4">
        <w:rPr>
          <w:rFonts w:ascii="Arial" w:eastAsia="Times New Roman" w:hAnsi="Arial" w:cs="Arial"/>
          <w:i/>
          <w:iCs/>
          <w:kern w:val="0"/>
          <w:sz w:val="24"/>
          <w:szCs w:val="24"/>
          <w:lang w:eastAsia="en-IN"/>
          <w14:ligatures w14:val="none"/>
        </w:rPr>
        <w:t>et al</w:t>
      </w:r>
      <w:r w:rsidRPr="009E35A4">
        <w:rPr>
          <w:rFonts w:ascii="Arial" w:eastAsia="Times New Roman" w:hAnsi="Arial" w:cs="Arial"/>
          <w:kern w:val="0"/>
          <w:sz w:val="24"/>
          <w:szCs w:val="24"/>
          <w:lang w:eastAsia="en-IN"/>
          <w14:ligatures w14:val="none"/>
        </w:rPr>
        <w:t>., 2022)</w:t>
      </w:r>
      <w:r w:rsidRPr="009E35A4">
        <w:rPr>
          <w:rFonts w:ascii="Arial" w:hAnsi="Arial" w:cs="Arial"/>
          <w:sz w:val="24"/>
          <w:szCs w:val="24"/>
        </w:rPr>
        <w:t xml:space="preserve">. Amongst these important concepts are performance management, training &amp; </w:t>
      </w:r>
      <w:r w:rsidRPr="009E35A4">
        <w:rPr>
          <w:rFonts w:ascii="Arial" w:hAnsi="Arial" w:cs="Arial"/>
          <w:sz w:val="24"/>
          <w:szCs w:val="24"/>
        </w:rPr>
        <w:lastRenderedPageBreak/>
        <w:t>development, and recruitment which are made essential as HRM has been migrating to meet the challenges of the more technologically advanced and competitive business environments.</w:t>
      </w:r>
    </w:p>
    <w:p w14:paraId="5D1A4569" w14:textId="77777777" w:rsidR="007F62FE" w:rsidRPr="009E35A4" w:rsidRDefault="007F62FE" w:rsidP="007F62FE">
      <w:pPr>
        <w:spacing w:line="360" w:lineRule="auto"/>
        <w:jc w:val="center"/>
        <w:rPr>
          <w:rFonts w:ascii="Arial" w:eastAsia="Times New Roman" w:hAnsi="Arial" w:cs="Arial"/>
          <w:kern w:val="0"/>
          <w:sz w:val="24"/>
          <w:szCs w:val="24"/>
          <w:lang w:eastAsia="en-IN"/>
          <w14:ligatures w14:val="none"/>
        </w:rPr>
      </w:pPr>
      <w:r w:rsidRPr="009E35A4">
        <w:rPr>
          <w:rFonts w:ascii="Arial" w:hAnsi="Arial" w:cs="Arial"/>
          <w:noProof/>
          <w:sz w:val="24"/>
          <w:szCs w:val="24"/>
          <w:lang w:eastAsia="en-IN" w:bidi="hi-IN"/>
        </w:rPr>
        <w:drawing>
          <wp:inline distT="0" distB="0" distL="0" distR="0" wp14:anchorId="74D9B963" wp14:editId="5FAA064C">
            <wp:extent cx="5065842" cy="1926771"/>
            <wp:effectExtent l="0" t="0" r="1905" b="0"/>
            <wp:docPr id="456705150" name="Picture 1" descr="HRM icon - vector illustration . hrm, human, resource, manage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RM icon - vector illustration . hrm, human, resource, management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072079" cy="1929143"/>
                    </a:xfrm>
                    <a:prstGeom prst="rect">
                      <a:avLst/>
                    </a:prstGeom>
                    <a:noFill/>
                    <a:ln>
                      <a:noFill/>
                    </a:ln>
                  </pic:spPr>
                </pic:pic>
              </a:graphicData>
            </a:graphic>
          </wp:inline>
        </w:drawing>
      </w:r>
    </w:p>
    <w:p w14:paraId="53E5B00D" w14:textId="77777777" w:rsidR="007F62FE" w:rsidRPr="009E35A4" w:rsidRDefault="007F62FE" w:rsidP="007F62FE">
      <w:pPr>
        <w:spacing w:line="360" w:lineRule="auto"/>
        <w:jc w:val="center"/>
        <w:rPr>
          <w:rFonts w:ascii="Arial" w:eastAsia="Times New Roman" w:hAnsi="Arial" w:cs="Arial"/>
          <w:kern w:val="0"/>
          <w:sz w:val="24"/>
          <w:szCs w:val="24"/>
          <w:lang w:eastAsia="en-IN"/>
          <w14:ligatures w14:val="none"/>
        </w:rPr>
      </w:pPr>
      <w:r w:rsidRPr="009E35A4">
        <w:rPr>
          <w:rFonts w:ascii="Arial" w:eastAsia="Times New Roman" w:hAnsi="Arial" w:cs="Arial"/>
          <w:kern w:val="0"/>
          <w:sz w:val="24"/>
          <w:szCs w:val="24"/>
          <w:lang w:eastAsia="en-IN"/>
          <w14:ligatures w14:val="none"/>
        </w:rPr>
        <w:t>Figure 1: HRM</w:t>
      </w:r>
    </w:p>
    <w:p w14:paraId="2D9FB392" w14:textId="77777777" w:rsidR="007F62FE" w:rsidRPr="009E35A4" w:rsidRDefault="007F62FE" w:rsidP="007F62FE">
      <w:pPr>
        <w:spacing w:line="360" w:lineRule="auto"/>
        <w:jc w:val="center"/>
        <w:rPr>
          <w:rFonts w:ascii="Arial" w:eastAsia="Times New Roman" w:hAnsi="Arial" w:cs="Arial"/>
          <w:kern w:val="0"/>
          <w:sz w:val="24"/>
          <w:szCs w:val="24"/>
          <w:lang w:eastAsia="en-IN"/>
          <w14:ligatures w14:val="none"/>
        </w:rPr>
      </w:pPr>
      <w:r w:rsidRPr="009E35A4">
        <w:rPr>
          <w:rFonts w:ascii="Arial" w:eastAsia="Times New Roman" w:hAnsi="Arial" w:cs="Arial"/>
          <w:kern w:val="0"/>
          <w:sz w:val="24"/>
          <w:szCs w:val="24"/>
          <w:lang w:eastAsia="en-IN"/>
          <w14:ligatures w14:val="none"/>
        </w:rPr>
        <w:t>Source: (</w:t>
      </w:r>
      <w:proofErr w:type="spellStart"/>
      <w:r w:rsidRPr="009E35A4">
        <w:rPr>
          <w:rFonts w:ascii="Arial" w:eastAsia="Times New Roman" w:hAnsi="Arial" w:cs="Arial"/>
          <w:kern w:val="0"/>
          <w:sz w:val="24"/>
          <w:szCs w:val="24"/>
          <w:lang w:eastAsia="en-IN"/>
          <w14:ligatures w14:val="none"/>
        </w:rPr>
        <w:t>Vecteezy</w:t>
      </w:r>
      <w:proofErr w:type="spellEnd"/>
      <w:r w:rsidRPr="009E35A4">
        <w:rPr>
          <w:rFonts w:ascii="Arial" w:eastAsia="Times New Roman" w:hAnsi="Arial" w:cs="Arial"/>
          <w:kern w:val="0"/>
          <w:sz w:val="24"/>
          <w:szCs w:val="24"/>
          <w:lang w:eastAsia="en-IN"/>
          <w14:ligatures w14:val="none"/>
        </w:rPr>
        <w:t>, 2020)</w:t>
      </w:r>
    </w:p>
    <w:p w14:paraId="62B8C180" w14:textId="362330C0" w:rsidR="007F62FE" w:rsidRPr="009E35A4" w:rsidRDefault="007F62FE" w:rsidP="007F62FE">
      <w:pPr>
        <w:spacing w:line="360" w:lineRule="auto"/>
        <w:jc w:val="both"/>
        <w:rPr>
          <w:rFonts w:ascii="Arial" w:eastAsia="Times New Roman" w:hAnsi="Arial" w:cs="Arial"/>
          <w:kern w:val="0"/>
          <w:sz w:val="24"/>
          <w:szCs w:val="24"/>
          <w:lang w:eastAsia="en-IN"/>
          <w14:ligatures w14:val="none"/>
        </w:rPr>
      </w:pPr>
      <w:r w:rsidRPr="009E35A4">
        <w:rPr>
          <w:rFonts w:ascii="Arial" w:hAnsi="Arial" w:cs="Arial"/>
          <w:sz w:val="24"/>
          <w:szCs w:val="24"/>
        </w:rPr>
        <w:t>The turning point of the late 20th century saw HRM undergo new formation, due to the time</w:t>
      </w:r>
      <w:r w:rsidR="00E94C4C" w:rsidRPr="009E35A4">
        <w:rPr>
          <w:rFonts w:ascii="Arial" w:hAnsi="Arial" w:cs="Arial"/>
          <w:sz w:val="24"/>
          <w:szCs w:val="24"/>
        </w:rPr>
        <w:t xml:space="preserve"> of globalis</w:t>
      </w:r>
      <w:r w:rsidRPr="009E35A4">
        <w:rPr>
          <w:rFonts w:ascii="Arial" w:hAnsi="Arial" w:cs="Arial"/>
          <w:sz w:val="24"/>
          <w:szCs w:val="24"/>
        </w:rPr>
        <w:t>ation, IT development, and new workforce mobility</w:t>
      </w:r>
      <w:r w:rsidR="00186055" w:rsidRPr="009E35A4">
        <w:rPr>
          <w:rFonts w:ascii="Arial" w:hAnsi="Arial" w:cs="Arial"/>
          <w:sz w:val="24"/>
          <w:szCs w:val="24"/>
        </w:rPr>
        <w:t xml:space="preserve"> (Reidhead, 2020)</w:t>
      </w:r>
      <w:r w:rsidRPr="009E35A4">
        <w:rPr>
          <w:rFonts w:ascii="Arial" w:hAnsi="Arial" w:cs="Arial"/>
          <w:sz w:val="24"/>
          <w:szCs w:val="24"/>
        </w:rPr>
        <w:t>. Human resource management has grown more strategic and data-driven and at the same time adopted HR information systems (HRIS) allowing for better workforce analytics, talent management, and workforce planning. As digital disruption</w:t>
      </w:r>
      <w:r w:rsidR="005E26F4" w:rsidRPr="009E35A4">
        <w:rPr>
          <w:rFonts w:ascii="Arial" w:hAnsi="Arial" w:cs="Arial"/>
          <w:sz w:val="24"/>
          <w:szCs w:val="24"/>
        </w:rPr>
        <w:t>, the gig economy, and flexible</w:t>
      </w:r>
      <w:r w:rsidRPr="009E35A4">
        <w:rPr>
          <w:rFonts w:ascii="Arial" w:hAnsi="Arial" w:cs="Arial"/>
          <w:sz w:val="24"/>
          <w:szCs w:val="24"/>
        </w:rPr>
        <w:t xml:space="preserve"> w</w:t>
      </w:r>
      <w:r w:rsidR="005E26F4" w:rsidRPr="009E35A4">
        <w:rPr>
          <w:rFonts w:ascii="Arial" w:hAnsi="Arial" w:cs="Arial"/>
          <w:sz w:val="24"/>
          <w:szCs w:val="24"/>
        </w:rPr>
        <w:t>ork-life balance demanded reshaping of</w:t>
      </w:r>
      <w:r w:rsidRPr="009E35A4">
        <w:rPr>
          <w:rFonts w:ascii="Arial" w:hAnsi="Arial" w:cs="Arial"/>
          <w:sz w:val="24"/>
          <w:szCs w:val="24"/>
        </w:rPr>
        <w:t xml:space="preserve"> the HRM in the 21st century, HR personnel have to adapt to the changing business environment </w:t>
      </w:r>
      <w:r w:rsidRPr="009E35A4">
        <w:rPr>
          <w:rFonts w:ascii="Arial" w:eastAsia="Times New Roman" w:hAnsi="Arial" w:cs="Arial"/>
          <w:kern w:val="0"/>
          <w:sz w:val="24"/>
          <w:szCs w:val="24"/>
          <w:lang w:eastAsia="en-IN"/>
          <w14:ligatures w14:val="none"/>
        </w:rPr>
        <w:t>(</w:t>
      </w:r>
      <w:proofErr w:type="spellStart"/>
      <w:r w:rsidRPr="009E35A4">
        <w:rPr>
          <w:rFonts w:ascii="Arial" w:eastAsia="Times New Roman" w:hAnsi="Arial" w:cs="Arial"/>
          <w:kern w:val="0"/>
          <w:sz w:val="24"/>
          <w:szCs w:val="24"/>
          <w:lang w:eastAsia="en-IN"/>
          <w14:ligatures w14:val="none"/>
        </w:rPr>
        <w:t>Pelit</w:t>
      </w:r>
      <w:proofErr w:type="spellEnd"/>
      <w:r w:rsidRPr="009E35A4">
        <w:rPr>
          <w:rFonts w:ascii="Arial" w:eastAsia="Times New Roman" w:hAnsi="Arial" w:cs="Arial"/>
          <w:kern w:val="0"/>
          <w:sz w:val="24"/>
          <w:szCs w:val="24"/>
          <w:lang w:eastAsia="en-IN"/>
          <w14:ligatures w14:val="none"/>
        </w:rPr>
        <w:t xml:space="preserve"> and </w:t>
      </w:r>
      <w:proofErr w:type="spellStart"/>
      <w:r w:rsidRPr="009E35A4">
        <w:rPr>
          <w:rFonts w:ascii="Arial" w:eastAsia="Times New Roman" w:hAnsi="Arial" w:cs="Arial"/>
          <w:kern w:val="0"/>
          <w:sz w:val="24"/>
          <w:szCs w:val="24"/>
          <w:lang w:eastAsia="en-IN"/>
          <w14:ligatures w14:val="none"/>
        </w:rPr>
        <w:t>Katircioglu</w:t>
      </w:r>
      <w:proofErr w:type="spellEnd"/>
      <w:r w:rsidRPr="009E35A4">
        <w:rPr>
          <w:rFonts w:ascii="Arial" w:eastAsia="Times New Roman" w:hAnsi="Arial" w:cs="Arial"/>
          <w:kern w:val="0"/>
          <w:sz w:val="24"/>
          <w:szCs w:val="24"/>
          <w:lang w:eastAsia="en-IN"/>
          <w14:ligatures w14:val="none"/>
        </w:rPr>
        <w:t>, 2021)</w:t>
      </w:r>
      <w:r w:rsidRPr="009E35A4">
        <w:rPr>
          <w:rFonts w:ascii="Arial" w:hAnsi="Arial" w:cs="Arial"/>
          <w:sz w:val="24"/>
          <w:szCs w:val="24"/>
        </w:rPr>
        <w:t xml:space="preserve">. Concepts like telecommuting, diversity, and employment equity as well as employer branding are just a few of the ideas that are made more important today because of changing social norms and increasing job seekers' requirements. </w:t>
      </w:r>
    </w:p>
    <w:p w14:paraId="64E4470E" w14:textId="6C719DE5" w:rsidR="007F62FE" w:rsidRPr="009E35A4" w:rsidRDefault="007F62FE" w:rsidP="007F62FE">
      <w:pPr>
        <w:spacing w:line="360" w:lineRule="auto"/>
        <w:jc w:val="both"/>
        <w:rPr>
          <w:rFonts w:ascii="Arial" w:eastAsia="Times New Roman" w:hAnsi="Arial" w:cs="Arial"/>
          <w:kern w:val="0"/>
          <w:sz w:val="24"/>
          <w:szCs w:val="24"/>
          <w:lang w:eastAsia="en-IN"/>
          <w14:ligatures w14:val="none"/>
        </w:rPr>
      </w:pPr>
      <w:r w:rsidRPr="009E35A4">
        <w:rPr>
          <w:rFonts w:ascii="Arial" w:hAnsi="Arial" w:cs="Arial"/>
          <w:sz w:val="24"/>
          <w:szCs w:val="24"/>
        </w:rPr>
        <w:t>HRM br</w:t>
      </w:r>
      <w:r w:rsidR="005E26F4" w:rsidRPr="009E35A4">
        <w:rPr>
          <w:rFonts w:ascii="Arial" w:hAnsi="Arial" w:cs="Arial"/>
          <w:sz w:val="24"/>
          <w:szCs w:val="24"/>
        </w:rPr>
        <w:t>ings in a more recognis</w:t>
      </w:r>
      <w:r w:rsidRPr="009E35A4">
        <w:rPr>
          <w:rFonts w:ascii="Arial" w:hAnsi="Arial" w:cs="Arial"/>
          <w:sz w:val="24"/>
          <w:szCs w:val="24"/>
        </w:rPr>
        <w:t>ed contribution</w:t>
      </w:r>
      <w:r w:rsidR="005E26F4" w:rsidRPr="009E35A4">
        <w:rPr>
          <w:rFonts w:ascii="Arial" w:hAnsi="Arial" w:cs="Arial"/>
          <w:sz w:val="24"/>
          <w:szCs w:val="24"/>
        </w:rPr>
        <w:t xml:space="preserve"> to the success of the organis</w:t>
      </w:r>
      <w:r w:rsidRPr="009E35A4">
        <w:rPr>
          <w:rFonts w:ascii="Arial" w:hAnsi="Arial" w:cs="Arial"/>
          <w:sz w:val="24"/>
          <w:szCs w:val="24"/>
        </w:rPr>
        <w:t>ations with its aim to mot</w:t>
      </w:r>
      <w:r w:rsidR="005E26F4" w:rsidRPr="009E35A4">
        <w:rPr>
          <w:rFonts w:ascii="Arial" w:hAnsi="Arial" w:cs="Arial"/>
          <w:sz w:val="24"/>
          <w:szCs w:val="24"/>
        </w:rPr>
        <w:t>ivate employees and build cohes</w:t>
      </w:r>
      <w:r w:rsidRPr="009E35A4">
        <w:rPr>
          <w:rFonts w:ascii="Arial" w:hAnsi="Arial" w:cs="Arial"/>
          <w:sz w:val="24"/>
          <w:szCs w:val="24"/>
        </w:rPr>
        <w:t>ion, and agility</w:t>
      </w:r>
      <w:r w:rsidR="00186055" w:rsidRPr="009E35A4">
        <w:rPr>
          <w:rFonts w:ascii="Arial" w:hAnsi="Arial" w:cs="Arial"/>
          <w:sz w:val="24"/>
          <w:szCs w:val="24"/>
        </w:rPr>
        <w:t xml:space="preserve"> (Susanto </w:t>
      </w:r>
      <w:r w:rsidR="00186055" w:rsidRPr="009E35A4">
        <w:rPr>
          <w:rFonts w:ascii="Arial" w:hAnsi="Arial" w:cs="Arial"/>
          <w:i/>
          <w:iCs/>
          <w:sz w:val="24"/>
          <w:szCs w:val="24"/>
        </w:rPr>
        <w:t>et al</w:t>
      </w:r>
      <w:r w:rsidR="00186055" w:rsidRPr="009E35A4">
        <w:rPr>
          <w:rFonts w:ascii="Arial" w:hAnsi="Arial" w:cs="Arial"/>
          <w:sz w:val="24"/>
          <w:szCs w:val="24"/>
        </w:rPr>
        <w:t>., 2022)</w:t>
      </w:r>
      <w:r w:rsidRPr="009E35A4">
        <w:rPr>
          <w:rFonts w:ascii="Arial" w:hAnsi="Arial" w:cs="Arial"/>
          <w:sz w:val="24"/>
          <w:szCs w:val="24"/>
        </w:rPr>
        <w:t xml:space="preserve">. AI and automation are transforming HRM functions, where talent management concentration is mainly on the improvement of HR systems through technology that facilitates processes and enhances decisions </w:t>
      </w:r>
      <w:r w:rsidRPr="009E35A4">
        <w:rPr>
          <w:rFonts w:ascii="Arial" w:eastAsia="Times New Roman" w:hAnsi="Arial" w:cs="Arial"/>
          <w:kern w:val="0"/>
          <w:sz w:val="24"/>
          <w:szCs w:val="24"/>
          <w:lang w:eastAsia="en-IN"/>
          <w14:ligatures w14:val="none"/>
        </w:rPr>
        <w:t>(Pan and Froese, 2022)</w:t>
      </w:r>
      <w:r w:rsidRPr="009E35A4">
        <w:rPr>
          <w:rFonts w:ascii="Arial" w:hAnsi="Arial" w:cs="Arial"/>
          <w:sz w:val="24"/>
          <w:szCs w:val="24"/>
        </w:rPr>
        <w:t>. Importantly, the development of HR underscores moving HR</w:t>
      </w:r>
      <w:r w:rsidR="005E26F4" w:rsidRPr="009E35A4">
        <w:rPr>
          <w:rFonts w:ascii="Arial" w:hAnsi="Arial" w:cs="Arial"/>
          <w:sz w:val="24"/>
          <w:szCs w:val="24"/>
        </w:rPr>
        <w:t>M</w:t>
      </w:r>
      <w:r w:rsidRPr="009E35A4">
        <w:rPr>
          <w:rFonts w:ascii="Arial" w:hAnsi="Arial" w:cs="Arial"/>
          <w:sz w:val="24"/>
          <w:szCs w:val="24"/>
        </w:rPr>
        <w:t xml:space="preserve"> away from being just a transitional function and to a stra</w:t>
      </w:r>
      <w:r w:rsidR="005E26F4" w:rsidRPr="009E35A4">
        <w:rPr>
          <w:rFonts w:ascii="Arial" w:hAnsi="Arial" w:cs="Arial"/>
          <w:sz w:val="24"/>
          <w:szCs w:val="24"/>
        </w:rPr>
        <w:t>tegic role in furthering organis</w:t>
      </w:r>
      <w:r w:rsidRPr="009E35A4">
        <w:rPr>
          <w:rFonts w:ascii="Arial" w:hAnsi="Arial" w:cs="Arial"/>
          <w:sz w:val="24"/>
          <w:szCs w:val="24"/>
        </w:rPr>
        <w:t>ational effectiveness and employee well-being in the workplace nowadays.</w:t>
      </w:r>
    </w:p>
    <w:p w14:paraId="2486D215" w14:textId="77777777" w:rsidR="007F62FE" w:rsidRPr="009E35A4" w:rsidRDefault="007F62FE" w:rsidP="007F62FE">
      <w:pPr>
        <w:spacing w:line="360" w:lineRule="auto"/>
        <w:jc w:val="both"/>
        <w:rPr>
          <w:rFonts w:ascii="Arial" w:hAnsi="Arial" w:cs="Arial"/>
          <w:b/>
          <w:bCs/>
          <w:sz w:val="24"/>
          <w:szCs w:val="24"/>
        </w:rPr>
      </w:pPr>
      <w:r w:rsidRPr="009E35A4">
        <w:rPr>
          <w:rFonts w:ascii="Arial" w:hAnsi="Arial" w:cs="Arial"/>
          <w:b/>
          <w:bCs/>
          <w:sz w:val="24"/>
          <w:szCs w:val="24"/>
        </w:rPr>
        <w:t>Strategic role of HR functions and strategic HR planning process</w:t>
      </w:r>
    </w:p>
    <w:p w14:paraId="63363BFB" w14:textId="542E8C16" w:rsidR="007F62FE" w:rsidRPr="009E35A4" w:rsidRDefault="007F62FE" w:rsidP="007F62FE">
      <w:pPr>
        <w:spacing w:line="360" w:lineRule="auto"/>
        <w:jc w:val="both"/>
        <w:rPr>
          <w:rFonts w:ascii="Arial" w:eastAsia="Times New Roman" w:hAnsi="Arial" w:cs="Arial"/>
          <w:kern w:val="0"/>
          <w:sz w:val="24"/>
          <w:szCs w:val="24"/>
          <w:lang w:eastAsia="en-IN"/>
          <w14:ligatures w14:val="none"/>
        </w:rPr>
      </w:pPr>
      <w:r w:rsidRPr="009E35A4">
        <w:rPr>
          <w:rFonts w:ascii="Arial" w:hAnsi="Arial" w:cs="Arial"/>
          <w:sz w:val="24"/>
          <w:szCs w:val="24"/>
        </w:rPr>
        <w:lastRenderedPageBreak/>
        <w:t xml:space="preserve">The strategic importance of the given HR functions is unquestionable as it allows to develop an employee-oriented company that acts in line with the set business objectives. The purpose of strategic HR planning is to apply a scientific process of </w:t>
      </w:r>
      <w:r w:rsidR="005E26F4" w:rsidRPr="009E35A4">
        <w:rPr>
          <w:rFonts w:ascii="Arial" w:hAnsi="Arial" w:cs="Arial"/>
          <w:sz w:val="24"/>
          <w:szCs w:val="24"/>
        </w:rPr>
        <w:t>analysing</w:t>
      </w:r>
      <w:r w:rsidRPr="009E35A4">
        <w:rPr>
          <w:rFonts w:ascii="Arial" w:hAnsi="Arial" w:cs="Arial"/>
          <w:sz w:val="24"/>
          <w:szCs w:val="24"/>
        </w:rPr>
        <w:t xml:space="preserve"> the present employee benefits, planning for future talent requirements, and outlining the approaches to attract, build up, and maintain the staff. The process starts by conducting a s</w:t>
      </w:r>
      <w:r w:rsidR="005E26F4" w:rsidRPr="009E35A4">
        <w:rPr>
          <w:rFonts w:ascii="Arial" w:hAnsi="Arial" w:cs="Arial"/>
          <w:sz w:val="24"/>
          <w:szCs w:val="24"/>
        </w:rPr>
        <w:t>trategic analysis of the organis</w:t>
      </w:r>
      <w:r w:rsidRPr="009E35A4">
        <w:rPr>
          <w:rFonts w:ascii="Arial" w:hAnsi="Arial" w:cs="Arial"/>
          <w:sz w:val="24"/>
          <w:szCs w:val="24"/>
        </w:rPr>
        <w:t xml:space="preserve">ational goals as well as a fact-gathering mission targeting the internal and external factors like technology, demographics, and trends that might affect the workforce </w:t>
      </w:r>
      <w:r w:rsidRPr="009E35A4">
        <w:rPr>
          <w:rFonts w:ascii="Arial" w:eastAsia="Times New Roman" w:hAnsi="Arial" w:cs="Arial"/>
          <w:kern w:val="0"/>
          <w:sz w:val="24"/>
          <w:szCs w:val="24"/>
          <w:lang w:eastAsia="en-IN"/>
          <w14:ligatures w14:val="none"/>
        </w:rPr>
        <w:t>(</w:t>
      </w:r>
      <w:proofErr w:type="spellStart"/>
      <w:r w:rsidRPr="009E35A4">
        <w:rPr>
          <w:rFonts w:ascii="Arial" w:eastAsia="Times New Roman" w:hAnsi="Arial" w:cs="Arial"/>
          <w:kern w:val="0"/>
          <w:sz w:val="24"/>
          <w:szCs w:val="24"/>
          <w:lang w:eastAsia="en-IN"/>
          <w14:ligatures w14:val="none"/>
        </w:rPr>
        <w:t>Bokareva</w:t>
      </w:r>
      <w:proofErr w:type="spellEnd"/>
      <w:r w:rsidRPr="009E35A4">
        <w:rPr>
          <w:rFonts w:ascii="Arial" w:eastAsia="Times New Roman" w:hAnsi="Arial" w:cs="Arial"/>
          <w:kern w:val="0"/>
          <w:sz w:val="24"/>
          <w:szCs w:val="24"/>
          <w:lang w:eastAsia="en-IN"/>
          <w14:ligatures w14:val="none"/>
        </w:rPr>
        <w:t xml:space="preserve"> and </w:t>
      </w:r>
      <w:proofErr w:type="spellStart"/>
      <w:r w:rsidRPr="009E35A4">
        <w:rPr>
          <w:rFonts w:ascii="Arial" w:eastAsia="Times New Roman" w:hAnsi="Arial" w:cs="Arial"/>
          <w:kern w:val="0"/>
          <w:sz w:val="24"/>
          <w:szCs w:val="24"/>
          <w:lang w:eastAsia="en-IN"/>
          <w14:ligatures w14:val="none"/>
        </w:rPr>
        <w:t>Yudina</w:t>
      </w:r>
      <w:proofErr w:type="spellEnd"/>
      <w:r w:rsidRPr="009E35A4">
        <w:rPr>
          <w:rFonts w:ascii="Arial" w:eastAsia="Times New Roman" w:hAnsi="Arial" w:cs="Arial"/>
          <w:kern w:val="0"/>
          <w:sz w:val="24"/>
          <w:szCs w:val="24"/>
          <w:lang w:eastAsia="en-IN"/>
          <w14:ligatures w14:val="none"/>
        </w:rPr>
        <w:t>, 2020)</w:t>
      </w:r>
      <w:r w:rsidR="005E26F4" w:rsidRPr="009E35A4">
        <w:rPr>
          <w:rFonts w:ascii="Arial" w:hAnsi="Arial" w:cs="Arial"/>
          <w:sz w:val="24"/>
          <w:szCs w:val="24"/>
        </w:rPr>
        <w:t>. Utilis</w:t>
      </w:r>
      <w:r w:rsidRPr="009E35A4">
        <w:rPr>
          <w:rFonts w:ascii="Arial" w:hAnsi="Arial" w:cs="Arial"/>
          <w:sz w:val="24"/>
          <w:szCs w:val="24"/>
        </w:rPr>
        <w:t xml:space="preserve">ing establishment studies helps HR devise workforce plans by which they identify people in critical positions, skills gaps, and talents. Besides that, the strategic HR planning processes include the developed strategies for attracting and obtaining the best personnel, for instance, employer branding and talent acquisition plans.  </w:t>
      </w:r>
    </w:p>
    <w:p w14:paraId="32A7E98C" w14:textId="0CB683DD" w:rsidR="007F62FE" w:rsidRPr="009E35A4" w:rsidRDefault="007F62FE" w:rsidP="007F62FE">
      <w:pPr>
        <w:spacing w:line="360" w:lineRule="auto"/>
        <w:jc w:val="both"/>
        <w:rPr>
          <w:rFonts w:ascii="Arial" w:hAnsi="Arial" w:cs="Arial"/>
          <w:b/>
          <w:bCs/>
          <w:sz w:val="24"/>
          <w:szCs w:val="24"/>
        </w:rPr>
      </w:pPr>
      <w:r w:rsidRPr="009E35A4">
        <w:rPr>
          <w:rFonts w:ascii="Arial" w:hAnsi="Arial" w:cs="Arial"/>
          <w:b/>
          <w:bCs/>
          <w:sz w:val="24"/>
          <w:szCs w:val="24"/>
        </w:rPr>
        <w:t xml:space="preserve">Forecasting </w:t>
      </w:r>
      <w:r w:rsidR="005E26F4" w:rsidRPr="009E35A4">
        <w:rPr>
          <w:rFonts w:ascii="Arial" w:hAnsi="Arial" w:cs="Arial"/>
          <w:b/>
          <w:bCs/>
          <w:sz w:val="24"/>
          <w:szCs w:val="24"/>
        </w:rPr>
        <w:t>labour</w:t>
      </w:r>
      <w:r w:rsidRPr="009E35A4">
        <w:rPr>
          <w:rFonts w:ascii="Arial" w:hAnsi="Arial" w:cs="Arial"/>
          <w:b/>
          <w:bCs/>
          <w:sz w:val="24"/>
          <w:szCs w:val="24"/>
        </w:rPr>
        <w:t xml:space="preserve"> demand and supply</w:t>
      </w:r>
    </w:p>
    <w:p w14:paraId="6EB75FC5" w14:textId="67998887" w:rsidR="007F62FE" w:rsidRPr="009E35A4" w:rsidRDefault="007F62FE" w:rsidP="007F62FE">
      <w:pPr>
        <w:spacing w:line="360" w:lineRule="auto"/>
        <w:jc w:val="both"/>
        <w:rPr>
          <w:rFonts w:ascii="Arial" w:eastAsia="Times New Roman" w:hAnsi="Arial" w:cs="Arial"/>
          <w:kern w:val="0"/>
          <w:sz w:val="24"/>
          <w:szCs w:val="24"/>
          <w:lang w:eastAsia="en-IN"/>
          <w14:ligatures w14:val="none"/>
        </w:rPr>
      </w:pPr>
      <w:r w:rsidRPr="009E35A4">
        <w:rPr>
          <w:rFonts w:ascii="Arial" w:hAnsi="Arial" w:cs="Arial"/>
          <w:sz w:val="24"/>
          <w:szCs w:val="24"/>
        </w:rPr>
        <w:t xml:space="preserve">Planning the </w:t>
      </w:r>
      <w:r w:rsidR="005E26F4" w:rsidRPr="009E35A4">
        <w:rPr>
          <w:rFonts w:ascii="Arial" w:hAnsi="Arial" w:cs="Arial"/>
          <w:sz w:val="24"/>
          <w:szCs w:val="24"/>
        </w:rPr>
        <w:t>labour</w:t>
      </w:r>
      <w:r w:rsidRPr="009E35A4">
        <w:rPr>
          <w:rFonts w:ascii="Arial" w:hAnsi="Arial" w:cs="Arial"/>
          <w:sz w:val="24"/>
          <w:szCs w:val="24"/>
        </w:rPr>
        <w:t xml:space="preserve"> force and supply for the Hilton that is done to coordinate the workforce capabilities with the corporate objectives as well as market fluctuation. Hilton performs a detailed review of multiple data sources to predict </w:t>
      </w:r>
      <w:r w:rsidR="005E26F4" w:rsidRPr="009E35A4">
        <w:rPr>
          <w:rFonts w:ascii="Arial" w:hAnsi="Arial" w:cs="Arial"/>
          <w:sz w:val="24"/>
          <w:szCs w:val="24"/>
        </w:rPr>
        <w:t>labour</w:t>
      </w:r>
      <w:r w:rsidRPr="009E35A4">
        <w:rPr>
          <w:rFonts w:ascii="Arial" w:hAnsi="Arial" w:cs="Arial"/>
          <w:sz w:val="24"/>
          <w:szCs w:val="24"/>
        </w:rPr>
        <w:t xml:space="preserve"> requirements. The factors that are studied are historical data, industry trends, economic indicators, and current or future projects. Such forecasting evaluates the chance of volatility, considering seasonal variations, business cycles, or special events. Moreover, Hilton looks to the internal factors like the expansion of business, technology growth, internal and external changes like acquisition or merger, etc. that may influence the </w:t>
      </w:r>
      <w:r w:rsidR="005E26F4" w:rsidRPr="009E35A4">
        <w:rPr>
          <w:rFonts w:ascii="Arial" w:hAnsi="Arial" w:cs="Arial"/>
          <w:sz w:val="24"/>
          <w:szCs w:val="24"/>
        </w:rPr>
        <w:t>labour</w:t>
      </w:r>
      <w:r w:rsidRPr="009E35A4">
        <w:rPr>
          <w:rFonts w:ascii="Arial" w:hAnsi="Arial" w:cs="Arial"/>
          <w:sz w:val="24"/>
          <w:szCs w:val="24"/>
        </w:rPr>
        <w:t xml:space="preserve"> needs </w:t>
      </w:r>
      <w:r w:rsidRPr="009E35A4">
        <w:rPr>
          <w:rFonts w:ascii="Arial" w:eastAsia="Times New Roman" w:hAnsi="Arial" w:cs="Arial"/>
          <w:kern w:val="0"/>
          <w:sz w:val="24"/>
          <w:szCs w:val="24"/>
          <w:lang w:eastAsia="en-IN"/>
          <w14:ligatures w14:val="none"/>
        </w:rPr>
        <w:t xml:space="preserve">(Tanveer, </w:t>
      </w:r>
      <w:proofErr w:type="spellStart"/>
      <w:r w:rsidRPr="009E35A4">
        <w:rPr>
          <w:rFonts w:ascii="Arial" w:eastAsia="Times New Roman" w:hAnsi="Arial" w:cs="Arial"/>
          <w:kern w:val="0"/>
          <w:sz w:val="24"/>
          <w:szCs w:val="24"/>
          <w:lang w:eastAsia="en-IN"/>
          <w14:ligatures w14:val="none"/>
        </w:rPr>
        <w:t>Yusliza</w:t>
      </w:r>
      <w:proofErr w:type="spellEnd"/>
      <w:r w:rsidRPr="009E35A4">
        <w:rPr>
          <w:rFonts w:ascii="Arial" w:eastAsia="Times New Roman" w:hAnsi="Arial" w:cs="Arial"/>
          <w:kern w:val="0"/>
          <w:sz w:val="24"/>
          <w:szCs w:val="24"/>
          <w:lang w:eastAsia="en-IN"/>
          <w14:ligatures w14:val="none"/>
        </w:rPr>
        <w:t xml:space="preserve"> and Fawehinmi, 2023)</w:t>
      </w:r>
      <w:r w:rsidRPr="009E35A4">
        <w:rPr>
          <w:rFonts w:ascii="Arial" w:hAnsi="Arial" w:cs="Arial"/>
          <w:sz w:val="24"/>
          <w:szCs w:val="24"/>
        </w:rPr>
        <w:t xml:space="preserve">. On the contrary, </w:t>
      </w:r>
      <w:r w:rsidR="005E26F4" w:rsidRPr="009E35A4">
        <w:rPr>
          <w:rFonts w:ascii="Arial" w:hAnsi="Arial" w:cs="Arial"/>
          <w:sz w:val="24"/>
          <w:szCs w:val="24"/>
        </w:rPr>
        <w:t>labour</w:t>
      </w:r>
      <w:r w:rsidRPr="009E35A4">
        <w:rPr>
          <w:rFonts w:ascii="Arial" w:hAnsi="Arial" w:cs="Arial"/>
          <w:sz w:val="24"/>
          <w:szCs w:val="24"/>
        </w:rPr>
        <w:t xml:space="preserve"> supply prediction requires </w:t>
      </w:r>
      <w:r w:rsidR="005E26F4" w:rsidRPr="009E35A4">
        <w:rPr>
          <w:rFonts w:ascii="Arial" w:hAnsi="Arial" w:cs="Arial"/>
          <w:sz w:val="24"/>
          <w:szCs w:val="24"/>
        </w:rPr>
        <w:t>analysing</w:t>
      </w:r>
      <w:r w:rsidRPr="009E35A4">
        <w:rPr>
          <w:rFonts w:ascii="Arial" w:hAnsi="Arial" w:cs="Arial"/>
          <w:sz w:val="24"/>
          <w:szCs w:val="24"/>
        </w:rPr>
        <w:t xml:space="preserve"> the inventory of the present workforce in terms of skills, capabilities, and any turnover including outside factors such as demographic changes and </w:t>
      </w:r>
      <w:r w:rsidR="005E26F4" w:rsidRPr="009E35A4">
        <w:rPr>
          <w:rFonts w:ascii="Arial" w:hAnsi="Arial" w:cs="Arial"/>
          <w:sz w:val="24"/>
          <w:szCs w:val="24"/>
        </w:rPr>
        <w:t>labour</w:t>
      </w:r>
      <w:r w:rsidRPr="009E35A4">
        <w:rPr>
          <w:rFonts w:ascii="Arial" w:hAnsi="Arial" w:cs="Arial"/>
          <w:sz w:val="24"/>
          <w:szCs w:val="24"/>
        </w:rPr>
        <w:t xml:space="preserve"> market conditions. </w:t>
      </w:r>
    </w:p>
    <w:p w14:paraId="0BE20673" w14:textId="1CB18B6B" w:rsidR="007F62FE" w:rsidRPr="009E35A4" w:rsidRDefault="007F62FE" w:rsidP="007F62FE">
      <w:pPr>
        <w:spacing w:line="360" w:lineRule="auto"/>
        <w:jc w:val="both"/>
        <w:rPr>
          <w:rFonts w:ascii="Arial" w:eastAsia="Times New Roman" w:hAnsi="Arial" w:cs="Arial"/>
          <w:kern w:val="0"/>
          <w:sz w:val="24"/>
          <w:szCs w:val="24"/>
          <w:lang w:eastAsia="en-IN"/>
          <w14:ligatures w14:val="none"/>
        </w:rPr>
      </w:pPr>
      <w:r w:rsidRPr="009E35A4">
        <w:rPr>
          <w:rFonts w:ascii="Arial" w:hAnsi="Arial" w:cs="Arial"/>
          <w:sz w:val="24"/>
          <w:szCs w:val="24"/>
        </w:rPr>
        <w:t xml:space="preserve">Using staffing planning tools and metrics like hiring efforts, employee retention strategies, and talent development initiatives, Hilton predicts its future supply to achieve its goals. Integrating demand and supply forecasts Hilton thereby can identify workforce gaps and redundancies and, in this way, develop proactive strategies to compensate for the demand’s variances </w:t>
      </w:r>
      <w:r w:rsidRPr="009E35A4">
        <w:rPr>
          <w:rFonts w:ascii="Arial" w:eastAsia="Times New Roman" w:hAnsi="Arial" w:cs="Arial"/>
          <w:kern w:val="0"/>
          <w:sz w:val="24"/>
          <w:szCs w:val="24"/>
          <w:lang w:eastAsia="en-IN"/>
          <w14:ligatures w14:val="none"/>
        </w:rPr>
        <w:t>(Pan and Froese, 2022)</w:t>
      </w:r>
      <w:r w:rsidRPr="009E35A4">
        <w:rPr>
          <w:rFonts w:ascii="Arial" w:hAnsi="Arial" w:cs="Arial"/>
          <w:sz w:val="24"/>
          <w:szCs w:val="24"/>
        </w:rPr>
        <w:t>. That might be changing the recruiting approach, training th</w:t>
      </w:r>
      <w:r w:rsidR="005E26F4" w:rsidRPr="009E35A4">
        <w:rPr>
          <w:rFonts w:ascii="Arial" w:hAnsi="Arial" w:cs="Arial"/>
          <w:sz w:val="24"/>
          <w:szCs w:val="24"/>
        </w:rPr>
        <w:t>e talented employees, or organis</w:t>
      </w:r>
      <w:r w:rsidRPr="009E35A4">
        <w:rPr>
          <w:rFonts w:ascii="Arial" w:hAnsi="Arial" w:cs="Arial"/>
          <w:sz w:val="24"/>
          <w:szCs w:val="24"/>
        </w:rPr>
        <w:t xml:space="preserve">ing the whole staff to have remote workers. </w:t>
      </w:r>
    </w:p>
    <w:p w14:paraId="791E233F" w14:textId="77777777" w:rsidR="007F62FE" w:rsidRPr="009E35A4" w:rsidRDefault="007F62FE" w:rsidP="007F62FE">
      <w:pPr>
        <w:spacing w:line="360" w:lineRule="auto"/>
        <w:jc w:val="both"/>
        <w:rPr>
          <w:rFonts w:ascii="Arial" w:hAnsi="Arial" w:cs="Arial"/>
          <w:b/>
          <w:bCs/>
          <w:sz w:val="24"/>
          <w:szCs w:val="24"/>
        </w:rPr>
      </w:pPr>
      <w:r w:rsidRPr="009E35A4">
        <w:rPr>
          <w:rFonts w:ascii="Arial" w:hAnsi="Arial" w:cs="Arial"/>
          <w:b/>
          <w:bCs/>
          <w:sz w:val="24"/>
          <w:szCs w:val="24"/>
        </w:rPr>
        <w:lastRenderedPageBreak/>
        <w:t>Goal setting and strategic planning</w:t>
      </w:r>
    </w:p>
    <w:p w14:paraId="143B0DF1" w14:textId="1E80AE12" w:rsidR="007F62FE" w:rsidRPr="009E35A4" w:rsidRDefault="007F62FE" w:rsidP="007F62FE">
      <w:pPr>
        <w:spacing w:line="360" w:lineRule="auto"/>
        <w:jc w:val="both"/>
        <w:rPr>
          <w:rFonts w:ascii="Arial" w:eastAsia="Times New Roman" w:hAnsi="Arial" w:cs="Arial"/>
          <w:kern w:val="0"/>
          <w:sz w:val="24"/>
          <w:szCs w:val="24"/>
          <w:lang w:eastAsia="en-IN"/>
          <w14:ligatures w14:val="none"/>
        </w:rPr>
      </w:pPr>
      <w:r w:rsidRPr="009E35A4">
        <w:rPr>
          <w:rFonts w:ascii="Arial" w:hAnsi="Arial" w:cs="Arial"/>
          <w:sz w:val="24"/>
          <w:szCs w:val="24"/>
        </w:rPr>
        <w:t>Strategic planning and goal setting can be viewe</w:t>
      </w:r>
      <w:r w:rsidR="005E26F4" w:rsidRPr="009E35A4">
        <w:rPr>
          <w:rFonts w:ascii="Arial" w:hAnsi="Arial" w:cs="Arial"/>
          <w:sz w:val="24"/>
          <w:szCs w:val="24"/>
        </w:rPr>
        <w:t>d as the key elements of organis</w:t>
      </w:r>
      <w:r w:rsidRPr="009E35A4">
        <w:rPr>
          <w:rFonts w:ascii="Arial" w:hAnsi="Arial" w:cs="Arial"/>
          <w:sz w:val="24"/>
          <w:szCs w:val="24"/>
        </w:rPr>
        <w:t>ational success, they are the roadmap that guides t</w:t>
      </w:r>
      <w:r w:rsidR="005E26F4" w:rsidRPr="009E35A4">
        <w:rPr>
          <w:rFonts w:ascii="Arial" w:hAnsi="Arial" w:cs="Arial"/>
          <w:sz w:val="24"/>
          <w:szCs w:val="24"/>
        </w:rPr>
        <w:t>he organis</w:t>
      </w:r>
      <w:r w:rsidRPr="009E35A4">
        <w:rPr>
          <w:rFonts w:ascii="Arial" w:hAnsi="Arial" w:cs="Arial"/>
          <w:sz w:val="24"/>
          <w:szCs w:val="24"/>
        </w:rPr>
        <w:t xml:space="preserve">ation toward the achievement of long-term </w:t>
      </w:r>
      <w:r w:rsidR="005E26F4" w:rsidRPr="009E35A4">
        <w:rPr>
          <w:rFonts w:ascii="Arial" w:hAnsi="Arial" w:cs="Arial"/>
          <w:sz w:val="24"/>
          <w:szCs w:val="24"/>
        </w:rPr>
        <w:t>objectives and helps the organis</w:t>
      </w:r>
      <w:r w:rsidRPr="009E35A4">
        <w:rPr>
          <w:rFonts w:ascii="Arial" w:hAnsi="Arial" w:cs="Arial"/>
          <w:sz w:val="24"/>
          <w:szCs w:val="24"/>
        </w:rPr>
        <w:t>ation to adapt to the dynamic world. These goal setting entails the specification of precise objectives that can be monitored for their achievement, have relevance to the o</w:t>
      </w:r>
      <w:r w:rsidR="005E26F4" w:rsidRPr="009E35A4">
        <w:rPr>
          <w:rFonts w:ascii="Arial" w:hAnsi="Arial" w:cs="Arial"/>
          <w:sz w:val="24"/>
          <w:szCs w:val="24"/>
        </w:rPr>
        <w:t>rganis</w:t>
      </w:r>
      <w:r w:rsidRPr="009E35A4">
        <w:rPr>
          <w:rFonts w:ascii="Arial" w:hAnsi="Arial" w:cs="Arial"/>
          <w:sz w:val="24"/>
          <w:szCs w:val="24"/>
        </w:rPr>
        <w:t xml:space="preserve">ation, and are realistic and time-bound. The strategic planning process articulates the specific objectives that will form the basis for the program plan, helping differentiate between what should and should not be a priority </w:t>
      </w:r>
      <w:r w:rsidRPr="009E35A4">
        <w:rPr>
          <w:rFonts w:ascii="Arial" w:eastAsia="Times New Roman" w:hAnsi="Arial" w:cs="Arial"/>
          <w:kern w:val="0"/>
          <w:sz w:val="24"/>
          <w:szCs w:val="24"/>
          <w:lang w:eastAsia="en-IN"/>
          <w14:ligatures w14:val="none"/>
        </w:rPr>
        <w:t>(Harney and Collings, 2021)</w:t>
      </w:r>
      <w:r w:rsidRPr="009E35A4">
        <w:rPr>
          <w:rFonts w:ascii="Arial" w:hAnsi="Arial" w:cs="Arial"/>
          <w:sz w:val="24"/>
          <w:szCs w:val="24"/>
        </w:rPr>
        <w:t>. The concept of strategic planning is different b</w:t>
      </w:r>
      <w:r w:rsidR="005E26F4" w:rsidRPr="009E35A4">
        <w:rPr>
          <w:rFonts w:ascii="Arial" w:hAnsi="Arial" w:cs="Arial"/>
          <w:sz w:val="24"/>
          <w:szCs w:val="24"/>
        </w:rPr>
        <w:t>ecause it identifies the organis</w:t>
      </w:r>
      <w:r w:rsidRPr="009E35A4">
        <w:rPr>
          <w:rFonts w:ascii="Arial" w:hAnsi="Arial" w:cs="Arial"/>
          <w:sz w:val="24"/>
          <w:szCs w:val="24"/>
        </w:rPr>
        <w:t xml:space="preserve">ation's strengths and weaknesses, as well as its opportunities and threats in the marketplace place to come up with marketing strategies that capitalize on its strengths mitigate its weaknesses, and seize the opportunities while defending itself from the threats. </w:t>
      </w:r>
    </w:p>
    <w:p w14:paraId="38929950" w14:textId="48BCA5FD" w:rsidR="007F62FE" w:rsidRPr="009E35A4" w:rsidRDefault="007F62FE" w:rsidP="007F62FE">
      <w:pPr>
        <w:spacing w:line="360" w:lineRule="auto"/>
        <w:jc w:val="both"/>
        <w:rPr>
          <w:rFonts w:ascii="Arial" w:eastAsia="Times New Roman" w:hAnsi="Arial" w:cs="Arial"/>
          <w:kern w:val="0"/>
          <w:sz w:val="24"/>
          <w:szCs w:val="24"/>
          <w:lang w:eastAsia="en-IN"/>
          <w14:ligatures w14:val="none"/>
        </w:rPr>
      </w:pPr>
      <w:r w:rsidRPr="009E35A4">
        <w:rPr>
          <w:rFonts w:ascii="Arial" w:hAnsi="Arial" w:cs="Arial"/>
          <w:sz w:val="24"/>
          <w:szCs w:val="24"/>
        </w:rPr>
        <w:t xml:space="preserve">The process usually is an analysis of market trends, competitor strategies, and customer expectations to help in identifying the strategic priorities enabling the management of the resources appropriately. Strategic planning involves defining KPIs (Key performance indicators) to assess the progress toward goals and having the strategies examined </w:t>
      </w:r>
      <w:r w:rsidRPr="009E35A4">
        <w:rPr>
          <w:rFonts w:ascii="Arial" w:eastAsia="Times New Roman" w:hAnsi="Arial" w:cs="Arial"/>
          <w:kern w:val="0"/>
          <w:sz w:val="24"/>
          <w:szCs w:val="24"/>
          <w:lang w:eastAsia="en-IN"/>
          <w14:ligatures w14:val="none"/>
        </w:rPr>
        <w:t>(Langer, 2021)</w:t>
      </w:r>
      <w:r w:rsidRPr="009E35A4">
        <w:rPr>
          <w:rFonts w:ascii="Arial" w:hAnsi="Arial" w:cs="Arial"/>
          <w:sz w:val="24"/>
          <w:szCs w:val="24"/>
        </w:rPr>
        <w:t>. By using smart go</w:t>
      </w:r>
      <w:r w:rsidR="005E26F4" w:rsidRPr="009E35A4">
        <w:rPr>
          <w:rFonts w:ascii="Arial" w:hAnsi="Arial" w:cs="Arial"/>
          <w:sz w:val="24"/>
          <w:szCs w:val="24"/>
        </w:rPr>
        <w:t>als and proper planning, organis</w:t>
      </w:r>
      <w:r w:rsidRPr="009E35A4">
        <w:rPr>
          <w:rFonts w:ascii="Arial" w:hAnsi="Arial" w:cs="Arial"/>
          <w:sz w:val="24"/>
          <w:szCs w:val="24"/>
        </w:rPr>
        <w:t xml:space="preserve">ations can maintain concentration, aim, and accountability. </w:t>
      </w:r>
    </w:p>
    <w:p w14:paraId="6B1065D4" w14:textId="77777777" w:rsidR="007F62FE" w:rsidRPr="009E35A4" w:rsidRDefault="007F62FE" w:rsidP="007F62FE">
      <w:pPr>
        <w:spacing w:line="360" w:lineRule="auto"/>
        <w:jc w:val="both"/>
        <w:rPr>
          <w:rFonts w:ascii="Arial" w:hAnsi="Arial" w:cs="Arial"/>
          <w:b/>
          <w:bCs/>
          <w:sz w:val="24"/>
          <w:szCs w:val="24"/>
        </w:rPr>
      </w:pPr>
      <w:r w:rsidRPr="009E35A4">
        <w:rPr>
          <w:rFonts w:ascii="Arial" w:hAnsi="Arial" w:cs="Arial"/>
          <w:b/>
          <w:bCs/>
          <w:sz w:val="24"/>
          <w:szCs w:val="24"/>
        </w:rPr>
        <w:t>Program implementation and evaluation</w:t>
      </w:r>
    </w:p>
    <w:p w14:paraId="6F1F7910" w14:textId="5D7E1EB5" w:rsidR="007F62FE" w:rsidRPr="009E35A4" w:rsidRDefault="007F62FE" w:rsidP="007F62FE">
      <w:pPr>
        <w:spacing w:line="360" w:lineRule="auto"/>
        <w:jc w:val="both"/>
        <w:rPr>
          <w:rFonts w:ascii="Arial" w:eastAsia="Times New Roman" w:hAnsi="Arial" w:cs="Arial"/>
          <w:kern w:val="0"/>
          <w:sz w:val="24"/>
          <w:szCs w:val="24"/>
          <w:lang w:eastAsia="en-IN"/>
          <w14:ligatures w14:val="none"/>
        </w:rPr>
      </w:pPr>
      <w:r w:rsidRPr="009E35A4">
        <w:rPr>
          <w:rFonts w:ascii="Arial" w:hAnsi="Arial" w:cs="Arial"/>
          <w:sz w:val="24"/>
          <w:szCs w:val="24"/>
        </w:rPr>
        <w:t xml:space="preserve">Prevention is the first step. Implementation and program evaluation follow closely after. These two phases determine whether the activities will be executed right and if the programs are on track. The plan has to have all its objectives executed to implement them, and this includes resource allocation, stakeholder engagement, and activities that were planned to be executed. In this period, the proper flow of information, coordination, and keeping track of tasks should be ensured to finish them on schedule, within budget, and obeying the stipulated quality standards. Decisive leadership together with a buy-in of stakeholders and well-structured project management practices really can make a difference </w:t>
      </w:r>
      <w:r w:rsidRPr="009E35A4">
        <w:rPr>
          <w:rFonts w:ascii="Arial" w:eastAsia="Times New Roman" w:hAnsi="Arial" w:cs="Arial"/>
          <w:kern w:val="0"/>
          <w:sz w:val="24"/>
          <w:szCs w:val="24"/>
          <w:lang w:eastAsia="en-IN"/>
          <w14:ligatures w14:val="none"/>
        </w:rPr>
        <w:t>(Zeng, 2021)</w:t>
      </w:r>
      <w:r w:rsidRPr="009E35A4">
        <w:rPr>
          <w:rFonts w:ascii="Arial" w:hAnsi="Arial" w:cs="Arial"/>
          <w:sz w:val="24"/>
          <w:szCs w:val="24"/>
        </w:rPr>
        <w:t xml:space="preserve">. The program components that will attain wide acceptability and survive the test of time hinge on the evaluation of the program after the </w:t>
      </w:r>
      <w:r w:rsidR="005E26F4" w:rsidRPr="009E35A4">
        <w:rPr>
          <w:rFonts w:ascii="Arial" w:hAnsi="Arial" w:cs="Arial"/>
          <w:sz w:val="24"/>
          <w:szCs w:val="24"/>
        </w:rPr>
        <w:t>suite</w:t>
      </w:r>
      <w:r w:rsidRPr="009E35A4">
        <w:rPr>
          <w:rFonts w:ascii="Arial" w:hAnsi="Arial" w:cs="Arial"/>
          <w:sz w:val="24"/>
          <w:szCs w:val="24"/>
        </w:rPr>
        <w:t xml:space="preserve"> is operational. </w:t>
      </w:r>
    </w:p>
    <w:p w14:paraId="25744F2E" w14:textId="77777777" w:rsidR="007F62FE" w:rsidRPr="009E35A4" w:rsidRDefault="007F62FE" w:rsidP="007F62FE">
      <w:pPr>
        <w:spacing w:line="360" w:lineRule="auto"/>
        <w:jc w:val="both"/>
        <w:rPr>
          <w:rFonts w:ascii="Arial" w:eastAsia="Times New Roman" w:hAnsi="Arial" w:cs="Arial"/>
          <w:kern w:val="0"/>
          <w:sz w:val="24"/>
          <w:szCs w:val="24"/>
          <w:lang w:eastAsia="en-IN"/>
          <w14:ligatures w14:val="none"/>
        </w:rPr>
      </w:pPr>
      <w:r w:rsidRPr="009E35A4">
        <w:rPr>
          <w:rFonts w:ascii="Arial" w:hAnsi="Arial" w:cs="Arial"/>
          <w:sz w:val="24"/>
          <w:szCs w:val="24"/>
        </w:rPr>
        <w:lastRenderedPageBreak/>
        <w:t xml:space="preserve">Assessment includes gathering and reviewing the data received to determine the effectiveness of the program in achieving its objectives and impact on the targeted group or the organizing institution. This could be done by putting forward objective KPIs (i.e. key performance indicators) as well as qualitative evaluations from beneficiaries </w:t>
      </w:r>
      <w:r w:rsidRPr="009E35A4">
        <w:rPr>
          <w:rFonts w:ascii="Arial" w:eastAsia="Times New Roman" w:hAnsi="Arial" w:cs="Arial"/>
          <w:kern w:val="0"/>
          <w:sz w:val="24"/>
          <w:szCs w:val="24"/>
          <w:lang w:eastAsia="en-IN"/>
          <w14:ligatures w14:val="none"/>
        </w:rPr>
        <w:t>(Harney and Collings, 2021)</w:t>
      </w:r>
      <w:r w:rsidRPr="009E35A4">
        <w:rPr>
          <w:rFonts w:ascii="Arial" w:hAnsi="Arial" w:cs="Arial"/>
          <w:sz w:val="24"/>
          <w:szCs w:val="24"/>
        </w:rPr>
        <w:t xml:space="preserve">. Comparing reality against what has been defined as the range of benchmarks or targets, an evaluator can discover the successes, defects, and recommendations for correcting the deficiencies. </w:t>
      </w:r>
    </w:p>
    <w:p w14:paraId="7A0E4EA1" w14:textId="77777777" w:rsidR="007F62FE" w:rsidRPr="009E35A4" w:rsidRDefault="007F62FE" w:rsidP="007F62FE">
      <w:pPr>
        <w:spacing w:line="360" w:lineRule="auto"/>
        <w:jc w:val="both"/>
        <w:rPr>
          <w:rFonts w:ascii="Arial" w:hAnsi="Arial" w:cs="Arial"/>
          <w:b/>
          <w:bCs/>
          <w:sz w:val="24"/>
          <w:szCs w:val="24"/>
        </w:rPr>
      </w:pPr>
      <w:r w:rsidRPr="009E35A4">
        <w:rPr>
          <w:rFonts w:ascii="Arial" w:hAnsi="Arial" w:cs="Arial"/>
          <w:b/>
          <w:bCs/>
          <w:sz w:val="24"/>
          <w:szCs w:val="24"/>
        </w:rPr>
        <w:t>Recruitment stages and selection process</w:t>
      </w:r>
    </w:p>
    <w:p w14:paraId="11EB7C2A" w14:textId="39CC1BA8" w:rsidR="007F62FE" w:rsidRPr="009E35A4" w:rsidRDefault="007F62FE" w:rsidP="007F62FE">
      <w:pPr>
        <w:spacing w:line="360" w:lineRule="auto"/>
        <w:jc w:val="both"/>
        <w:rPr>
          <w:rFonts w:ascii="Arial" w:eastAsia="Times New Roman" w:hAnsi="Arial" w:cs="Arial"/>
          <w:kern w:val="0"/>
          <w:sz w:val="24"/>
          <w:szCs w:val="24"/>
          <w:lang w:eastAsia="en-IN"/>
          <w14:ligatures w14:val="none"/>
        </w:rPr>
      </w:pPr>
      <w:r w:rsidRPr="009E35A4">
        <w:rPr>
          <w:rFonts w:ascii="Arial" w:hAnsi="Arial" w:cs="Arial"/>
          <w:sz w:val="24"/>
          <w:szCs w:val="24"/>
        </w:rPr>
        <w:t>Hilton's administration of every aspect of recruitment and offer selection are comprehensive measures intended to hire the top candidates and ensure that every candidate fits</w:t>
      </w:r>
      <w:r w:rsidR="005E26F4" w:rsidRPr="009E35A4">
        <w:rPr>
          <w:rFonts w:ascii="Arial" w:hAnsi="Arial" w:cs="Arial"/>
          <w:sz w:val="24"/>
          <w:szCs w:val="24"/>
        </w:rPr>
        <w:t xml:space="preserve"> into the culture of the organis</w:t>
      </w:r>
      <w:r w:rsidRPr="009E35A4">
        <w:rPr>
          <w:rFonts w:ascii="Arial" w:hAnsi="Arial" w:cs="Arial"/>
          <w:sz w:val="24"/>
          <w:szCs w:val="24"/>
        </w:rPr>
        <w:t>ation and its needs</w:t>
      </w:r>
      <w:r w:rsidR="00186055" w:rsidRPr="009E35A4">
        <w:rPr>
          <w:rFonts w:ascii="Arial" w:hAnsi="Arial" w:cs="Arial"/>
          <w:sz w:val="24"/>
          <w:szCs w:val="24"/>
        </w:rPr>
        <w:t xml:space="preserve"> (Madera </w:t>
      </w:r>
      <w:r w:rsidR="00186055" w:rsidRPr="009E35A4">
        <w:rPr>
          <w:rFonts w:ascii="Arial" w:hAnsi="Arial" w:cs="Arial"/>
          <w:i/>
          <w:iCs/>
          <w:sz w:val="24"/>
          <w:szCs w:val="24"/>
        </w:rPr>
        <w:t xml:space="preserve">et al., </w:t>
      </w:r>
      <w:r w:rsidR="00186055" w:rsidRPr="009E35A4">
        <w:rPr>
          <w:rFonts w:ascii="Arial" w:hAnsi="Arial" w:cs="Arial"/>
          <w:sz w:val="24"/>
          <w:szCs w:val="24"/>
        </w:rPr>
        <w:t>2023)</w:t>
      </w:r>
      <w:r w:rsidRPr="009E35A4">
        <w:rPr>
          <w:rFonts w:ascii="Arial" w:hAnsi="Arial" w:cs="Arial"/>
          <w:sz w:val="24"/>
          <w:szCs w:val="24"/>
        </w:rPr>
        <w:t xml:space="preserve">. The recruitment process begins with the strategic planning stage within Hilton where they forecast their staffing requirements based on the company's objectives, targets, and market tendencies. The job analysis undertaken leads to the role specifications: scope of responsibilities, qualifications, and, skills level needed </w:t>
      </w:r>
      <w:r w:rsidRPr="009E35A4">
        <w:rPr>
          <w:rFonts w:ascii="Arial" w:eastAsia="Times New Roman" w:hAnsi="Arial" w:cs="Arial"/>
          <w:kern w:val="0"/>
          <w:sz w:val="24"/>
          <w:szCs w:val="24"/>
          <w:lang w:eastAsia="en-IN"/>
          <w14:ligatures w14:val="none"/>
        </w:rPr>
        <w:t xml:space="preserve">(De </w:t>
      </w:r>
      <w:proofErr w:type="spellStart"/>
      <w:r w:rsidRPr="009E35A4">
        <w:rPr>
          <w:rFonts w:ascii="Arial" w:eastAsia="Times New Roman" w:hAnsi="Arial" w:cs="Arial"/>
          <w:kern w:val="0"/>
          <w:sz w:val="24"/>
          <w:szCs w:val="24"/>
          <w:lang w:eastAsia="en-IN"/>
          <w14:ligatures w14:val="none"/>
        </w:rPr>
        <w:t>Alwis</w:t>
      </w:r>
      <w:proofErr w:type="spellEnd"/>
      <w:r w:rsidRPr="009E35A4">
        <w:rPr>
          <w:rFonts w:ascii="Arial" w:eastAsia="Times New Roman" w:hAnsi="Arial" w:cs="Arial"/>
          <w:kern w:val="0"/>
          <w:sz w:val="24"/>
          <w:szCs w:val="24"/>
          <w:lang w:eastAsia="en-IN"/>
          <w14:ligatures w14:val="none"/>
        </w:rPr>
        <w:t xml:space="preserve">, </w:t>
      </w:r>
      <w:proofErr w:type="spellStart"/>
      <w:r w:rsidRPr="009E35A4">
        <w:rPr>
          <w:rFonts w:ascii="Arial" w:eastAsia="Times New Roman" w:hAnsi="Arial" w:cs="Arial"/>
          <w:kern w:val="0"/>
          <w:sz w:val="24"/>
          <w:szCs w:val="24"/>
          <w:lang w:eastAsia="en-IN"/>
          <w14:ligatures w14:val="none"/>
        </w:rPr>
        <w:t>Andrlić</w:t>
      </w:r>
      <w:proofErr w:type="spellEnd"/>
      <w:r w:rsidRPr="009E35A4">
        <w:rPr>
          <w:rFonts w:ascii="Arial" w:eastAsia="Times New Roman" w:hAnsi="Arial" w:cs="Arial"/>
          <w:kern w:val="0"/>
          <w:sz w:val="24"/>
          <w:szCs w:val="24"/>
          <w:lang w:eastAsia="en-IN"/>
          <w14:ligatures w14:val="none"/>
        </w:rPr>
        <w:t xml:space="preserve"> and </w:t>
      </w:r>
      <w:proofErr w:type="spellStart"/>
      <w:r w:rsidRPr="009E35A4">
        <w:rPr>
          <w:rFonts w:ascii="Arial" w:eastAsia="Times New Roman" w:hAnsi="Arial" w:cs="Arial"/>
          <w:kern w:val="0"/>
          <w:sz w:val="24"/>
          <w:szCs w:val="24"/>
          <w:lang w:eastAsia="en-IN"/>
          <w14:ligatures w14:val="none"/>
        </w:rPr>
        <w:t>Šostar</w:t>
      </w:r>
      <w:proofErr w:type="spellEnd"/>
      <w:r w:rsidRPr="009E35A4">
        <w:rPr>
          <w:rFonts w:ascii="Arial" w:eastAsia="Times New Roman" w:hAnsi="Arial" w:cs="Arial"/>
          <w:kern w:val="0"/>
          <w:sz w:val="24"/>
          <w:szCs w:val="24"/>
          <w:lang w:eastAsia="en-IN"/>
          <w14:ligatures w14:val="none"/>
        </w:rPr>
        <w:t>, 2022)</w:t>
      </w:r>
      <w:r w:rsidRPr="009E35A4">
        <w:rPr>
          <w:rFonts w:ascii="Arial" w:hAnsi="Arial" w:cs="Arial"/>
          <w:sz w:val="24"/>
          <w:szCs w:val="24"/>
        </w:rPr>
        <w:t>. Hilton, thereafter, relies on different means of recruitment to ensure that it has the right candidate. The hotel posts job openings</w:t>
      </w:r>
      <w:r w:rsidR="005E26F4" w:rsidRPr="009E35A4">
        <w:rPr>
          <w:rFonts w:ascii="Arial" w:hAnsi="Arial" w:cs="Arial"/>
          <w:sz w:val="24"/>
          <w:szCs w:val="24"/>
        </w:rPr>
        <w:t xml:space="preserve"> on its website and also organis</w:t>
      </w:r>
      <w:r w:rsidRPr="009E35A4">
        <w:rPr>
          <w:rFonts w:ascii="Arial" w:hAnsi="Arial" w:cs="Arial"/>
          <w:sz w:val="24"/>
          <w:szCs w:val="24"/>
        </w:rPr>
        <w:t xml:space="preserve">es career fairs, employee referrals, and partnerships with educational institutions. </w:t>
      </w:r>
    </w:p>
    <w:p w14:paraId="12070C89" w14:textId="2E3C3CE0" w:rsidR="007F62FE" w:rsidRPr="009E35A4" w:rsidRDefault="007F62FE" w:rsidP="007F62FE">
      <w:pPr>
        <w:spacing w:line="360" w:lineRule="auto"/>
        <w:jc w:val="both"/>
        <w:rPr>
          <w:rFonts w:ascii="Arial" w:eastAsia="Times New Roman" w:hAnsi="Arial" w:cs="Arial"/>
          <w:kern w:val="0"/>
          <w:sz w:val="24"/>
          <w:szCs w:val="24"/>
          <w:lang w:eastAsia="en-IN"/>
          <w14:ligatures w14:val="none"/>
        </w:rPr>
      </w:pPr>
      <w:r w:rsidRPr="009E35A4">
        <w:rPr>
          <w:rFonts w:ascii="Arial" w:hAnsi="Arial" w:cs="Arial"/>
          <w:sz w:val="24"/>
          <w:szCs w:val="24"/>
        </w:rPr>
        <w:t>Following applications reception, Hilton’s selection process includes checking CVs, carrying out interviews as well as accomplishing candidates through a variety of tools (like psychometric tests, assessments, simulations, and reference checks). Interviews may attempt various selection rounds where different stakeholders will measure the knowledge, abilities, experience, and cultural fit of a candidate</w:t>
      </w:r>
      <w:r w:rsidR="00186055" w:rsidRPr="009E35A4">
        <w:rPr>
          <w:rFonts w:ascii="Arial" w:hAnsi="Arial" w:cs="Arial"/>
          <w:sz w:val="24"/>
          <w:szCs w:val="24"/>
        </w:rPr>
        <w:t xml:space="preserve"> (He, Morrison, and Zhang, 2021)</w:t>
      </w:r>
      <w:r w:rsidRPr="009E35A4">
        <w:rPr>
          <w:rFonts w:ascii="Arial" w:hAnsi="Arial" w:cs="Arial"/>
          <w:sz w:val="24"/>
          <w:szCs w:val="24"/>
        </w:rPr>
        <w:t xml:space="preserve">. Hilton highlights discrimination and acceptance and their recruitment process has inclusiveness to employ a workforce that replicates the community where they serve </w:t>
      </w:r>
      <w:r w:rsidRPr="009E35A4">
        <w:rPr>
          <w:rFonts w:ascii="Arial" w:eastAsia="Times New Roman" w:hAnsi="Arial" w:cs="Arial"/>
          <w:kern w:val="0"/>
          <w:sz w:val="24"/>
          <w:szCs w:val="24"/>
          <w:lang w:eastAsia="en-IN"/>
          <w14:ligatures w14:val="none"/>
        </w:rPr>
        <w:t xml:space="preserve">(De </w:t>
      </w:r>
      <w:proofErr w:type="spellStart"/>
      <w:r w:rsidRPr="009E35A4">
        <w:rPr>
          <w:rFonts w:ascii="Arial" w:eastAsia="Times New Roman" w:hAnsi="Arial" w:cs="Arial"/>
          <w:kern w:val="0"/>
          <w:sz w:val="24"/>
          <w:szCs w:val="24"/>
          <w:lang w:eastAsia="en-IN"/>
          <w14:ligatures w14:val="none"/>
        </w:rPr>
        <w:t>Alwis</w:t>
      </w:r>
      <w:proofErr w:type="spellEnd"/>
      <w:r w:rsidRPr="009E35A4">
        <w:rPr>
          <w:rFonts w:ascii="Arial" w:eastAsia="Times New Roman" w:hAnsi="Arial" w:cs="Arial"/>
          <w:kern w:val="0"/>
          <w:sz w:val="24"/>
          <w:szCs w:val="24"/>
          <w:lang w:eastAsia="en-IN"/>
          <w14:ligatures w14:val="none"/>
        </w:rPr>
        <w:t xml:space="preserve">, </w:t>
      </w:r>
      <w:proofErr w:type="spellStart"/>
      <w:r w:rsidRPr="009E35A4">
        <w:rPr>
          <w:rFonts w:ascii="Arial" w:eastAsia="Times New Roman" w:hAnsi="Arial" w:cs="Arial"/>
          <w:kern w:val="0"/>
          <w:sz w:val="24"/>
          <w:szCs w:val="24"/>
          <w:lang w:eastAsia="en-IN"/>
          <w14:ligatures w14:val="none"/>
        </w:rPr>
        <w:t>Andrlić</w:t>
      </w:r>
      <w:proofErr w:type="spellEnd"/>
      <w:r w:rsidRPr="009E35A4">
        <w:rPr>
          <w:rFonts w:ascii="Arial" w:eastAsia="Times New Roman" w:hAnsi="Arial" w:cs="Arial"/>
          <w:kern w:val="0"/>
          <w:sz w:val="24"/>
          <w:szCs w:val="24"/>
          <w:lang w:eastAsia="en-IN"/>
          <w14:ligatures w14:val="none"/>
        </w:rPr>
        <w:t xml:space="preserve">, and </w:t>
      </w:r>
      <w:proofErr w:type="spellStart"/>
      <w:r w:rsidRPr="009E35A4">
        <w:rPr>
          <w:rFonts w:ascii="Arial" w:eastAsia="Times New Roman" w:hAnsi="Arial" w:cs="Arial"/>
          <w:kern w:val="0"/>
          <w:sz w:val="24"/>
          <w:szCs w:val="24"/>
          <w:lang w:eastAsia="en-IN"/>
          <w14:ligatures w14:val="none"/>
        </w:rPr>
        <w:t>Šostar</w:t>
      </w:r>
      <w:proofErr w:type="spellEnd"/>
      <w:r w:rsidRPr="009E35A4">
        <w:rPr>
          <w:rFonts w:ascii="Arial" w:eastAsia="Times New Roman" w:hAnsi="Arial" w:cs="Arial"/>
          <w:kern w:val="0"/>
          <w:sz w:val="24"/>
          <w:szCs w:val="24"/>
          <w:lang w:eastAsia="en-IN"/>
          <w14:ligatures w14:val="none"/>
        </w:rPr>
        <w:t>, 2022)</w:t>
      </w:r>
      <w:r w:rsidRPr="009E35A4">
        <w:rPr>
          <w:rFonts w:ascii="Arial" w:hAnsi="Arial" w:cs="Arial"/>
          <w:sz w:val="24"/>
          <w:szCs w:val="24"/>
        </w:rPr>
        <w:t>. After deciding on the candidates, Hilton sets the stage for an insightful journey for them as a premium hospitality brand.</w:t>
      </w:r>
    </w:p>
    <w:p w14:paraId="33789CDE" w14:textId="77777777" w:rsidR="007F62FE" w:rsidRPr="009E35A4" w:rsidRDefault="007F62FE" w:rsidP="007F62FE">
      <w:pPr>
        <w:spacing w:line="360" w:lineRule="auto"/>
        <w:jc w:val="both"/>
        <w:rPr>
          <w:rFonts w:ascii="Arial" w:hAnsi="Arial" w:cs="Arial"/>
          <w:b/>
          <w:bCs/>
          <w:sz w:val="24"/>
          <w:szCs w:val="24"/>
        </w:rPr>
      </w:pPr>
      <w:r w:rsidRPr="009E35A4">
        <w:rPr>
          <w:rFonts w:ascii="Arial" w:hAnsi="Arial" w:cs="Arial"/>
          <w:b/>
          <w:bCs/>
          <w:sz w:val="24"/>
          <w:szCs w:val="24"/>
        </w:rPr>
        <w:t>Development of business unit through HR planning, recruitment, and selection process</w:t>
      </w:r>
    </w:p>
    <w:p w14:paraId="3526B3DC" w14:textId="2100BEFB" w:rsidR="007F62FE" w:rsidRPr="009E35A4" w:rsidRDefault="007F62FE" w:rsidP="007F62FE">
      <w:pPr>
        <w:spacing w:line="360" w:lineRule="auto"/>
        <w:jc w:val="both"/>
        <w:rPr>
          <w:rFonts w:ascii="Arial" w:eastAsia="Times New Roman" w:hAnsi="Arial" w:cs="Arial"/>
          <w:kern w:val="0"/>
          <w:sz w:val="24"/>
          <w:szCs w:val="24"/>
          <w:lang w:eastAsia="en-IN"/>
          <w14:ligatures w14:val="none"/>
        </w:rPr>
      </w:pPr>
      <w:r w:rsidRPr="009E35A4">
        <w:rPr>
          <w:rFonts w:ascii="Arial" w:hAnsi="Arial" w:cs="Arial"/>
          <w:sz w:val="24"/>
          <w:szCs w:val="24"/>
        </w:rPr>
        <w:t xml:space="preserve">Strategic HR planning, recruitment, and selection procedures are the fundamentals of a business unit developed in Hilton </w:t>
      </w:r>
      <w:r w:rsidR="00EC2EE9" w:rsidRPr="009E35A4">
        <w:rPr>
          <w:rFonts w:ascii="Arial" w:hAnsi="Arial" w:cs="Arial"/>
          <w:sz w:val="24"/>
          <w:szCs w:val="24"/>
        </w:rPr>
        <w:t>Hotel;</w:t>
      </w:r>
      <w:r w:rsidRPr="009E35A4">
        <w:rPr>
          <w:rFonts w:ascii="Arial" w:hAnsi="Arial" w:cs="Arial"/>
          <w:sz w:val="24"/>
          <w:szCs w:val="24"/>
        </w:rPr>
        <w:t xml:space="preserve"> however, these functions ensure the </w:t>
      </w:r>
      <w:r w:rsidRPr="009E35A4">
        <w:rPr>
          <w:rFonts w:ascii="Arial" w:hAnsi="Arial" w:cs="Arial"/>
          <w:sz w:val="24"/>
          <w:szCs w:val="24"/>
        </w:rPr>
        <w:lastRenderedPageBreak/>
        <w:t>retention and application of talent crucial for driving business growth and the success of the business</w:t>
      </w:r>
      <w:r w:rsidR="00186055" w:rsidRPr="009E35A4">
        <w:rPr>
          <w:rFonts w:ascii="Arial" w:hAnsi="Arial" w:cs="Arial"/>
          <w:sz w:val="24"/>
          <w:szCs w:val="24"/>
        </w:rPr>
        <w:t xml:space="preserve"> (Hamouche </w:t>
      </w:r>
      <w:r w:rsidR="00186055" w:rsidRPr="009E35A4">
        <w:rPr>
          <w:rFonts w:ascii="Arial" w:hAnsi="Arial" w:cs="Arial"/>
          <w:i/>
          <w:iCs/>
          <w:sz w:val="24"/>
          <w:szCs w:val="24"/>
        </w:rPr>
        <w:t xml:space="preserve">et al., </w:t>
      </w:r>
      <w:r w:rsidR="00186055" w:rsidRPr="009E35A4">
        <w:rPr>
          <w:rFonts w:ascii="Arial" w:hAnsi="Arial" w:cs="Arial"/>
          <w:sz w:val="24"/>
          <w:szCs w:val="24"/>
        </w:rPr>
        <w:t>2023)</w:t>
      </w:r>
      <w:r w:rsidRPr="009E35A4">
        <w:rPr>
          <w:rFonts w:ascii="Arial" w:hAnsi="Arial" w:cs="Arial"/>
          <w:sz w:val="24"/>
          <w:szCs w:val="24"/>
        </w:rPr>
        <w:t xml:space="preserve">. One of the principal functions of HR planning is to anticipate both current and future skills and manpower that the business unit will require. This involves determining the predicted growth along with the market trends and prevailing technologies, among others </w:t>
      </w:r>
      <w:r w:rsidRPr="009E35A4">
        <w:rPr>
          <w:rFonts w:ascii="Arial" w:eastAsia="Times New Roman" w:hAnsi="Arial" w:cs="Arial"/>
          <w:kern w:val="0"/>
          <w:sz w:val="24"/>
          <w:szCs w:val="24"/>
          <w:lang w:eastAsia="en-IN"/>
          <w14:ligatures w14:val="none"/>
        </w:rPr>
        <w:t>(Cabral and Chiappetta Jabbour, 2020)</w:t>
      </w:r>
      <w:r w:rsidRPr="009E35A4">
        <w:rPr>
          <w:rFonts w:ascii="Arial" w:hAnsi="Arial" w:cs="Arial"/>
          <w:sz w:val="24"/>
          <w:szCs w:val="24"/>
        </w:rPr>
        <w:t>.  Recruitment and retention of talented workforce is made possible by this process that narrows the focus on key roles and sk</w:t>
      </w:r>
      <w:r w:rsidR="005E26F4" w:rsidRPr="009E35A4">
        <w:rPr>
          <w:rFonts w:ascii="Arial" w:hAnsi="Arial" w:cs="Arial"/>
          <w:sz w:val="24"/>
          <w:szCs w:val="24"/>
        </w:rPr>
        <w:t>ills gaps which are utilis</w:t>
      </w:r>
      <w:r w:rsidRPr="009E35A4">
        <w:rPr>
          <w:rFonts w:ascii="Arial" w:hAnsi="Arial" w:cs="Arial"/>
          <w:sz w:val="24"/>
          <w:szCs w:val="24"/>
        </w:rPr>
        <w:t xml:space="preserve">ed in guiding where to make recruitment and where </w:t>
      </w:r>
      <w:r w:rsidR="005E26F4" w:rsidRPr="009E35A4">
        <w:rPr>
          <w:rFonts w:ascii="Arial" w:hAnsi="Arial" w:cs="Arial"/>
          <w:sz w:val="24"/>
          <w:szCs w:val="24"/>
        </w:rPr>
        <w:t>to develop the talents. Recognis</w:t>
      </w:r>
      <w:r w:rsidRPr="009E35A4">
        <w:rPr>
          <w:rFonts w:ascii="Arial" w:hAnsi="Arial" w:cs="Arial"/>
          <w:sz w:val="24"/>
          <w:szCs w:val="24"/>
        </w:rPr>
        <w:t xml:space="preserve">ing the importance of the right kind of people, the strategies are made to attract candidates who possess the requested skills and idealize the organization's culture. </w:t>
      </w:r>
    </w:p>
    <w:p w14:paraId="28CED624" w14:textId="45385ABF" w:rsidR="007F62FE" w:rsidRPr="009E35A4" w:rsidRDefault="007F62FE" w:rsidP="007F62FE">
      <w:pPr>
        <w:spacing w:line="360" w:lineRule="auto"/>
        <w:jc w:val="both"/>
        <w:rPr>
          <w:rFonts w:ascii="Arial" w:eastAsia="Times New Roman" w:hAnsi="Arial" w:cs="Arial"/>
          <w:kern w:val="0"/>
          <w:sz w:val="24"/>
          <w:szCs w:val="24"/>
          <w:lang w:eastAsia="en-IN"/>
          <w14:ligatures w14:val="none"/>
        </w:rPr>
      </w:pPr>
      <w:r w:rsidRPr="009E35A4">
        <w:rPr>
          <w:rFonts w:ascii="Arial" w:hAnsi="Arial" w:cs="Arial"/>
          <w:sz w:val="24"/>
          <w:szCs w:val="24"/>
        </w:rPr>
        <w:t>Hilton uses multi-channel employment practices such as online job platforms, networking events, and partnering with educational establishments to engage prospective candidates</w:t>
      </w:r>
      <w:r w:rsidR="00186055" w:rsidRPr="009E35A4">
        <w:rPr>
          <w:rFonts w:ascii="Arial" w:hAnsi="Arial" w:cs="Arial"/>
          <w:sz w:val="24"/>
          <w:szCs w:val="24"/>
        </w:rPr>
        <w:t xml:space="preserve"> (Gonzalez </w:t>
      </w:r>
      <w:r w:rsidR="00186055" w:rsidRPr="009E35A4">
        <w:rPr>
          <w:rFonts w:ascii="Arial" w:hAnsi="Arial" w:cs="Arial"/>
          <w:i/>
          <w:iCs/>
          <w:sz w:val="24"/>
          <w:szCs w:val="24"/>
        </w:rPr>
        <w:t>et al.,</w:t>
      </w:r>
      <w:r w:rsidR="00186055" w:rsidRPr="009E35A4">
        <w:rPr>
          <w:rFonts w:ascii="Arial" w:hAnsi="Arial" w:cs="Arial"/>
          <w:sz w:val="24"/>
          <w:szCs w:val="24"/>
        </w:rPr>
        <w:t xml:space="preserve"> 2020)</w:t>
      </w:r>
      <w:r w:rsidRPr="009E35A4">
        <w:rPr>
          <w:rFonts w:ascii="Arial" w:hAnsi="Arial" w:cs="Arial"/>
          <w:sz w:val="24"/>
          <w:szCs w:val="24"/>
        </w:rPr>
        <w:t xml:space="preserve">. The selection process consists of all </w:t>
      </w:r>
      <w:r w:rsidR="00186055" w:rsidRPr="009E35A4">
        <w:rPr>
          <w:rFonts w:ascii="Arial" w:hAnsi="Arial" w:cs="Arial"/>
          <w:sz w:val="24"/>
          <w:szCs w:val="24"/>
        </w:rPr>
        <w:t>categories</w:t>
      </w:r>
      <w:r w:rsidRPr="009E35A4">
        <w:rPr>
          <w:rFonts w:ascii="Arial" w:hAnsi="Arial" w:cs="Arial"/>
          <w:sz w:val="24"/>
          <w:szCs w:val="24"/>
        </w:rPr>
        <w:t xml:space="preserve"> of rounds, involving personal or group interviews, assessments, and checks of the references as a means of determining whether candidates are qualified, have gained enough experience, and have matched or aligned with Hilton's values </w:t>
      </w:r>
      <w:r w:rsidRPr="009E35A4">
        <w:rPr>
          <w:rFonts w:ascii="Arial" w:eastAsia="Times New Roman" w:hAnsi="Arial" w:cs="Arial"/>
          <w:kern w:val="0"/>
          <w:sz w:val="24"/>
          <w:szCs w:val="24"/>
          <w:lang w:eastAsia="en-IN"/>
          <w14:ligatures w14:val="none"/>
        </w:rPr>
        <w:t>(Cabral and Chiappetta Jabbour, 2020)</w:t>
      </w:r>
      <w:r w:rsidRPr="009E35A4">
        <w:rPr>
          <w:rFonts w:ascii="Arial" w:hAnsi="Arial" w:cs="Arial"/>
          <w:sz w:val="24"/>
          <w:szCs w:val="24"/>
        </w:rPr>
        <w:t xml:space="preserve">. It stresses the identification of people who are supposed not merely to solve the provided business unit's problems but also are capable of obtaining a long-term career at Hilton with the consolidation of corporate objectives. </w:t>
      </w:r>
    </w:p>
    <w:p w14:paraId="21F9E70A" w14:textId="77777777" w:rsidR="007F62FE" w:rsidRPr="009E35A4" w:rsidRDefault="007F62FE" w:rsidP="007F62FE">
      <w:pPr>
        <w:spacing w:line="360" w:lineRule="auto"/>
        <w:jc w:val="both"/>
        <w:rPr>
          <w:rFonts w:ascii="Arial" w:hAnsi="Arial" w:cs="Arial"/>
          <w:b/>
          <w:bCs/>
          <w:sz w:val="24"/>
          <w:szCs w:val="24"/>
        </w:rPr>
      </w:pPr>
      <w:r w:rsidRPr="009E35A4">
        <w:rPr>
          <w:rFonts w:ascii="Arial" w:hAnsi="Arial" w:cs="Arial"/>
          <w:b/>
          <w:bCs/>
          <w:sz w:val="24"/>
          <w:szCs w:val="24"/>
        </w:rPr>
        <w:t xml:space="preserve">Conclusion </w:t>
      </w:r>
    </w:p>
    <w:p w14:paraId="0B213ACF" w14:textId="77777777" w:rsidR="007F62FE" w:rsidRPr="009E35A4" w:rsidRDefault="007F62FE" w:rsidP="007F62FE">
      <w:pPr>
        <w:spacing w:line="360" w:lineRule="auto"/>
        <w:jc w:val="both"/>
        <w:rPr>
          <w:rFonts w:ascii="Arial" w:hAnsi="Arial" w:cs="Arial"/>
          <w:sz w:val="24"/>
          <w:szCs w:val="24"/>
        </w:rPr>
      </w:pPr>
      <w:r w:rsidRPr="009E35A4">
        <w:rPr>
          <w:rFonts w:ascii="Arial" w:hAnsi="Arial" w:cs="Arial"/>
          <w:sz w:val="24"/>
          <w:szCs w:val="24"/>
        </w:rPr>
        <w:t xml:space="preserve">The right employment practices are crucial to the accomplishment of Hilton's organizational objectives and maintaining its operations in profit. Making strategic recruitment planning, HR planning, selection and recruitment, and development processes, Hilton demonstrates the commitment to enrolling and nurturing the finest talent for growth and leadership quality in hospitality. Hilton emphasizes the relevance of the HR strategic alignment with business purposes to avoid redundancy of its workforce and adapt to newly developing market needs, and performance improvement. Through Hilton's deliberate and strict recruitment and selection processes, not only the respective candidates who are technically competent and possess the right qualifications are identified and hired but also workers who embody the core values and culture of the company. Besides, Hilton's demonstrated </w:t>
      </w:r>
      <w:r w:rsidRPr="009E35A4">
        <w:rPr>
          <w:rFonts w:ascii="Arial" w:hAnsi="Arial" w:cs="Arial"/>
          <w:sz w:val="24"/>
          <w:szCs w:val="24"/>
        </w:rPr>
        <w:lastRenderedPageBreak/>
        <w:t xml:space="preserve">commitment to life-long learning and on-the-job development furnishes employees with opportunities to flourish in their area of expertise and are therefore prone to contribute to the success of the company. </w:t>
      </w:r>
    </w:p>
    <w:p w14:paraId="14D9D851" w14:textId="77777777" w:rsidR="007F62FE" w:rsidRPr="009E35A4" w:rsidRDefault="007F62FE" w:rsidP="007F62FE">
      <w:pPr>
        <w:spacing w:line="360" w:lineRule="auto"/>
        <w:jc w:val="both"/>
        <w:rPr>
          <w:rFonts w:ascii="Arial" w:hAnsi="Arial" w:cs="Arial"/>
          <w:sz w:val="24"/>
          <w:szCs w:val="24"/>
        </w:rPr>
      </w:pPr>
      <w:r w:rsidRPr="009E35A4">
        <w:rPr>
          <w:rFonts w:ascii="Arial" w:hAnsi="Arial" w:cs="Arial"/>
          <w:sz w:val="24"/>
          <w:szCs w:val="24"/>
        </w:rPr>
        <w:br w:type="page"/>
      </w:r>
    </w:p>
    <w:p w14:paraId="044C48FC" w14:textId="77777777" w:rsidR="007F62FE" w:rsidRPr="009E35A4" w:rsidRDefault="007F62FE" w:rsidP="007F62FE">
      <w:pPr>
        <w:spacing w:line="360" w:lineRule="auto"/>
        <w:jc w:val="both"/>
        <w:rPr>
          <w:rFonts w:ascii="Arial" w:hAnsi="Arial" w:cs="Arial"/>
          <w:b/>
          <w:bCs/>
          <w:sz w:val="24"/>
          <w:szCs w:val="24"/>
        </w:rPr>
      </w:pPr>
      <w:r w:rsidRPr="009E35A4">
        <w:rPr>
          <w:rFonts w:ascii="Arial" w:hAnsi="Arial" w:cs="Arial"/>
          <w:b/>
          <w:bCs/>
          <w:sz w:val="24"/>
          <w:szCs w:val="24"/>
        </w:rPr>
        <w:lastRenderedPageBreak/>
        <w:t xml:space="preserve">References </w:t>
      </w:r>
    </w:p>
    <w:p w14:paraId="7D98AFCE" w14:textId="77777777" w:rsidR="007F62FE" w:rsidRPr="009E35A4" w:rsidRDefault="007F62FE" w:rsidP="007F62FE">
      <w:pPr>
        <w:pStyle w:val="NormalWeb"/>
        <w:spacing w:before="0" w:beforeAutospacing="0" w:after="240" w:afterAutospacing="0" w:line="360" w:lineRule="auto"/>
        <w:jc w:val="both"/>
        <w:rPr>
          <w:rFonts w:ascii="Arial" w:hAnsi="Arial" w:cs="Arial"/>
        </w:rPr>
      </w:pPr>
      <w:proofErr w:type="spellStart"/>
      <w:r w:rsidRPr="009E35A4">
        <w:rPr>
          <w:rFonts w:ascii="Arial" w:hAnsi="Arial" w:cs="Arial"/>
        </w:rPr>
        <w:t>Aust</w:t>
      </w:r>
      <w:proofErr w:type="spellEnd"/>
      <w:r w:rsidRPr="009E35A4">
        <w:rPr>
          <w:rFonts w:ascii="Arial" w:hAnsi="Arial" w:cs="Arial"/>
        </w:rPr>
        <w:t xml:space="preserve">, I., Matthews, B. and Muller-Camen, M. (2019). Common Good HRM: A paradigm shift in Sustainable HRM? </w:t>
      </w:r>
      <w:r w:rsidRPr="009E35A4">
        <w:rPr>
          <w:rFonts w:ascii="Arial" w:hAnsi="Arial" w:cs="Arial"/>
          <w:i/>
          <w:iCs/>
        </w:rPr>
        <w:t>Human Resource Management Review</w:t>
      </w:r>
      <w:r w:rsidRPr="009E35A4">
        <w:rPr>
          <w:rFonts w:ascii="Arial" w:hAnsi="Arial" w:cs="Arial"/>
        </w:rPr>
        <w:t xml:space="preserve">, [online] 30(3), p.100705. </w:t>
      </w:r>
      <w:proofErr w:type="spellStart"/>
      <w:proofErr w:type="gramStart"/>
      <w:r w:rsidRPr="009E35A4">
        <w:rPr>
          <w:rFonts w:ascii="Arial" w:hAnsi="Arial" w:cs="Arial"/>
        </w:rPr>
        <w:t>doi:https</w:t>
      </w:r>
      <w:proofErr w:type="spellEnd"/>
      <w:r w:rsidRPr="009E35A4">
        <w:rPr>
          <w:rFonts w:ascii="Arial" w:hAnsi="Arial" w:cs="Arial"/>
        </w:rPr>
        <w:t>://doi.org/10.1016/j.hrmr.2019.100705</w:t>
      </w:r>
      <w:proofErr w:type="gramEnd"/>
      <w:r w:rsidRPr="009E35A4">
        <w:rPr>
          <w:rFonts w:ascii="Arial" w:hAnsi="Arial" w:cs="Arial"/>
        </w:rPr>
        <w:t>.</w:t>
      </w:r>
    </w:p>
    <w:p w14:paraId="659D5DE1" w14:textId="77777777" w:rsidR="007F62FE" w:rsidRPr="009E35A4" w:rsidRDefault="007F62FE" w:rsidP="007F62FE">
      <w:pPr>
        <w:pStyle w:val="NormalWeb"/>
        <w:spacing w:before="0" w:beforeAutospacing="0" w:after="240" w:afterAutospacing="0" w:line="360" w:lineRule="auto"/>
        <w:jc w:val="both"/>
        <w:rPr>
          <w:rFonts w:ascii="Arial" w:hAnsi="Arial" w:cs="Arial"/>
        </w:rPr>
      </w:pPr>
      <w:proofErr w:type="spellStart"/>
      <w:r w:rsidRPr="009E35A4">
        <w:rPr>
          <w:rFonts w:ascii="Arial" w:hAnsi="Arial" w:cs="Arial"/>
        </w:rPr>
        <w:t>Bokareva</w:t>
      </w:r>
      <w:proofErr w:type="spellEnd"/>
      <w:r w:rsidRPr="009E35A4">
        <w:rPr>
          <w:rFonts w:ascii="Arial" w:hAnsi="Arial" w:cs="Arial"/>
        </w:rPr>
        <w:t xml:space="preserve">, E.V. and </w:t>
      </w:r>
      <w:proofErr w:type="spellStart"/>
      <w:r w:rsidRPr="009E35A4">
        <w:rPr>
          <w:rFonts w:ascii="Arial" w:hAnsi="Arial" w:cs="Arial"/>
        </w:rPr>
        <w:t>Yudina</w:t>
      </w:r>
      <w:proofErr w:type="spellEnd"/>
      <w:r w:rsidRPr="009E35A4">
        <w:rPr>
          <w:rFonts w:ascii="Arial" w:hAnsi="Arial" w:cs="Arial"/>
        </w:rPr>
        <w:t xml:space="preserve">, E.V. (2020). Strategic Management in The Hospitality Industry. </w:t>
      </w:r>
      <w:proofErr w:type="spellStart"/>
      <w:r w:rsidRPr="009E35A4">
        <w:rPr>
          <w:rFonts w:ascii="Arial" w:hAnsi="Arial" w:cs="Arial"/>
          <w:i/>
          <w:iCs/>
        </w:rPr>
        <w:t>Revista</w:t>
      </w:r>
      <w:proofErr w:type="spellEnd"/>
      <w:r w:rsidRPr="009E35A4">
        <w:rPr>
          <w:rFonts w:ascii="Arial" w:hAnsi="Arial" w:cs="Arial"/>
          <w:i/>
          <w:iCs/>
        </w:rPr>
        <w:t xml:space="preserve"> Turismo </w:t>
      </w:r>
      <w:proofErr w:type="spellStart"/>
      <w:r w:rsidRPr="009E35A4">
        <w:rPr>
          <w:rFonts w:ascii="Arial" w:hAnsi="Arial" w:cs="Arial"/>
          <w:i/>
          <w:iCs/>
        </w:rPr>
        <w:t>Estudos</w:t>
      </w:r>
      <w:proofErr w:type="spellEnd"/>
      <w:r w:rsidRPr="009E35A4">
        <w:rPr>
          <w:rFonts w:ascii="Arial" w:hAnsi="Arial" w:cs="Arial"/>
          <w:i/>
          <w:iCs/>
        </w:rPr>
        <w:t xml:space="preserve"> e </w:t>
      </w:r>
      <w:proofErr w:type="spellStart"/>
      <w:r w:rsidRPr="009E35A4">
        <w:rPr>
          <w:rFonts w:ascii="Arial" w:hAnsi="Arial" w:cs="Arial"/>
          <w:i/>
          <w:iCs/>
        </w:rPr>
        <w:t>Práticas</w:t>
      </w:r>
      <w:proofErr w:type="spellEnd"/>
      <w:r w:rsidRPr="009E35A4">
        <w:rPr>
          <w:rFonts w:ascii="Arial" w:hAnsi="Arial" w:cs="Arial"/>
          <w:i/>
          <w:iCs/>
        </w:rPr>
        <w:t xml:space="preserve"> - RTEP/UERN</w:t>
      </w:r>
      <w:r w:rsidRPr="009E35A4">
        <w:rPr>
          <w:rFonts w:ascii="Arial" w:hAnsi="Arial" w:cs="Arial"/>
        </w:rPr>
        <w:t>, [online] (4), pp.1–8. Available at: https://geplat.com/rtep/index.php/tourism/article/view/709.</w:t>
      </w:r>
    </w:p>
    <w:p w14:paraId="61277E3E" w14:textId="77777777" w:rsidR="007F62FE" w:rsidRPr="009E35A4" w:rsidRDefault="007F62FE" w:rsidP="007F62FE">
      <w:pPr>
        <w:pStyle w:val="NormalWeb"/>
        <w:spacing w:before="0" w:beforeAutospacing="0" w:after="240" w:afterAutospacing="0" w:line="360" w:lineRule="auto"/>
        <w:jc w:val="both"/>
        <w:rPr>
          <w:rFonts w:ascii="Arial" w:hAnsi="Arial" w:cs="Arial"/>
        </w:rPr>
      </w:pPr>
      <w:proofErr w:type="spellStart"/>
      <w:r w:rsidRPr="009E35A4">
        <w:rPr>
          <w:rFonts w:ascii="Arial" w:hAnsi="Arial" w:cs="Arial"/>
        </w:rPr>
        <w:t>Budhwar</w:t>
      </w:r>
      <w:proofErr w:type="spellEnd"/>
      <w:r w:rsidRPr="009E35A4">
        <w:rPr>
          <w:rFonts w:ascii="Arial" w:hAnsi="Arial" w:cs="Arial"/>
        </w:rPr>
        <w:t xml:space="preserve">, P., Malik, A., De Silva, M.T.T. and </w:t>
      </w:r>
      <w:proofErr w:type="spellStart"/>
      <w:r w:rsidRPr="009E35A4">
        <w:rPr>
          <w:rFonts w:ascii="Arial" w:hAnsi="Arial" w:cs="Arial"/>
        </w:rPr>
        <w:t>Thevisuthan</w:t>
      </w:r>
      <w:proofErr w:type="spellEnd"/>
      <w:r w:rsidRPr="009E35A4">
        <w:rPr>
          <w:rFonts w:ascii="Arial" w:hAnsi="Arial" w:cs="Arial"/>
        </w:rPr>
        <w:t xml:space="preserve">, P. (2022). Artificial intelligence – challenges and opportunities for international HRM: a review and research agenda. </w:t>
      </w:r>
      <w:r w:rsidRPr="009E35A4">
        <w:rPr>
          <w:rFonts w:ascii="Arial" w:hAnsi="Arial" w:cs="Arial"/>
          <w:i/>
          <w:iCs/>
        </w:rPr>
        <w:t>The International Journal of Human Resource Management</w:t>
      </w:r>
      <w:r w:rsidRPr="009E35A4">
        <w:rPr>
          <w:rFonts w:ascii="Arial" w:hAnsi="Arial" w:cs="Arial"/>
        </w:rPr>
        <w:t xml:space="preserve">, [online] 33(6), pp.1065–1097. </w:t>
      </w:r>
      <w:proofErr w:type="spellStart"/>
      <w:r w:rsidRPr="009E35A4">
        <w:rPr>
          <w:rFonts w:ascii="Arial" w:hAnsi="Arial" w:cs="Arial"/>
        </w:rPr>
        <w:t>doi</w:t>
      </w:r>
      <w:proofErr w:type="spellEnd"/>
      <w:r w:rsidRPr="009E35A4">
        <w:rPr>
          <w:rFonts w:ascii="Arial" w:hAnsi="Arial" w:cs="Arial"/>
        </w:rPr>
        <w:t xml:space="preserve"> https://doi.org/10.1080/09585192.2022.2035161.</w:t>
      </w:r>
    </w:p>
    <w:p w14:paraId="4322F3E1" w14:textId="77777777" w:rsidR="007F62FE" w:rsidRPr="009E35A4" w:rsidRDefault="007F62FE" w:rsidP="007F62FE">
      <w:pPr>
        <w:pStyle w:val="NormalWeb"/>
        <w:spacing w:before="0" w:beforeAutospacing="0" w:after="240" w:afterAutospacing="0" w:line="360" w:lineRule="auto"/>
        <w:jc w:val="both"/>
        <w:rPr>
          <w:rFonts w:ascii="Arial" w:hAnsi="Arial" w:cs="Arial"/>
        </w:rPr>
      </w:pPr>
      <w:r w:rsidRPr="009E35A4">
        <w:rPr>
          <w:rFonts w:ascii="Arial" w:hAnsi="Arial" w:cs="Arial"/>
        </w:rPr>
        <w:t xml:space="preserve">Cabral, C. and Chiappetta Jabbour, C.J. (2020). Understanding the human side of green hospitality management. </w:t>
      </w:r>
      <w:r w:rsidRPr="009E35A4">
        <w:rPr>
          <w:rFonts w:ascii="Arial" w:hAnsi="Arial" w:cs="Arial"/>
          <w:i/>
          <w:iCs/>
        </w:rPr>
        <w:t>International Journal of Hospitality Management</w:t>
      </w:r>
      <w:r w:rsidRPr="009E35A4">
        <w:rPr>
          <w:rFonts w:ascii="Arial" w:hAnsi="Arial" w:cs="Arial"/>
        </w:rPr>
        <w:t xml:space="preserve">, 88, p.102389. </w:t>
      </w:r>
      <w:proofErr w:type="spellStart"/>
      <w:proofErr w:type="gramStart"/>
      <w:r w:rsidRPr="009E35A4">
        <w:rPr>
          <w:rFonts w:ascii="Arial" w:hAnsi="Arial" w:cs="Arial"/>
        </w:rPr>
        <w:t>doi:https</w:t>
      </w:r>
      <w:proofErr w:type="spellEnd"/>
      <w:r w:rsidRPr="009E35A4">
        <w:rPr>
          <w:rFonts w:ascii="Arial" w:hAnsi="Arial" w:cs="Arial"/>
        </w:rPr>
        <w:t>://doi.org/10.1016/j.ijhm.2019.102389</w:t>
      </w:r>
      <w:proofErr w:type="gramEnd"/>
      <w:r w:rsidRPr="009E35A4">
        <w:rPr>
          <w:rFonts w:ascii="Arial" w:hAnsi="Arial" w:cs="Arial"/>
        </w:rPr>
        <w:t>.</w:t>
      </w:r>
    </w:p>
    <w:p w14:paraId="2EF2D309" w14:textId="77777777" w:rsidR="007F62FE" w:rsidRPr="009E35A4" w:rsidRDefault="007F62FE" w:rsidP="007F62FE">
      <w:pPr>
        <w:pStyle w:val="NormalWeb"/>
        <w:spacing w:before="0" w:beforeAutospacing="0" w:after="240" w:afterAutospacing="0" w:line="360" w:lineRule="auto"/>
        <w:jc w:val="both"/>
        <w:rPr>
          <w:rFonts w:ascii="Arial" w:hAnsi="Arial" w:cs="Arial"/>
        </w:rPr>
      </w:pPr>
      <w:r w:rsidRPr="009E35A4">
        <w:rPr>
          <w:rFonts w:ascii="Arial" w:hAnsi="Arial" w:cs="Arial"/>
        </w:rPr>
        <w:t xml:space="preserve">Cao, Y., Yan, B. and Teng, Y. (2023). Making bad things less bad? Impact of green human resource management on counterproductive work </w:t>
      </w:r>
      <w:proofErr w:type="spellStart"/>
      <w:r w:rsidRPr="009E35A4">
        <w:rPr>
          <w:rFonts w:ascii="Arial" w:hAnsi="Arial" w:cs="Arial"/>
        </w:rPr>
        <w:t>behaviors</w:t>
      </w:r>
      <w:proofErr w:type="spellEnd"/>
      <w:r w:rsidRPr="009E35A4">
        <w:rPr>
          <w:rFonts w:ascii="Arial" w:hAnsi="Arial" w:cs="Arial"/>
        </w:rPr>
        <w:t xml:space="preserve"> of grassroots employees: Evidence from the hospitality industry. </w:t>
      </w:r>
      <w:r w:rsidRPr="009E35A4">
        <w:rPr>
          <w:rFonts w:ascii="Arial" w:hAnsi="Arial" w:cs="Arial"/>
          <w:i/>
          <w:iCs/>
        </w:rPr>
        <w:t>Journal of Cleaner Production</w:t>
      </w:r>
      <w:r w:rsidRPr="009E35A4">
        <w:rPr>
          <w:rFonts w:ascii="Arial" w:hAnsi="Arial" w:cs="Arial"/>
        </w:rPr>
        <w:t xml:space="preserve">, 397, p.136610. </w:t>
      </w:r>
      <w:proofErr w:type="spellStart"/>
      <w:proofErr w:type="gramStart"/>
      <w:r w:rsidRPr="009E35A4">
        <w:rPr>
          <w:rFonts w:ascii="Arial" w:hAnsi="Arial" w:cs="Arial"/>
        </w:rPr>
        <w:t>doi:https</w:t>
      </w:r>
      <w:proofErr w:type="spellEnd"/>
      <w:r w:rsidRPr="009E35A4">
        <w:rPr>
          <w:rFonts w:ascii="Arial" w:hAnsi="Arial" w:cs="Arial"/>
        </w:rPr>
        <w:t>://doi.org/10.1016/j.jclepro.2023.136610</w:t>
      </w:r>
      <w:proofErr w:type="gramEnd"/>
      <w:r w:rsidRPr="009E35A4">
        <w:rPr>
          <w:rFonts w:ascii="Arial" w:hAnsi="Arial" w:cs="Arial"/>
        </w:rPr>
        <w:t>.</w:t>
      </w:r>
    </w:p>
    <w:p w14:paraId="3496C102" w14:textId="77777777" w:rsidR="007F62FE" w:rsidRPr="009E35A4" w:rsidRDefault="007F62FE" w:rsidP="007F62FE">
      <w:pPr>
        <w:pStyle w:val="NormalWeb"/>
        <w:spacing w:before="0" w:beforeAutospacing="0" w:after="240" w:afterAutospacing="0" w:line="360" w:lineRule="auto"/>
        <w:jc w:val="both"/>
        <w:rPr>
          <w:rFonts w:ascii="Arial" w:hAnsi="Arial" w:cs="Arial"/>
        </w:rPr>
      </w:pPr>
      <w:r w:rsidRPr="009E35A4">
        <w:rPr>
          <w:rFonts w:ascii="Arial" w:hAnsi="Arial" w:cs="Arial"/>
        </w:rPr>
        <w:t xml:space="preserve">De </w:t>
      </w:r>
      <w:proofErr w:type="spellStart"/>
      <w:r w:rsidRPr="009E35A4">
        <w:rPr>
          <w:rFonts w:ascii="Arial" w:hAnsi="Arial" w:cs="Arial"/>
        </w:rPr>
        <w:t>Alwis</w:t>
      </w:r>
      <w:proofErr w:type="spellEnd"/>
      <w:r w:rsidRPr="009E35A4">
        <w:rPr>
          <w:rFonts w:ascii="Arial" w:hAnsi="Arial" w:cs="Arial"/>
        </w:rPr>
        <w:t xml:space="preserve">, A.C., </w:t>
      </w:r>
      <w:proofErr w:type="spellStart"/>
      <w:r w:rsidRPr="009E35A4">
        <w:rPr>
          <w:rFonts w:ascii="Arial" w:hAnsi="Arial" w:cs="Arial"/>
        </w:rPr>
        <w:t>Andrlić</w:t>
      </w:r>
      <w:proofErr w:type="spellEnd"/>
      <w:r w:rsidRPr="009E35A4">
        <w:rPr>
          <w:rFonts w:ascii="Arial" w:hAnsi="Arial" w:cs="Arial"/>
        </w:rPr>
        <w:t xml:space="preserve">, B. and </w:t>
      </w:r>
      <w:proofErr w:type="spellStart"/>
      <w:r w:rsidRPr="009E35A4">
        <w:rPr>
          <w:rFonts w:ascii="Arial" w:hAnsi="Arial" w:cs="Arial"/>
        </w:rPr>
        <w:t>Šostar</w:t>
      </w:r>
      <w:proofErr w:type="spellEnd"/>
      <w:r w:rsidRPr="009E35A4">
        <w:rPr>
          <w:rFonts w:ascii="Arial" w:hAnsi="Arial" w:cs="Arial"/>
        </w:rPr>
        <w:t xml:space="preserve">, M. (2022). The Influence of E-HRM on Modernizing the Role of HRM Context. </w:t>
      </w:r>
      <w:r w:rsidRPr="009E35A4">
        <w:rPr>
          <w:rFonts w:ascii="Arial" w:hAnsi="Arial" w:cs="Arial"/>
          <w:i/>
          <w:iCs/>
        </w:rPr>
        <w:t>Economies</w:t>
      </w:r>
      <w:r w:rsidRPr="009E35A4">
        <w:rPr>
          <w:rFonts w:ascii="Arial" w:hAnsi="Arial" w:cs="Arial"/>
        </w:rPr>
        <w:t xml:space="preserve">, 10(8), p.181. </w:t>
      </w:r>
      <w:proofErr w:type="spellStart"/>
      <w:proofErr w:type="gramStart"/>
      <w:r w:rsidRPr="009E35A4">
        <w:rPr>
          <w:rFonts w:ascii="Arial" w:hAnsi="Arial" w:cs="Arial"/>
        </w:rPr>
        <w:t>doi:https</w:t>
      </w:r>
      <w:proofErr w:type="spellEnd"/>
      <w:r w:rsidRPr="009E35A4">
        <w:rPr>
          <w:rFonts w:ascii="Arial" w:hAnsi="Arial" w:cs="Arial"/>
        </w:rPr>
        <w:t>://doi.org/10.3390/economies10080181</w:t>
      </w:r>
      <w:proofErr w:type="gramEnd"/>
      <w:r w:rsidRPr="009E35A4">
        <w:rPr>
          <w:rFonts w:ascii="Arial" w:hAnsi="Arial" w:cs="Arial"/>
        </w:rPr>
        <w:t>.</w:t>
      </w:r>
    </w:p>
    <w:p w14:paraId="1677412C" w14:textId="77777777" w:rsidR="007F62FE" w:rsidRPr="009E35A4" w:rsidRDefault="007F62FE" w:rsidP="007F62FE">
      <w:pPr>
        <w:pStyle w:val="NormalWeb"/>
        <w:spacing w:before="0" w:beforeAutospacing="0" w:after="240" w:afterAutospacing="0" w:line="360" w:lineRule="auto"/>
        <w:jc w:val="both"/>
        <w:rPr>
          <w:rFonts w:ascii="Arial" w:hAnsi="Arial" w:cs="Arial"/>
        </w:rPr>
      </w:pPr>
      <w:r w:rsidRPr="009E35A4">
        <w:rPr>
          <w:rFonts w:ascii="Arial" w:hAnsi="Arial" w:cs="Arial"/>
        </w:rPr>
        <w:t xml:space="preserve">Gonzalez, R., Gasco, J. and Llopis, J. (2020). Information and communication technologies and human resources in hospitality and tourism. </w:t>
      </w:r>
      <w:r w:rsidRPr="009E35A4">
        <w:rPr>
          <w:rFonts w:ascii="Arial" w:hAnsi="Arial" w:cs="Arial"/>
          <w:i/>
          <w:iCs/>
        </w:rPr>
        <w:t>International Journal of Contemporary Hospitality Management</w:t>
      </w:r>
      <w:r w:rsidRPr="009E35A4">
        <w:rPr>
          <w:rFonts w:ascii="Arial" w:hAnsi="Arial" w:cs="Arial"/>
        </w:rPr>
        <w:t xml:space="preserve">, ahead-of-print(ahead-of-print). </w:t>
      </w:r>
      <w:proofErr w:type="spellStart"/>
      <w:r w:rsidRPr="009E35A4">
        <w:rPr>
          <w:rFonts w:ascii="Arial" w:hAnsi="Arial" w:cs="Arial"/>
        </w:rPr>
        <w:t>doi</w:t>
      </w:r>
      <w:proofErr w:type="spellEnd"/>
      <w:r w:rsidRPr="009E35A4">
        <w:rPr>
          <w:rFonts w:ascii="Arial" w:hAnsi="Arial" w:cs="Arial"/>
        </w:rPr>
        <w:t xml:space="preserve"> https://doi.org/10.1108/ijchm-04-2020-0272.</w:t>
      </w:r>
    </w:p>
    <w:p w14:paraId="780BE77C" w14:textId="77777777" w:rsidR="007F62FE" w:rsidRPr="009E35A4" w:rsidRDefault="007F62FE" w:rsidP="007F62FE">
      <w:pPr>
        <w:pStyle w:val="NormalWeb"/>
        <w:spacing w:before="0" w:beforeAutospacing="0" w:after="240" w:afterAutospacing="0" w:line="360" w:lineRule="auto"/>
        <w:jc w:val="both"/>
        <w:rPr>
          <w:rFonts w:ascii="Arial" w:hAnsi="Arial" w:cs="Arial"/>
        </w:rPr>
      </w:pPr>
      <w:r w:rsidRPr="009E35A4">
        <w:rPr>
          <w:rFonts w:ascii="Arial" w:hAnsi="Arial" w:cs="Arial"/>
        </w:rPr>
        <w:t xml:space="preserve">Hamouche, S., </w:t>
      </w:r>
      <w:proofErr w:type="spellStart"/>
      <w:r w:rsidRPr="009E35A4">
        <w:rPr>
          <w:rFonts w:ascii="Arial" w:hAnsi="Arial" w:cs="Arial"/>
        </w:rPr>
        <w:t>Koritos</w:t>
      </w:r>
      <w:proofErr w:type="spellEnd"/>
      <w:r w:rsidRPr="009E35A4">
        <w:rPr>
          <w:rFonts w:ascii="Arial" w:hAnsi="Arial" w:cs="Arial"/>
        </w:rPr>
        <w:t xml:space="preserve">, C. and Papastathopoulos, A. (2023). Quiet quitting: Relationship with other concepts and implications for tourism and hospitality. </w:t>
      </w:r>
      <w:r w:rsidRPr="009E35A4">
        <w:rPr>
          <w:rFonts w:ascii="Arial" w:hAnsi="Arial" w:cs="Arial"/>
          <w:i/>
          <w:iCs/>
        </w:rPr>
        <w:t>International Journal of Contemporary Hospitality Management</w:t>
      </w:r>
      <w:r w:rsidRPr="009E35A4">
        <w:rPr>
          <w:rFonts w:ascii="Arial" w:hAnsi="Arial" w:cs="Arial"/>
        </w:rPr>
        <w:t xml:space="preserve">, 35(12). </w:t>
      </w:r>
      <w:proofErr w:type="spellStart"/>
      <w:proofErr w:type="gramStart"/>
      <w:r w:rsidRPr="009E35A4">
        <w:rPr>
          <w:rFonts w:ascii="Arial" w:hAnsi="Arial" w:cs="Arial"/>
        </w:rPr>
        <w:t>doi:https</w:t>
      </w:r>
      <w:proofErr w:type="spellEnd"/>
      <w:r w:rsidRPr="009E35A4">
        <w:rPr>
          <w:rFonts w:ascii="Arial" w:hAnsi="Arial" w:cs="Arial"/>
        </w:rPr>
        <w:t>://doi.org/10.1108/ijchm-11-2022-1362</w:t>
      </w:r>
      <w:proofErr w:type="gramEnd"/>
      <w:r w:rsidRPr="009E35A4">
        <w:rPr>
          <w:rFonts w:ascii="Arial" w:hAnsi="Arial" w:cs="Arial"/>
        </w:rPr>
        <w:t>.</w:t>
      </w:r>
    </w:p>
    <w:p w14:paraId="7BBC6A38" w14:textId="77777777" w:rsidR="007F62FE" w:rsidRPr="009E35A4" w:rsidRDefault="007F62FE" w:rsidP="007F62FE">
      <w:pPr>
        <w:pStyle w:val="NormalWeb"/>
        <w:spacing w:before="0" w:beforeAutospacing="0" w:after="240" w:afterAutospacing="0" w:line="360" w:lineRule="auto"/>
        <w:jc w:val="both"/>
        <w:rPr>
          <w:rFonts w:ascii="Arial" w:hAnsi="Arial" w:cs="Arial"/>
        </w:rPr>
      </w:pPr>
      <w:r w:rsidRPr="009E35A4">
        <w:rPr>
          <w:rFonts w:ascii="Arial" w:hAnsi="Arial" w:cs="Arial"/>
        </w:rPr>
        <w:lastRenderedPageBreak/>
        <w:t xml:space="preserve">Harney, B. and Collings, D.G. (2021). Navigating the shifting landscapes of HRM. </w:t>
      </w:r>
      <w:r w:rsidRPr="009E35A4">
        <w:rPr>
          <w:rFonts w:ascii="Arial" w:hAnsi="Arial" w:cs="Arial"/>
          <w:i/>
          <w:iCs/>
        </w:rPr>
        <w:t>Human Resource Management Review</w:t>
      </w:r>
      <w:r w:rsidRPr="009E35A4">
        <w:rPr>
          <w:rFonts w:ascii="Arial" w:hAnsi="Arial" w:cs="Arial"/>
        </w:rPr>
        <w:t xml:space="preserve">, [online] 31(4), p.100824. </w:t>
      </w:r>
      <w:proofErr w:type="spellStart"/>
      <w:proofErr w:type="gramStart"/>
      <w:r w:rsidRPr="009E35A4">
        <w:rPr>
          <w:rFonts w:ascii="Arial" w:hAnsi="Arial" w:cs="Arial"/>
        </w:rPr>
        <w:t>doi:https</w:t>
      </w:r>
      <w:proofErr w:type="spellEnd"/>
      <w:r w:rsidRPr="009E35A4">
        <w:rPr>
          <w:rFonts w:ascii="Arial" w:hAnsi="Arial" w:cs="Arial"/>
        </w:rPr>
        <w:t>://doi.org/10.1016/j.hrmr.2021.100824</w:t>
      </w:r>
      <w:proofErr w:type="gramEnd"/>
      <w:r w:rsidRPr="009E35A4">
        <w:rPr>
          <w:rFonts w:ascii="Arial" w:hAnsi="Arial" w:cs="Arial"/>
        </w:rPr>
        <w:t>.</w:t>
      </w:r>
    </w:p>
    <w:p w14:paraId="0643CF06" w14:textId="77777777" w:rsidR="007F62FE" w:rsidRPr="009E35A4" w:rsidRDefault="007F62FE" w:rsidP="007F62FE">
      <w:pPr>
        <w:pStyle w:val="NormalWeb"/>
        <w:spacing w:before="0" w:beforeAutospacing="0" w:after="240" w:afterAutospacing="0" w:line="360" w:lineRule="auto"/>
        <w:jc w:val="both"/>
        <w:rPr>
          <w:rFonts w:ascii="Arial" w:hAnsi="Arial" w:cs="Arial"/>
        </w:rPr>
      </w:pPr>
      <w:r w:rsidRPr="009E35A4">
        <w:rPr>
          <w:rFonts w:ascii="Arial" w:hAnsi="Arial" w:cs="Arial"/>
        </w:rPr>
        <w:t xml:space="preserve">He, J., Morrison, A.M. and Zhang, H. (2021). How High-Performance HR Practices and LMX Affect Employee Engagement and Creativity in Hospitality. </w:t>
      </w:r>
      <w:r w:rsidRPr="009E35A4">
        <w:rPr>
          <w:rFonts w:ascii="Arial" w:hAnsi="Arial" w:cs="Arial"/>
          <w:i/>
          <w:iCs/>
        </w:rPr>
        <w:t>Journal of Hospitality &amp; Tourism Research</w:t>
      </w:r>
      <w:r w:rsidRPr="009E35A4">
        <w:rPr>
          <w:rFonts w:ascii="Arial" w:hAnsi="Arial" w:cs="Arial"/>
        </w:rPr>
        <w:t xml:space="preserve">, 45(8), p.109634802199680. </w:t>
      </w:r>
      <w:proofErr w:type="spellStart"/>
      <w:proofErr w:type="gramStart"/>
      <w:r w:rsidRPr="009E35A4">
        <w:rPr>
          <w:rFonts w:ascii="Arial" w:hAnsi="Arial" w:cs="Arial"/>
        </w:rPr>
        <w:t>doi:https</w:t>
      </w:r>
      <w:proofErr w:type="spellEnd"/>
      <w:r w:rsidRPr="009E35A4">
        <w:rPr>
          <w:rFonts w:ascii="Arial" w:hAnsi="Arial" w:cs="Arial"/>
        </w:rPr>
        <w:t>://doi.org/10.1177/1096348021996800</w:t>
      </w:r>
      <w:proofErr w:type="gramEnd"/>
      <w:r w:rsidRPr="009E35A4">
        <w:rPr>
          <w:rFonts w:ascii="Arial" w:hAnsi="Arial" w:cs="Arial"/>
        </w:rPr>
        <w:t>.</w:t>
      </w:r>
    </w:p>
    <w:p w14:paraId="7269C336" w14:textId="77777777" w:rsidR="007F62FE" w:rsidRPr="009E35A4" w:rsidRDefault="007F62FE" w:rsidP="007F62FE">
      <w:pPr>
        <w:pStyle w:val="NormalWeb"/>
        <w:spacing w:before="0" w:beforeAutospacing="0" w:after="240" w:afterAutospacing="0" w:line="360" w:lineRule="auto"/>
        <w:jc w:val="both"/>
        <w:rPr>
          <w:rFonts w:ascii="Arial" w:hAnsi="Arial" w:cs="Arial"/>
        </w:rPr>
      </w:pPr>
      <w:r w:rsidRPr="009E35A4">
        <w:rPr>
          <w:rFonts w:ascii="Arial" w:hAnsi="Arial" w:cs="Arial"/>
        </w:rPr>
        <w:t xml:space="preserve">Langer, A. (2021). The Hotel on the Hill: Hilton Hotel’s Unofficial Embassy in Rome. </w:t>
      </w:r>
      <w:r w:rsidRPr="009E35A4">
        <w:rPr>
          <w:rFonts w:ascii="Arial" w:hAnsi="Arial" w:cs="Arial"/>
          <w:i/>
          <w:iCs/>
        </w:rPr>
        <w:t>Diplomatic History</w:t>
      </w:r>
      <w:r w:rsidRPr="009E35A4">
        <w:rPr>
          <w:rFonts w:ascii="Arial" w:hAnsi="Arial" w:cs="Arial"/>
        </w:rPr>
        <w:t xml:space="preserve">. </w:t>
      </w:r>
      <w:proofErr w:type="spellStart"/>
      <w:proofErr w:type="gramStart"/>
      <w:r w:rsidRPr="009E35A4">
        <w:rPr>
          <w:rFonts w:ascii="Arial" w:hAnsi="Arial" w:cs="Arial"/>
        </w:rPr>
        <w:t>doi:https</w:t>
      </w:r>
      <w:proofErr w:type="spellEnd"/>
      <w:r w:rsidRPr="009E35A4">
        <w:rPr>
          <w:rFonts w:ascii="Arial" w:hAnsi="Arial" w:cs="Arial"/>
        </w:rPr>
        <w:t>://doi.org/10.1093/dh/dhab100</w:t>
      </w:r>
      <w:proofErr w:type="gramEnd"/>
      <w:r w:rsidRPr="009E35A4">
        <w:rPr>
          <w:rFonts w:ascii="Arial" w:hAnsi="Arial" w:cs="Arial"/>
        </w:rPr>
        <w:t>.</w:t>
      </w:r>
    </w:p>
    <w:p w14:paraId="5E72EAFF" w14:textId="77777777" w:rsidR="007F62FE" w:rsidRPr="009E35A4" w:rsidRDefault="007F62FE" w:rsidP="007F62FE">
      <w:pPr>
        <w:pStyle w:val="NormalWeb"/>
        <w:spacing w:before="0" w:beforeAutospacing="0" w:after="240" w:afterAutospacing="0" w:line="360" w:lineRule="auto"/>
        <w:jc w:val="both"/>
        <w:rPr>
          <w:rFonts w:ascii="Arial" w:hAnsi="Arial" w:cs="Arial"/>
        </w:rPr>
      </w:pPr>
      <w:r w:rsidRPr="009E35A4">
        <w:rPr>
          <w:rFonts w:ascii="Arial" w:hAnsi="Arial" w:cs="Arial"/>
        </w:rPr>
        <w:t xml:space="preserve">Madera, J.M., Yang, W., Wu, L., Ma, E. and Xu, S. (2023). Diversity and inclusion in hospitality and tourism: bridging the gap between employee and customer perspectives. </w:t>
      </w:r>
      <w:r w:rsidRPr="009E35A4">
        <w:rPr>
          <w:rFonts w:ascii="Arial" w:hAnsi="Arial" w:cs="Arial"/>
          <w:i/>
          <w:iCs/>
        </w:rPr>
        <w:t>International Journal of Contemporary Hospitality Management</w:t>
      </w:r>
      <w:r w:rsidRPr="009E35A4">
        <w:rPr>
          <w:rFonts w:ascii="Arial" w:hAnsi="Arial" w:cs="Arial"/>
        </w:rPr>
        <w:t xml:space="preserve">, 35(11). </w:t>
      </w:r>
      <w:proofErr w:type="spellStart"/>
      <w:r w:rsidRPr="009E35A4">
        <w:rPr>
          <w:rFonts w:ascii="Arial" w:hAnsi="Arial" w:cs="Arial"/>
        </w:rPr>
        <w:t>doi</w:t>
      </w:r>
      <w:proofErr w:type="spellEnd"/>
      <w:r w:rsidRPr="009E35A4">
        <w:rPr>
          <w:rFonts w:ascii="Arial" w:hAnsi="Arial" w:cs="Arial"/>
        </w:rPr>
        <w:t xml:space="preserve"> https://doi.org/10.1108/ijchm-04-2023-0450.</w:t>
      </w:r>
    </w:p>
    <w:p w14:paraId="79AE268E" w14:textId="77777777" w:rsidR="007F62FE" w:rsidRPr="009E35A4" w:rsidRDefault="007F62FE" w:rsidP="007F62FE">
      <w:pPr>
        <w:pStyle w:val="NormalWeb"/>
        <w:spacing w:before="0" w:beforeAutospacing="0" w:after="240" w:afterAutospacing="0" w:line="360" w:lineRule="auto"/>
        <w:jc w:val="both"/>
        <w:rPr>
          <w:rFonts w:ascii="Arial" w:hAnsi="Arial" w:cs="Arial"/>
        </w:rPr>
      </w:pPr>
      <w:r w:rsidRPr="009E35A4">
        <w:rPr>
          <w:rFonts w:ascii="Arial" w:hAnsi="Arial" w:cs="Arial"/>
        </w:rPr>
        <w:t xml:space="preserve">Pan, Y. and Froese, F.J. (2022). An interdisciplinary review of AI and HRM: Challenges and future directions. </w:t>
      </w:r>
      <w:r w:rsidRPr="009E35A4">
        <w:rPr>
          <w:rFonts w:ascii="Arial" w:hAnsi="Arial" w:cs="Arial"/>
          <w:i/>
          <w:iCs/>
        </w:rPr>
        <w:t>Human Resource Management Review</w:t>
      </w:r>
      <w:r w:rsidRPr="009E35A4">
        <w:rPr>
          <w:rFonts w:ascii="Arial" w:hAnsi="Arial" w:cs="Arial"/>
        </w:rPr>
        <w:t xml:space="preserve">, 33(1), p.100924. </w:t>
      </w:r>
      <w:proofErr w:type="spellStart"/>
      <w:proofErr w:type="gramStart"/>
      <w:r w:rsidRPr="009E35A4">
        <w:rPr>
          <w:rFonts w:ascii="Arial" w:hAnsi="Arial" w:cs="Arial"/>
        </w:rPr>
        <w:t>doi:https</w:t>
      </w:r>
      <w:proofErr w:type="spellEnd"/>
      <w:r w:rsidRPr="009E35A4">
        <w:rPr>
          <w:rFonts w:ascii="Arial" w:hAnsi="Arial" w:cs="Arial"/>
        </w:rPr>
        <w:t>://doi.org/10.1016/j.hrmr.2022.100924</w:t>
      </w:r>
      <w:proofErr w:type="gramEnd"/>
      <w:r w:rsidRPr="009E35A4">
        <w:rPr>
          <w:rFonts w:ascii="Arial" w:hAnsi="Arial" w:cs="Arial"/>
        </w:rPr>
        <w:t>.</w:t>
      </w:r>
    </w:p>
    <w:p w14:paraId="290A0156" w14:textId="77777777" w:rsidR="007F62FE" w:rsidRPr="009E35A4" w:rsidRDefault="007F62FE" w:rsidP="007F62FE">
      <w:pPr>
        <w:pStyle w:val="NormalWeb"/>
        <w:spacing w:before="0" w:beforeAutospacing="0" w:after="240" w:afterAutospacing="0" w:line="360" w:lineRule="auto"/>
        <w:jc w:val="both"/>
        <w:rPr>
          <w:rFonts w:ascii="Arial" w:hAnsi="Arial" w:cs="Arial"/>
        </w:rPr>
      </w:pPr>
      <w:proofErr w:type="spellStart"/>
      <w:r w:rsidRPr="009E35A4">
        <w:rPr>
          <w:rFonts w:ascii="Arial" w:hAnsi="Arial" w:cs="Arial"/>
        </w:rPr>
        <w:t>Pelit</w:t>
      </w:r>
      <w:proofErr w:type="spellEnd"/>
      <w:r w:rsidRPr="009E35A4">
        <w:rPr>
          <w:rFonts w:ascii="Arial" w:hAnsi="Arial" w:cs="Arial"/>
        </w:rPr>
        <w:t xml:space="preserve">, E. and </w:t>
      </w:r>
      <w:proofErr w:type="spellStart"/>
      <w:r w:rsidRPr="009E35A4">
        <w:rPr>
          <w:rFonts w:ascii="Arial" w:hAnsi="Arial" w:cs="Arial"/>
        </w:rPr>
        <w:t>Katircioglu</w:t>
      </w:r>
      <w:proofErr w:type="spellEnd"/>
      <w:r w:rsidRPr="009E35A4">
        <w:rPr>
          <w:rFonts w:ascii="Arial" w:hAnsi="Arial" w:cs="Arial"/>
        </w:rPr>
        <w:t xml:space="preserve">, E. (2021). Human resource management studies in hospitality and tourism domain: a bibliometric analysis. </w:t>
      </w:r>
      <w:r w:rsidRPr="009E35A4">
        <w:rPr>
          <w:rFonts w:ascii="Arial" w:hAnsi="Arial" w:cs="Arial"/>
          <w:i/>
          <w:iCs/>
        </w:rPr>
        <w:t>International Journal of Contemporary Hospitality Management</w:t>
      </w:r>
      <w:r w:rsidRPr="009E35A4">
        <w:rPr>
          <w:rFonts w:ascii="Arial" w:hAnsi="Arial" w:cs="Arial"/>
        </w:rPr>
        <w:t xml:space="preserve">, ahead-of-print(ahead-of-print). </w:t>
      </w:r>
      <w:proofErr w:type="spellStart"/>
      <w:r w:rsidRPr="009E35A4">
        <w:rPr>
          <w:rFonts w:ascii="Arial" w:hAnsi="Arial" w:cs="Arial"/>
        </w:rPr>
        <w:t>doi</w:t>
      </w:r>
      <w:proofErr w:type="spellEnd"/>
      <w:r w:rsidRPr="009E35A4">
        <w:rPr>
          <w:rFonts w:ascii="Arial" w:hAnsi="Arial" w:cs="Arial"/>
        </w:rPr>
        <w:t xml:space="preserve"> https://doi.org/10.1108/ijchm-06-2021-0722.</w:t>
      </w:r>
    </w:p>
    <w:p w14:paraId="7FE1FB82" w14:textId="77777777" w:rsidR="007F62FE" w:rsidRPr="009E35A4" w:rsidRDefault="007F62FE" w:rsidP="007F62FE">
      <w:pPr>
        <w:pStyle w:val="NormalWeb"/>
        <w:spacing w:before="0" w:beforeAutospacing="0" w:after="240" w:afterAutospacing="0" w:line="360" w:lineRule="auto"/>
        <w:jc w:val="both"/>
        <w:rPr>
          <w:rFonts w:ascii="Arial" w:hAnsi="Arial" w:cs="Arial"/>
        </w:rPr>
      </w:pPr>
      <w:r w:rsidRPr="009E35A4">
        <w:rPr>
          <w:rFonts w:ascii="Arial" w:hAnsi="Arial" w:cs="Arial"/>
        </w:rPr>
        <w:t xml:space="preserve">Reidhead, C. (2020). </w:t>
      </w:r>
      <w:r w:rsidRPr="009E35A4">
        <w:rPr>
          <w:rFonts w:ascii="Arial" w:hAnsi="Arial" w:cs="Arial"/>
          <w:i/>
          <w:iCs/>
        </w:rPr>
        <w:t>Impact of Organizational Culture on Employee Satisfaction: A Case of Hilton Hotel, United Kingdom</w:t>
      </w:r>
      <w:r w:rsidRPr="009E35A4">
        <w:rPr>
          <w:rFonts w:ascii="Arial" w:hAnsi="Arial" w:cs="Arial"/>
        </w:rPr>
        <w:t>. [online] papers.ssrn.com. Available at: https://papers.ssrn.com/sol3/papers.cfm?abstract_id=3563546.</w:t>
      </w:r>
    </w:p>
    <w:p w14:paraId="1B7A9E11" w14:textId="77777777" w:rsidR="007F62FE" w:rsidRPr="009E35A4" w:rsidRDefault="007F62FE" w:rsidP="007F62FE">
      <w:pPr>
        <w:pStyle w:val="NormalWeb"/>
        <w:spacing w:before="0" w:beforeAutospacing="0" w:after="240" w:afterAutospacing="0" w:line="360" w:lineRule="auto"/>
        <w:jc w:val="both"/>
        <w:rPr>
          <w:rFonts w:ascii="Arial" w:hAnsi="Arial" w:cs="Arial"/>
        </w:rPr>
      </w:pPr>
      <w:proofErr w:type="spellStart"/>
      <w:r w:rsidRPr="009E35A4">
        <w:rPr>
          <w:rFonts w:ascii="Arial" w:hAnsi="Arial" w:cs="Arial"/>
        </w:rPr>
        <w:t>Rossidis</w:t>
      </w:r>
      <w:proofErr w:type="spellEnd"/>
      <w:r w:rsidRPr="009E35A4">
        <w:rPr>
          <w:rFonts w:ascii="Arial" w:hAnsi="Arial" w:cs="Arial"/>
        </w:rPr>
        <w:t xml:space="preserve">, I., Belias, D. and Vasiliadis, L. (2021). Strategic Human Resource Management in the International Hospitality Industry. An Extensive Literature Review. </w:t>
      </w:r>
      <w:r w:rsidRPr="009E35A4">
        <w:rPr>
          <w:rFonts w:ascii="Arial" w:hAnsi="Arial" w:cs="Arial"/>
          <w:i/>
          <w:iCs/>
        </w:rPr>
        <w:t>Culture and Tourism in a Smart, Globalized, and Sustainable World</w:t>
      </w:r>
      <w:r w:rsidRPr="009E35A4">
        <w:rPr>
          <w:rFonts w:ascii="Arial" w:hAnsi="Arial" w:cs="Arial"/>
        </w:rPr>
        <w:t xml:space="preserve">, [online] pp.337–346. </w:t>
      </w:r>
      <w:proofErr w:type="spellStart"/>
      <w:r w:rsidRPr="009E35A4">
        <w:rPr>
          <w:rFonts w:ascii="Arial" w:hAnsi="Arial" w:cs="Arial"/>
        </w:rPr>
        <w:t>doi</w:t>
      </w:r>
      <w:proofErr w:type="spellEnd"/>
      <w:r w:rsidRPr="009E35A4">
        <w:rPr>
          <w:rFonts w:ascii="Arial" w:hAnsi="Arial" w:cs="Arial"/>
        </w:rPr>
        <w:t xml:space="preserve"> https://doi.org/10.1007/978-3-030-72469-6_22.</w:t>
      </w:r>
    </w:p>
    <w:p w14:paraId="4A0EC51F" w14:textId="77777777" w:rsidR="007F62FE" w:rsidRPr="009E35A4" w:rsidRDefault="007F62FE" w:rsidP="007F62FE">
      <w:pPr>
        <w:pStyle w:val="NormalWeb"/>
        <w:spacing w:before="0" w:beforeAutospacing="0" w:after="240" w:afterAutospacing="0" w:line="360" w:lineRule="auto"/>
        <w:jc w:val="both"/>
        <w:rPr>
          <w:rFonts w:ascii="Arial" w:hAnsi="Arial" w:cs="Arial"/>
        </w:rPr>
      </w:pPr>
      <w:r w:rsidRPr="009E35A4">
        <w:rPr>
          <w:rFonts w:ascii="Arial" w:hAnsi="Arial" w:cs="Arial"/>
        </w:rPr>
        <w:t xml:space="preserve">Susanto, E., Rofaida, R. and Senen, S.H. (2022). GREEN HUMAN RESOURCES MANAGEMENT IN HOSPITALITY INDUSTRIES: A SYSTEMATIC LITERATURE </w:t>
      </w:r>
      <w:r w:rsidRPr="009E35A4">
        <w:rPr>
          <w:rFonts w:ascii="Arial" w:hAnsi="Arial" w:cs="Arial"/>
        </w:rPr>
        <w:lastRenderedPageBreak/>
        <w:t xml:space="preserve">REVIEW. </w:t>
      </w:r>
      <w:r w:rsidRPr="009E35A4">
        <w:rPr>
          <w:rFonts w:ascii="Arial" w:hAnsi="Arial" w:cs="Arial"/>
          <w:i/>
          <w:iCs/>
        </w:rPr>
        <w:t>European Journal of Human Resource Management Studies</w:t>
      </w:r>
      <w:r w:rsidRPr="009E35A4">
        <w:rPr>
          <w:rFonts w:ascii="Arial" w:hAnsi="Arial" w:cs="Arial"/>
        </w:rPr>
        <w:t xml:space="preserve">, 5(4). </w:t>
      </w:r>
      <w:proofErr w:type="spellStart"/>
      <w:r w:rsidRPr="009E35A4">
        <w:rPr>
          <w:rFonts w:ascii="Arial" w:hAnsi="Arial" w:cs="Arial"/>
        </w:rPr>
        <w:t>doi</w:t>
      </w:r>
      <w:proofErr w:type="spellEnd"/>
      <w:r w:rsidRPr="009E35A4">
        <w:rPr>
          <w:rFonts w:ascii="Arial" w:hAnsi="Arial" w:cs="Arial"/>
        </w:rPr>
        <w:t xml:space="preserve"> https://doi.org/10.46827/ejhrms.v5i4.1212.</w:t>
      </w:r>
    </w:p>
    <w:p w14:paraId="33AD1306" w14:textId="77777777" w:rsidR="007F62FE" w:rsidRPr="009E35A4" w:rsidRDefault="007F62FE" w:rsidP="007F62FE">
      <w:pPr>
        <w:pStyle w:val="NormalWeb"/>
        <w:spacing w:before="0" w:beforeAutospacing="0" w:after="240" w:afterAutospacing="0" w:line="360" w:lineRule="auto"/>
        <w:jc w:val="both"/>
        <w:rPr>
          <w:rFonts w:ascii="Arial" w:hAnsi="Arial" w:cs="Arial"/>
        </w:rPr>
      </w:pPr>
      <w:r w:rsidRPr="009E35A4">
        <w:rPr>
          <w:rFonts w:ascii="Arial" w:hAnsi="Arial" w:cs="Arial"/>
        </w:rPr>
        <w:t xml:space="preserve">Tanveer, M.I., </w:t>
      </w:r>
      <w:proofErr w:type="spellStart"/>
      <w:r w:rsidRPr="009E35A4">
        <w:rPr>
          <w:rFonts w:ascii="Arial" w:hAnsi="Arial" w:cs="Arial"/>
        </w:rPr>
        <w:t>Yusliza</w:t>
      </w:r>
      <w:proofErr w:type="spellEnd"/>
      <w:r w:rsidRPr="009E35A4">
        <w:rPr>
          <w:rFonts w:ascii="Arial" w:hAnsi="Arial" w:cs="Arial"/>
        </w:rPr>
        <w:t xml:space="preserve">, M.Y. and Fawehinmi, O. (2023). Green HRM and hospitality industry: challenges and barriers in adopting environmentally friendly practices. </w:t>
      </w:r>
      <w:r w:rsidRPr="009E35A4">
        <w:rPr>
          <w:rFonts w:ascii="Arial" w:hAnsi="Arial" w:cs="Arial"/>
          <w:i/>
          <w:iCs/>
        </w:rPr>
        <w:t>Journal of Hospitality and Tourism Insights</w:t>
      </w:r>
      <w:r w:rsidRPr="009E35A4">
        <w:rPr>
          <w:rFonts w:ascii="Arial" w:hAnsi="Arial" w:cs="Arial"/>
        </w:rPr>
        <w:t xml:space="preserve">. </w:t>
      </w:r>
      <w:proofErr w:type="spellStart"/>
      <w:proofErr w:type="gramStart"/>
      <w:r w:rsidRPr="009E35A4">
        <w:rPr>
          <w:rFonts w:ascii="Arial" w:hAnsi="Arial" w:cs="Arial"/>
        </w:rPr>
        <w:t>doi:https</w:t>
      </w:r>
      <w:proofErr w:type="spellEnd"/>
      <w:r w:rsidRPr="009E35A4">
        <w:rPr>
          <w:rFonts w:ascii="Arial" w:hAnsi="Arial" w:cs="Arial"/>
        </w:rPr>
        <w:t>://doi.org/10.1108/jhti-08-2022-0389</w:t>
      </w:r>
      <w:proofErr w:type="gramEnd"/>
      <w:r w:rsidRPr="009E35A4">
        <w:rPr>
          <w:rFonts w:ascii="Arial" w:hAnsi="Arial" w:cs="Arial"/>
        </w:rPr>
        <w:t>.</w:t>
      </w:r>
    </w:p>
    <w:p w14:paraId="11BFA214" w14:textId="77777777" w:rsidR="007F62FE" w:rsidRPr="009E35A4" w:rsidRDefault="007F62FE" w:rsidP="007F62FE">
      <w:pPr>
        <w:pStyle w:val="NormalWeb"/>
        <w:spacing w:before="0" w:beforeAutospacing="0" w:after="240" w:afterAutospacing="0" w:line="360" w:lineRule="auto"/>
        <w:jc w:val="both"/>
        <w:rPr>
          <w:rFonts w:ascii="Arial" w:hAnsi="Arial" w:cs="Arial"/>
        </w:rPr>
      </w:pPr>
      <w:proofErr w:type="spellStart"/>
      <w:r w:rsidRPr="009E35A4">
        <w:rPr>
          <w:rFonts w:ascii="Arial" w:hAnsi="Arial" w:cs="Arial"/>
        </w:rPr>
        <w:t>vecteezy</w:t>
      </w:r>
      <w:proofErr w:type="spellEnd"/>
      <w:r w:rsidRPr="009E35A4">
        <w:rPr>
          <w:rFonts w:ascii="Arial" w:hAnsi="Arial" w:cs="Arial"/>
        </w:rPr>
        <w:t xml:space="preserve"> (2020). </w:t>
      </w:r>
      <w:r w:rsidRPr="009E35A4">
        <w:rPr>
          <w:rFonts w:ascii="Arial" w:hAnsi="Arial" w:cs="Arial"/>
          <w:i/>
          <w:iCs/>
        </w:rPr>
        <w:t xml:space="preserve">HRM icon - vector illustration. </w:t>
      </w:r>
      <w:proofErr w:type="spellStart"/>
      <w:r w:rsidRPr="009E35A4">
        <w:rPr>
          <w:rFonts w:ascii="Arial" w:hAnsi="Arial" w:cs="Arial"/>
          <w:i/>
          <w:iCs/>
        </w:rPr>
        <w:t>hrm</w:t>
      </w:r>
      <w:proofErr w:type="spellEnd"/>
      <w:r w:rsidRPr="009E35A4">
        <w:rPr>
          <w:rFonts w:ascii="Arial" w:hAnsi="Arial" w:cs="Arial"/>
          <w:i/>
          <w:iCs/>
        </w:rPr>
        <w:t>, human, resource, management, strategic, objective, employee, training, recruitment, infographic, template, concept, banner, pictogram, icon set, icons.</w:t>
      </w:r>
      <w:r w:rsidRPr="009E35A4">
        <w:rPr>
          <w:rFonts w:ascii="Arial" w:hAnsi="Arial" w:cs="Arial"/>
        </w:rPr>
        <w:t xml:space="preserve"> [online] </w:t>
      </w:r>
      <w:proofErr w:type="spellStart"/>
      <w:r w:rsidRPr="009E35A4">
        <w:rPr>
          <w:rFonts w:ascii="Arial" w:hAnsi="Arial" w:cs="Arial"/>
        </w:rPr>
        <w:t>Vecteezy</w:t>
      </w:r>
      <w:proofErr w:type="spellEnd"/>
      <w:r w:rsidRPr="009E35A4">
        <w:rPr>
          <w:rFonts w:ascii="Arial" w:hAnsi="Arial" w:cs="Arial"/>
        </w:rPr>
        <w:t>. Available at: https://www.vecteezy.com/vector-art/13079472-hrm-icon-vector-illustration-hrm-human-resource-management-strategic-objective-employee-training-recruitment-infographic-template-concept-banner-pictogram-icon-set-icons.</w:t>
      </w:r>
    </w:p>
    <w:p w14:paraId="7FB98505" w14:textId="77777777" w:rsidR="007F62FE" w:rsidRPr="009E35A4" w:rsidRDefault="007F62FE" w:rsidP="007F62FE">
      <w:pPr>
        <w:pStyle w:val="NormalWeb"/>
        <w:spacing w:before="0" w:beforeAutospacing="0" w:after="240" w:afterAutospacing="0" w:line="360" w:lineRule="auto"/>
        <w:jc w:val="both"/>
        <w:rPr>
          <w:rFonts w:ascii="Arial" w:hAnsi="Arial" w:cs="Arial"/>
        </w:rPr>
      </w:pPr>
      <w:r w:rsidRPr="009E35A4">
        <w:rPr>
          <w:rFonts w:ascii="Arial" w:hAnsi="Arial" w:cs="Arial"/>
        </w:rPr>
        <w:t xml:space="preserve">Zeng, L. (2021). Analysis of Hilton Worldwide Hotel Group’s Transnational Operation Strategy. </w:t>
      </w:r>
      <w:r w:rsidRPr="009E35A4">
        <w:rPr>
          <w:rFonts w:ascii="Arial" w:hAnsi="Arial" w:cs="Arial"/>
          <w:i/>
          <w:iCs/>
        </w:rPr>
        <w:t>Academic Journal of Business &amp; Management</w:t>
      </w:r>
      <w:r w:rsidRPr="009E35A4">
        <w:rPr>
          <w:rFonts w:ascii="Arial" w:hAnsi="Arial" w:cs="Arial"/>
        </w:rPr>
        <w:t xml:space="preserve">, [online] 3(11). </w:t>
      </w:r>
      <w:proofErr w:type="spellStart"/>
      <w:proofErr w:type="gramStart"/>
      <w:r w:rsidRPr="009E35A4">
        <w:rPr>
          <w:rFonts w:ascii="Arial" w:hAnsi="Arial" w:cs="Arial"/>
        </w:rPr>
        <w:t>doi:https</w:t>
      </w:r>
      <w:proofErr w:type="spellEnd"/>
      <w:r w:rsidRPr="009E35A4">
        <w:rPr>
          <w:rFonts w:ascii="Arial" w:hAnsi="Arial" w:cs="Arial"/>
        </w:rPr>
        <w:t>://doi.org/10.25236/AJBM.2021.031104</w:t>
      </w:r>
      <w:proofErr w:type="gramEnd"/>
      <w:r w:rsidRPr="009E35A4">
        <w:rPr>
          <w:rFonts w:ascii="Arial" w:hAnsi="Arial" w:cs="Arial"/>
        </w:rPr>
        <w:t>.</w:t>
      </w:r>
    </w:p>
    <w:p w14:paraId="0B311405" w14:textId="77777777" w:rsidR="007F62FE" w:rsidRPr="009E35A4" w:rsidRDefault="007F62FE" w:rsidP="007F62FE">
      <w:pPr>
        <w:spacing w:line="360" w:lineRule="auto"/>
        <w:jc w:val="both"/>
        <w:rPr>
          <w:rFonts w:ascii="Arial" w:hAnsi="Arial" w:cs="Arial"/>
          <w:sz w:val="24"/>
          <w:szCs w:val="24"/>
        </w:rPr>
      </w:pPr>
    </w:p>
    <w:p w14:paraId="070C47B3" w14:textId="77777777" w:rsidR="00DB1C7E" w:rsidRPr="009E35A4" w:rsidRDefault="00DB1C7E"/>
    <w:sectPr w:rsidR="00DB1C7E" w:rsidRPr="009E35A4" w:rsidSect="000A16B2">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DB615F" w14:textId="77777777" w:rsidR="00FE4540" w:rsidRDefault="00FE4540" w:rsidP="007F62FE">
      <w:pPr>
        <w:spacing w:after="0" w:line="240" w:lineRule="auto"/>
      </w:pPr>
      <w:r>
        <w:separator/>
      </w:r>
    </w:p>
  </w:endnote>
  <w:endnote w:type="continuationSeparator" w:id="0">
    <w:p w14:paraId="3D16B294" w14:textId="77777777" w:rsidR="00FE4540" w:rsidRDefault="00FE4540" w:rsidP="007F62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4609465"/>
      <w:docPartObj>
        <w:docPartGallery w:val="Page Numbers (Bottom of Page)"/>
        <w:docPartUnique/>
      </w:docPartObj>
    </w:sdtPr>
    <w:sdtEndPr>
      <w:rPr>
        <w:noProof/>
      </w:rPr>
    </w:sdtEndPr>
    <w:sdtContent>
      <w:p w14:paraId="6E570349" w14:textId="526CFF80" w:rsidR="007F62FE" w:rsidRDefault="007F62FE">
        <w:pPr>
          <w:pStyle w:val="Footer"/>
          <w:jc w:val="center"/>
        </w:pPr>
        <w:r>
          <w:fldChar w:fldCharType="begin"/>
        </w:r>
        <w:r>
          <w:instrText xml:space="preserve"> PAGE   \* MERGEFORMAT </w:instrText>
        </w:r>
        <w:r>
          <w:fldChar w:fldCharType="separate"/>
        </w:r>
        <w:r w:rsidR="00685646">
          <w:rPr>
            <w:noProof/>
          </w:rPr>
          <w:t>1</w:t>
        </w:r>
        <w:r>
          <w:rPr>
            <w:noProof/>
          </w:rPr>
          <w:fldChar w:fldCharType="end"/>
        </w:r>
      </w:p>
    </w:sdtContent>
  </w:sdt>
  <w:p w14:paraId="7A481487" w14:textId="77777777" w:rsidR="007F62FE" w:rsidRDefault="007F62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82FEFA" w14:textId="77777777" w:rsidR="00FE4540" w:rsidRDefault="00FE4540" w:rsidP="007F62FE">
      <w:pPr>
        <w:spacing w:after="0" w:line="240" w:lineRule="auto"/>
      </w:pPr>
      <w:r>
        <w:separator/>
      </w:r>
    </w:p>
  </w:footnote>
  <w:footnote w:type="continuationSeparator" w:id="0">
    <w:p w14:paraId="63E7CFDB" w14:textId="77777777" w:rsidR="00FE4540" w:rsidRDefault="00FE4540" w:rsidP="007F62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62FE"/>
    <w:rsid w:val="00067B07"/>
    <w:rsid w:val="000A16B2"/>
    <w:rsid w:val="00132654"/>
    <w:rsid w:val="00186055"/>
    <w:rsid w:val="0030676A"/>
    <w:rsid w:val="00437A8A"/>
    <w:rsid w:val="005E26F4"/>
    <w:rsid w:val="00685646"/>
    <w:rsid w:val="007F62FE"/>
    <w:rsid w:val="00880F42"/>
    <w:rsid w:val="009E35A4"/>
    <w:rsid w:val="00AF0D6A"/>
    <w:rsid w:val="00DB1C7E"/>
    <w:rsid w:val="00DC71C2"/>
    <w:rsid w:val="00E94C4C"/>
    <w:rsid w:val="00EC2EE9"/>
    <w:rsid w:val="00FE4540"/>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62E9BE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62FE"/>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F62FE"/>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Header">
    <w:name w:val="header"/>
    <w:basedOn w:val="Normal"/>
    <w:link w:val="HeaderChar"/>
    <w:uiPriority w:val="99"/>
    <w:unhideWhenUsed/>
    <w:rsid w:val="007F62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62FE"/>
  </w:style>
  <w:style w:type="paragraph" w:styleId="Footer">
    <w:name w:val="footer"/>
    <w:basedOn w:val="Normal"/>
    <w:link w:val="FooterChar"/>
    <w:uiPriority w:val="99"/>
    <w:unhideWhenUsed/>
    <w:rsid w:val="007F62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62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322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2953</Words>
  <Characters>16836</Characters>
  <Application>Microsoft Office Word</Application>
  <DocSecurity>0</DocSecurity>
  <Lines>140</Lines>
  <Paragraphs>39</Paragraphs>
  <ScaleCrop>false</ScaleCrop>
  <Company/>
  <LinksUpToDate>false</LinksUpToDate>
  <CharactersWithSpaces>19750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2024-05-07T13:44:00Z</dcterms:created>
  <dcterms:modified xsi:type="dcterms:W3CDTF">2024-05-11T15:17:00Z</dcterms:modified>
</cp:coreProperties>
</file>