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056506A" w14:textId="2BAF5A07" w:rsidR="005439AD" w:rsidRDefault="00A42FBD" w:rsidP="006702AA">
      <w:pPr>
        <w:pStyle w:val="p1"/>
        <w:rPr>
          <w:rFonts w:ascii="Arial" w:hAnsi="Arial"/>
          <w:b/>
          <w:bCs/>
          <w:sz w:val="22"/>
        </w:rPr>
      </w:pPr>
      <w:r>
        <w:rPr>
          <w:noProof/>
        </w:rPr>
        <w:drawing>
          <wp:anchor distT="0" distB="0" distL="114300" distR="114300" simplePos="0" relativeHeight="251659264" behindDoc="0" locked="0" layoutInCell="1" allowOverlap="1" wp14:anchorId="011D8FC5" wp14:editId="66212825">
            <wp:simplePos x="0" y="0"/>
            <wp:positionH relativeFrom="column">
              <wp:posOffset>0</wp:posOffset>
            </wp:positionH>
            <wp:positionV relativeFrom="paragraph">
              <wp:posOffset>-660400</wp:posOffset>
            </wp:positionV>
            <wp:extent cx="2619375" cy="1165860"/>
            <wp:effectExtent l="0" t="0" r="0" b="2540"/>
            <wp:wrapTopAndBottom/>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9279478" name="Picture 1"/>
                    <pic:cNvPicPr>
                      <a:picLocks noChangeAspect="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619375" cy="1165860"/>
                    </a:xfrm>
                    <a:prstGeom prst="rect">
                      <a:avLst/>
                    </a:prstGeom>
                    <a:noFill/>
                  </pic:spPr>
                </pic:pic>
              </a:graphicData>
            </a:graphic>
          </wp:anchor>
        </w:drawing>
      </w:r>
    </w:p>
    <w:p w14:paraId="2439102A" w14:textId="77777777" w:rsidR="005439AD" w:rsidRDefault="005439AD" w:rsidP="009E17D5">
      <w:pPr>
        <w:jc w:val="center"/>
        <w:rPr>
          <w:rFonts w:ascii="Arial" w:hAnsi="Arial"/>
          <w:b/>
          <w:bCs/>
          <w:sz w:val="22"/>
        </w:rPr>
      </w:pPr>
    </w:p>
    <w:p w14:paraId="44DF4E47" w14:textId="77777777" w:rsidR="005439AD" w:rsidRDefault="005439AD" w:rsidP="009E17D5">
      <w:pPr>
        <w:jc w:val="center"/>
        <w:rPr>
          <w:rFonts w:ascii="Arial" w:hAnsi="Arial"/>
          <w:b/>
          <w:bCs/>
          <w:sz w:val="22"/>
        </w:rPr>
      </w:pPr>
    </w:p>
    <w:p w14:paraId="12A6EE32" w14:textId="77777777" w:rsidR="005439AD" w:rsidRDefault="005439AD" w:rsidP="009E17D5">
      <w:pPr>
        <w:jc w:val="center"/>
        <w:rPr>
          <w:rFonts w:ascii="Arial" w:hAnsi="Arial"/>
          <w:b/>
          <w:bCs/>
          <w:sz w:val="22"/>
        </w:rPr>
      </w:pPr>
    </w:p>
    <w:p w14:paraId="68F1E8EF" w14:textId="77777777" w:rsidR="005439AD" w:rsidRDefault="005439AD" w:rsidP="009E17D5">
      <w:pPr>
        <w:jc w:val="center"/>
        <w:rPr>
          <w:rFonts w:ascii="Arial" w:hAnsi="Arial"/>
          <w:b/>
          <w:bCs/>
          <w:sz w:val="22"/>
        </w:rPr>
      </w:pPr>
    </w:p>
    <w:p w14:paraId="31D0A2C8" w14:textId="290CBE6B" w:rsidR="007C38BF" w:rsidRPr="007C38BF" w:rsidRDefault="007C38BF" w:rsidP="009E17D5">
      <w:pPr>
        <w:jc w:val="center"/>
        <w:rPr>
          <w:rFonts w:ascii="Arial" w:hAnsi="Arial"/>
          <w:b/>
          <w:bCs/>
          <w:sz w:val="22"/>
        </w:rPr>
      </w:pPr>
      <w:r w:rsidRPr="007C38BF">
        <w:rPr>
          <w:rFonts w:ascii="Arial" w:hAnsi="Arial"/>
          <w:b/>
          <w:bCs/>
          <w:sz w:val="22"/>
        </w:rPr>
        <w:t>Title</w:t>
      </w:r>
      <w:r w:rsidR="009E17D5">
        <w:rPr>
          <w:rFonts w:ascii="Arial" w:hAnsi="Arial"/>
          <w:b/>
          <w:bCs/>
          <w:sz w:val="22"/>
        </w:rPr>
        <w:t xml:space="preserve">: </w:t>
      </w:r>
      <w:r w:rsidRPr="007C38BF">
        <w:rPr>
          <w:rFonts w:ascii="Arial" w:hAnsi="Arial"/>
          <w:b/>
          <w:bCs/>
          <w:sz w:val="22"/>
        </w:rPr>
        <w:t>A Research Report on Mental Health Stigma Among Young Adults in the UK and Its Impact on Help-Seeking</w:t>
      </w:r>
    </w:p>
    <w:p w14:paraId="4A97951D" w14:textId="415C0DE3" w:rsidR="007C38BF" w:rsidRPr="007C38BF" w:rsidRDefault="007C38BF" w:rsidP="009E17D5">
      <w:pPr>
        <w:jc w:val="center"/>
        <w:rPr>
          <w:rFonts w:ascii="Arial" w:hAnsi="Arial"/>
          <w:sz w:val="22"/>
        </w:rPr>
      </w:pPr>
      <w:r w:rsidRPr="007C38BF">
        <w:rPr>
          <w:rFonts w:ascii="Arial" w:hAnsi="Arial"/>
          <w:sz w:val="22"/>
        </w:rPr>
        <w:t>Student name</w:t>
      </w:r>
      <w:r w:rsidR="009E17D5">
        <w:rPr>
          <w:rFonts w:ascii="Arial" w:hAnsi="Arial"/>
          <w:sz w:val="22"/>
        </w:rPr>
        <w:t>:</w:t>
      </w:r>
      <w:r w:rsidR="003014A9">
        <w:rPr>
          <w:rFonts w:ascii="Arial" w:hAnsi="Arial"/>
          <w:sz w:val="22"/>
        </w:rPr>
        <w:t xml:space="preserve"> Faiza Tahir</w:t>
      </w:r>
    </w:p>
    <w:p w14:paraId="34405061" w14:textId="25F02EF6" w:rsidR="007C38BF" w:rsidRPr="007C38BF" w:rsidRDefault="007C38BF" w:rsidP="009E17D5">
      <w:pPr>
        <w:jc w:val="center"/>
        <w:rPr>
          <w:rFonts w:ascii="Arial" w:hAnsi="Arial"/>
          <w:sz w:val="22"/>
        </w:rPr>
      </w:pPr>
      <w:r w:rsidRPr="007C38BF">
        <w:rPr>
          <w:rFonts w:ascii="Arial" w:hAnsi="Arial"/>
          <w:sz w:val="22"/>
        </w:rPr>
        <w:t>Student ID</w:t>
      </w:r>
      <w:r w:rsidR="009E17D5">
        <w:rPr>
          <w:rFonts w:ascii="Arial" w:hAnsi="Arial"/>
          <w:sz w:val="22"/>
        </w:rPr>
        <w:t>:</w:t>
      </w:r>
      <w:r w:rsidR="003014A9">
        <w:rPr>
          <w:rFonts w:ascii="Arial" w:hAnsi="Arial"/>
          <w:sz w:val="22"/>
        </w:rPr>
        <w:t xml:space="preserve"> 2333852</w:t>
      </w:r>
    </w:p>
    <w:p w14:paraId="225860B9" w14:textId="03A32F93" w:rsidR="007C38BF" w:rsidRPr="007C38BF" w:rsidRDefault="007C38BF" w:rsidP="009E17D5">
      <w:pPr>
        <w:jc w:val="center"/>
        <w:rPr>
          <w:rFonts w:ascii="Arial" w:hAnsi="Arial"/>
          <w:sz w:val="22"/>
        </w:rPr>
      </w:pPr>
      <w:r w:rsidRPr="007C38BF">
        <w:rPr>
          <w:rFonts w:ascii="Arial" w:hAnsi="Arial"/>
          <w:sz w:val="22"/>
        </w:rPr>
        <w:t xml:space="preserve">Module code: </w:t>
      </w:r>
      <w:r w:rsidRPr="003014A9">
        <w:rPr>
          <w:rFonts w:ascii="Arial" w:hAnsi="Arial"/>
          <w:sz w:val="22"/>
        </w:rPr>
        <w:t>LCHS4007</w:t>
      </w:r>
    </w:p>
    <w:p w14:paraId="338357A0" w14:textId="5E1FC3B0" w:rsidR="007C38BF" w:rsidRPr="007C38BF" w:rsidRDefault="007C38BF" w:rsidP="009E17D5">
      <w:pPr>
        <w:jc w:val="center"/>
        <w:rPr>
          <w:rFonts w:ascii="Arial" w:hAnsi="Arial"/>
          <w:sz w:val="22"/>
        </w:rPr>
      </w:pPr>
      <w:r w:rsidRPr="007C38BF">
        <w:rPr>
          <w:rFonts w:ascii="Arial" w:hAnsi="Arial"/>
          <w:sz w:val="22"/>
        </w:rPr>
        <w:t>Module title: Digital Skills and Research Methods</w:t>
      </w:r>
    </w:p>
    <w:p w14:paraId="50C5545D" w14:textId="0EEF6847" w:rsidR="007C38BF" w:rsidRPr="007C38BF" w:rsidRDefault="007C38BF" w:rsidP="009E17D5">
      <w:pPr>
        <w:jc w:val="center"/>
        <w:rPr>
          <w:rFonts w:ascii="Arial" w:hAnsi="Arial"/>
          <w:sz w:val="22"/>
        </w:rPr>
      </w:pPr>
      <w:r w:rsidRPr="007C38BF">
        <w:rPr>
          <w:rFonts w:ascii="Arial" w:hAnsi="Arial"/>
          <w:sz w:val="22"/>
        </w:rPr>
        <w:t>Lecturer name</w:t>
      </w:r>
      <w:r w:rsidR="009E17D5">
        <w:rPr>
          <w:rFonts w:ascii="Arial" w:hAnsi="Arial"/>
          <w:sz w:val="22"/>
        </w:rPr>
        <w:t>:</w:t>
      </w:r>
      <w:r w:rsidR="005439AD">
        <w:rPr>
          <w:rFonts w:ascii="Arial" w:hAnsi="Arial"/>
          <w:sz w:val="22"/>
        </w:rPr>
        <w:t xml:space="preserve"> Markus</w:t>
      </w:r>
      <w:r w:rsidR="00E75AE0">
        <w:rPr>
          <w:rFonts w:ascii="Arial" w:hAnsi="Arial"/>
          <w:sz w:val="22"/>
        </w:rPr>
        <w:t xml:space="preserve"> </w:t>
      </w:r>
      <w:proofErr w:type="spellStart"/>
      <w:r w:rsidR="00E75AE0">
        <w:rPr>
          <w:rFonts w:ascii="Arial" w:hAnsi="Arial"/>
          <w:sz w:val="22"/>
        </w:rPr>
        <w:t>Klingelfuss</w:t>
      </w:r>
      <w:proofErr w:type="spellEnd"/>
    </w:p>
    <w:p w14:paraId="6543F2C3" w14:textId="3A54C435" w:rsidR="009E17D5" w:rsidRPr="001C4362" w:rsidRDefault="007C38BF" w:rsidP="00E75AE0">
      <w:pPr>
        <w:jc w:val="center"/>
        <w:rPr>
          <w:rFonts w:ascii="Arial" w:hAnsi="Arial"/>
          <w:b/>
          <w:bCs/>
          <w:sz w:val="22"/>
        </w:rPr>
      </w:pPr>
      <w:r w:rsidRPr="001C4362">
        <w:rPr>
          <w:rFonts w:ascii="Arial" w:hAnsi="Arial"/>
          <w:sz w:val="22"/>
        </w:rPr>
        <w:br w:type="column"/>
      </w:r>
    </w:p>
    <w:sdt>
      <w:sdtPr>
        <w:rPr>
          <w:rFonts w:ascii="Times New Roman" w:eastAsia="ヒラギノ角ゴ Pro W3" w:hAnsi="Times New Roman" w:cs="Arial"/>
          <w:color w:val="000000"/>
          <w:sz w:val="24"/>
          <w:szCs w:val="22"/>
        </w:rPr>
        <w:id w:val="794186709"/>
        <w:docPartObj>
          <w:docPartGallery w:val="Table of Contents"/>
          <w:docPartUnique/>
        </w:docPartObj>
      </w:sdtPr>
      <w:sdtEndPr>
        <w:rPr>
          <w:b/>
          <w:bCs/>
          <w:noProof/>
        </w:rPr>
      </w:sdtEndPr>
      <w:sdtContent>
        <w:p w14:paraId="7AC50B36" w14:textId="792AB8D6" w:rsidR="009E17D5" w:rsidRDefault="009E17D5">
          <w:pPr>
            <w:pStyle w:val="TOCHeading"/>
          </w:pPr>
          <w:r>
            <w:t xml:space="preserve">                                            Table of Contents</w:t>
          </w:r>
        </w:p>
        <w:p w14:paraId="5BF26493" w14:textId="2C5AEFC6" w:rsidR="009E17D5" w:rsidRDefault="009E17D5">
          <w:pPr>
            <w:pStyle w:val="TOC1"/>
            <w:tabs>
              <w:tab w:val="right" w:leader="dot" w:pos="9350"/>
            </w:tabs>
            <w:rPr>
              <w:noProof/>
            </w:rPr>
          </w:pPr>
          <w:r>
            <w:fldChar w:fldCharType="begin"/>
          </w:r>
          <w:r>
            <w:instrText xml:space="preserve"> TOC \o "1-3" \h \z \u </w:instrText>
          </w:r>
          <w:r>
            <w:fldChar w:fldCharType="separate"/>
          </w:r>
          <w:hyperlink w:anchor="_Toc224405243" w:history="1">
            <w:r w:rsidRPr="006A59F6">
              <w:rPr>
                <w:rStyle w:val="Hyperlink"/>
                <w:rFonts w:ascii="Arial" w:hAnsi="Arial"/>
                <w:noProof/>
              </w:rPr>
              <w:t>Introduction</w:t>
            </w:r>
            <w:r>
              <w:rPr>
                <w:noProof/>
                <w:webHidden/>
              </w:rPr>
              <w:tab/>
            </w:r>
            <w:r>
              <w:rPr>
                <w:noProof/>
                <w:webHidden/>
              </w:rPr>
              <w:fldChar w:fldCharType="begin"/>
            </w:r>
            <w:r>
              <w:rPr>
                <w:noProof/>
                <w:webHidden/>
              </w:rPr>
              <w:instrText xml:space="preserve"> PAGEREF _Toc224405243 \h </w:instrText>
            </w:r>
            <w:r>
              <w:rPr>
                <w:noProof/>
                <w:webHidden/>
              </w:rPr>
            </w:r>
            <w:r>
              <w:rPr>
                <w:noProof/>
                <w:webHidden/>
              </w:rPr>
              <w:fldChar w:fldCharType="separate"/>
            </w:r>
            <w:r>
              <w:rPr>
                <w:noProof/>
                <w:webHidden/>
              </w:rPr>
              <w:t>3</w:t>
            </w:r>
            <w:r>
              <w:rPr>
                <w:noProof/>
                <w:webHidden/>
              </w:rPr>
              <w:fldChar w:fldCharType="end"/>
            </w:r>
          </w:hyperlink>
        </w:p>
        <w:p w14:paraId="7D0942E0" w14:textId="0CD2162B" w:rsidR="009E17D5" w:rsidRDefault="009E17D5">
          <w:pPr>
            <w:pStyle w:val="TOC1"/>
            <w:tabs>
              <w:tab w:val="right" w:leader="dot" w:pos="9350"/>
            </w:tabs>
            <w:rPr>
              <w:noProof/>
            </w:rPr>
          </w:pPr>
          <w:hyperlink w:anchor="_Toc224405244" w:history="1">
            <w:r w:rsidRPr="006A59F6">
              <w:rPr>
                <w:rStyle w:val="Hyperlink"/>
                <w:rFonts w:ascii="Arial" w:hAnsi="Arial"/>
                <w:bCs/>
                <w:noProof/>
              </w:rPr>
              <w:t>Task 1: Selection and Justification of the Research Topic</w:t>
            </w:r>
            <w:r>
              <w:rPr>
                <w:noProof/>
                <w:webHidden/>
              </w:rPr>
              <w:tab/>
            </w:r>
            <w:r>
              <w:rPr>
                <w:noProof/>
                <w:webHidden/>
              </w:rPr>
              <w:fldChar w:fldCharType="begin"/>
            </w:r>
            <w:r>
              <w:rPr>
                <w:noProof/>
                <w:webHidden/>
              </w:rPr>
              <w:instrText xml:space="preserve"> PAGEREF _Toc224405244 \h </w:instrText>
            </w:r>
            <w:r>
              <w:rPr>
                <w:noProof/>
                <w:webHidden/>
              </w:rPr>
            </w:r>
            <w:r>
              <w:rPr>
                <w:noProof/>
                <w:webHidden/>
              </w:rPr>
              <w:fldChar w:fldCharType="separate"/>
            </w:r>
            <w:r>
              <w:rPr>
                <w:noProof/>
                <w:webHidden/>
              </w:rPr>
              <w:t>3</w:t>
            </w:r>
            <w:r>
              <w:rPr>
                <w:noProof/>
                <w:webHidden/>
              </w:rPr>
              <w:fldChar w:fldCharType="end"/>
            </w:r>
          </w:hyperlink>
        </w:p>
        <w:p w14:paraId="675785A8" w14:textId="5F8E926A" w:rsidR="009E17D5" w:rsidRDefault="009E17D5">
          <w:pPr>
            <w:pStyle w:val="TOC1"/>
            <w:tabs>
              <w:tab w:val="right" w:leader="dot" w:pos="9350"/>
            </w:tabs>
            <w:rPr>
              <w:noProof/>
            </w:rPr>
          </w:pPr>
          <w:hyperlink w:anchor="_Toc224405245" w:history="1">
            <w:r w:rsidRPr="006A59F6">
              <w:rPr>
                <w:rStyle w:val="Hyperlink"/>
                <w:rFonts w:ascii="Arial" w:hAnsi="Arial"/>
                <w:noProof/>
              </w:rPr>
              <w:t>Task 2: Evaluation of Three Credible Information Sources</w:t>
            </w:r>
            <w:r>
              <w:rPr>
                <w:noProof/>
                <w:webHidden/>
              </w:rPr>
              <w:tab/>
            </w:r>
            <w:r>
              <w:rPr>
                <w:noProof/>
                <w:webHidden/>
              </w:rPr>
              <w:fldChar w:fldCharType="begin"/>
            </w:r>
            <w:r>
              <w:rPr>
                <w:noProof/>
                <w:webHidden/>
              </w:rPr>
              <w:instrText xml:space="preserve"> PAGEREF _Toc224405245 \h </w:instrText>
            </w:r>
            <w:r>
              <w:rPr>
                <w:noProof/>
                <w:webHidden/>
              </w:rPr>
            </w:r>
            <w:r>
              <w:rPr>
                <w:noProof/>
                <w:webHidden/>
              </w:rPr>
              <w:fldChar w:fldCharType="separate"/>
            </w:r>
            <w:r>
              <w:rPr>
                <w:noProof/>
                <w:webHidden/>
              </w:rPr>
              <w:t>4</w:t>
            </w:r>
            <w:r>
              <w:rPr>
                <w:noProof/>
                <w:webHidden/>
              </w:rPr>
              <w:fldChar w:fldCharType="end"/>
            </w:r>
          </w:hyperlink>
        </w:p>
        <w:p w14:paraId="23AF68A8" w14:textId="70B4046A" w:rsidR="009E17D5" w:rsidRDefault="009E17D5">
          <w:pPr>
            <w:pStyle w:val="TOC1"/>
            <w:tabs>
              <w:tab w:val="right" w:leader="dot" w:pos="9350"/>
            </w:tabs>
            <w:rPr>
              <w:noProof/>
            </w:rPr>
          </w:pPr>
          <w:hyperlink w:anchor="_Toc224405246" w:history="1">
            <w:r w:rsidRPr="006A59F6">
              <w:rPr>
                <w:rStyle w:val="Hyperlink"/>
                <w:rFonts w:ascii="Arial" w:hAnsi="Arial"/>
                <w:noProof/>
              </w:rPr>
              <w:t>Task 3: Research Methodologies and Methodological Choice</w:t>
            </w:r>
            <w:r>
              <w:rPr>
                <w:noProof/>
                <w:webHidden/>
              </w:rPr>
              <w:tab/>
            </w:r>
            <w:r>
              <w:rPr>
                <w:noProof/>
                <w:webHidden/>
              </w:rPr>
              <w:fldChar w:fldCharType="begin"/>
            </w:r>
            <w:r>
              <w:rPr>
                <w:noProof/>
                <w:webHidden/>
              </w:rPr>
              <w:instrText xml:space="preserve"> PAGEREF _Toc224405246 \h </w:instrText>
            </w:r>
            <w:r>
              <w:rPr>
                <w:noProof/>
                <w:webHidden/>
              </w:rPr>
            </w:r>
            <w:r>
              <w:rPr>
                <w:noProof/>
                <w:webHidden/>
              </w:rPr>
              <w:fldChar w:fldCharType="separate"/>
            </w:r>
            <w:r>
              <w:rPr>
                <w:noProof/>
                <w:webHidden/>
              </w:rPr>
              <w:t>4</w:t>
            </w:r>
            <w:r>
              <w:rPr>
                <w:noProof/>
                <w:webHidden/>
              </w:rPr>
              <w:fldChar w:fldCharType="end"/>
            </w:r>
          </w:hyperlink>
        </w:p>
        <w:p w14:paraId="1B4EBAB8" w14:textId="1AF0FEBC" w:rsidR="009E17D5" w:rsidRDefault="009E17D5">
          <w:pPr>
            <w:pStyle w:val="TOC1"/>
            <w:tabs>
              <w:tab w:val="right" w:leader="dot" w:pos="9350"/>
            </w:tabs>
            <w:rPr>
              <w:noProof/>
            </w:rPr>
          </w:pPr>
          <w:hyperlink w:anchor="_Toc224405247" w:history="1">
            <w:r w:rsidRPr="006A59F6">
              <w:rPr>
                <w:rStyle w:val="Hyperlink"/>
                <w:rFonts w:ascii="Arial" w:hAnsi="Arial"/>
                <w:noProof/>
              </w:rPr>
              <w:t>Task 4: Data Collection for the Proposed Study</w:t>
            </w:r>
            <w:r>
              <w:rPr>
                <w:noProof/>
                <w:webHidden/>
              </w:rPr>
              <w:tab/>
            </w:r>
            <w:r>
              <w:rPr>
                <w:noProof/>
                <w:webHidden/>
              </w:rPr>
              <w:fldChar w:fldCharType="begin"/>
            </w:r>
            <w:r>
              <w:rPr>
                <w:noProof/>
                <w:webHidden/>
              </w:rPr>
              <w:instrText xml:space="preserve"> PAGEREF _Toc224405247 \h </w:instrText>
            </w:r>
            <w:r>
              <w:rPr>
                <w:noProof/>
                <w:webHidden/>
              </w:rPr>
            </w:r>
            <w:r>
              <w:rPr>
                <w:noProof/>
                <w:webHidden/>
              </w:rPr>
              <w:fldChar w:fldCharType="separate"/>
            </w:r>
            <w:r>
              <w:rPr>
                <w:noProof/>
                <w:webHidden/>
              </w:rPr>
              <w:t>5</w:t>
            </w:r>
            <w:r>
              <w:rPr>
                <w:noProof/>
                <w:webHidden/>
              </w:rPr>
              <w:fldChar w:fldCharType="end"/>
            </w:r>
          </w:hyperlink>
        </w:p>
        <w:p w14:paraId="365DD579" w14:textId="1F8486F9" w:rsidR="009E17D5" w:rsidRDefault="009E17D5">
          <w:pPr>
            <w:pStyle w:val="TOC1"/>
            <w:tabs>
              <w:tab w:val="right" w:leader="dot" w:pos="9350"/>
            </w:tabs>
            <w:rPr>
              <w:noProof/>
            </w:rPr>
          </w:pPr>
          <w:hyperlink w:anchor="_Toc224405248" w:history="1">
            <w:r w:rsidRPr="006A59F6">
              <w:rPr>
                <w:rStyle w:val="Hyperlink"/>
                <w:noProof/>
              </w:rPr>
              <w:t>Conclusion</w:t>
            </w:r>
            <w:r>
              <w:rPr>
                <w:noProof/>
                <w:webHidden/>
              </w:rPr>
              <w:tab/>
            </w:r>
            <w:r>
              <w:rPr>
                <w:noProof/>
                <w:webHidden/>
              </w:rPr>
              <w:fldChar w:fldCharType="begin"/>
            </w:r>
            <w:r>
              <w:rPr>
                <w:noProof/>
                <w:webHidden/>
              </w:rPr>
              <w:instrText xml:space="preserve"> PAGEREF _Toc224405248 \h </w:instrText>
            </w:r>
            <w:r>
              <w:rPr>
                <w:noProof/>
                <w:webHidden/>
              </w:rPr>
            </w:r>
            <w:r>
              <w:rPr>
                <w:noProof/>
                <w:webHidden/>
              </w:rPr>
              <w:fldChar w:fldCharType="separate"/>
            </w:r>
            <w:r>
              <w:rPr>
                <w:noProof/>
                <w:webHidden/>
              </w:rPr>
              <w:t>6</w:t>
            </w:r>
            <w:r>
              <w:rPr>
                <w:noProof/>
                <w:webHidden/>
              </w:rPr>
              <w:fldChar w:fldCharType="end"/>
            </w:r>
          </w:hyperlink>
        </w:p>
        <w:p w14:paraId="48D35860" w14:textId="7C86246D" w:rsidR="009E17D5" w:rsidRDefault="009E17D5">
          <w:pPr>
            <w:pStyle w:val="TOC1"/>
            <w:tabs>
              <w:tab w:val="right" w:leader="dot" w:pos="9350"/>
            </w:tabs>
            <w:rPr>
              <w:noProof/>
            </w:rPr>
          </w:pPr>
          <w:hyperlink w:anchor="_Toc224405249" w:history="1">
            <w:r w:rsidRPr="006A59F6">
              <w:rPr>
                <w:rStyle w:val="Hyperlink"/>
                <w:noProof/>
              </w:rPr>
              <w:t>References</w:t>
            </w:r>
            <w:r>
              <w:rPr>
                <w:noProof/>
                <w:webHidden/>
              </w:rPr>
              <w:tab/>
            </w:r>
            <w:r>
              <w:rPr>
                <w:noProof/>
                <w:webHidden/>
              </w:rPr>
              <w:fldChar w:fldCharType="begin"/>
            </w:r>
            <w:r>
              <w:rPr>
                <w:noProof/>
                <w:webHidden/>
              </w:rPr>
              <w:instrText xml:space="preserve"> PAGEREF _Toc224405249 \h </w:instrText>
            </w:r>
            <w:r>
              <w:rPr>
                <w:noProof/>
                <w:webHidden/>
              </w:rPr>
            </w:r>
            <w:r>
              <w:rPr>
                <w:noProof/>
                <w:webHidden/>
              </w:rPr>
              <w:fldChar w:fldCharType="separate"/>
            </w:r>
            <w:r>
              <w:rPr>
                <w:noProof/>
                <w:webHidden/>
              </w:rPr>
              <w:t>7</w:t>
            </w:r>
            <w:r>
              <w:rPr>
                <w:noProof/>
                <w:webHidden/>
              </w:rPr>
              <w:fldChar w:fldCharType="end"/>
            </w:r>
          </w:hyperlink>
        </w:p>
        <w:p w14:paraId="744C17CA" w14:textId="4130721E" w:rsidR="009E17D5" w:rsidRDefault="009E17D5">
          <w:r>
            <w:rPr>
              <w:b/>
              <w:bCs/>
              <w:noProof/>
            </w:rPr>
            <w:fldChar w:fldCharType="end"/>
          </w:r>
        </w:p>
      </w:sdtContent>
    </w:sdt>
    <w:p w14:paraId="760A5663" w14:textId="214EC0B7" w:rsidR="00A704D6" w:rsidRPr="001C4362" w:rsidRDefault="007C38BF" w:rsidP="001C4362">
      <w:pPr>
        <w:rPr>
          <w:rFonts w:ascii="Arial" w:hAnsi="Arial"/>
          <w:b/>
          <w:bCs/>
          <w:sz w:val="22"/>
        </w:rPr>
      </w:pPr>
      <w:r w:rsidRPr="001C4362">
        <w:rPr>
          <w:rFonts w:ascii="Arial" w:hAnsi="Arial"/>
          <w:sz w:val="22"/>
        </w:rPr>
        <w:br w:type="column"/>
      </w:r>
    </w:p>
    <w:p w14:paraId="05A0FE38" w14:textId="73674092" w:rsidR="00A704D6" w:rsidRPr="001C4362" w:rsidRDefault="00A704D6" w:rsidP="001C4362">
      <w:pPr>
        <w:pStyle w:val="Heading1"/>
        <w:jc w:val="both"/>
        <w:rPr>
          <w:rFonts w:ascii="Arial" w:hAnsi="Arial" w:cs="Arial"/>
          <w:sz w:val="22"/>
          <w:szCs w:val="22"/>
        </w:rPr>
      </w:pPr>
      <w:bookmarkStart w:id="0" w:name="_Toc224405243"/>
      <w:r w:rsidRPr="001C4362">
        <w:rPr>
          <w:rFonts w:ascii="Arial" w:hAnsi="Arial" w:cs="Arial"/>
          <w:sz w:val="22"/>
          <w:szCs w:val="22"/>
        </w:rPr>
        <w:t>Introduction</w:t>
      </w:r>
      <w:bookmarkEnd w:id="0"/>
      <w:r w:rsidRPr="001C4362">
        <w:rPr>
          <w:rFonts w:ascii="Arial" w:hAnsi="Arial" w:cs="Arial"/>
          <w:sz w:val="22"/>
          <w:szCs w:val="22"/>
        </w:rPr>
        <w:t xml:space="preserve"> </w:t>
      </w:r>
    </w:p>
    <w:p w14:paraId="0BFFCD0B" w14:textId="59ACFF5C" w:rsidR="008E0C29" w:rsidRPr="009E17D5" w:rsidRDefault="008E0C29" w:rsidP="009E17D5">
      <w:pPr>
        <w:rPr>
          <w:rFonts w:eastAsiaTheme="majorEastAsia" w:cstheme="majorBidi"/>
          <w:b/>
          <w:color w:val="000000" w:themeColor="text1"/>
          <w:szCs w:val="32"/>
        </w:rPr>
      </w:pPr>
      <w:r w:rsidRPr="001C4362">
        <w:t>Mental health has been a critical population issue in the United Kingdom, especially among young adults who are undergoing a rising rate of psychological suffocation. Although stronger mental health services and increased awareness efforts have been made, mental illness stigma remains an overriding factor that prevents the involvement of mental help. The stigma of mental health is commonly expressed in the form of negative stereotypes, discrimination, and feeling shame that discourage the approach to professional help in the early stages. The paper investigates the problem of mental stigma in young adults in the UK, and how it influences the help-seeking behaviour</w:t>
      </w:r>
      <w:r w:rsidR="009E17D5" w:rsidRPr="009E17D5">
        <w:rPr>
          <w:rFonts w:eastAsia="Times New Roman" w:cs="Times New Roman"/>
          <w:color w:val="auto"/>
          <w:szCs w:val="24"/>
        </w:rPr>
        <w:t xml:space="preserve"> </w:t>
      </w:r>
      <w:r w:rsidR="009E17D5" w:rsidRPr="009E17D5">
        <w:t>(Mitchell et al., 2016)</w:t>
      </w:r>
      <w:r w:rsidRPr="001C4362">
        <w:t xml:space="preserve">. The report will defend the chosen research topic, </w:t>
      </w:r>
      <w:proofErr w:type="spellStart"/>
      <w:r w:rsidRPr="001C4362">
        <w:t>criticise</w:t>
      </w:r>
      <w:proofErr w:type="spellEnd"/>
      <w:r w:rsidRPr="001C4362">
        <w:t xml:space="preserve"> three authoritative information sources, comment on the relevant research methodology, and define how to collect data on studying the problem in a proper way.</w:t>
      </w:r>
    </w:p>
    <w:p w14:paraId="73516847" w14:textId="77777777" w:rsidR="001C4362" w:rsidRDefault="00F45D6D" w:rsidP="001C4362">
      <w:pPr>
        <w:pStyle w:val="Heading1"/>
        <w:jc w:val="both"/>
        <w:rPr>
          <w:rFonts w:ascii="Arial" w:hAnsi="Arial" w:cs="Arial"/>
          <w:bCs/>
          <w:sz w:val="22"/>
          <w:szCs w:val="22"/>
        </w:rPr>
      </w:pPr>
      <w:bookmarkStart w:id="1" w:name="_Toc224405244"/>
      <w:r w:rsidRPr="001C4362">
        <w:rPr>
          <w:rFonts w:ascii="Arial" w:hAnsi="Arial" w:cs="Arial"/>
          <w:bCs/>
          <w:sz w:val="22"/>
          <w:szCs w:val="22"/>
        </w:rPr>
        <w:t>Task 1: Selection and Justification of the Research Topic</w:t>
      </w:r>
      <w:bookmarkEnd w:id="1"/>
      <w:r w:rsidRPr="001C4362">
        <w:rPr>
          <w:rFonts w:ascii="Arial" w:hAnsi="Arial" w:cs="Arial"/>
          <w:bCs/>
          <w:sz w:val="22"/>
          <w:szCs w:val="22"/>
        </w:rPr>
        <w:t xml:space="preserve"> </w:t>
      </w:r>
    </w:p>
    <w:p w14:paraId="4E6F1709" w14:textId="76F36DF5" w:rsidR="00F45D6D" w:rsidRPr="008A5AA3" w:rsidRDefault="008E0C29" w:rsidP="001C4362">
      <w:r w:rsidRPr="001C4362">
        <w:t xml:space="preserve">Mental health stigma can be defined as negative attitudes, stereotypes and discriminatory </w:t>
      </w:r>
      <w:proofErr w:type="spellStart"/>
      <w:r w:rsidRPr="001C4362">
        <w:t>practises</w:t>
      </w:r>
      <w:proofErr w:type="spellEnd"/>
      <w:r w:rsidRPr="001C4362">
        <w:t xml:space="preserve"> that may be taken towards people with mental health challenges</w:t>
      </w:r>
      <w:r w:rsidR="008A5AA3" w:rsidRPr="008A5AA3">
        <w:rPr>
          <w:rFonts w:eastAsia="Times New Roman" w:cs="Times New Roman"/>
          <w:color w:val="auto"/>
          <w:szCs w:val="24"/>
        </w:rPr>
        <w:t xml:space="preserve"> </w:t>
      </w:r>
      <w:r w:rsidR="008A5AA3" w:rsidRPr="008A5AA3">
        <w:t>(</w:t>
      </w:r>
      <w:proofErr w:type="spellStart"/>
      <w:r w:rsidR="008A5AA3" w:rsidRPr="008A5AA3">
        <w:t>Kågström</w:t>
      </w:r>
      <w:proofErr w:type="spellEnd"/>
      <w:r w:rsidR="008A5AA3" w:rsidRPr="008A5AA3">
        <w:t xml:space="preserve"> et al., 2025)</w:t>
      </w:r>
      <w:r w:rsidR="008A5AA3">
        <w:t>\</w:t>
      </w:r>
      <w:r w:rsidRPr="001C4362">
        <w:t>. In the context of the United Kingdom, stigma still affects individual attitudes towards the perception of mental illness and the willingness to seek the help of the professionals. The proposed research will concentrate on the specific subject of mental health stigma among young adults in the UK and its influence on their desire to seek the services of health and social care providers. The young adulthood is a life transition period that can easily be identified with academic pressure, employment instability, financial difficulties, as well as social transformation, all of which make an individual more susceptible to mental illness</w:t>
      </w:r>
      <w:r w:rsidR="008A5AA3">
        <w:t xml:space="preserve"> </w:t>
      </w:r>
      <w:r w:rsidR="008A5AA3" w:rsidRPr="008A5AA3">
        <w:t>(Rod et al., 2025)</w:t>
      </w:r>
      <w:r w:rsidRPr="001C4362">
        <w:t>. Although the problem of mental health issues among young adults has become more common lately, a large number of people still do not want to obtain professional assistance because of the fear of judgement, misunderstanding, or labelling. The effect of stigma is not only on victims of mental health challenges. Young adults with anxiety, depression or emotional distress might not want to share their experiences because they might feel weak and unable. Such an unwillingness may postpone early intervention and cause deteriorating symptoms. This can also affect families and social groups since stigma can prevent communication about mental wellbeing. Moreover, health and social care workers have to deal with the additional amount of pressure once people deny them the services until their issues become even worse</w:t>
      </w:r>
      <w:r w:rsidR="008A5AA3" w:rsidRPr="008A5AA3">
        <w:rPr>
          <w:rFonts w:eastAsia="Times New Roman" w:cs="Times New Roman"/>
          <w:color w:val="auto"/>
          <w:szCs w:val="24"/>
        </w:rPr>
        <w:t xml:space="preserve"> </w:t>
      </w:r>
      <w:r w:rsidR="008A5AA3" w:rsidRPr="008A5AA3">
        <w:t>(Shiri et al., 2023)</w:t>
      </w:r>
      <w:r w:rsidRPr="001C4362">
        <w:t xml:space="preserve">. This theme was chosen as it is very pertinent </w:t>
      </w:r>
      <w:r w:rsidRPr="001C4362">
        <w:lastRenderedPageBreak/>
        <w:t xml:space="preserve">to the </w:t>
      </w:r>
      <w:proofErr w:type="spellStart"/>
      <w:r w:rsidRPr="001C4362">
        <w:t>practise</w:t>
      </w:r>
      <w:proofErr w:type="spellEnd"/>
      <w:r w:rsidRPr="001C4362">
        <w:t xml:space="preserve"> of health and social care. Learning about stigma can enable professionals to be aware of barriers to seeking help and build more supportive and supportive care </w:t>
      </w:r>
      <w:r w:rsidRPr="008A5AA3">
        <w:rPr>
          <w:bCs/>
        </w:rPr>
        <w:t>approaches</w:t>
      </w:r>
      <w:r w:rsidRPr="001C4362">
        <w:t>.</w:t>
      </w:r>
    </w:p>
    <w:p w14:paraId="16D3A125" w14:textId="778BEB68" w:rsidR="00F45D6D" w:rsidRPr="001C4362" w:rsidRDefault="00F45D6D" w:rsidP="001C4362">
      <w:pPr>
        <w:pStyle w:val="Heading1"/>
        <w:jc w:val="both"/>
        <w:rPr>
          <w:rFonts w:ascii="Arial" w:hAnsi="Arial" w:cs="Arial"/>
          <w:sz w:val="22"/>
          <w:szCs w:val="22"/>
        </w:rPr>
      </w:pPr>
      <w:bookmarkStart w:id="2" w:name="_Toc224405245"/>
      <w:r w:rsidRPr="001C4362">
        <w:rPr>
          <w:rFonts w:ascii="Arial" w:hAnsi="Arial" w:cs="Arial"/>
          <w:sz w:val="22"/>
          <w:szCs w:val="22"/>
        </w:rPr>
        <w:t>Task 2: Evaluation of Three Credible Information Sources</w:t>
      </w:r>
      <w:bookmarkEnd w:id="2"/>
      <w:r w:rsidRPr="001C4362">
        <w:rPr>
          <w:rFonts w:ascii="Arial" w:hAnsi="Arial" w:cs="Arial"/>
          <w:sz w:val="22"/>
          <w:szCs w:val="22"/>
        </w:rPr>
        <w:t xml:space="preserve"> </w:t>
      </w:r>
    </w:p>
    <w:p w14:paraId="444DDE26" w14:textId="4396A8EC" w:rsidR="00A704D6" w:rsidRPr="00A704D6" w:rsidRDefault="001C4362" w:rsidP="001C4362">
      <w:pPr>
        <w:rPr>
          <w:rFonts w:ascii="Arial" w:hAnsi="Arial"/>
          <w:sz w:val="22"/>
        </w:rPr>
      </w:pPr>
      <w:r>
        <w:rPr>
          <w:rFonts w:ascii="Arial" w:hAnsi="Arial"/>
          <w:sz w:val="22"/>
        </w:rPr>
        <w:t xml:space="preserve">Understanding </w:t>
      </w:r>
      <w:r w:rsidR="008E0C29" w:rsidRPr="001C4362">
        <w:rPr>
          <w:rFonts w:ascii="Arial" w:hAnsi="Arial"/>
          <w:sz w:val="22"/>
        </w:rPr>
        <w:t>the impact of the mental health stigma on the help-seeking behaviour, it is necessary to consider the reliable sources of information. The first source is a peer-reviewed scholarly journal article that analyses young adults stigma and attitudes towards seeking help</w:t>
      </w:r>
      <w:r w:rsidR="002432F2" w:rsidRPr="002432F2">
        <w:rPr>
          <w:rFonts w:eastAsia="Times New Roman" w:cs="Times New Roman"/>
          <w:color w:val="auto"/>
          <w:szCs w:val="24"/>
        </w:rPr>
        <w:t xml:space="preserve"> </w:t>
      </w:r>
      <w:r w:rsidR="002432F2" w:rsidRPr="002432F2">
        <w:rPr>
          <w:rFonts w:ascii="Arial" w:hAnsi="Arial"/>
          <w:sz w:val="22"/>
        </w:rPr>
        <w:t>(Dalal, 2025)</w:t>
      </w:r>
      <w:r w:rsidR="008E0C29" w:rsidRPr="001C4362">
        <w:rPr>
          <w:rFonts w:ascii="Arial" w:hAnsi="Arial"/>
          <w:sz w:val="22"/>
        </w:rPr>
        <w:t>. Peer-reviewed articles are said to be dependable since they are screened by people who are experts in the subject before being published. This study will give empirical support that the perceptions of stigma have a significant negative impact on whether young adults will seek professional mental health services. Patients with mental illnesses who perceive that they are going to be judged or discriminated would hide their mental problems and use informal social ways of coping instead of formal services. The quality of this source is that it is scholarly and methodologically transparent. But its results can be constrained by small sample or by a particular group of people making it difficult to relate it to the big picture of the UK. The second source is a government report of a governmental health agency like the National Health Service (NHS)</w:t>
      </w:r>
      <w:r w:rsidR="002432F2" w:rsidRPr="002432F2">
        <w:rPr>
          <w:rFonts w:eastAsia="Times New Roman" w:cs="Times New Roman"/>
          <w:color w:val="auto"/>
          <w:szCs w:val="24"/>
        </w:rPr>
        <w:t xml:space="preserve"> </w:t>
      </w:r>
      <w:r w:rsidR="002432F2" w:rsidRPr="002432F2">
        <w:rPr>
          <w:rFonts w:ascii="Arial" w:hAnsi="Arial"/>
          <w:sz w:val="22"/>
        </w:rPr>
        <w:t>(Department of Health and Social Care, 2023)</w:t>
      </w:r>
      <w:r w:rsidR="008E0C29" w:rsidRPr="001C4362">
        <w:rPr>
          <w:rFonts w:ascii="Arial" w:hAnsi="Arial"/>
          <w:sz w:val="22"/>
        </w:rPr>
        <w:t xml:space="preserve">. The government reports present useful aggregate statistics regarding the prevalence and </w:t>
      </w:r>
      <w:proofErr w:type="spellStart"/>
      <w:r w:rsidR="008E0C29" w:rsidRPr="001C4362">
        <w:rPr>
          <w:rFonts w:ascii="Arial" w:hAnsi="Arial"/>
          <w:sz w:val="22"/>
        </w:rPr>
        <w:t>utilisation</w:t>
      </w:r>
      <w:proofErr w:type="spellEnd"/>
      <w:r w:rsidR="008E0C29" w:rsidRPr="001C4362">
        <w:rPr>
          <w:rFonts w:ascii="Arial" w:hAnsi="Arial"/>
          <w:sz w:val="22"/>
        </w:rPr>
        <w:t xml:space="preserve"> of mental health services and barriers to care access. These reports indicate that a good number of the youths with mental health challenges fail to seek the services of professionals because of the stigma, ignorance, or fear of being reported. The most important strength of this source is that it has authority and relevance to the policy since it is founded on the national evidence in order to guide the health care planning. Nevertheless, the reports tend to be statistically oriented and can offer little information on the personal experience of stigma in people. The third source can contain the research done by a </w:t>
      </w:r>
      <w:proofErr w:type="spellStart"/>
      <w:r w:rsidR="008E0C29" w:rsidRPr="001C4362">
        <w:rPr>
          <w:rFonts w:ascii="Arial" w:hAnsi="Arial"/>
          <w:sz w:val="22"/>
        </w:rPr>
        <w:t>recognised</w:t>
      </w:r>
      <w:proofErr w:type="spellEnd"/>
      <w:r w:rsidR="008E0C29" w:rsidRPr="001C4362">
        <w:rPr>
          <w:rFonts w:ascii="Arial" w:hAnsi="Arial"/>
          <w:sz w:val="22"/>
        </w:rPr>
        <w:t xml:space="preserve"> mental health </w:t>
      </w:r>
      <w:proofErr w:type="spellStart"/>
      <w:r w:rsidR="008E0C29" w:rsidRPr="001C4362">
        <w:rPr>
          <w:rFonts w:ascii="Arial" w:hAnsi="Arial"/>
          <w:sz w:val="22"/>
        </w:rPr>
        <w:t>organisation</w:t>
      </w:r>
      <w:proofErr w:type="spellEnd"/>
      <w:r w:rsidR="008E0C29" w:rsidRPr="001C4362">
        <w:rPr>
          <w:rFonts w:ascii="Arial" w:hAnsi="Arial"/>
          <w:sz w:val="22"/>
        </w:rPr>
        <w:t>, or some other peer-reviewed study that investigates mental health attitudes among the youth</w:t>
      </w:r>
      <w:r w:rsidR="008A5AA3" w:rsidRPr="008A5AA3">
        <w:rPr>
          <w:rFonts w:eastAsia="Times New Roman" w:cs="Times New Roman"/>
          <w:color w:val="auto"/>
          <w:szCs w:val="24"/>
        </w:rPr>
        <w:t xml:space="preserve"> </w:t>
      </w:r>
      <w:r w:rsidR="008A5AA3" w:rsidRPr="008A5AA3">
        <w:rPr>
          <w:rFonts w:ascii="Arial" w:hAnsi="Arial"/>
          <w:sz w:val="22"/>
        </w:rPr>
        <w:t>(McGorry et al., 2025)</w:t>
      </w:r>
      <w:r w:rsidR="008E0C29" w:rsidRPr="001C4362">
        <w:rPr>
          <w:rFonts w:ascii="Arial" w:hAnsi="Arial"/>
          <w:sz w:val="22"/>
        </w:rPr>
        <w:t>. Such sources may also provide qualitative information like interviews or personal accounts in which the operation of stigma is depicted in the context of the day-to-day social setting. Although this evidence can be helpful to give some context on the issue, there is the possibility of subjectivity based on self-reported experiences, and this could be inapplicable to all demographic groups. Overall, there exist research gaps in these sources especially the lack of qualitative evidence with a more specific focus on the experiences of young adults in UK.</w:t>
      </w:r>
    </w:p>
    <w:p w14:paraId="6166230F" w14:textId="32E4332C" w:rsidR="00A704D6" w:rsidRPr="001C4362" w:rsidRDefault="00A704D6" w:rsidP="001C4362">
      <w:pPr>
        <w:pStyle w:val="Heading1"/>
        <w:jc w:val="both"/>
        <w:rPr>
          <w:rFonts w:ascii="Arial" w:hAnsi="Arial" w:cs="Arial"/>
          <w:sz w:val="22"/>
          <w:szCs w:val="22"/>
        </w:rPr>
      </w:pPr>
      <w:bookmarkStart w:id="3" w:name="_Toc224405246"/>
      <w:r w:rsidRPr="001C4362">
        <w:rPr>
          <w:rFonts w:ascii="Arial" w:hAnsi="Arial" w:cs="Arial"/>
          <w:sz w:val="22"/>
          <w:szCs w:val="22"/>
        </w:rPr>
        <w:t>Task</w:t>
      </w:r>
      <w:r w:rsidR="00F45D6D" w:rsidRPr="001C4362">
        <w:rPr>
          <w:rFonts w:ascii="Arial" w:hAnsi="Arial" w:cs="Arial"/>
          <w:sz w:val="22"/>
          <w:szCs w:val="22"/>
        </w:rPr>
        <w:t xml:space="preserve"> </w:t>
      </w:r>
      <w:r w:rsidRPr="001C4362">
        <w:rPr>
          <w:rFonts w:ascii="Arial" w:hAnsi="Arial" w:cs="Arial"/>
          <w:sz w:val="22"/>
          <w:szCs w:val="22"/>
        </w:rPr>
        <w:t>3</w:t>
      </w:r>
      <w:r w:rsidR="00F45D6D" w:rsidRPr="001C4362">
        <w:rPr>
          <w:rFonts w:ascii="Arial" w:hAnsi="Arial" w:cs="Arial"/>
          <w:sz w:val="22"/>
          <w:szCs w:val="22"/>
        </w:rPr>
        <w:t>:</w:t>
      </w:r>
      <w:r w:rsidRPr="001C4362">
        <w:rPr>
          <w:rFonts w:ascii="Arial" w:hAnsi="Arial" w:cs="Arial"/>
          <w:sz w:val="22"/>
          <w:szCs w:val="22"/>
        </w:rPr>
        <w:t xml:space="preserve"> Research Methodologies and Methodological Choice</w:t>
      </w:r>
      <w:bookmarkEnd w:id="3"/>
      <w:r w:rsidRPr="001C4362">
        <w:rPr>
          <w:rFonts w:ascii="Arial" w:hAnsi="Arial" w:cs="Arial"/>
          <w:sz w:val="22"/>
          <w:szCs w:val="22"/>
        </w:rPr>
        <w:t xml:space="preserve"> </w:t>
      </w:r>
    </w:p>
    <w:p w14:paraId="2F4C82CD" w14:textId="539CAD84" w:rsidR="001C4362" w:rsidRDefault="001C4362" w:rsidP="001C4362">
      <w:pPr>
        <w:rPr>
          <w:rFonts w:ascii="Arial" w:hAnsi="Arial"/>
          <w:sz w:val="22"/>
        </w:rPr>
      </w:pPr>
      <w:r w:rsidRPr="001C4362">
        <w:rPr>
          <w:rFonts w:ascii="Arial" w:hAnsi="Arial"/>
          <w:sz w:val="22"/>
        </w:rPr>
        <w:t xml:space="preserve">Research methodology is the general plan of how one will study a research problem in a credible way. Quantitative, qualitative, and mixed methods research are three popular research methodologies. Quantitative research deals with numerical information and is usually applied to quantify the patterns, </w:t>
      </w:r>
      <w:r w:rsidRPr="001C4362">
        <w:rPr>
          <w:rFonts w:ascii="Arial" w:hAnsi="Arial"/>
          <w:sz w:val="22"/>
        </w:rPr>
        <w:lastRenderedPageBreak/>
        <w:t>trends or the relationship between variables</w:t>
      </w:r>
      <w:r w:rsidR="008A5AA3" w:rsidRPr="008A5AA3">
        <w:rPr>
          <w:rFonts w:eastAsia="Times New Roman" w:cs="Times New Roman"/>
          <w:color w:val="auto"/>
          <w:szCs w:val="24"/>
        </w:rPr>
        <w:t xml:space="preserve"> </w:t>
      </w:r>
      <w:r w:rsidR="008A5AA3" w:rsidRPr="008A5AA3">
        <w:rPr>
          <w:rFonts w:ascii="Arial" w:hAnsi="Arial"/>
          <w:sz w:val="22"/>
        </w:rPr>
        <w:t>(Slater &amp; Hasson, 2024)</w:t>
      </w:r>
      <w:r w:rsidRPr="001C4362">
        <w:rPr>
          <w:rFonts w:ascii="Arial" w:hAnsi="Arial"/>
          <w:sz w:val="22"/>
        </w:rPr>
        <w:t>. As an example, it is possible to use surveys with closed-ended questions to compute the number of young adults, who experience stigma when they think about accessing mental health. Because of this, qualitative research seeks to identify meanings, experiences and perceptions in a much deeper way. Interviews and focus groups are some techniques that enable the respondents to elaborate in their own language to describe what they think and how they feel. Mixed-method studies are those that turn to taking a combined method of both methods to get a more comprehensive view of a research problem. Such methods of work vary in intent and scope. Quantitative studies can be used to determine a pattern, estimate the frequency of a problem, and simplify the complex experiences but they can overgeneralize them by transforming them into numbers. The qualitative research is more appropriate to investigate the beliefs, emotions, fear, shame, and lived experiences as they are essential in learning about mental health stigma</w:t>
      </w:r>
      <w:r w:rsidR="008A5AA3" w:rsidRPr="008A5AA3">
        <w:rPr>
          <w:rFonts w:eastAsia="Times New Roman" w:cs="Times New Roman"/>
          <w:color w:val="auto"/>
          <w:szCs w:val="24"/>
        </w:rPr>
        <w:t xml:space="preserve"> </w:t>
      </w:r>
      <w:r w:rsidR="008A5AA3" w:rsidRPr="008A5AA3">
        <w:rPr>
          <w:rFonts w:ascii="Arial" w:hAnsi="Arial"/>
          <w:sz w:val="22"/>
        </w:rPr>
        <w:t>(Ahad et al., 2023)</w:t>
      </w:r>
      <w:r w:rsidRPr="001C4362">
        <w:rPr>
          <w:rFonts w:ascii="Arial" w:hAnsi="Arial"/>
          <w:sz w:val="22"/>
        </w:rPr>
        <w:t>. Mixed-methods research is comprehensive and detailed with likely high expense in terms of time and resources. In the case of the proposed research, the most suitable methodology is qualitative in nature in as much as it allows a greater deal of observation of how stigma affects young adults with regard to their help-seeking behaviour and views of young adults towards seeking mental health support.</w:t>
      </w:r>
    </w:p>
    <w:p w14:paraId="69D408DB" w14:textId="77777777" w:rsidR="001C4362" w:rsidRPr="00A704D6" w:rsidRDefault="001C4362" w:rsidP="001C4362">
      <w:pPr>
        <w:rPr>
          <w:rFonts w:ascii="Arial" w:hAnsi="Arial"/>
          <w:sz w:val="22"/>
        </w:rPr>
      </w:pPr>
    </w:p>
    <w:p w14:paraId="2E61A867" w14:textId="2E73FE01" w:rsidR="00A704D6" w:rsidRPr="00A704D6" w:rsidRDefault="00A704D6" w:rsidP="001C4362">
      <w:pPr>
        <w:rPr>
          <w:rFonts w:ascii="Arial" w:hAnsi="Arial"/>
          <w:b/>
          <w:bCs/>
          <w:sz w:val="22"/>
        </w:rPr>
      </w:pPr>
      <w:bookmarkStart w:id="4" w:name="_Toc224405247"/>
      <w:r w:rsidRPr="001C4362">
        <w:rPr>
          <w:rStyle w:val="Heading1Char"/>
          <w:rFonts w:ascii="Arial" w:hAnsi="Arial" w:cs="Arial"/>
          <w:sz w:val="22"/>
          <w:szCs w:val="22"/>
        </w:rPr>
        <w:t>Task</w:t>
      </w:r>
      <w:r w:rsidR="00F45D6D" w:rsidRPr="001C4362">
        <w:rPr>
          <w:rStyle w:val="Heading1Char"/>
          <w:rFonts w:ascii="Arial" w:hAnsi="Arial" w:cs="Arial"/>
          <w:sz w:val="22"/>
          <w:szCs w:val="22"/>
        </w:rPr>
        <w:t xml:space="preserve"> </w:t>
      </w:r>
      <w:r w:rsidRPr="001C4362">
        <w:rPr>
          <w:rStyle w:val="Heading1Char"/>
          <w:rFonts w:ascii="Arial" w:hAnsi="Arial" w:cs="Arial"/>
          <w:sz w:val="22"/>
          <w:szCs w:val="22"/>
        </w:rPr>
        <w:t>4</w:t>
      </w:r>
      <w:r w:rsidR="00F45D6D" w:rsidRPr="001C4362">
        <w:rPr>
          <w:rStyle w:val="Heading1Char"/>
          <w:rFonts w:ascii="Arial" w:hAnsi="Arial" w:cs="Arial"/>
          <w:sz w:val="22"/>
          <w:szCs w:val="22"/>
        </w:rPr>
        <w:t>:</w:t>
      </w:r>
      <w:r w:rsidRPr="001C4362">
        <w:rPr>
          <w:rStyle w:val="Heading1Char"/>
          <w:rFonts w:ascii="Arial" w:hAnsi="Arial" w:cs="Arial"/>
          <w:sz w:val="22"/>
          <w:szCs w:val="22"/>
        </w:rPr>
        <w:t xml:space="preserve"> </w:t>
      </w:r>
      <w:r w:rsidRPr="00A704D6">
        <w:rPr>
          <w:rStyle w:val="Heading1Char"/>
          <w:rFonts w:ascii="Arial" w:hAnsi="Arial" w:cs="Arial"/>
          <w:sz w:val="22"/>
          <w:szCs w:val="22"/>
        </w:rPr>
        <w:t>Data Collection for the Proposed Study</w:t>
      </w:r>
      <w:bookmarkEnd w:id="4"/>
      <w:r w:rsidRPr="00A704D6">
        <w:rPr>
          <w:rFonts w:ascii="Arial" w:hAnsi="Arial"/>
          <w:b/>
          <w:bCs/>
          <w:sz w:val="22"/>
        </w:rPr>
        <w:t xml:space="preserve"> </w:t>
      </w:r>
    </w:p>
    <w:p w14:paraId="0769A0B9" w14:textId="6497D9D8" w:rsidR="001C4362" w:rsidRPr="008A5AA3" w:rsidRDefault="001C4362" w:rsidP="001C4362">
      <w:pPr>
        <w:rPr>
          <w:rStyle w:val="Heading1Char"/>
          <w:rFonts w:ascii="Arial" w:eastAsia="ヒラギノ角ゴ Pro W3" w:hAnsi="Arial" w:cs="Arial"/>
          <w:b w:val="0"/>
          <w:color w:val="000000"/>
          <w:sz w:val="22"/>
          <w:szCs w:val="22"/>
        </w:rPr>
      </w:pPr>
      <w:r w:rsidRPr="001C4362">
        <w:rPr>
          <w:rFonts w:ascii="Arial" w:hAnsi="Arial"/>
          <w:sz w:val="22"/>
        </w:rPr>
        <w:t>Data collection is a process where one is able to obtain information with an aim of answering a research question. There is a major difference in secondary and primary data in research. Primary data refers to data that are gathered by the researcher himself regarding particular research and it may involve the use of interview, survey, focus groups or observations</w:t>
      </w:r>
      <w:r w:rsidR="008A5AA3" w:rsidRPr="008A5AA3">
        <w:rPr>
          <w:rFonts w:eastAsia="Times New Roman" w:cs="Times New Roman"/>
          <w:color w:val="auto"/>
          <w:szCs w:val="24"/>
        </w:rPr>
        <w:t xml:space="preserve"> </w:t>
      </w:r>
      <w:r w:rsidR="008A5AA3" w:rsidRPr="008A5AA3">
        <w:rPr>
          <w:rFonts w:ascii="Arial" w:hAnsi="Arial"/>
          <w:sz w:val="22"/>
        </w:rPr>
        <w:t>(Costa, 2022)</w:t>
      </w:r>
      <w:r w:rsidRPr="001C4362">
        <w:rPr>
          <w:rFonts w:ascii="Arial" w:hAnsi="Arial"/>
          <w:sz w:val="22"/>
        </w:rPr>
        <w:t>. Secondary data will be specific information that has already been gathered and published by other entities or researchers e.g. journal articles, NHS reports, policy papers, and statistical data</w:t>
      </w:r>
      <w:r w:rsidR="008A5AA3" w:rsidRPr="008A5AA3">
        <w:rPr>
          <w:rFonts w:eastAsia="Times New Roman" w:cs="Times New Roman"/>
          <w:color w:val="auto"/>
          <w:szCs w:val="24"/>
        </w:rPr>
        <w:t xml:space="preserve"> </w:t>
      </w:r>
      <w:r w:rsidR="008A5AA3" w:rsidRPr="008A5AA3">
        <w:rPr>
          <w:rFonts w:ascii="Arial" w:hAnsi="Arial"/>
          <w:sz w:val="22"/>
        </w:rPr>
        <w:t>(Wickham, 2020)</w:t>
      </w:r>
      <w:r w:rsidRPr="001C4362">
        <w:rPr>
          <w:rFonts w:ascii="Arial" w:hAnsi="Arial"/>
          <w:sz w:val="22"/>
        </w:rPr>
        <w:t>. The two types of data are useful, although their usefulness is conditional based on research objectives. In this proposed research, semi-structured interviews as source of primary qualitative data would be ideal method of data collection. The approach is consistent with the selected qualitative research methodology due to the opportunity to have a chance to describe their experience of mental health stigma and seeking help in their own words by young adults. Semi-structured interviews offer a versatile user format because the researcher is given the option to raise guiding questions besides delving more on the beliefs, emotions, and social influences to the participants. There are a number of strengths to this strategy. Interviews produce informative and detailed answers and provide the researcher with the option of making follow up questions in order to seek more answers</w:t>
      </w:r>
      <w:r w:rsidR="008A5AA3" w:rsidRPr="008A5AA3">
        <w:rPr>
          <w:rFonts w:eastAsia="Times New Roman" w:cs="Times New Roman"/>
          <w:color w:val="auto"/>
          <w:szCs w:val="24"/>
        </w:rPr>
        <w:t xml:space="preserve"> </w:t>
      </w:r>
      <w:r w:rsidR="008A5AA3" w:rsidRPr="008A5AA3">
        <w:rPr>
          <w:rFonts w:ascii="Arial" w:hAnsi="Arial"/>
          <w:sz w:val="22"/>
        </w:rPr>
        <w:t>(George, 2022)</w:t>
      </w:r>
      <w:r w:rsidRPr="001C4362">
        <w:rPr>
          <w:rFonts w:ascii="Arial" w:hAnsi="Arial"/>
          <w:sz w:val="22"/>
        </w:rPr>
        <w:t xml:space="preserve">. Nonetheless, it has limitations as well. Interviews may be time consuming and the sample size may be very low, thus </w:t>
      </w:r>
      <w:r w:rsidRPr="001C4362">
        <w:rPr>
          <w:rFonts w:ascii="Arial" w:hAnsi="Arial"/>
          <w:sz w:val="22"/>
        </w:rPr>
        <w:lastRenderedPageBreak/>
        <w:t>limiting the extension of the results. Also, a sensitive issue is the mental health, and such ethical concerns as informed consent and confidentiality should be considered.</w:t>
      </w:r>
    </w:p>
    <w:p w14:paraId="3F32ACFD" w14:textId="583F1731" w:rsidR="00A704D6" w:rsidRPr="008A5AA3" w:rsidRDefault="00A704D6" w:rsidP="008A5AA3">
      <w:pPr>
        <w:pStyle w:val="Heading1"/>
      </w:pPr>
      <w:bookmarkStart w:id="5" w:name="_Toc224405248"/>
      <w:r w:rsidRPr="008A5AA3">
        <w:rPr>
          <w:rStyle w:val="Heading1Char"/>
          <w:b/>
        </w:rPr>
        <w:t>Conclusion</w:t>
      </w:r>
      <w:bookmarkEnd w:id="5"/>
      <w:r w:rsidRPr="008A5AA3">
        <w:rPr>
          <w:rStyle w:val="Heading1Char"/>
          <w:b/>
        </w:rPr>
        <w:t xml:space="preserve"> </w:t>
      </w:r>
    </w:p>
    <w:p w14:paraId="48427B2C" w14:textId="2080B092" w:rsidR="00A704D6" w:rsidRDefault="00A704D6" w:rsidP="001C4362">
      <w:pPr>
        <w:rPr>
          <w:rFonts w:ascii="Arial" w:hAnsi="Arial"/>
          <w:sz w:val="22"/>
        </w:rPr>
      </w:pPr>
      <w:r w:rsidRPr="00A704D6">
        <w:rPr>
          <w:rFonts w:ascii="Arial" w:hAnsi="Arial"/>
          <w:sz w:val="22"/>
        </w:rPr>
        <w:t xml:space="preserve">In conclusion, </w:t>
      </w:r>
      <w:r w:rsidR="001C4362" w:rsidRPr="001C4362">
        <w:rPr>
          <w:rFonts w:ascii="Arial" w:hAnsi="Arial"/>
          <w:sz w:val="22"/>
        </w:rPr>
        <w:t xml:space="preserve">young adult mental health stigma is a significant and topical problem in the UK health and social care service since it may delay the seeking of help, deteriorate the outcomes, and place additional strain on the services. In this report, the topic was identified and justified, the aspect of relevant sources was evaluated, and qualitative methodology was selected as the most appropriate method to conduct research, and primary data was proposed to be collected using semi-structured interviews. These decisions combined give a narrow and proper foundation to a small future study. Enhanced insights into the influence of stigma on the help-seeking behaviour could provide responsive, inclusive and </w:t>
      </w:r>
      <w:proofErr w:type="spellStart"/>
      <w:r w:rsidR="001C4362" w:rsidRPr="001C4362">
        <w:rPr>
          <w:rFonts w:ascii="Arial" w:hAnsi="Arial"/>
          <w:sz w:val="22"/>
        </w:rPr>
        <w:t>people-centred</w:t>
      </w:r>
      <w:proofErr w:type="spellEnd"/>
      <w:r w:rsidR="001C4362" w:rsidRPr="001C4362">
        <w:rPr>
          <w:rFonts w:ascii="Arial" w:hAnsi="Arial"/>
          <w:sz w:val="22"/>
        </w:rPr>
        <w:t xml:space="preserve"> care to young adults in the UK.</w:t>
      </w:r>
    </w:p>
    <w:p w14:paraId="4DBF6960" w14:textId="767AECD3" w:rsidR="008A5AA3" w:rsidRPr="008A5AA3" w:rsidRDefault="008A5AA3" w:rsidP="008A5AA3">
      <w:pPr>
        <w:pStyle w:val="Heading1"/>
      </w:pPr>
      <w:r>
        <w:br w:type="column"/>
      </w:r>
      <w:bookmarkStart w:id="6" w:name="_Toc224405249"/>
      <w:r w:rsidRPr="008A5AA3">
        <w:lastRenderedPageBreak/>
        <w:t>References</w:t>
      </w:r>
      <w:bookmarkEnd w:id="6"/>
    </w:p>
    <w:p w14:paraId="7145C112" w14:textId="77777777" w:rsidR="008A5AA3" w:rsidRPr="008A5AA3" w:rsidRDefault="008A5AA3" w:rsidP="008A5AA3">
      <w:pPr>
        <w:ind w:left="720" w:hanging="720"/>
        <w:rPr>
          <w:rFonts w:ascii="Arial" w:hAnsi="Arial"/>
          <w:sz w:val="22"/>
        </w:rPr>
      </w:pPr>
      <w:r w:rsidRPr="008A5AA3">
        <w:rPr>
          <w:rFonts w:ascii="Arial" w:hAnsi="Arial"/>
          <w:sz w:val="22"/>
        </w:rPr>
        <w:t xml:space="preserve">Ahad, A., Gonzalez, M., &amp; Junquera, P. (2023). Understanding and Addressing Mental Health Stigma Across Cultures for Improving Psychiatric Care: A Narrative Review. </w:t>
      </w:r>
      <w:r w:rsidRPr="008A5AA3">
        <w:rPr>
          <w:rFonts w:ascii="Arial" w:hAnsi="Arial"/>
          <w:i/>
          <w:iCs/>
          <w:sz w:val="22"/>
        </w:rPr>
        <w:t>Cureus</w:t>
      </w:r>
      <w:r w:rsidRPr="008A5AA3">
        <w:rPr>
          <w:rFonts w:ascii="Arial" w:hAnsi="Arial"/>
          <w:sz w:val="22"/>
        </w:rPr>
        <w:t xml:space="preserve">, </w:t>
      </w:r>
      <w:r w:rsidRPr="008A5AA3">
        <w:rPr>
          <w:rFonts w:ascii="Arial" w:hAnsi="Arial"/>
          <w:i/>
          <w:iCs/>
          <w:sz w:val="22"/>
        </w:rPr>
        <w:t>15</w:t>
      </w:r>
      <w:r w:rsidRPr="008A5AA3">
        <w:rPr>
          <w:rFonts w:ascii="Arial" w:hAnsi="Arial"/>
          <w:sz w:val="22"/>
        </w:rPr>
        <w:t>(5). https://doi.org/10.7759/cureus.39549</w:t>
      </w:r>
    </w:p>
    <w:p w14:paraId="1C0CC986" w14:textId="77777777" w:rsidR="008A5AA3" w:rsidRPr="008A5AA3" w:rsidRDefault="008A5AA3" w:rsidP="008A5AA3">
      <w:pPr>
        <w:ind w:left="720" w:hanging="720"/>
        <w:rPr>
          <w:rFonts w:ascii="Arial" w:hAnsi="Arial"/>
          <w:sz w:val="22"/>
        </w:rPr>
      </w:pPr>
      <w:r w:rsidRPr="008A5AA3">
        <w:rPr>
          <w:rFonts w:ascii="Arial" w:hAnsi="Arial"/>
          <w:sz w:val="22"/>
        </w:rPr>
        <w:t xml:space="preserve">Costa, M. (2022, October 4). </w:t>
      </w:r>
      <w:r w:rsidRPr="008A5AA3">
        <w:rPr>
          <w:rFonts w:ascii="Arial" w:hAnsi="Arial"/>
          <w:i/>
          <w:iCs/>
          <w:sz w:val="22"/>
        </w:rPr>
        <w:t>What is primary data? And how do you collect it?</w:t>
      </w:r>
      <w:r w:rsidRPr="008A5AA3">
        <w:rPr>
          <w:rFonts w:ascii="Arial" w:hAnsi="Arial"/>
          <w:sz w:val="22"/>
        </w:rPr>
        <w:t xml:space="preserve"> SurveyCTO. https://www.surveycto.com/data-collection-quality/primary-data-collection/</w:t>
      </w:r>
    </w:p>
    <w:p w14:paraId="319BE86E" w14:textId="77777777" w:rsidR="008A5AA3" w:rsidRPr="008A5AA3" w:rsidRDefault="008A5AA3" w:rsidP="008A5AA3">
      <w:pPr>
        <w:ind w:left="720" w:hanging="720"/>
        <w:rPr>
          <w:rFonts w:ascii="Arial" w:hAnsi="Arial"/>
          <w:sz w:val="22"/>
        </w:rPr>
      </w:pPr>
      <w:r w:rsidRPr="008A5AA3">
        <w:rPr>
          <w:rFonts w:ascii="Arial" w:hAnsi="Arial"/>
          <w:sz w:val="22"/>
        </w:rPr>
        <w:t xml:space="preserve">Dalal, A. (2025). Stigma and Help-Seeking Attitudes in Relation to Psychological Distress Among Medical Students in Saudi Arabia. </w:t>
      </w:r>
      <w:r w:rsidRPr="008A5AA3">
        <w:rPr>
          <w:rFonts w:ascii="Arial" w:hAnsi="Arial"/>
          <w:i/>
          <w:iCs/>
          <w:sz w:val="22"/>
        </w:rPr>
        <w:t>Clinical Practice and Epidemiology in Mental Health</w:t>
      </w:r>
      <w:r w:rsidRPr="008A5AA3">
        <w:rPr>
          <w:rFonts w:ascii="Arial" w:hAnsi="Arial"/>
          <w:sz w:val="22"/>
        </w:rPr>
        <w:t xml:space="preserve">, </w:t>
      </w:r>
      <w:r w:rsidRPr="008A5AA3">
        <w:rPr>
          <w:rFonts w:ascii="Arial" w:hAnsi="Arial"/>
          <w:i/>
          <w:iCs/>
          <w:sz w:val="22"/>
        </w:rPr>
        <w:t>21</w:t>
      </w:r>
      <w:r w:rsidRPr="008A5AA3">
        <w:rPr>
          <w:rFonts w:ascii="Arial" w:hAnsi="Arial"/>
          <w:sz w:val="22"/>
        </w:rPr>
        <w:t>(1). https://clinical-practice-and-epidemiology-in-mental-health.com/VOLUME/21/ELOCATOR/e17450179414477/FULLTEXT/</w:t>
      </w:r>
    </w:p>
    <w:p w14:paraId="45309A21" w14:textId="77777777" w:rsidR="008A5AA3" w:rsidRPr="008A5AA3" w:rsidRDefault="008A5AA3" w:rsidP="008A5AA3">
      <w:pPr>
        <w:ind w:left="720" w:hanging="720"/>
        <w:rPr>
          <w:rFonts w:ascii="Arial" w:hAnsi="Arial"/>
          <w:sz w:val="22"/>
        </w:rPr>
      </w:pPr>
      <w:r w:rsidRPr="008A5AA3">
        <w:rPr>
          <w:rFonts w:ascii="Arial" w:hAnsi="Arial"/>
          <w:sz w:val="22"/>
        </w:rPr>
        <w:t xml:space="preserve">Department of Health and Social Care. (2023, August 17). </w:t>
      </w:r>
      <w:r w:rsidRPr="008A5AA3">
        <w:rPr>
          <w:rFonts w:ascii="Arial" w:hAnsi="Arial"/>
          <w:i/>
          <w:iCs/>
          <w:sz w:val="22"/>
        </w:rPr>
        <w:t>The NHS Constitution for England</w:t>
      </w:r>
      <w:r w:rsidRPr="008A5AA3">
        <w:rPr>
          <w:rFonts w:ascii="Arial" w:hAnsi="Arial"/>
          <w:sz w:val="22"/>
        </w:rPr>
        <w:t>. GOV.UK. https://www.gov.uk/government/publications/the-nhs-constitution-for-england/the-nhs-constitution-for-england</w:t>
      </w:r>
    </w:p>
    <w:p w14:paraId="7495B97B" w14:textId="77777777" w:rsidR="008A5AA3" w:rsidRPr="008A5AA3" w:rsidRDefault="008A5AA3" w:rsidP="008A5AA3">
      <w:pPr>
        <w:ind w:left="720" w:hanging="720"/>
        <w:rPr>
          <w:rFonts w:ascii="Arial" w:hAnsi="Arial"/>
          <w:sz w:val="22"/>
        </w:rPr>
      </w:pPr>
      <w:r w:rsidRPr="008A5AA3">
        <w:rPr>
          <w:rFonts w:ascii="Arial" w:hAnsi="Arial"/>
          <w:sz w:val="22"/>
        </w:rPr>
        <w:t xml:space="preserve">George, T. (2022, March 10). </w:t>
      </w:r>
      <w:r w:rsidRPr="008A5AA3">
        <w:rPr>
          <w:rFonts w:ascii="Arial" w:hAnsi="Arial"/>
          <w:i/>
          <w:iCs/>
          <w:sz w:val="22"/>
        </w:rPr>
        <w:t>Types of Interviews in Research | Guide &amp; Examples</w:t>
      </w:r>
      <w:r w:rsidRPr="008A5AA3">
        <w:rPr>
          <w:rFonts w:ascii="Arial" w:hAnsi="Arial"/>
          <w:sz w:val="22"/>
        </w:rPr>
        <w:t xml:space="preserve">. </w:t>
      </w:r>
      <w:proofErr w:type="spellStart"/>
      <w:r w:rsidRPr="008A5AA3">
        <w:rPr>
          <w:rFonts w:ascii="Arial" w:hAnsi="Arial"/>
          <w:sz w:val="22"/>
        </w:rPr>
        <w:t>Scribbr</w:t>
      </w:r>
      <w:proofErr w:type="spellEnd"/>
      <w:r w:rsidRPr="008A5AA3">
        <w:rPr>
          <w:rFonts w:ascii="Arial" w:hAnsi="Arial"/>
          <w:sz w:val="22"/>
        </w:rPr>
        <w:t>. https://www.scribbr.com/methodology/interviews-research/</w:t>
      </w:r>
    </w:p>
    <w:p w14:paraId="2EF98731" w14:textId="77777777" w:rsidR="008A5AA3" w:rsidRPr="008A5AA3" w:rsidRDefault="008A5AA3" w:rsidP="008A5AA3">
      <w:pPr>
        <w:ind w:left="720" w:hanging="720"/>
        <w:rPr>
          <w:rFonts w:ascii="Arial" w:hAnsi="Arial"/>
          <w:sz w:val="22"/>
        </w:rPr>
      </w:pPr>
      <w:proofErr w:type="spellStart"/>
      <w:r w:rsidRPr="008A5AA3">
        <w:rPr>
          <w:rFonts w:ascii="Arial" w:hAnsi="Arial"/>
          <w:sz w:val="22"/>
        </w:rPr>
        <w:t>Kågström</w:t>
      </w:r>
      <w:proofErr w:type="spellEnd"/>
      <w:r w:rsidRPr="008A5AA3">
        <w:rPr>
          <w:rFonts w:ascii="Arial" w:hAnsi="Arial"/>
          <w:sz w:val="22"/>
        </w:rPr>
        <w:t xml:space="preserve">, A., Guerrero, Z., Akmal Alikhan Aliev, Tomášková, H., </w:t>
      </w:r>
      <w:proofErr w:type="spellStart"/>
      <w:r w:rsidRPr="008A5AA3">
        <w:rPr>
          <w:rFonts w:ascii="Arial" w:hAnsi="Arial"/>
          <w:sz w:val="22"/>
        </w:rPr>
        <w:t>Rüsch</w:t>
      </w:r>
      <w:proofErr w:type="spellEnd"/>
      <w:r w:rsidRPr="008A5AA3">
        <w:rPr>
          <w:rFonts w:ascii="Arial" w:hAnsi="Arial"/>
          <w:sz w:val="22"/>
        </w:rPr>
        <w:t xml:space="preserve">, N., Uta Ouali, Thornicroft, G., Sartorius, N., &amp; Winkler, P. (2025). Mental health stigma and its consequences: a systematic scoping review of pathways to discrimination and adverse outcomes. </w:t>
      </w:r>
      <w:r w:rsidRPr="008A5AA3">
        <w:rPr>
          <w:rFonts w:ascii="Arial" w:hAnsi="Arial"/>
          <w:i/>
          <w:iCs/>
          <w:sz w:val="22"/>
        </w:rPr>
        <w:t>EClinicalMedicine</w:t>
      </w:r>
      <w:r w:rsidRPr="008A5AA3">
        <w:rPr>
          <w:rFonts w:ascii="Arial" w:hAnsi="Arial"/>
          <w:sz w:val="22"/>
        </w:rPr>
        <w:t xml:space="preserve">, </w:t>
      </w:r>
      <w:r w:rsidRPr="008A5AA3">
        <w:rPr>
          <w:rFonts w:ascii="Arial" w:hAnsi="Arial"/>
          <w:i/>
          <w:iCs/>
          <w:sz w:val="22"/>
        </w:rPr>
        <w:t>89</w:t>
      </w:r>
      <w:r w:rsidRPr="008A5AA3">
        <w:rPr>
          <w:rFonts w:ascii="Arial" w:hAnsi="Arial"/>
          <w:sz w:val="22"/>
        </w:rPr>
        <w:t>, 103588–103588. https://doi.org/10.1016/j.eclinm.2025.103588</w:t>
      </w:r>
    </w:p>
    <w:p w14:paraId="35C41EAB" w14:textId="77777777" w:rsidR="008A5AA3" w:rsidRPr="008A5AA3" w:rsidRDefault="008A5AA3" w:rsidP="008A5AA3">
      <w:pPr>
        <w:ind w:left="720" w:hanging="720"/>
        <w:rPr>
          <w:rFonts w:ascii="Arial" w:hAnsi="Arial"/>
          <w:sz w:val="22"/>
        </w:rPr>
      </w:pPr>
      <w:r w:rsidRPr="008A5AA3">
        <w:rPr>
          <w:rFonts w:ascii="Arial" w:hAnsi="Arial"/>
          <w:sz w:val="22"/>
        </w:rPr>
        <w:t xml:space="preserve">McGorry, P., </w:t>
      </w:r>
      <w:proofErr w:type="spellStart"/>
      <w:r w:rsidRPr="008A5AA3">
        <w:rPr>
          <w:rFonts w:ascii="Arial" w:hAnsi="Arial"/>
          <w:sz w:val="22"/>
        </w:rPr>
        <w:t>Gunasiri</w:t>
      </w:r>
      <w:proofErr w:type="spellEnd"/>
      <w:r w:rsidRPr="008A5AA3">
        <w:rPr>
          <w:rFonts w:ascii="Arial" w:hAnsi="Arial"/>
          <w:sz w:val="22"/>
        </w:rPr>
        <w:t xml:space="preserve">, H., Mei, C., Rice, S., &amp; Gao, C. X. (2025). The Youth Mental Health crisis: Analysis and Solutions. </w:t>
      </w:r>
      <w:r w:rsidRPr="008A5AA3">
        <w:rPr>
          <w:rFonts w:ascii="Arial" w:hAnsi="Arial"/>
          <w:i/>
          <w:iCs/>
          <w:sz w:val="22"/>
        </w:rPr>
        <w:t>Frontiers in Psychiatry</w:t>
      </w:r>
      <w:r w:rsidRPr="008A5AA3">
        <w:rPr>
          <w:rFonts w:ascii="Arial" w:hAnsi="Arial"/>
          <w:sz w:val="22"/>
        </w:rPr>
        <w:t xml:space="preserve">, </w:t>
      </w:r>
      <w:r w:rsidRPr="008A5AA3">
        <w:rPr>
          <w:rFonts w:ascii="Arial" w:hAnsi="Arial"/>
          <w:i/>
          <w:iCs/>
          <w:sz w:val="22"/>
        </w:rPr>
        <w:t>15</w:t>
      </w:r>
      <w:r w:rsidRPr="008A5AA3">
        <w:rPr>
          <w:rFonts w:ascii="Arial" w:hAnsi="Arial"/>
          <w:sz w:val="22"/>
        </w:rPr>
        <w:t>. https://doi.org/10.3389/fpsyt.2024.1517533</w:t>
      </w:r>
    </w:p>
    <w:p w14:paraId="3FD964FB" w14:textId="77777777" w:rsidR="008A5AA3" w:rsidRPr="008A5AA3" w:rsidRDefault="008A5AA3" w:rsidP="008A5AA3">
      <w:pPr>
        <w:ind w:left="720" w:hanging="720"/>
        <w:rPr>
          <w:rFonts w:ascii="Arial" w:hAnsi="Arial"/>
          <w:sz w:val="22"/>
        </w:rPr>
      </w:pPr>
      <w:r w:rsidRPr="008A5AA3">
        <w:rPr>
          <w:rFonts w:ascii="Arial" w:hAnsi="Arial"/>
          <w:sz w:val="22"/>
        </w:rPr>
        <w:t xml:space="preserve">Rod, N. H., Davies, M., de Vries, T. R., </w:t>
      </w:r>
      <w:proofErr w:type="spellStart"/>
      <w:r w:rsidRPr="008A5AA3">
        <w:rPr>
          <w:rFonts w:ascii="Arial" w:hAnsi="Arial"/>
          <w:sz w:val="22"/>
        </w:rPr>
        <w:t>Kreshpaj</w:t>
      </w:r>
      <w:proofErr w:type="spellEnd"/>
      <w:r w:rsidRPr="008A5AA3">
        <w:rPr>
          <w:rFonts w:ascii="Arial" w:hAnsi="Arial"/>
          <w:sz w:val="22"/>
        </w:rPr>
        <w:t xml:space="preserve">, B., Drews, H., Nguyen, T.-L., &amp; </w:t>
      </w:r>
      <w:proofErr w:type="spellStart"/>
      <w:r w:rsidRPr="008A5AA3">
        <w:rPr>
          <w:rFonts w:ascii="Arial" w:hAnsi="Arial"/>
          <w:sz w:val="22"/>
        </w:rPr>
        <w:t>Elsenburg</w:t>
      </w:r>
      <w:proofErr w:type="spellEnd"/>
      <w:r w:rsidRPr="008A5AA3">
        <w:rPr>
          <w:rFonts w:ascii="Arial" w:hAnsi="Arial"/>
          <w:sz w:val="22"/>
        </w:rPr>
        <w:t xml:space="preserve">, L. K. (2025). Young adulthood: a transitional period with lifelong implications for health and wellbeing. </w:t>
      </w:r>
      <w:r w:rsidRPr="008A5AA3">
        <w:rPr>
          <w:rFonts w:ascii="Arial" w:hAnsi="Arial"/>
          <w:i/>
          <w:iCs/>
          <w:sz w:val="22"/>
        </w:rPr>
        <w:t>BMC Global and Public Health</w:t>
      </w:r>
      <w:r w:rsidRPr="008A5AA3">
        <w:rPr>
          <w:rFonts w:ascii="Arial" w:hAnsi="Arial"/>
          <w:sz w:val="22"/>
        </w:rPr>
        <w:t xml:space="preserve">, </w:t>
      </w:r>
      <w:r w:rsidRPr="008A5AA3">
        <w:rPr>
          <w:rFonts w:ascii="Arial" w:hAnsi="Arial"/>
          <w:i/>
          <w:iCs/>
          <w:sz w:val="22"/>
        </w:rPr>
        <w:t>3</w:t>
      </w:r>
      <w:r w:rsidRPr="008A5AA3">
        <w:rPr>
          <w:rFonts w:ascii="Arial" w:hAnsi="Arial"/>
          <w:sz w:val="22"/>
        </w:rPr>
        <w:t>(1). https://doi.org/10.1186/s44263-025-00148-8</w:t>
      </w:r>
    </w:p>
    <w:p w14:paraId="1203C961" w14:textId="77777777" w:rsidR="008A5AA3" w:rsidRPr="008A5AA3" w:rsidRDefault="008A5AA3" w:rsidP="008A5AA3">
      <w:pPr>
        <w:ind w:left="720" w:hanging="720"/>
        <w:rPr>
          <w:rFonts w:ascii="Arial" w:hAnsi="Arial"/>
          <w:sz w:val="22"/>
        </w:rPr>
      </w:pPr>
      <w:r w:rsidRPr="008A5AA3">
        <w:rPr>
          <w:rFonts w:ascii="Arial" w:hAnsi="Arial"/>
          <w:sz w:val="22"/>
        </w:rPr>
        <w:t xml:space="preserve">Shiri, R., </w:t>
      </w:r>
      <w:proofErr w:type="spellStart"/>
      <w:r w:rsidRPr="008A5AA3">
        <w:rPr>
          <w:rFonts w:ascii="Arial" w:hAnsi="Arial"/>
          <w:sz w:val="22"/>
        </w:rPr>
        <w:t>Nikunlaakso</w:t>
      </w:r>
      <w:proofErr w:type="spellEnd"/>
      <w:r w:rsidRPr="008A5AA3">
        <w:rPr>
          <w:rFonts w:ascii="Arial" w:hAnsi="Arial"/>
          <w:sz w:val="22"/>
        </w:rPr>
        <w:t xml:space="preserve">, R., &amp; Laitinen, J. (2023). Effectiveness of workplace interventions to improve health and well-being of health and social service workers: A narrative review of </w:t>
      </w:r>
      <w:proofErr w:type="spellStart"/>
      <w:r w:rsidRPr="008A5AA3">
        <w:rPr>
          <w:rFonts w:ascii="Arial" w:hAnsi="Arial"/>
          <w:sz w:val="22"/>
        </w:rPr>
        <w:t>randomised</w:t>
      </w:r>
      <w:proofErr w:type="spellEnd"/>
      <w:r w:rsidRPr="008A5AA3">
        <w:rPr>
          <w:rFonts w:ascii="Arial" w:hAnsi="Arial"/>
          <w:sz w:val="22"/>
        </w:rPr>
        <w:t xml:space="preserve"> controlled trials. </w:t>
      </w:r>
      <w:r w:rsidRPr="008A5AA3">
        <w:rPr>
          <w:rFonts w:ascii="Arial" w:hAnsi="Arial"/>
          <w:i/>
          <w:iCs/>
          <w:sz w:val="22"/>
        </w:rPr>
        <w:t>Healthcare</w:t>
      </w:r>
      <w:r w:rsidRPr="008A5AA3">
        <w:rPr>
          <w:rFonts w:ascii="Arial" w:hAnsi="Arial"/>
          <w:sz w:val="22"/>
        </w:rPr>
        <w:t xml:space="preserve">, </w:t>
      </w:r>
      <w:r w:rsidRPr="008A5AA3">
        <w:rPr>
          <w:rFonts w:ascii="Arial" w:hAnsi="Arial"/>
          <w:i/>
          <w:iCs/>
          <w:sz w:val="22"/>
        </w:rPr>
        <w:t>11</w:t>
      </w:r>
      <w:r w:rsidRPr="008A5AA3">
        <w:rPr>
          <w:rFonts w:ascii="Arial" w:hAnsi="Arial"/>
          <w:sz w:val="22"/>
        </w:rPr>
        <w:t>(12), 1792. https://doi.org/10.3390/healthcare11121792</w:t>
      </w:r>
    </w:p>
    <w:p w14:paraId="365139B3" w14:textId="77777777" w:rsidR="008A5AA3" w:rsidRPr="008A5AA3" w:rsidRDefault="008A5AA3" w:rsidP="008A5AA3">
      <w:pPr>
        <w:ind w:left="720" w:hanging="720"/>
        <w:rPr>
          <w:rFonts w:ascii="Arial" w:hAnsi="Arial"/>
          <w:sz w:val="22"/>
        </w:rPr>
      </w:pPr>
      <w:r w:rsidRPr="008A5AA3">
        <w:rPr>
          <w:rFonts w:ascii="Arial" w:hAnsi="Arial"/>
          <w:sz w:val="22"/>
        </w:rPr>
        <w:t xml:space="preserve">Slater, P., &amp; Hasson, F. (2024). Quantitative Research Designs, Hierarchy of Evidence and Validity. </w:t>
      </w:r>
      <w:r w:rsidRPr="008A5AA3">
        <w:rPr>
          <w:rFonts w:ascii="Arial" w:hAnsi="Arial"/>
          <w:i/>
          <w:iCs/>
          <w:sz w:val="22"/>
        </w:rPr>
        <w:t>Journal of Psychiatric and Mental Health Nursing</w:t>
      </w:r>
      <w:r w:rsidRPr="008A5AA3">
        <w:rPr>
          <w:rFonts w:ascii="Arial" w:hAnsi="Arial"/>
          <w:sz w:val="22"/>
        </w:rPr>
        <w:t xml:space="preserve">, </w:t>
      </w:r>
      <w:r w:rsidRPr="008A5AA3">
        <w:rPr>
          <w:rFonts w:ascii="Arial" w:hAnsi="Arial"/>
          <w:i/>
          <w:iCs/>
          <w:sz w:val="22"/>
        </w:rPr>
        <w:t>32</w:t>
      </w:r>
      <w:r w:rsidRPr="008A5AA3">
        <w:rPr>
          <w:rFonts w:ascii="Arial" w:hAnsi="Arial"/>
          <w:sz w:val="22"/>
        </w:rPr>
        <w:t>(3), 656–660. https://doi.org/10.1111/jpm.13135</w:t>
      </w:r>
    </w:p>
    <w:p w14:paraId="651F48FD" w14:textId="77777777" w:rsidR="008A5AA3" w:rsidRPr="008A5AA3" w:rsidRDefault="008A5AA3" w:rsidP="008A5AA3">
      <w:pPr>
        <w:ind w:left="720" w:hanging="720"/>
        <w:rPr>
          <w:rFonts w:ascii="Arial" w:hAnsi="Arial"/>
          <w:sz w:val="22"/>
        </w:rPr>
      </w:pPr>
      <w:r w:rsidRPr="008A5AA3">
        <w:rPr>
          <w:rFonts w:ascii="Arial" w:hAnsi="Arial"/>
          <w:sz w:val="22"/>
        </w:rPr>
        <w:t xml:space="preserve">Wickham, R. (2020). Secondary Analysis research. </w:t>
      </w:r>
      <w:r w:rsidRPr="008A5AA3">
        <w:rPr>
          <w:rFonts w:ascii="Arial" w:hAnsi="Arial"/>
          <w:i/>
          <w:iCs/>
          <w:sz w:val="22"/>
        </w:rPr>
        <w:t>Journal of the Advanced Practitioner in Oncology</w:t>
      </w:r>
      <w:r w:rsidRPr="008A5AA3">
        <w:rPr>
          <w:rFonts w:ascii="Arial" w:hAnsi="Arial"/>
          <w:sz w:val="22"/>
        </w:rPr>
        <w:t xml:space="preserve">, </w:t>
      </w:r>
      <w:r w:rsidRPr="008A5AA3">
        <w:rPr>
          <w:rFonts w:ascii="Arial" w:hAnsi="Arial"/>
          <w:i/>
          <w:iCs/>
          <w:sz w:val="22"/>
        </w:rPr>
        <w:t>10</w:t>
      </w:r>
      <w:r w:rsidRPr="008A5AA3">
        <w:rPr>
          <w:rFonts w:ascii="Arial" w:hAnsi="Arial"/>
          <w:sz w:val="22"/>
        </w:rPr>
        <w:t>(4), 395–400. NCBI. https://doi.org/10.6004/jadpro.2019.10.4.7</w:t>
      </w:r>
    </w:p>
    <w:p w14:paraId="193F587E" w14:textId="77777777" w:rsidR="009E17D5" w:rsidRPr="009E17D5" w:rsidRDefault="009E17D5" w:rsidP="009E17D5">
      <w:pPr>
        <w:ind w:left="720" w:hanging="720"/>
        <w:rPr>
          <w:rFonts w:ascii="Arial" w:hAnsi="Arial"/>
          <w:sz w:val="22"/>
        </w:rPr>
      </w:pPr>
      <w:r w:rsidRPr="009E17D5">
        <w:rPr>
          <w:rFonts w:ascii="Arial" w:hAnsi="Arial"/>
          <w:sz w:val="22"/>
        </w:rPr>
        <w:lastRenderedPageBreak/>
        <w:t xml:space="preserve">Mitchell, C., McMillan, B., &amp; Hagan, T. (2016). Mental health help-seeking behaviours in young adults. </w:t>
      </w:r>
      <w:r w:rsidRPr="009E17D5">
        <w:rPr>
          <w:rFonts w:ascii="Arial" w:hAnsi="Arial"/>
          <w:i/>
          <w:iCs/>
          <w:sz w:val="22"/>
        </w:rPr>
        <w:t>British Journal of General Practice</w:t>
      </w:r>
      <w:r w:rsidRPr="009E17D5">
        <w:rPr>
          <w:rFonts w:ascii="Arial" w:hAnsi="Arial"/>
          <w:sz w:val="22"/>
        </w:rPr>
        <w:t xml:space="preserve">, </w:t>
      </w:r>
      <w:r w:rsidRPr="009E17D5">
        <w:rPr>
          <w:rFonts w:ascii="Arial" w:hAnsi="Arial"/>
          <w:i/>
          <w:iCs/>
          <w:sz w:val="22"/>
        </w:rPr>
        <w:t>67</w:t>
      </w:r>
      <w:r w:rsidRPr="009E17D5">
        <w:rPr>
          <w:rFonts w:ascii="Arial" w:hAnsi="Arial"/>
          <w:sz w:val="22"/>
        </w:rPr>
        <w:t>(654), 8–9. https://doi.org/10.3399/bjgp17x688453</w:t>
      </w:r>
    </w:p>
    <w:p w14:paraId="755CAC4E" w14:textId="77777777" w:rsidR="008A5AA3" w:rsidRPr="00A704D6" w:rsidRDefault="008A5AA3" w:rsidP="001C4362">
      <w:pPr>
        <w:rPr>
          <w:rFonts w:ascii="Arial" w:hAnsi="Arial"/>
          <w:sz w:val="22"/>
        </w:rPr>
      </w:pPr>
    </w:p>
    <w:p w14:paraId="4D641397" w14:textId="30FA31F8" w:rsidR="005D6544" w:rsidRPr="001C4362" w:rsidRDefault="005D6544" w:rsidP="001C4362">
      <w:pPr>
        <w:rPr>
          <w:rFonts w:ascii="Arial" w:hAnsi="Arial"/>
          <w:sz w:val="22"/>
        </w:rPr>
      </w:pPr>
    </w:p>
    <w:sectPr w:rsidR="005D6544" w:rsidRPr="001C4362">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8DF3A02" w14:textId="77777777" w:rsidR="0058138A" w:rsidRDefault="0058138A" w:rsidP="009E17D5">
      <w:pPr>
        <w:spacing w:line="240" w:lineRule="auto"/>
      </w:pPr>
      <w:r>
        <w:separator/>
      </w:r>
    </w:p>
  </w:endnote>
  <w:endnote w:type="continuationSeparator" w:id="0">
    <w:p w14:paraId="50E57ED8" w14:textId="77777777" w:rsidR="0058138A" w:rsidRDefault="0058138A" w:rsidP="009E17D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ヒラギノ角ゴ Pro W3">
    <w:altName w:val="MS Gothic"/>
    <w:panose1 w:val="020B0604020202020204"/>
    <w:charset w:val="80"/>
    <w:family w:val="auto"/>
    <w:pitch w:val="variable"/>
    <w:sig w:usb0="00000000" w:usb1="7AC7FFFF" w:usb2="00000012" w:usb3="00000000" w:csb0="0002000D"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Helvetica">
    <w:panose1 w:val="00000000000000000000"/>
    <w:charset w:val="00"/>
    <w:family w:val="auto"/>
    <w:pitch w:val="variable"/>
    <w:sig w:usb0="E00002FF" w:usb1="5000785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65125276"/>
      <w:docPartObj>
        <w:docPartGallery w:val="Page Numbers (Bottom of Page)"/>
        <w:docPartUnique/>
      </w:docPartObj>
    </w:sdtPr>
    <w:sdtEndPr>
      <w:rPr>
        <w:noProof/>
      </w:rPr>
    </w:sdtEndPr>
    <w:sdtContent>
      <w:p w14:paraId="521561C5" w14:textId="609ED552" w:rsidR="009E17D5" w:rsidRDefault="009E17D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D76DD69" w14:textId="77777777" w:rsidR="009E17D5" w:rsidRDefault="009E17D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A689CF2" w14:textId="77777777" w:rsidR="0058138A" w:rsidRDefault="0058138A" w:rsidP="009E17D5">
      <w:pPr>
        <w:spacing w:line="240" w:lineRule="auto"/>
      </w:pPr>
      <w:r>
        <w:separator/>
      </w:r>
    </w:p>
  </w:footnote>
  <w:footnote w:type="continuationSeparator" w:id="0">
    <w:p w14:paraId="40281399" w14:textId="77777777" w:rsidR="0058138A" w:rsidRDefault="0058138A" w:rsidP="009E17D5">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1"/>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32B1"/>
    <w:rsid w:val="00002A58"/>
    <w:rsid w:val="00003DF5"/>
    <w:rsid w:val="000158F7"/>
    <w:rsid w:val="00016981"/>
    <w:rsid w:val="00047ADC"/>
    <w:rsid w:val="000A6CDC"/>
    <w:rsid w:val="000D4DC7"/>
    <w:rsid w:val="000E2BC4"/>
    <w:rsid w:val="000E5A9A"/>
    <w:rsid w:val="0011518A"/>
    <w:rsid w:val="0012535E"/>
    <w:rsid w:val="00145CC5"/>
    <w:rsid w:val="001507D0"/>
    <w:rsid w:val="00162CEC"/>
    <w:rsid w:val="00165943"/>
    <w:rsid w:val="00166452"/>
    <w:rsid w:val="001A0056"/>
    <w:rsid w:val="001A53A6"/>
    <w:rsid w:val="001A63AD"/>
    <w:rsid w:val="001C244D"/>
    <w:rsid w:val="001C4362"/>
    <w:rsid w:val="001D20B8"/>
    <w:rsid w:val="001D55BB"/>
    <w:rsid w:val="001D781D"/>
    <w:rsid w:val="001E125F"/>
    <w:rsid w:val="002056E2"/>
    <w:rsid w:val="00207061"/>
    <w:rsid w:val="002109EB"/>
    <w:rsid w:val="00212974"/>
    <w:rsid w:val="00233030"/>
    <w:rsid w:val="00233281"/>
    <w:rsid w:val="00241051"/>
    <w:rsid w:val="002432F2"/>
    <w:rsid w:val="002575DB"/>
    <w:rsid w:val="00257EE2"/>
    <w:rsid w:val="00264329"/>
    <w:rsid w:val="00274BAE"/>
    <w:rsid w:val="002B5BC7"/>
    <w:rsid w:val="002C32B1"/>
    <w:rsid w:val="002D46F5"/>
    <w:rsid w:val="002E001F"/>
    <w:rsid w:val="002E3F18"/>
    <w:rsid w:val="002F2C0E"/>
    <w:rsid w:val="003014A9"/>
    <w:rsid w:val="00306AAD"/>
    <w:rsid w:val="00314AD2"/>
    <w:rsid w:val="00317372"/>
    <w:rsid w:val="00330C8B"/>
    <w:rsid w:val="00341A14"/>
    <w:rsid w:val="0034732C"/>
    <w:rsid w:val="00350535"/>
    <w:rsid w:val="00384267"/>
    <w:rsid w:val="003860A9"/>
    <w:rsid w:val="003A43CA"/>
    <w:rsid w:val="003A6B79"/>
    <w:rsid w:val="003D33D4"/>
    <w:rsid w:val="003E0A5F"/>
    <w:rsid w:val="003E6722"/>
    <w:rsid w:val="003E75A2"/>
    <w:rsid w:val="003F7550"/>
    <w:rsid w:val="00414912"/>
    <w:rsid w:val="00417AEF"/>
    <w:rsid w:val="00422004"/>
    <w:rsid w:val="004240AB"/>
    <w:rsid w:val="00431B09"/>
    <w:rsid w:val="00441BAD"/>
    <w:rsid w:val="0047405E"/>
    <w:rsid w:val="00474DEB"/>
    <w:rsid w:val="00484DC6"/>
    <w:rsid w:val="0049785B"/>
    <w:rsid w:val="004C2D0D"/>
    <w:rsid w:val="00514FD5"/>
    <w:rsid w:val="00515445"/>
    <w:rsid w:val="00525BE8"/>
    <w:rsid w:val="005418BE"/>
    <w:rsid w:val="005439AD"/>
    <w:rsid w:val="00563010"/>
    <w:rsid w:val="00564B1C"/>
    <w:rsid w:val="0058138A"/>
    <w:rsid w:val="005A74B5"/>
    <w:rsid w:val="005B0089"/>
    <w:rsid w:val="005C2A52"/>
    <w:rsid w:val="005D2F51"/>
    <w:rsid w:val="005D6544"/>
    <w:rsid w:val="005F6A6F"/>
    <w:rsid w:val="00630319"/>
    <w:rsid w:val="00651369"/>
    <w:rsid w:val="006702AA"/>
    <w:rsid w:val="0069081C"/>
    <w:rsid w:val="006B691B"/>
    <w:rsid w:val="006C4BD0"/>
    <w:rsid w:val="006F5428"/>
    <w:rsid w:val="007135C5"/>
    <w:rsid w:val="007159D1"/>
    <w:rsid w:val="007204CB"/>
    <w:rsid w:val="00746EC6"/>
    <w:rsid w:val="0076616A"/>
    <w:rsid w:val="00783265"/>
    <w:rsid w:val="007C38BF"/>
    <w:rsid w:val="007D4F3F"/>
    <w:rsid w:val="00800AB2"/>
    <w:rsid w:val="00802FD2"/>
    <w:rsid w:val="00807C88"/>
    <w:rsid w:val="00840DA8"/>
    <w:rsid w:val="008A3AFA"/>
    <w:rsid w:val="008A5AA3"/>
    <w:rsid w:val="008C12EF"/>
    <w:rsid w:val="008E0C29"/>
    <w:rsid w:val="008E0FA2"/>
    <w:rsid w:val="008E1F5F"/>
    <w:rsid w:val="008F78BF"/>
    <w:rsid w:val="009014C1"/>
    <w:rsid w:val="00923BCB"/>
    <w:rsid w:val="009648EB"/>
    <w:rsid w:val="00997065"/>
    <w:rsid w:val="009A473A"/>
    <w:rsid w:val="009C75F9"/>
    <w:rsid w:val="009D3CCF"/>
    <w:rsid w:val="009E17D5"/>
    <w:rsid w:val="009E28B2"/>
    <w:rsid w:val="009F0306"/>
    <w:rsid w:val="00A112AE"/>
    <w:rsid w:val="00A12AE2"/>
    <w:rsid w:val="00A20CD5"/>
    <w:rsid w:val="00A301E7"/>
    <w:rsid w:val="00A42FBD"/>
    <w:rsid w:val="00A704D6"/>
    <w:rsid w:val="00A747FA"/>
    <w:rsid w:val="00A819FD"/>
    <w:rsid w:val="00A9036D"/>
    <w:rsid w:val="00AB0FFD"/>
    <w:rsid w:val="00AB3488"/>
    <w:rsid w:val="00AD2F77"/>
    <w:rsid w:val="00AE2A22"/>
    <w:rsid w:val="00B1568C"/>
    <w:rsid w:val="00B33126"/>
    <w:rsid w:val="00B35B9D"/>
    <w:rsid w:val="00B618A9"/>
    <w:rsid w:val="00B6648D"/>
    <w:rsid w:val="00B821EC"/>
    <w:rsid w:val="00B85383"/>
    <w:rsid w:val="00B8765E"/>
    <w:rsid w:val="00BA0F16"/>
    <w:rsid w:val="00BB0AC1"/>
    <w:rsid w:val="00BD50C9"/>
    <w:rsid w:val="00BD67C1"/>
    <w:rsid w:val="00BD6867"/>
    <w:rsid w:val="00BF13E7"/>
    <w:rsid w:val="00C00950"/>
    <w:rsid w:val="00C033B9"/>
    <w:rsid w:val="00C26AFC"/>
    <w:rsid w:val="00C412FA"/>
    <w:rsid w:val="00C479B4"/>
    <w:rsid w:val="00C552D3"/>
    <w:rsid w:val="00C67A8D"/>
    <w:rsid w:val="00CA6489"/>
    <w:rsid w:val="00CA73B7"/>
    <w:rsid w:val="00CC1F46"/>
    <w:rsid w:val="00CE1518"/>
    <w:rsid w:val="00CE49DB"/>
    <w:rsid w:val="00D03DE9"/>
    <w:rsid w:val="00D051F8"/>
    <w:rsid w:val="00D2357E"/>
    <w:rsid w:val="00D24D18"/>
    <w:rsid w:val="00D4596C"/>
    <w:rsid w:val="00D51B06"/>
    <w:rsid w:val="00D556E6"/>
    <w:rsid w:val="00D6296D"/>
    <w:rsid w:val="00D9198B"/>
    <w:rsid w:val="00DB0C7C"/>
    <w:rsid w:val="00DD1F29"/>
    <w:rsid w:val="00DD2F35"/>
    <w:rsid w:val="00DD68FD"/>
    <w:rsid w:val="00E05375"/>
    <w:rsid w:val="00E418E9"/>
    <w:rsid w:val="00E6414F"/>
    <w:rsid w:val="00E64A42"/>
    <w:rsid w:val="00E75AE0"/>
    <w:rsid w:val="00E8143A"/>
    <w:rsid w:val="00E863E8"/>
    <w:rsid w:val="00EA3A1C"/>
    <w:rsid w:val="00EB30F0"/>
    <w:rsid w:val="00EC55C3"/>
    <w:rsid w:val="00F16C02"/>
    <w:rsid w:val="00F242B8"/>
    <w:rsid w:val="00F35177"/>
    <w:rsid w:val="00F45D6D"/>
    <w:rsid w:val="00FB2A64"/>
    <w:rsid w:val="00FC6579"/>
    <w:rsid w:val="00FF002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FFE237"/>
  <w15:chartTrackingRefBased/>
  <w15:docId w15:val="{9DD28A60-A223-4465-AE80-9044837F9B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B5BC7"/>
    <w:pPr>
      <w:autoSpaceDE w:val="0"/>
      <w:autoSpaceDN w:val="0"/>
      <w:adjustRightInd w:val="0"/>
      <w:spacing w:after="0" w:line="360" w:lineRule="auto"/>
      <w:ind w:right="-489"/>
      <w:jc w:val="both"/>
    </w:pPr>
    <w:rPr>
      <w:rFonts w:ascii="Times New Roman" w:eastAsia="ヒラギノ角ゴ Pro W3" w:hAnsi="Times New Roman" w:cs="Arial"/>
      <w:color w:val="000000"/>
      <w:kern w:val="0"/>
      <w:szCs w:val="22"/>
      <w14:ligatures w14:val="none"/>
    </w:rPr>
  </w:style>
  <w:style w:type="paragraph" w:styleId="Heading1">
    <w:name w:val="heading 1"/>
    <w:basedOn w:val="Normal"/>
    <w:next w:val="Normal"/>
    <w:link w:val="Heading1Char"/>
    <w:uiPriority w:val="9"/>
    <w:qFormat/>
    <w:rsid w:val="002B5BC7"/>
    <w:pPr>
      <w:keepNext/>
      <w:keepLines/>
      <w:spacing w:before="240"/>
      <w:jc w:val="left"/>
      <w:outlineLvl w:val="0"/>
    </w:pPr>
    <w:rPr>
      <w:rFonts w:eastAsiaTheme="majorEastAsia" w:cstheme="majorBidi"/>
      <w:b/>
      <w:color w:val="000000" w:themeColor="text1"/>
      <w:szCs w:val="32"/>
    </w:rPr>
  </w:style>
  <w:style w:type="paragraph" w:styleId="Heading2">
    <w:name w:val="heading 2"/>
    <w:basedOn w:val="Normal"/>
    <w:next w:val="Normal"/>
    <w:link w:val="Heading2Char"/>
    <w:autoRedefine/>
    <w:uiPriority w:val="9"/>
    <w:unhideWhenUsed/>
    <w:qFormat/>
    <w:rsid w:val="003F7550"/>
    <w:pPr>
      <w:keepNext/>
      <w:keepLines/>
      <w:spacing w:before="40"/>
      <w:jc w:val="left"/>
      <w:outlineLvl w:val="1"/>
    </w:pPr>
    <w:rPr>
      <w:rFonts w:eastAsiaTheme="majorEastAsia" w:cstheme="majorBidi"/>
      <w:b/>
      <w:i/>
      <w:color w:val="000000" w:themeColor="text1"/>
      <w:szCs w:val="26"/>
    </w:rPr>
  </w:style>
  <w:style w:type="paragraph" w:styleId="Heading3">
    <w:name w:val="heading 3"/>
    <w:basedOn w:val="Normal"/>
    <w:next w:val="Normal"/>
    <w:link w:val="Heading3Char"/>
    <w:autoRedefine/>
    <w:uiPriority w:val="9"/>
    <w:semiHidden/>
    <w:unhideWhenUsed/>
    <w:qFormat/>
    <w:rsid w:val="00783265"/>
    <w:pPr>
      <w:keepNext/>
      <w:keepLines/>
      <w:spacing w:before="160" w:after="80"/>
      <w:outlineLvl w:val="2"/>
    </w:pPr>
    <w:rPr>
      <w:rFonts w:eastAsiaTheme="majorEastAsia" w:cstheme="majorBidi"/>
      <w:i/>
      <w:szCs w:val="28"/>
    </w:rPr>
  </w:style>
  <w:style w:type="paragraph" w:styleId="Heading4">
    <w:name w:val="heading 4"/>
    <w:basedOn w:val="Normal"/>
    <w:next w:val="Normal"/>
    <w:link w:val="Heading4Char"/>
    <w:uiPriority w:val="9"/>
    <w:semiHidden/>
    <w:unhideWhenUsed/>
    <w:qFormat/>
    <w:rsid w:val="002C32B1"/>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2C32B1"/>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2C32B1"/>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2C32B1"/>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2C32B1"/>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2C32B1"/>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B5BC7"/>
    <w:rPr>
      <w:rFonts w:ascii="Times New Roman" w:eastAsiaTheme="majorEastAsia" w:hAnsi="Times New Roman" w:cstheme="majorBidi"/>
      <w:b/>
      <w:color w:val="000000" w:themeColor="text1"/>
      <w:kern w:val="0"/>
      <w:szCs w:val="32"/>
      <w14:ligatures w14:val="none"/>
    </w:rPr>
  </w:style>
  <w:style w:type="character" w:customStyle="1" w:styleId="Heading2Char">
    <w:name w:val="Heading 2 Char"/>
    <w:basedOn w:val="DefaultParagraphFont"/>
    <w:link w:val="Heading2"/>
    <w:uiPriority w:val="9"/>
    <w:rsid w:val="003F7550"/>
    <w:rPr>
      <w:rFonts w:ascii="Times New Roman" w:eastAsiaTheme="majorEastAsia" w:hAnsi="Times New Roman" w:cstheme="majorBidi"/>
      <w:b/>
      <w:i/>
      <w:color w:val="000000" w:themeColor="text1"/>
      <w:kern w:val="0"/>
      <w:szCs w:val="26"/>
      <w14:ligatures w14:val="none"/>
    </w:rPr>
  </w:style>
  <w:style w:type="character" w:customStyle="1" w:styleId="Heading3Char">
    <w:name w:val="Heading 3 Char"/>
    <w:basedOn w:val="DefaultParagraphFont"/>
    <w:link w:val="Heading3"/>
    <w:uiPriority w:val="9"/>
    <w:semiHidden/>
    <w:rsid w:val="00783265"/>
    <w:rPr>
      <w:rFonts w:ascii="Times New Roman" w:eastAsiaTheme="majorEastAsia" w:hAnsi="Times New Roman" w:cstheme="majorBidi"/>
      <w:i/>
      <w:szCs w:val="28"/>
    </w:rPr>
  </w:style>
  <w:style w:type="character" w:customStyle="1" w:styleId="Heading4Char">
    <w:name w:val="Heading 4 Char"/>
    <w:basedOn w:val="DefaultParagraphFont"/>
    <w:link w:val="Heading4"/>
    <w:uiPriority w:val="9"/>
    <w:semiHidden/>
    <w:rsid w:val="002C32B1"/>
    <w:rPr>
      <w:rFonts w:eastAsiaTheme="majorEastAsia" w:cstheme="majorBidi"/>
      <w:i/>
      <w:iCs/>
      <w:color w:val="2F5496" w:themeColor="accent1" w:themeShade="BF"/>
      <w:kern w:val="0"/>
      <w:szCs w:val="22"/>
      <w14:ligatures w14:val="none"/>
    </w:rPr>
  </w:style>
  <w:style w:type="character" w:customStyle="1" w:styleId="Heading5Char">
    <w:name w:val="Heading 5 Char"/>
    <w:basedOn w:val="DefaultParagraphFont"/>
    <w:link w:val="Heading5"/>
    <w:uiPriority w:val="9"/>
    <w:semiHidden/>
    <w:rsid w:val="002C32B1"/>
    <w:rPr>
      <w:rFonts w:eastAsiaTheme="majorEastAsia" w:cstheme="majorBidi"/>
      <w:color w:val="2F5496" w:themeColor="accent1" w:themeShade="BF"/>
      <w:kern w:val="0"/>
      <w:szCs w:val="22"/>
      <w14:ligatures w14:val="none"/>
    </w:rPr>
  </w:style>
  <w:style w:type="character" w:customStyle="1" w:styleId="Heading6Char">
    <w:name w:val="Heading 6 Char"/>
    <w:basedOn w:val="DefaultParagraphFont"/>
    <w:link w:val="Heading6"/>
    <w:uiPriority w:val="9"/>
    <w:semiHidden/>
    <w:rsid w:val="002C32B1"/>
    <w:rPr>
      <w:rFonts w:eastAsiaTheme="majorEastAsia" w:cstheme="majorBidi"/>
      <w:i/>
      <w:iCs/>
      <w:color w:val="595959" w:themeColor="text1" w:themeTint="A6"/>
      <w:kern w:val="0"/>
      <w:szCs w:val="22"/>
      <w14:ligatures w14:val="none"/>
    </w:rPr>
  </w:style>
  <w:style w:type="character" w:customStyle="1" w:styleId="Heading7Char">
    <w:name w:val="Heading 7 Char"/>
    <w:basedOn w:val="DefaultParagraphFont"/>
    <w:link w:val="Heading7"/>
    <w:uiPriority w:val="9"/>
    <w:semiHidden/>
    <w:rsid w:val="002C32B1"/>
    <w:rPr>
      <w:rFonts w:eastAsiaTheme="majorEastAsia" w:cstheme="majorBidi"/>
      <w:color w:val="595959" w:themeColor="text1" w:themeTint="A6"/>
      <w:kern w:val="0"/>
      <w:szCs w:val="22"/>
      <w14:ligatures w14:val="none"/>
    </w:rPr>
  </w:style>
  <w:style w:type="character" w:customStyle="1" w:styleId="Heading8Char">
    <w:name w:val="Heading 8 Char"/>
    <w:basedOn w:val="DefaultParagraphFont"/>
    <w:link w:val="Heading8"/>
    <w:uiPriority w:val="9"/>
    <w:semiHidden/>
    <w:rsid w:val="002C32B1"/>
    <w:rPr>
      <w:rFonts w:eastAsiaTheme="majorEastAsia" w:cstheme="majorBidi"/>
      <w:i/>
      <w:iCs/>
      <w:color w:val="272727" w:themeColor="text1" w:themeTint="D8"/>
      <w:kern w:val="0"/>
      <w:szCs w:val="22"/>
      <w14:ligatures w14:val="none"/>
    </w:rPr>
  </w:style>
  <w:style w:type="character" w:customStyle="1" w:styleId="Heading9Char">
    <w:name w:val="Heading 9 Char"/>
    <w:basedOn w:val="DefaultParagraphFont"/>
    <w:link w:val="Heading9"/>
    <w:uiPriority w:val="9"/>
    <w:semiHidden/>
    <w:rsid w:val="002C32B1"/>
    <w:rPr>
      <w:rFonts w:eastAsiaTheme="majorEastAsia" w:cstheme="majorBidi"/>
      <w:color w:val="272727" w:themeColor="text1" w:themeTint="D8"/>
      <w:kern w:val="0"/>
      <w:szCs w:val="22"/>
      <w14:ligatures w14:val="none"/>
    </w:rPr>
  </w:style>
  <w:style w:type="paragraph" w:styleId="Title">
    <w:name w:val="Title"/>
    <w:basedOn w:val="Normal"/>
    <w:next w:val="Normal"/>
    <w:link w:val="TitleChar"/>
    <w:uiPriority w:val="10"/>
    <w:qFormat/>
    <w:rsid w:val="002C32B1"/>
    <w:pPr>
      <w:spacing w:after="8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2C32B1"/>
    <w:rPr>
      <w:rFonts w:asciiTheme="majorHAnsi" w:eastAsiaTheme="majorEastAsia" w:hAnsiTheme="majorHAnsi" w:cstheme="majorBidi"/>
      <w:spacing w:val="-10"/>
      <w:kern w:val="28"/>
      <w:sz w:val="56"/>
      <w:szCs w:val="56"/>
      <w14:ligatures w14:val="none"/>
    </w:rPr>
  </w:style>
  <w:style w:type="paragraph" w:styleId="Subtitle">
    <w:name w:val="Subtitle"/>
    <w:basedOn w:val="Normal"/>
    <w:next w:val="Normal"/>
    <w:link w:val="SubtitleChar"/>
    <w:uiPriority w:val="11"/>
    <w:qFormat/>
    <w:rsid w:val="002C32B1"/>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C32B1"/>
    <w:rPr>
      <w:rFonts w:eastAsiaTheme="majorEastAsia" w:cstheme="majorBidi"/>
      <w:color w:val="595959" w:themeColor="text1" w:themeTint="A6"/>
      <w:spacing w:val="15"/>
      <w:kern w:val="0"/>
      <w:sz w:val="28"/>
      <w:szCs w:val="28"/>
      <w14:ligatures w14:val="none"/>
    </w:rPr>
  </w:style>
  <w:style w:type="paragraph" w:styleId="Quote">
    <w:name w:val="Quote"/>
    <w:basedOn w:val="Normal"/>
    <w:next w:val="Normal"/>
    <w:link w:val="QuoteChar"/>
    <w:uiPriority w:val="29"/>
    <w:qFormat/>
    <w:rsid w:val="002C32B1"/>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2C32B1"/>
    <w:rPr>
      <w:rFonts w:ascii="Times New Roman" w:eastAsia="ヒラギノ角ゴ Pro W3" w:hAnsi="Times New Roman" w:cs="Arial"/>
      <w:i/>
      <w:iCs/>
      <w:color w:val="404040" w:themeColor="text1" w:themeTint="BF"/>
      <w:kern w:val="0"/>
      <w:szCs w:val="22"/>
      <w14:ligatures w14:val="none"/>
    </w:rPr>
  </w:style>
  <w:style w:type="paragraph" w:styleId="ListParagraph">
    <w:name w:val="List Paragraph"/>
    <w:basedOn w:val="Normal"/>
    <w:uiPriority w:val="34"/>
    <w:qFormat/>
    <w:rsid w:val="002C32B1"/>
    <w:pPr>
      <w:ind w:left="720"/>
      <w:contextualSpacing/>
    </w:pPr>
  </w:style>
  <w:style w:type="character" w:styleId="IntenseEmphasis">
    <w:name w:val="Intense Emphasis"/>
    <w:basedOn w:val="DefaultParagraphFont"/>
    <w:uiPriority w:val="21"/>
    <w:qFormat/>
    <w:rsid w:val="002C32B1"/>
    <w:rPr>
      <w:i/>
      <w:iCs/>
      <w:color w:val="2F5496" w:themeColor="accent1" w:themeShade="BF"/>
    </w:rPr>
  </w:style>
  <w:style w:type="paragraph" w:styleId="IntenseQuote">
    <w:name w:val="Intense Quote"/>
    <w:basedOn w:val="Normal"/>
    <w:next w:val="Normal"/>
    <w:link w:val="IntenseQuoteChar"/>
    <w:uiPriority w:val="30"/>
    <w:qFormat/>
    <w:rsid w:val="002C32B1"/>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2C32B1"/>
    <w:rPr>
      <w:rFonts w:ascii="Times New Roman" w:eastAsia="ヒラギノ角ゴ Pro W3" w:hAnsi="Times New Roman" w:cs="Arial"/>
      <w:i/>
      <w:iCs/>
      <w:color w:val="2F5496" w:themeColor="accent1" w:themeShade="BF"/>
      <w:kern w:val="0"/>
      <w:szCs w:val="22"/>
      <w14:ligatures w14:val="none"/>
    </w:rPr>
  </w:style>
  <w:style w:type="character" w:styleId="IntenseReference">
    <w:name w:val="Intense Reference"/>
    <w:basedOn w:val="DefaultParagraphFont"/>
    <w:uiPriority w:val="32"/>
    <w:qFormat/>
    <w:rsid w:val="002C32B1"/>
    <w:rPr>
      <w:b/>
      <w:bCs/>
      <w:smallCaps/>
      <w:color w:val="2F5496" w:themeColor="accent1" w:themeShade="BF"/>
      <w:spacing w:val="5"/>
    </w:rPr>
  </w:style>
  <w:style w:type="paragraph" w:styleId="BodyText">
    <w:name w:val="Body Text"/>
    <w:basedOn w:val="Normal"/>
    <w:link w:val="BodyTextChar"/>
    <w:uiPriority w:val="99"/>
    <w:unhideWhenUsed/>
    <w:rsid w:val="00A704D6"/>
    <w:rPr>
      <w:b/>
      <w:bCs/>
    </w:rPr>
  </w:style>
  <w:style w:type="character" w:customStyle="1" w:styleId="BodyTextChar">
    <w:name w:val="Body Text Char"/>
    <w:basedOn w:val="DefaultParagraphFont"/>
    <w:link w:val="BodyText"/>
    <w:uiPriority w:val="99"/>
    <w:rsid w:val="00A704D6"/>
    <w:rPr>
      <w:rFonts w:ascii="Times New Roman" w:eastAsia="ヒラギノ角ゴ Pro W3" w:hAnsi="Times New Roman" w:cs="Arial"/>
      <w:b/>
      <w:bCs/>
      <w:color w:val="000000"/>
      <w:kern w:val="0"/>
      <w:szCs w:val="22"/>
      <w14:ligatures w14:val="none"/>
    </w:rPr>
  </w:style>
  <w:style w:type="paragraph" w:styleId="TOCHeading">
    <w:name w:val="TOC Heading"/>
    <w:basedOn w:val="Heading1"/>
    <w:next w:val="Normal"/>
    <w:uiPriority w:val="39"/>
    <w:unhideWhenUsed/>
    <w:qFormat/>
    <w:rsid w:val="009E17D5"/>
    <w:pPr>
      <w:autoSpaceDE/>
      <w:autoSpaceDN/>
      <w:adjustRightInd/>
      <w:spacing w:line="259" w:lineRule="auto"/>
      <w:ind w:right="0"/>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9E17D5"/>
    <w:pPr>
      <w:spacing w:after="100"/>
    </w:pPr>
  </w:style>
  <w:style w:type="character" w:styleId="Hyperlink">
    <w:name w:val="Hyperlink"/>
    <w:basedOn w:val="DefaultParagraphFont"/>
    <w:uiPriority w:val="99"/>
    <w:unhideWhenUsed/>
    <w:rsid w:val="009E17D5"/>
    <w:rPr>
      <w:color w:val="0563C1" w:themeColor="hyperlink"/>
      <w:u w:val="single"/>
    </w:rPr>
  </w:style>
  <w:style w:type="paragraph" w:styleId="Header">
    <w:name w:val="header"/>
    <w:basedOn w:val="Normal"/>
    <w:link w:val="HeaderChar"/>
    <w:uiPriority w:val="99"/>
    <w:unhideWhenUsed/>
    <w:rsid w:val="009E17D5"/>
    <w:pPr>
      <w:tabs>
        <w:tab w:val="center" w:pos="4680"/>
        <w:tab w:val="right" w:pos="9360"/>
      </w:tabs>
      <w:spacing w:line="240" w:lineRule="auto"/>
    </w:pPr>
  </w:style>
  <w:style w:type="character" w:customStyle="1" w:styleId="HeaderChar">
    <w:name w:val="Header Char"/>
    <w:basedOn w:val="DefaultParagraphFont"/>
    <w:link w:val="Header"/>
    <w:uiPriority w:val="99"/>
    <w:rsid w:val="009E17D5"/>
    <w:rPr>
      <w:rFonts w:ascii="Times New Roman" w:eastAsia="ヒラギノ角ゴ Pro W3" w:hAnsi="Times New Roman" w:cs="Arial"/>
      <w:color w:val="000000"/>
      <w:kern w:val="0"/>
      <w:szCs w:val="22"/>
      <w14:ligatures w14:val="none"/>
    </w:rPr>
  </w:style>
  <w:style w:type="paragraph" w:styleId="Footer">
    <w:name w:val="footer"/>
    <w:basedOn w:val="Normal"/>
    <w:link w:val="FooterChar"/>
    <w:uiPriority w:val="99"/>
    <w:unhideWhenUsed/>
    <w:rsid w:val="009E17D5"/>
    <w:pPr>
      <w:tabs>
        <w:tab w:val="center" w:pos="4680"/>
        <w:tab w:val="right" w:pos="9360"/>
      </w:tabs>
      <w:spacing w:line="240" w:lineRule="auto"/>
    </w:pPr>
  </w:style>
  <w:style w:type="character" w:customStyle="1" w:styleId="FooterChar">
    <w:name w:val="Footer Char"/>
    <w:basedOn w:val="DefaultParagraphFont"/>
    <w:link w:val="Footer"/>
    <w:uiPriority w:val="99"/>
    <w:rsid w:val="009E17D5"/>
    <w:rPr>
      <w:rFonts w:ascii="Times New Roman" w:eastAsia="ヒラギノ角ゴ Pro W3" w:hAnsi="Times New Roman" w:cs="Arial"/>
      <w:color w:val="000000"/>
      <w:kern w:val="0"/>
      <w:szCs w:val="22"/>
      <w14:ligatures w14:val="none"/>
    </w:rPr>
  </w:style>
  <w:style w:type="paragraph" w:customStyle="1" w:styleId="p1">
    <w:name w:val="p1"/>
    <w:basedOn w:val="Normal"/>
    <w:rsid w:val="005439AD"/>
    <w:pPr>
      <w:autoSpaceDE/>
      <w:autoSpaceDN/>
      <w:adjustRightInd/>
      <w:spacing w:line="240" w:lineRule="auto"/>
      <w:ind w:right="0"/>
      <w:jc w:val="left"/>
    </w:pPr>
    <w:rPr>
      <w:rFonts w:ascii="Helvetica" w:eastAsiaTheme="minorEastAsia" w:hAnsi="Helvetica" w:cs="Times New Roman"/>
      <w:color w:val="auto"/>
      <w:sz w:val="18"/>
      <w:szCs w:val="18"/>
      <w:lang w:val="en-GB" w:eastAsia="en-GB"/>
    </w:rPr>
  </w:style>
  <w:style w:type="character" w:customStyle="1" w:styleId="s1">
    <w:name w:val="s1"/>
    <w:basedOn w:val="DefaultParagraphFont"/>
    <w:rsid w:val="005439AD"/>
    <w:rPr>
      <w:rFonts w:ascii="Helvetica" w:hAnsi="Helvetica" w:hint="default"/>
      <w:b w:val="0"/>
      <w:bCs w:val="0"/>
      <w:i w:val="0"/>
      <w:iCs w:val="0"/>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024455C-7ED9-47F3-AA23-ED852C60AEA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74</TotalTime>
  <Pages>8</Pages>
  <Words>2067</Words>
  <Characters>11784</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LENOVO</dc:creator>
  <cp:keywords/>
  <dc:description/>
  <cp:lastModifiedBy>Faiza Khan</cp:lastModifiedBy>
  <cp:revision>7</cp:revision>
  <dcterms:created xsi:type="dcterms:W3CDTF">2026-03-14T12:14:00Z</dcterms:created>
  <dcterms:modified xsi:type="dcterms:W3CDTF">2026-03-16T22:46:00Z</dcterms:modified>
</cp:coreProperties>
</file>