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D0780" w:rsidRPr="00037341" w:rsidRDefault="003D0780" w:rsidP="00037341">
      <w:pPr>
        <w:pStyle w:val="Normal1"/>
        <w:spacing w:line="480" w:lineRule="auto"/>
        <w:jc w:val="both"/>
        <w:rPr>
          <w:rFonts w:ascii="Times New Roman" w:hAnsi="Times New Roman" w:cs="Times New Roman"/>
          <w:b/>
          <w:sz w:val="24"/>
          <w:szCs w:val="24"/>
        </w:rPr>
      </w:pPr>
    </w:p>
    <w:p w:rsidR="003D0780" w:rsidRPr="00037341" w:rsidRDefault="003D0780" w:rsidP="00037341">
      <w:pPr>
        <w:pStyle w:val="Normal1"/>
        <w:spacing w:line="480" w:lineRule="auto"/>
        <w:jc w:val="both"/>
        <w:rPr>
          <w:rFonts w:ascii="Times New Roman" w:hAnsi="Times New Roman" w:cs="Times New Roman"/>
          <w:b/>
          <w:sz w:val="24"/>
          <w:szCs w:val="24"/>
        </w:rPr>
      </w:pPr>
    </w:p>
    <w:p w:rsidR="003D0780" w:rsidRPr="00037341" w:rsidRDefault="003D0780" w:rsidP="00037341">
      <w:pPr>
        <w:pStyle w:val="Normal1"/>
        <w:spacing w:line="480" w:lineRule="auto"/>
        <w:jc w:val="both"/>
        <w:rPr>
          <w:rFonts w:ascii="Times New Roman" w:hAnsi="Times New Roman" w:cs="Times New Roman"/>
          <w:b/>
          <w:sz w:val="24"/>
          <w:szCs w:val="24"/>
        </w:rPr>
      </w:pPr>
    </w:p>
    <w:p w:rsidR="003D0780" w:rsidRPr="00037341" w:rsidRDefault="003D0780" w:rsidP="00037341">
      <w:pPr>
        <w:pStyle w:val="Normal1"/>
        <w:spacing w:line="480" w:lineRule="auto"/>
        <w:jc w:val="both"/>
        <w:rPr>
          <w:rFonts w:ascii="Times New Roman" w:hAnsi="Times New Roman" w:cs="Times New Roman"/>
          <w:b/>
          <w:sz w:val="24"/>
          <w:szCs w:val="24"/>
        </w:rPr>
      </w:pPr>
    </w:p>
    <w:p w:rsidR="003D0780" w:rsidRPr="00037341" w:rsidRDefault="003D0780" w:rsidP="00037341">
      <w:pPr>
        <w:pStyle w:val="Normal1"/>
        <w:spacing w:line="480" w:lineRule="auto"/>
        <w:jc w:val="both"/>
        <w:rPr>
          <w:rFonts w:ascii="Times New Roman" w:hAnsi="Times New Roman" w:cs="Times New Roman"/>
          <w:b/>
          <w:sz w:val="24"/>
          <w:szCs w:val="24"/>
        </w:rPr>
      </w:pPr>
    </w:p>
    <w:p w:rsidR="003D0780" w:rsidRPr="00037341" w:rsidRDefault="003D0780" w:rsidP="00037341">
      <w:pPr>
        <w:pStyle w:val="Normal1"/>
        <w:spacing w:line="480" w:lineRule="auto"/>
        <w:jc w:val="both"/>
        <w:rPr>
          <w:rFonts w:ascii="Times New Roman" w:hAnsi="Times New Roman" w:cs="Times New Roman"/>
          <w:b/>
          <w:sz w:val="24"/>
          <w:szCs w:val="24"/>
        </w:rPr>
      </w:pPr>
    </w:p>
    <w:p w:rsidR="003D0780" w:rsidRPr="00037341" w:rsidRDefault="00A25977" w:rsidP="00A25977">
      <w:pPr>
        <w:pStyle w:val="Normal1"/>
        <w:spacing w:line="480" w:lineRule="auto"/>
        <w:rPr>
          <w:rFonts w:ascii="Times New Roman" w:hAnsi="Times New Roman" w:cs="Times New Roman"/>
          <w:b/>
          <w:sz w:val="32"/>
          <w:szCs w:val="32"/>
        </w:rPr>
      </w:pPr>
      <w:r>
        <w:rPr>
          <w:rFonts w:ascii="Times New Roman" w:hAnsi="Times New Roman" w:cs="Times New Roman"/>
          <w:b/>
          <w:sz w:val="32"/>
          <w:szCs w:val="32"/>
        </w:rPr>
        <w:t xml:space="preserve">                            Component 1: Courswork: Essay</w:t>
      </w:r>
    </w:p>
    <w:p w:rsidR="003D0780" w:rsidRPr="00037341" w:rsidRDefault="00A25977" w:rsidP="00A25977">
      <w:pPr>
        <w:pStyle w:val="Normal1"/>
        <w:spacing w:line="480" w:lineRule="auto"/>
        <w:jc w:val="center"/>
        <w:rPr>
          <w:rFonts w:ascii="Times New Roman" w:hAnsi="Times New Roman" w:cs="Times New Roman"/>
          <w:sz w:val="24"/>
          <w:szCs w:val="24"/>
        </w:rPr>
      </w:pPr>
      <w:r>
        <w:rPr>
          <w:rFonts w:ascii="Times New Roman" w:hAnsi="Times New Roman" w:cs="Times New Roman"/>
          <w:sz w:val="24"/>
          <w:szCs w:val="24"/>
        </w:rPr>
        <w:t>Student name</w:t>
      </w:r>
      <w:r w:rsidR="00C7324C" w:rsidRPr="00037341">
        <w:rPr>
          <w:rFonts w:ascii="Times New Roman" w:hAnsi="Times New Roman" w:cs="Times New Roman"/>
          <w:sz w:val="24"/>
          <w:szCs w:val="24"/>
        </w:rPr>
        <w:t>:</w:t>
      </w:r>
      <w:r>
        <w:rPr>
          <w:rFonts w:ascii="Times New Roman" w:hAnsi="Times New Roman" w:cs="Times New Roman"/>
          <w:sz w:val="24"/>
          <w:szCs w:val="24"/>
        </w:rPr>
        <w:t xml:space="preserve"> Elena Liana Mocanu</w:t>
      </w:r>
    </w:p>
    <w:p w:rsidR="003D0780" w:rsidRPr="00037341" w:rsidRDefault="00C7324C" w:rsidP="00037341">
      <w:pPr>
        <w:pStyle w:val="Normal1"/>
        <w:spacing w:line="480" w:lineRule="auto"/>
        <w:jc w:val="center"/>
        <w:rPr>
          <w:rFonts w:ascii="Times New Roman" w:hAnsi="Times New Roman" w:cs="Times New Roman"/>
          <w:sz w:val="24"/>
          <w:szCs w:val="24"/>
        </w:rPr>
      </w:pPr>
      <w:r w:rsidRPr="00037341">
        <w:rPr>
          <w:rFonts w:ascii="Times New Roman" w:hAnsi="Times New Roman" w:cs="Times New Roman"/>
          <w:sz w:val="24"/>
          <w:szCs w:val="24"/>
        </w:rPr>
        <w:t>Student's ID:</w:t>
      </w:r>
      <w:r w:rsidR="00A25977">
        <w:rPr>
          <w:rFonts w:ascii="Times New Roman" w:hAnsi="Times New Roman" w:cs="Times New Roman"/>
          <w:sz w:val="24"/>
          <w:szCs w:val="24"/>
        </w:rPr>
        <w:t xml:space="preserve"> 2226753</w:t>
      </w:r>
    </w:p>
    <w:p w:rsidR="003D0780" w:rsidRPr="00037341" w:rsidRDefault="00C7324C" w:rsidP="00037341">
      <w:pPr>
        <w:pStyle w:val="Normal1"/>
        <w:spacing w:line="480" w:lineRule="auto"/>
        <w:jc w:val="center"/>
        <w:rPr>
          <w:rFonts w:ascii="Times New Roman" w:hAnsi="Times New Roman" w:cs="Times New Roman"/>
          <w:sz w:val="24"/>
          <w:szCs w:val="24"/>
        </w:rPr>
      </w:pPr>
      <w:r w:rsidRPr="00037341">
        <w:rPr>
          <w:rFonts w:ascii="Times New Roman" w:hAnsi="Times New Roman" w:cs="Times New Roman"/>
          <w:sz w:val="24"/>
          <w:szCs w:val="24"/>
        </w:rPr>
        <w:t>Programme: BA Business Management</w:t>
      </w:r>
    </w:p>
    <w:p w:rsidR="003D0780" w:rsidRPr="00037341" w:rsidRDefault="00C7324C" w:rsidP="00037341">
      <w:pPr>
        <w:pStyle w:val="Normal1"/>
        <w:spacing w:line="480" w:lineRule="auto"/>
        <w:jc w:val="center"/>
        <w:rPr>
          <w:rFonts w:ascii="Times New Roman" w:hAnsi="Times New Roman" w:cs="Times New Roman"/>
          <w:sz w:val="24"/>
          <w:szCs w:val="24"/>
        </w:rPr>
      </w:pPr>
      <w:r w:rsidRPr="00037341">
        <w:rPr>
          <w:rFonts w:ascii="Times New Roman" w:hAnsi="Times New Roman" w:cs="Times New Roman"/>
          <w:sz w:val="24"/>
          <w:szCs w:val="24"/>
        </w:rPr>
        <w:t>Module: Introduction to Business</w:t>
      </w:r>
    </w:p>
    <w:p w:rsidR="003D0780" w:rsidRPr="00037341" w:rsidRDefault="00C7324C" w:rsidP="00037341">
      <w:pPr>
        <w:pStyle w:val="Normal1"/>
        <w:spacing w:line="480" w:lineRule="auto"/>
        <w:jc w:val="center"/>
        <w:rPr>
          <w:rFonts w:ascii="Times New Roman" w:hAnsi="Times New Roman" w:cs="Times New Roman"/>
          <w:sz w:val="24"/>
          <w:szCs w:val="24"/>
        </w:rPr>
      </w:pPr>
      <w:r w:rsidRPr="00037341">
        <w:rPr>
          <w:rFonts w:ascii="Times New Roman" w:hAnsi="Times New Roman" w:cs="Times New Roman"/>
          <w:sz w:val="24"/>
          <w:szCs w:val="24"/>
        </w:rPr>
        <w:t>Module code: LCBB4007</w:t>
      </w:r>
    </w:p>
    <w:p w:rsidR="003D0780" w:rsidRPr="00037341" w:rsidRDefault="00C7324C" w:rsidP="00037341">
      <w:pPr>
        <w:pStyle w:val="Normal1"/>
        <w:spacing w:line="480" w:lineRule="auto"/>
        <w:jc w:val="center"/>
        <w:rPr>
          <w:rFonts w:ascii="Times New Roman" w:hAnsi="Times New Roman" w:cs="Times New Roman"/>
          <w:sz w:val="24"/>
          <w:szCs w:val="24"/>
        </w:rPr>
      </w:pPr>
      <w:r w:rsidRPr="00037341">
        <w:rPr>
          <w:rFonts w:ascii="Times New Roman" w:hAnsi="Times New Roman" w:cs="Times New Roman"/>
          <w:sz w:val="24"/>
          <w:szCs w:val="24"/>
        </w:rPr>
        <w:t>Lecturer: Dr. Faizu Edu Internal</w:t>
      </w:r>
    </w:p>
    <w:p w:rsidR="003D0780" w:rsidRPr="00037341" w:rsidRDefault="00C7324C" w:rsidP="00037341">
      <w:pPr>
        <w:pStyle w:val="Normal1"/>
        <w:spacing w:line="480" w:lineRule="auto"/>
        <w:jc w:val="center"/>
        <w:rPr>
          <w:rFonts w:ascii="Times New Roman" w:hAnsi="Times New Roman" w:cs="Times New Roman"/>
          <w:sz w:val="24"/>
          <w:szCs w:val="24"/>
        </w:rPr>
      </w:pPr>
      <w:r w:rsidRPr="00037341">
        <w:rPr>
          <w:rFonts w:ascii="Times New Roman" w:hAnsi="Times New Roman" w:cs="Times New Roman"/>
          <w:sz w:val="24"/>
          <w:szCs w:val="24"/>
        </w:rPr>
        <w:br w:type="page"/>
      </w:r>
    </w:p>
    <w:p w:rsidR="003D0780" w:rsidRPr="00037341" w:rsidRDefault="00C7324C" w:rsidP="00037341">
      <w:pPr>
        <w:pStyle w:val="Normal1"/>
        <w:spacing w:line="480" w:lineRule="auto"/>
        <w:jc w:val="both"/>
        <w:rPr>
          <w:rFonts w:ascii="Times New Roman" w:hAnsi="Times New Roman" w:cs="Times New Roman"/>
          <w:b/>
          <w:sz w:val="24"/>
          <w:szCs w:val="24"/>
        </w:rPr>
      </w:pPr>
      <w:r w:rsidRPr="00037341">
        <w:rPr>
          <w:rFonts w:ascii="Times New Roman" w:hAnsi="Times New Roman" w:cs="Times New Roman"/>
          <w:b/>
          <w:sz w:val="24"/>
          <w:szCs w:val="24"/>
        </w:rPr>
        <w:lastRenderedPageBreak/>
        <w:t>Introduction</w:t>
      </w:r>
    </w:p>
    <w:p w:rsidR="003D0780" w:rsidRPr="00037341" w:rsidRDefault="00C7324C" w:rsidP="00037341">
      <w:pPr>
        <w:pStyle w:val="Normal1"/>
        <w:spacing w:line="480" w:lineRule="auto"/>
        <w:jc w:val="both"/>
        <w:rPr>
          <w:rFonts w:ascii="Times New Roman" w:hAnsi="Times New Roman" w:cs="Times New Roman"/>
          <w:sz w:val="24"/>
          <w:szCs w:val="24"/>
        </w:rPr>
      </w:pPr>
      <w:r w:rsidRPr="00037341">
        <w:rPr>
          <w:rFonts w:ascii="Times New Roman" w:hAnsi="Times New Roman" w:cs="Times New Roman"/>
          <w:sz w:val="24"/>
          <w:szCs w:val="24"/>
        </w:rPr>
        <w:t>The essay will focus on the UK-based retail company, Tesco presenting the evaluation of business management practices of the organisation. The multinational retail giant Tesco oper</w:t>
      </w:r>
      <w:r w:rsidRPr="00037341">
        <w:rPr>
          <w:rFonts w:ascii="Times New Roman" w:hAnsi="Times New Roman" w:cs="Times New Roman"/>
          <w:sz w:val="24"/>
          <w:szCs w:val="24"/>
        </w:rPr>
        <w:t>ates globally in countries like Slovakia, Hungary, Czech Republic, United Kingdom, Ireland and others and serves retail products including groceries, clothing, furniture items, financial services and other accessories. Tesco is headquartered in Shire Park,</w:t>
      </w:r>
      <w:r w:rsidRPr="00037341">
        <w:rPr>
          <w:rFonts w:ascii="Times New Roman" w:hAnsi="Times New Roman" w:cs="Times New Roman"/>
          <w:sz w:val="24"/>
          <w:szCs w:val="24"/>
        </w:rPr>
        <w:t xml:space="preserve"> Kestrel Way, Welwyn Garden City Hertfordshire, England, the UK. The public organisation aims to serve its customers, planet and communities a little better every day. The mission of Tesco is to offer its customers affordable, sustainable and healthy produ</w:t>
      </w:r>
      <w:r w:rsidRPr="00037341">
        <w:rPr>
          <w:rFonts w:ascii="Times New Roman" w:hAnsi="Times New Roman" w:cs="Times New Roman"/>
          <w:sz w:val="24"/>
          <w:szCs w:val="24"/>
        </w:rPr>
        <w:t xml:space="preserve">cts to maintain a better quality of life. The business revenue of Tesco in 2023 was £65.765 billion (Tesco, 2024). Currently, Tesco operates with more than 330,000 employees worldwide. The motto of Tesco is 'every little </w:t>
      </w:r>
      <w:r w:rsidR="008B718B" w:rsidRPr="00037341">
        <w:rPr>
          <w:rFonts w:ascii="Times New Roman" w:hAnsi="Times New Roman" w:cs="Times New Roman"/>
          <w:sz w:val="24"/>
          <w:szCs w:val="24"/>
        </w:rPr>
        <w:t>help</w:t>
      </w:r>
      <w:r w:rsidRPr="00037341">
        <w:rPr>
          <w:rFonts w:ascii="Times New Roman" w:hAnsi="Times New Roman" w:cs="Times New Roman"/>
          <w:sz w:val="24"/>
          <w:szCs w:val="24"/>
        </w:rPr>
        <w:t>' which is committed to the vis</w:t>
      </w:r>
      <w:r w:rsidRPr="00037341">
        <w:rPr>
          <w:rFonts w:ascii="Times New Roman" w:hAnsi="Times New Roman" w:cs="Times New Roman"/>
          <w:sz w:val="24"/>
          <w:szCs w:val="24"/>
        </w:rPr>
        <w:t>ion of helping its colleagues, customers, the community and the planet.</w:t>
      </w:r>
      <w:r w:rsidRPr="00037341">
        <w:rPr>
          <w:rFonts w:ascii="Times New Roman" w:hAnsi="Times New Roman" w:cs="Times New Roman"/>
          <w:sz w:val="24"/>
          <w:szCs w:val="24"/>
        </w:rPr>
        <w:br w:type="page"/>
      </w:r>
    </w:p>
    <w:p w:rsidR="003D0780" w:rsidRPr="00037341" w:rsidRDefault="00C7324C" w:rsidP="00037341">
      <w:pPr>
        <w:pStyle w:val="Normal1"/>
        <w:spacing w:line="480" w:lineRule="auto"/>
        <w:jc w:val="both"/>
        <w:rPr>
          <w:rFonts w:ascii="Times New Roman" w:hAnsi="Times New Roman" w:cs="Times New Roman"/>
          <w:sz w:val="24"/>
          <w:szCs w:val="24"/>
        </w:rPr>
      </w:pPr>
      <w:r w:rsidRPr="00037341">
        <w:rPr>
          <w:rFonts w:ascii="Times New Roman" w:hAnsi="Times New Roman" w:cs="Times New Roman"/>
          <w:sz w:val="24"/>
          <w:szCs w:val="24"/>
        </w:rPr>
        <w:lastRenderedPageBreak/>
        <w:t>The core business function in an organisation highlights different areas which can be known as the primary functions of a business. The areas include finance or accounting, human reso</w:t>
      </w:r>
      <w:r w:rsidRPr="00037341">
        <w:rPr>
          <w:rFonts w:ascii="Times New Roman" w:hAnsi="Times New Roman" w:cs="Times New Roman"/>
          <w:sz w:val="24"/>
          <w:szCs w:val="24"/>
        </w:rPr>
        <w:t>urces, marketing and business sales. Apart from that it is important to evaluate the culture and operational practices that influence the competitive environment and business management practices of an entity (</w:t>
      </w:r>
      <w:r w:rsidRPr="00037341">
        <w:rPr>
          <w:rFonts w:ascii="Times New Roman" w:hAnsi="Times New Roman" w:cs="Times New Roman"/>
          <w:color w:val="222222"/>
          <w:sz w:val="24"/>
          <w:szCs w:val="24"/>
          <w:highlight w:val="white"/>
        </w:rPr>
        <w:t>Munteanu et al., 2020</w:t>
      </w:r>
      <w:r w:rsidRPr="00037341">
        <w:rPr>
          <w:rFonts w:ascii="Times New Roman" w:hAnsi="Times New Roman" w:cs="Times New Roman"/>
          <w:sz w:val="24"/>
          <w:szCs w:val="24"/>
        </w:rPr>
        <w:t>). Running a business suc</w:t>
      </w:r>
      <w:r w:rsidRPr="00037341">
        <w:rPr>
          <w:rFonts w:ascii="Times New Roman" w:hAnsi="Times New Roman" w:cs="Times New Roman"/>
          <w:sz w:val="24"/>
          <w:szCs w:val="24"/>
        </w:rPr>
        <w:t xml:space="preserve">cessfully in an international market it is important to evaluate the functions of a business and its influence on managerial practices. </w:t>
      </w:r>
    </w:p>
    <w:p w:rsidR="003D0780" w:rsidRPr="00037341" w:rsidRDefault="00C7324C" w:rsidP="00037341">
      <w:pPr>
        <w:pStyle w:val="Normal1"/>
        <w:spacing w:line="480" w:lineRule="auto"/>
        <w:jc w:val="both"/>
        <w:rPr>
          <w:rFonts w:ascii="Times New Roman" w:hAnsi="Times New Roman" w:cs="Times New Roman"/>
          <w:sz w:val="24"/>
          <w:szCs w:val="24"/>
        </w:rPr>
      </w:pPr>
      <w:r w:rsidRPr="00037341">
        <w:rPr>
          <w:rFonts w:ascii="Times New Roman" w:hAnsi="Times New Roman" w:cs="Times New Roman"/>
          <w:sz w:val="24"/>
          <w:szCs w:val="24"/>
        </w:rPr>
        <w:t xml:space="preserve">Highlighting the functions in the accounting and finance </w:t>
      </w:r>
      <w:r w:rsidR="008B718B">
        <w:rPr>
          <w:rFonts w:ascii="Times New Roman" w:hAnsi="Times New Roman" w:cs="Times New Roman"/>
          <w:sz w:val="24"/>
          <w:szCs w:val="24"/>
        </w:rPr>
        <w:t>d</w:t>
      </w:r>
      <w:r w:rsidRPr="00037341">
        <w:rPr>
          <w:rFonts w:ascii="Times New Roman" w:hAnsi="Times New Roman" w:cs="Times New Roman"/>
          <w:sz w:val="24"/>
          <w:szCs w:val="24"/>
        </w:rPr>
        <w:t>epartment of Tesco, finance reporting is one of the crucial f</w:t>
      </w:r>
      <w:r w:rsidRPr="00037341">
        <w:rPr>
          <w:rFonts w:ascii="Times New Roman" w:hAnsi="Times New Roman" w:cs="Times New Roman"/>
          <w:sz w:val="24"/>
          <w:szCs w:val="24"/>
        </w:rPr>
        <w:t>unctions of the business that involves preparing reports that include the evaluation of business performance, revenue, profits and expenses. Financial reporting enables the employees and managers to understand the financial performance of the business. The</w:t>
      </w:r>
      <w:r w:rsidRPr="00037341">
        <w:rPr>
          <w:rFonts w:ascii="Times New Roman" w:hAnsi="Times New Roman" w:cs="Times New Roman"/>
          <w:sz w:val="24"/>
          <w:szCs w:val="24"/>
        </w:rPr>
        <w:t xml:space="preserve"> other functions associated with the finance department include budgeting and forecasting which helps allocate resources in a business efficiently. The finance management in business helps evaluate past performance aligning with current market trends to im</w:t>
      </w:r>
      <w:r w:rsidRPr="00037341">
        <w:rPr>
          <w:rFonts w:ascii="Times New Roman" w:hAnsi="Times New Roman" w:cs="Times New Roman"/>
          <w:sz w:val="24"/>
          <w:szCs w:val="24"/>
        </w:rPr>
        <w:t>prove the financial performance of Tesco (</w:t>
      </w:r>
      <w:r w:rsidRPr="00037341">
        <w:rPr>
          <w:rFonts w:ascii="Times New Roman" w:hAnsi="Times New Roman" w:cs="Times New Roman"/>
          <w:color w:val="222222"/>
          <w:sz w:val="24"/>
          <w:szCs w:val="24"/>
          <w:highlight w:val="white"/>
        </w:rPr>
        <w:t>Horobet et al., 2021</w:t>
      </w:r>
      <w:r w:rsidRPr="00037341">
        <w:rPr>
          <w:rFonts w:ascii="Times New Roman" w:hAnsi="Times New Roman" w:cs="Times New Roman"/>
          <w:sz w:val="24"/>
          <w:szCs w:val="24"/>
        </w:rPr>
        <w:t xml:space="preserve">). Apart from that, risk management is another crucial perspective of finance management that helps identify upcoming strengths and their impact on business functions to manage the financial </w:t>
      </w:r>
      <w:r w:rsidRPr="00037341">
        <w:rPr>
          <w:rFonts w:ascii="Times New Roman" w:hAnsi="Times New Roman" w:cs="Times New Roman"/>
          <w:sz w:val="24"/>
          <w:szCs w:val="24"/>
        </w:rPr>
        <w:t>conditions of the business. It helps improve strategic planning to manage issues like currency fluctuations, credit risks, liquidity and others.</w:t>
      </w:r>
    </w:p>
    <w:p w:rsidR="003D0780" w:rsidRPr="00037341" w:rsidRDefault="00C7324C" w:rsidP="00037341">
      <w:pPr>
        <w:pStyle w:val="Normal1"/>
        <w:spacing w:line="480" w:lineRule="auto"/>
        <w:jc w:val="both"/>
        <w:rPr>
          <w:rFonts w:ascii="Times New Roman" w:hAnsi="Times New Roman" w:cs="Times New Roman"/>
          <w:sz w:val="24"/>
          <w:szCs w:val="24"/>
        </w:rPr>
      </w:pPr>
      <w:r w:rsidRPr="00037341">
        <w:rPr>
          <w:rFonts w:ascii="Times New Roman" w:hAnsi="Times New Roman" w:cs="Times New Roman"/>
          <w:sz w:val="24"/>
          <w:szCs w:val="24"/>
        </w:rPr>
        <w:t>The marketing department of Tesco includes in-depth market research to understand the behaviours, attitudes and</w:t>
      </w:r>
      <w:r w:rsidRPr="00037341">
        <w:rPr>
          <w:rFonts w:ascii="Times New Roman" w:hAnsi="Times New Roman" w:cs="Times New Roman"/>
          <w:sz w:val="24"/>
          <w:szCs w:val="24"/>
        </w:rPr>
        <w:t xml:space="preserve"> preferences of individual consumers. It helps manage product development, promotional activities and pricing strategies of Tesco. Apart from that, the marketing functions help improve brand management maintaining a standardized and exclusive brand image t</w:t>
      </w:r>
      <w:r w:rsidRPr="00037341">
        <w:rPr>
          <w:rFonts w:ascii="Times New Roman" w:hAnsi="Times New Roman" w:cs="Times New Roman"/>
          <w:sz w:val="24"/>
          <w:szCs w:val="24"/>
        </w:rPr>
        <w:t xml:space="preserve">hrough public relations, advertising and consumer engagement strategies. It helps </w:t>
      </w:r>
      <w:r w:rsidRPr="00037341">
        <w:rPr>
          <w:rFonts w:ascii="Times New Roman" w:hAnsi="Times New Roman" w:cs="Times New Roman"/>
          <w:sz w:val="24"/>
          <w:szCs w:val="24"/>
        </w:rPr>
        <w:lastRenderedPageBreak/>
        <w:t>maintain a strong brand image attracting consumers worldwide (</w:t>
      </w:r>
      <w:r w:rsidRPr="00037341">
        <w:rPr>
          <w:rFonts w:ascii="Times New Roman" w:hAnsi="Times New Roman" w:cs="Times New Roman"/>
          <w:color w:val="222222"/>
          <w:sz w:val="24"/>
          <w:szCs w:val="24"/>
          <w:highlight w:val="white"/>
        </w:rPr>
        <w:t>Hoand Wang, 2020</w:t>
      </w:r>
      <w:r w:rsidRPr="00037341">
        <w:rPr>
          <w:rFonts w:ascii="Times New Roman" w:hAnsi="Times New Roman" w:cs="Times New Roman"/>
          <w:sz w:val="24"/>
          <w:szCs w:val="24"/>
        </w:rPr>
        <w:t xml:space="preserve">). In addition, the usefulness of customer relationship management strategies helps utilise CRM </w:t>
      </w:r>
      <w:r w:rsidRPr="00037341">
        <w:rPr>
          <w:rFonts w:ascii="Times New Roman" w:hAnsi="Times New Roman" w:cs="Times New Roman"/>
          <w:sz w:val="24"/>
          <w:szCs w:val="24"/>
        </w:rPr>
        <w:t>systems to manage interactions with customers efficiently. It benefits Tesco to increase brand profitability and increase repeat purchases.</w:t>
      </w:r>
    </w:p>
    <w:p w:rsidR="003D0780" w:rsidRPr="00037341" w:rsidRDefault="00C7324C" w:rsidP="00037341">
      <w:pPr>
        <w:pStyle w:val="Normal1"/>
        <w:spacing w:line="480" w:lineRule="auto"/>
        <w:jc w:val="both"/>
        <w:rPr>
          <w:rFonts w:ascii="Times New Roman" w:hAnsi="Times New Roman" w:cs="Times New Roman"/>
          <w:sz w:val="24"/>
          <w:szCs w:val="24"/>
        </w:rPr>
      </w:pPr>
      <w:r w:rsidRPr="00037341">
        <w:rPr>
          <w:rFonts w:ascii="Times New Roman" w:hAnsi="Times New Roman" w:cs="Times New Roman"/>
          <w:sz w:val="24"/>
          <w:szCs w:val="24"/>
        </w:rPr>
        <w:t>The human resource management strategies of Tesco help improve the recruitment and selection process by hiring talen</w:t>
      </w:r>
      <w:r w:rsidRPr="00037341">
        <w:rPr>
          <w:rFonts w:ascii="Times New Roman" w:hAnsi="Times New Roman" w:cs="Times New Roman"/>
          <w:sz w:val="24"/>
          <w:szCs w:val="24"/>
        </w:rPr>
        <w:t>ted employees in the organisation. The employees hired by Tesco efficiently align with the culture and objectives of the business which ensures managing operations smoothly and efficiently. The training and development practices of Tesco ensure the improve</w:t>
      </w:r>
      <w:r w:rsidRPr="00037341">
        <w:rPr>
          <w:rFonts w:ascii="Times New Roman" w:hAnsi="Times New Roman" w:cs="Times New Roman"/>
          <w:sz w:val="24"/>
          <w:szCs w:val="24"/>
        </w:rPr>
        <w:t>ment in programs and help upgrade the skills and knowledge of individuals (</w:t>
      </w:r>
      <w:r w:rsidRPr="00037341">
        <w:rPr>
          <w:rFonts w:ascii="Times New Roman" w:hAnsi="Times New Roman" w:cs="Times New Roman"/>
          <w:color w:val="222222"/>
          <w:sz w:val="24"/>
          <w:szCs w:val="24"/>
          <w:highlight w:val="white"/>
        </w:rPr>
        <w:t>Urbancová et al., 2021</w:t>
      </w:r>
      <w:r w:rsidRPr="00037341">
        <w:rPr>
          <w:rFonts w:ascii="Times New Roman" w:hAnsi="Times New Roman" w:cs="Times New Roman"/>
          <w:sz w:val="24"/>
          <w:szCs w:val="24"/>
        </w:rPr>
        <w:t xml:space="preserve">). The role of HRM is crucial in managing employee relations including employee satisfaction, job performance management and increasing employee retention. It </w:t>
      </w:r>
      <w:r w:rsidRPr="00037341">
        <w:rPr>
          <w:rFonts w:ascii="Times New Roman" w:hAnsi="Times New Roman" w:cs="Times New Roman"/>
          <w:sz w:val="24"/>
          <w:szCs w:val="24"/>
        </w:rPr>
        <w:t>contributes to the improvement of productivity, resolving conflict and developing a positive working environment in the organisation.</w:t>
      </w:r>
    </w:p>
    <w:p w:rsidR="003D0780" w:rsidRPr="00037341" w:rsidRDefault="00C7324C" w:rsidP="00037341">
      <w:pPr>
        <w:pStyle w:val="Normal1"/>
        <w:spacing w:line="480" w:lineRule="auto"/>
        <w:jc w:val="both"/>
        <w:rPr>
          <w:rFonts w:ascii="Times New Roman" w:hAnsi="Times New Roman" w:cs="Times New Roman"/>
          <w:sz w:val="24"/>
          <w:szCs w:val="24"/>
        </w:rPr>
      </w:pPr>
      <w:r w:rsidRPr="00037341">
        <w:rPr>
          <w:rFonts w:ascii="Times New Roman" w:hAnsi="Times New Roman" w:cs="Times New Roman"/>
          <w:sz w:val="24"/>
          <w:szCs w:val="24"/>
        </w:rPr>
        <w:t>The evaluation of business culture is crucial and helps in understanding its influence in managing the business environmen</w:t>
      </w:r>
      <w:r w:rsidRPr="00037341">
        <w:rPr>
          <w:rFonts w:ascii="Times New Roman" w:hAnsi="Times New Roman" w:cs="Times New Roman"/>
          <w:sz w:val="24"/>
          <w:szCs w:val="24"/>
        </w:rPr>
        <w:t>t. Tesco operates with a strong and collaborative environment that helps shape the business environment and influences the attitudes and behaviours of employees. Customer-Centricity involves managing customer satisfaction efficiently providing proper value</w:t>
      </w:r>
      <w:r w:rsidRPr="00037341">
        <w:rPr>
          <w:rFonts w:ascii="Times New Roman" w:hAnsi="Times New Roman" w:cs="Times New Roman"/>
          <w:sz w:val="24"/>
          <w:szCs w:val="24"/>
        </w:rPr>
        <w:t xml:space="preserve"> to the concerns of the individuals. Developing a customer-centric culture, Tesco successfully promotes business revenue with better sales and profitability (</w:t>
      </w:r>
      <w:r w:rsidRPr="00037341">
        <w:rPr>
          <w:rFonts w:ascii="Times New Roman" w:hAnsi="Times New Roman" w:cs="Times New Roman"/>
          <w:color w:val="222222"/>
          <w:sz w:val="24"/>
          <w:szCs w:val="24"/>
          <w:highlight w:val="white"/>
        </w:rPr>
        <w:t>Pardo-Jaramillo et al., 2020</w:t>
      </w:r>
      <w:r w:rsidRPr="00037341">
        <w:rPr>
          <w:rFonts w:ascii="Times New Roman" w:hAnsi="Times New Roman" w:cs="Times New Roman"/>
          <w:sz w:val="24"/>
          <w:szCs w:val="24"/>
        </w:rPr>
        <w:t>). Understanding the names in preferences of individual customers is c</w:t>
      </w:r>
      <w:r w:rsidRPr="00037341">
        <w:rPr>
          <w:rFonts w:ascii="Times New Roman" w:hAnsi="Times New Roman" w:cs="Times New Roman"/>
          <w:sz w:val="24"/>
          <w:szCs w:val="24"/>
        </w:rPr>
        <w:t>rucial for improving the decision-making process of the business. Encouraging innovation and improving adaptability in business culture promote the competitiveness of Tesco in the retail Industry. Tesco fosters an environment of creativity and collaboratio</w:t>
      </w:r>
      <w:r w:rsidRPr="00037341">
        <w:rPr>
          <w:rFonts w:ascii="Times New Roman" w:hAnsi="Times New Roman" w:cs="Times New Roman"/>
          <w:sz w:val="24"/>
          <w:szCs w:val="24"/>
        </w:rPr>
        <w:t xml:space="preserve">n that helps develop knowledge and new experiences </w:t>
      </w:r>
      <w:r w:rsidRPr="00037341">
        <w:rPr>
          <w:rFonts w:ascii="Times New Roman" w:hAnsi="Times New Roman" w:cs="Times New Roman"/>
          <w:sz w:val="24"/>
          <w:szCs w:val="24"/>
        </w:rPr>
        <w:lastRenderedPageBreak/>
        <w:t>among the employees resolving complex situations. The utilisation of new solutions and ideas helps the business to address evolving market consumer demand and market trends. The efficiency of Tesco's manag</w:t>
      </w:r>
      <w:r w:rsidRPr="00037341">
        <w:rPr>
          <w:rFonts w:ascii="Times New Roman" w:hAnsi="Times New Roman" w:cs="Times New Roman"/>
          <w:sz w:val="24"/>
          <w:szCs w:val="24"/>
        </w:rPr>
        <w:t>ing collaboration and teamwork in the business promotes collaboration among the employees (</w:t>
      </w:r>
      <w:r w:rsidRPr="00037341">
        <w:rPr>
          <w:rFonts w:ascii="Times New Roman" w:hAnsi="Times New Roman" w:cs="Times New Roman"/>
          <w:color w:val="222222"/>
          <w:sz w:val="24"/>
          <w:szCs w:val="24"/>
          <w:highlight w:val="white"/>
        </w:rPr>
        <w:t>Morales-Huamán et al., 2023</w:t>
      </w:r>
      <w:r w:rsidRPr="00037341">
        <w:rPr>
          <w:rFonts w:ascii="Times New Roman" w:hAnsi="Times New Roman" w:cs="Times New Roman"/>
          <w:sz w:val="24"/>
          <w:szCs w:val="24"/>
        </w:rPr>
        <w:t>). It helps improve working culture, employee engagement, interactions and support to enhance business growth. Operating in a diverse envi</w:t>
      </w:r>
      <w:r w:rsidRPr="00037341">
        <w:rPr>
          <w:rFonts w:ascii="Times New Roman" w:hAnsi="Times New Roman" w:cs="Times New Roman"/>
          <w:sz w:val="24"/>
          <w:szCs w:val="24"/>
        </w:rPr>
        <w:t>ronment valuing diverse business culture delivers efficiency to manage the International operations of Tesco. The diverse perspective improves business functions with cross-functional collaboration and team working practices. Tesco adopts high ethical stan</w:t>
      </w:r>
      <w:r w:rsidRPr="00037341">
        <w:rPr>
          <w:rFonts w:ascii="Times New Roman" w:hAnsi="Times New Roman" w:cs="Times New Roman"/>
          <w:sz w:val="24"/>
          <w:szCs w:val="24"/>
        </w:rPr>
        <w:t>dards and integrity to influence employees to maintain ethics in their work. The culture of accountability, transparency and honesty helps build trust among the customers, stakeholders and employees of the organisation (</w:t>
      </w:r>
      <w:r w:rsidRPr="00037341">
        <w:rPr>
          <w:rFonts w:ascii="Times New Roman" w:hAnsi="Times New Roman" w:cs="Times New Roman"/>
          <w:color w:val="222222"/>
          <w:sz w:val="24"/>
          <w:szCs w:val="24"/>
          <w:highlight w:val="white"/>
        </w:rPr>
        <w:t>Wynn and Jones, 2023</w:t>
      </w:r>
      <w:r w:rsidRPr="00037341">
        <w:rPr>
          <w:rFonts w:ascii="Times New Roman" w:hAnsi="Times New Roman" w:cs="Times New Roman"/>
          <w:sz w:val="24"/>
          <w:szCs w:val="24"/>
        </w:rPr>
        <w:t>). Providing pro</w:t>
      </w:r>
      <w:r w:rsidRPr="00037341">
        <w:rPr>
          <w:rFonts w:ascii="Times New Roman" w:hAnsi="Times New Roman" w:cs="Times New Roman"/>
          <w:sz w:val="24"/>
          <w:szCs w:val="24"/>
        </w:rPr>
        <w:t>per training to the individual employees helps improve their skills and knowledge and develops the culture of efficiency and innovation in the business management of Tesco. It maintains inclusion and diversity in business which helps develop a positive cul</w:t>
      </w:r>
      <w:r w:rsidRPr="00037341">
        <w:rPr>
          <w:rFonts w:ascii="Times New Roman" w:hAnsi="Times New Roman" w:cs="Times New Roman"/>
          <w:sz w:val="24"/>
          <w:szCs w:val="24"/>
        </w:rPr>
        <w:t>ture where Tesco values its employees and stakeholders. Fostering the culture of innovation and efficiency helps the organisation to improve experience promoting diversity in the workplace.</w:t>
      </w:r>
    </w:p>
    <w:p w:rsidR="003D0780" w:rsidRPr="00037341" w:rsidRDefault="003D0780" w:rsidP="00037341">
      <w:pPr>
        <w:pStyle w:val="Normal1"/>
        <w:spacing w:line="480" w:lineRule="auto"/>
        <w:jc w:val="both"/>
        <w:rPr>
          <w:rFonts w:ascii="Times New Roman" w:hAnsi="Times New Roman" w:cs="Times New Roman"/>
          <w:sz w:val="24"/>
          <w:szCs w:val="24"/>
        </w:rPr>
      </w:pPr>
    </w:p>
    <w:p w:rsidR="003D0780" w:rsidRPr="00037341" w:rsidRDefault="003D0780" w:rsidP="00037341">
      <w:pPr>
        <w:pStyle w:val="Normal1"/>
        <w:spacing w:line="480" w:lineRule="auto"/>
        <w:jc w:val="both"/>
        <w:rPr>
          <w:rFonts w:ascii="Times New Roman" w:hAnsi="Times New Roman" w:cs="Times New Roman"/>
          <w:sz w:val="24"/>
          <w:szCs w:val="24"/>
        </w:rPr>
      </w:pPr>
    </w:p>
    <w:p w:rsidR="003D0780" w:rsidRPr="00037341" w:rsidRDefault="003D0780" w:rsidP="00037341">
      <w:pPr>
        <w:pStyle w:val="Normal1"/>
        <w:spacing w:line="480" w:lineRule="auto"/>
        <w:jc w:val="both"/>
        <w:rPr>
          <w:rFonts w:ascii="Times New Roman" w:hAnsi="Times New Roman" w:cs="Times New Roman"/>
          <w:sz w:val="24"/>
          <w:szCs w:val="24"/>
        </w:rPr>
      </w:pPr>
    </w:p>
    <w:p w:rsidR="003D0780" w:rsidRPr="00037341" w:rsidRDefault="003D0780" w:rsidP="00037341">
      <w:pPr>
        <w:pStyle w:val="Normal1"/>
        <w:spacing w:line="480" w:lineRule="auto"/>
        <w:jc w:val="both"/>
        <w:rPr>
          <w:rFonts w:ascii="Times New Roman" w:hAnsi="Times New Roman" w:cs="Times New Roman"/>
          <w:sz w:val="24"/>
          <w:szCs w:val="24"/>
        </w:rPr>
      </w:pPr>
    </w:p>
    <w:p w:rsidR="003D0780" w:rsidRPr="00037341" w:rsidRDefault="00C7324C" w:rsidP="00037341">
      <w:pPr>
        <w:pStyle w:val="Normal1"/>
        <w:spacing w:line="480" w:lineRule="auto"/>
        <w:jc w:val="both"/>
        <w:rPr>
          <w:rFonts w:ascii="Times New Roman" w:hAnsi="Times New Roman" w:cs="Times New Roman"/>
          <w:b/>
          <w:sz w:val="24"/>
          <w:szCs w:val="24"/>
        </w:rPr>
      </w:pPr>
      <w:r w:rsidRPr="00037341">
        <w:rPr>
          <w:rFonts w:ascii="Times New Roman" w:hAnsi="Times New Roman" w:cs="Times New Roman"/>
          <w:sz w:val="24"/>
          <w:szCs w:val="24"/>
        </w:rPr>
        <w:br w:type="page"/>
      </w:r>
    </w:p>
    <w:p w:rsidR="003D0780" w:rsidRPr="00037341" w:rsidRDefault="00C7324C" w:rsidP="00037341">
      <w:pPr>
        <w:pStyle w:val="Normal1"/>
        <w:spacing w:line="480" w:lineRule="auto"/>
        <w:jc w:val="both"/>
        <w:rPr>
          <w:rFonts w:ascii="Times New Roman" w:hAnsi="Times New Roman" w:cs="Times New Roman"/>
          <w:b/>
          <w:sz w:val="24"/>
          <w:szCs w:val="24"/>
        </w:rPr>
      </w:pPr>
      <w:r w:rsidRPr="00037341">
        <w:rPr>
          <w:rFonts w:ascii="Times New Roman" w:hAnsi="Times New Roman" w:cs="Times New Roman"/>
          <w:b/>
          <w:sz w:val="24"/>
          <w:szCs w:val="24"/>
        </w:rPr>
        <w:lastRenderedPageBreak/>
        <w:t>Conclusion</w:t>
      </w:r>
    </w:p>
    <w:p w:rsidR="003D0780" w:rsidRPr="00037341" w:rsidRDefault="00C7324C" w:rsidP="00037341">
      <w:pPr>
        <w:pStyle w:val="Normal1"/>
        <w:spacing w:line="480" w:lineRule="auto"/>
        <w:jc w:val="both"/>
        <w:rPr>
          <w:rFonts w:ascii="Times New Roman" w:hAnsi="Times New Roman" w:cs="Times New Roman"/>
          <w:sz w:val="24"/>
          <w:szCs w:val="24"/>
        </w:rPr>
      </w:pPr>
      <w:r w:rsidRPr="00037341">
        <w:rPr>
          <w:rFonts w:ascii="Times New Roman" w:hAnsi="Times New Roman" w:cs="Times New Roman"/>
          <w:sz w:val="24"/>
          <w:szCs w:val="24"/>
        </w:rPr>
        <w:t>Highlighting the contemporary business environment and different forms of operations management, the essay analysed the organisational culture of Tesco including the key functions like finance, human resource and marketing management. The continuous improv</w:t>
      </w:r>
      <w:r w:rsidRPr="00037341">
        <w:rPr>
          <w:rFonts w:ascii="Times New Roman" w:hAnsi="Times New Roman" w:cs="Times New Roman"/>
          <w:sz w:val="24"/>
          <w:szCs w:val="24"/>
        </w:rPr>
        <w:t>ement in business involves adopting learning opportunities through training and development progra</w:t>
      </w:r>
      <w:r w:rsidR="004F7D2E">
        <w:rPr>
          <w:rFonts w:ascii="Times New Roman" w:hAnsi="Times New Roman" w:cs="Times New Roman"/>
          <w:sz w:val="24"/>
          <w:szCs w:val="24"/>
        </w:rPr>
        <w:t>m</w:t>
      </w:r>
      <w:r w:rsidRPr="00037341">
        <w:rPr>
          <w:rFonts w:ascii="Times New Roman" w:hAnsi="Times New Roman" w:cs="Times New Roman"/>
          <w:sz w:val="24"/>
          <w:szCs w:val="24"/>
        </w:rPr>
        <w:t>s in Tesco. The functions of Tesco including the business culture contribute to the improvement of business performance in the long run. The efficiency inclu</w:t>
      </w:r>
      <w:r w:rsidRPr="00037341">
        <w:rPr>
          <w:rFonts w:ascii="Times New Roman" w:hAnsi="Times New Roman" w:cs="Times New Roman"/>
          <w:sz w:val="24"/>
          <w:szCs w:val="24"/>
        </w:rPr>
        <w:t xml:space="preserve">ding the skilled workforce of Tesco delivers </w:t>
      </w:r>
      <w:r w:rsidR="007E63AB" w:rsidRPr="00037341">
        <w:rPr>
          <w:rFonts w:ascii="Times New Roman" w:hAnsi="Times New Roman" w:cs="Times New Roman"/>
          <w:sz w:val="24"/>
          <w:szCs w:val="24"/>
        </w:rPr>
        <w:t>competitiveness</w:t>
      </w:r>
      <w:r w:rsidRPr="00037341">
        <w:rPr>
          <w:rFonts w:ascii="Times New Roman" w:hAnsi="Times New Roman" w:cs="Times New Roman"/>
          <w:sz w:val="24"/>
          <w:szCs w:val="24"/>
        </w:rPr>
        <w:t xml:space="preserve"> in managing critical situations in the </w:t>
      </w:r>
      <w:r w:rsidR="00856488" w:rsidRPr="00037341">
        <w:rPr>
          <w:rFonts w:ascii="Times New Roman" w:hAnsi="Times New Roman" w:cs="Times New Roman"/>
          <w:sz w:val="24"/>
          <w:szCs w:val="24"/>
        </w:rPr>
        <w:t>international</w:t>
      </w:r>
      <w:r w:rsidRPr="00037341">
        <w:rPr>
          <w:rFonts w:ascii="Times New Roman" w:hAnsi="Times New Roman" w:cs="Times New Roman"/>
          <w:sz w:val="24"/>
          <w:szCs w:val="24"/>
        </w:rPr>
        <w:t xml:space="preserve"> platform. The efficiency of the accounting and financial department of Tesco benefits in managing business sales and profits. Operating in an </w:t>
      </w:r>
      <w:r w:rsidRPr="00037341">
        <w:rPr>
          <w:rFonts w:ascii="Times New Roman" w:hAnsi="Times New Roman" w:cs="Times New Roman"/>
          <w:sz w:val="24"/>
          <w:szCs w:val="24"/>
        </w:rPr>
        <w:t>international market, Tesco gains benefits with a diverse culture and huge workforce. The marketing practices deliver effectiveness in improving business operations reaching a large number of audiences. The effectiveness of business culture promotes divers</w:t>
      </w:r>
      <w:r w:rsidRPr="00037341">
        <w:rPr>
          <w:rFonts w:ascii="Times New Roman" w:hAnsi="Times New Roman" w:cs="Times New Roman"/>
          <w:sz w:val="24"/>
          <w:szCs w:val="24"/>
        </w:rPr>
        <w:t>ification in business to drive competitiveness. The usefulness of developing a positive culture promotes competitiveness in the business operations of Tesco in the long run.</w:t>
      </w:r>
    </w:p>
    <w:p w:rsidR="003D0780" w:rsidRPr="00037341" w:rsidRDefault="003D0780" w:rsidP="00037341">
      <w:pPr>
        <w:pStyle w:val="Normal1"/>
        <w:spacing w:line="480" w:lineRule="auto"/>
        <w:jc w:val="both"/>
        <w:rPr>
          <w:rFonts w:ascii="Times New Roman" w:hAnsi="Times New Roman" w:cs="Times New Roman"/>
          <w:sz w:val="24"/>
          <w:szCs w:val="24"/>
        </w:rPr>
      </w:pPr>
    </w:p>
    <w:p w:rsidR="003D0780" w:rsidRPr="00037341" w:rsidRDefault="003D0780" w:rsidP="00037341">
      <w:pPr>
        <w:pStyle w:val="Normal1"/>
        <w:spacing w:line="480" w:lineRule="auto"/>
        <w:jc w:val="both"/>
        <w:rPr>
          <w:rFonts w:ascii="Times New Roman" w:hAnsi="Times New Roman" w:cs="Times New Roman"/>
          <w:sz w:val="24"/>
          <w:szCs w:val="24"/>
        </w:rPr>
      </w:pPr>
    </w:p>
    <w:p w:rsidR="003D0780" w:rsidRPr="00037341" w:rsidRDefault="00C7324C" w:rsidP="00037341">
      <w:pPr>
        <w:pStyle w:val="Normal1"/>
        <w:spacing w:line="480" w:lineRule="auto"/>
        <w:jc w:val="both"/>
        <w:rPr>
          <w:rFonts w:ascii="Times New Roman" w:hAnsi="Times New Roman" w:cs="Times New Roman"/>
          <w:b/>
          <w:sz w:val="24"/>
          <w:szCs w:val="24"/>
        </w:rPr>
      </w:pPr>
      <w:r w:rsidRPr="00037341">
        <w:rPr>
          <w:rFonts w:ascii="Times New Roman" w:hAnsi="Times New Roman" w:cs="Times New Roman"/>
          <w:sz w:val="24"/>
          <w:szCs w:val="24"/>
        </w:rPr>
        <w:br w:type="page"/>
      </w:r>
    </w:p>
    <w:p w:rsidR="003D0780" w:rsidRDefault="00C7324C" w:rsidP="00037341">
      <w:pPr>
        <w:pStyle w:val="Normal1"/>
        <w:spacing w:line="480" w:lineRule="auto"/>
        <w:jc w:val="both"/>
        <w:rPr>
          <w:rFonts w:ascii="Times New Roman" w:hAnsi="Times New Roman" w:cs="Times New Roman"/>
          <w:b/>
          <w:sz w:val="24"/>
          <w:szCs w:val="24"/>
        </w:rPr>
      </w:pPr>
      <w:r w:rsidRPr="00037341">
        <w:rPr>
          <w:rFonts w:ascii="Times New Roman" w:hAnsi="Times New Roman" w:cs="Times New Roman"/>
          <w:b/>
          <w:sz w:val="24"/>
          <w:szCs w:val="24"/>
        </w:rPr>
        <w:lastRenderedPageBreak/>
        <w:t xml:space="preserve">References </w:t>
      </w:r>
    </w:p>
    <w:p w:rsidR="00037341" w:rsidRPr="00A2331B" w:rsidRDefault="00037341" w:rsidP="00037341">
      <w:pPr>
        <w:pStyle w:val="NormalWeb"/>
        <w:spacing w:before="0" w:beforeAutospacing="0" w:after="0" w:afterAutospacing="0" w:line="480" w:lineRule="auto"/>
        <w:jc w:val="both"/>
        <w:rPr>
          <w:color w:val="222222"/>
          <w:shd w:val="clear" w:color="auto" w:fill="FFFFFF"/>
        </w:rPr>
      </w:pPr>
      <w:r w:rsidRPr="00A2331B">
        <w:rPr>
          <w:color w:val="222222"/>
          <w:shd w:val="clear" w:color="auto" w:fill="FFFFFF"/>
        </w:rPr>
        <w:t>Ho, C.W. and Wang, Y.B., (2020). Does social media marketing and brand community play the role in building a sustainable digital business strategy?. </w:t>
      </w:r>
      <w:r w:rsidRPr="00A2331B">
        <w:rPr>
          <w:i/>
          <w:iCs/>
          <w:color w:val="222222"/>
          <w:shd w:val="clear" w:color="auto" w:fill="FFFFFF"/>
        </w:rPr>
        <w:t>Sustainability</w:t>
      </w:r>
      <w:r w:rsidRPr="00A2331B">
        <w:rPr>
          <w:color w:val="222222"/>
          <w:shd w:val="clear" w:color="auto" w:fill="FFFFFF"/>
        </w:rPr>
        <w:t>, </w:t>
      </w:r>
      <w:r w:rsidRPr="00A2331B">
        <w:rPr>
          <w:i/>
          <w:iCs/>
          <w:color w:val="222222"/>
          <w:shd w:val="clear" w:color="auto" w:fill="FFFFFF"/>
        </w:rPr>
        <w:t>12</w:t>
      </w:r>
      <w:r w:rsidRPr="00A2331B">
        <w:rPr>
          <w:color w:val="222222"/>
          <w:shd w:val="clear" w:color="auto" w:fill="FFFFFF"/>
        </w:rPr>
        <w:t>(16), p.6417.</w:t>
      </w:r>
    </w:p>
    <w:p w:rsidR="00037341" w:rsidRPr="00A2331B" w:rsidRDefault="00037341" w:rsidP="00037341">
      <w:pPr>
        <w:pStyle w:val="NormalWeb"/>
        <w:spacing w:before="0" w:beforeAutospacing="0" w:after="0" w:afterAutospacing="0" w:line="480" w:lineRule="auto"/>
        <w:jc w:val="both"/>
        <w:rPr>
          <w:color w:val="222222"/>
          <w:shd w:val="clear" w:color="auto" w:fill="FFFFFF"/>
        </w:rPr>
      </w:pPr>
      <w:r w:rsidRPr="00A2331B">
        <w:rPr>
          <w:color w:val="222222"/>
          <w:shd w:val="clear" w:color="auto" w:fill="FFFFFF"/>
        </w:rPr>
        <w:t>Horobet, A., Curea, S.C., Smedoiu Popoviciu, A., Botoroga, C.A., Belascu, L. and Dumitrescu, D.G., (2021). Solvency risk and corporate performance: A case study on European retailers. </w:t>
      </w:r>
      <w:r w:rsidRPr="00A2331B">
        <w:rPr>
          <w:i/>
          <w:iCs/>
          <w:color w:val="222222"/>
          <w:shd w:val="clear" w:color="auto" w:fill="FFFFFF"/>
        </w:rPr>
        <w:t>Journal of Risk and Financial Management</w:t>
      </w:r>
      <w:r w:rsidRPr="00A2331B">
        <w:rPr>
          <w:color w:val="222222"/>
          <w:shd w:val="clear" w:color="auto" w:fill="FFFFFF"/>
        </w:rPr>
        <w:t>, </w:t>
      </w:r>
      <w:r w:rsidRPr="00A2331B">
        <w:rPr>
          <w:i/>
          <w:iCs/>
          <w:color w:val="222222"/>
          <w:shd w:val="clear" w:color="auto" w:fill="FFFFFF"/>
        </w:rPr>
        <w:t>14</w:t>
      </w:r>
      <w:r w:rsidRPr="00A2331B">
        <w:rPr>
          <w:color w:val="222222"/>
          <w:shd w:val="clear" w:color="auto" w:fill="FFFFFF"/>
        </w:rPr>
        <w:t>(11), p.536.</w:t>
      </w:r>
    </w:p>
    <w:p w:rsidR="00037341" w:rsidRPr="00A2331B" w:rsidRDefault="00037341" w:rsidP="00037341">
      <w:pPr>
        <w:pStyle w:val="NormalWeb"/>
        <w:spacing w:before="0" w:beforeAutospacing="0" w:after="0" w:afterAutospacing="0" w:line="480" w:lineRule="auto"/>
        <w:jc w:val="both"/>
        <w:rPr>
          <w:color w:val="222222"/>
          <w:shd w:val="clear" w:color="auto" w:fill="FFFFFF"/>
        </w:rPr>
      </w:pPr>
      <w:r w:rsidRPr="00A2331B">
        <w:rPr>
          <w:color w:val="222222"/>
          <w:shd w:val="clear" w:color="auto" w:fill="FFFFFF"/>
        </w:rPr>
        <w:t>Morales-Huamán, H.I., Medina-Valderrama, C.J., Valencia-Arias, A., Vasquez-Coronado, M.H., Valencia, J. and Delgado-Caramutti, J., (2023). Organizational Culture and Teamwork: A Bibliometric Perspective on Public and Private Organizations. </w:t>
      </w:r>
      <w:r w:rsidRPr="00A2331B">
        <w:rPr>
          <w:i/>
          <w:iCs/>
          <w:color w:val="222222"/>
          <w:shd w:val="clear" w:color="auto" w:fill="FFFFFF"/>
        </w:rPr>
        <w:t>Sustainability</w:t>
      </w:r>
      <w:r w:rsidRPr="00A2331B">
        <w:rPr>
          <w:color w:val="222222"/>
          <w:shd w:val="clear" w:color="auto" w:fill="FFFFFF"/>
        </w:rPr>
        <w:t>, </w:t>
      </w:r>
      <w:r w:rsidRPr="00A2331B">
        <w:rPr>
          <w:i/>
          <w:iCs/>
          <w:color w:val="222222"/>
          <w:shd w:val="clear" w:color="auto" w:fill="FFFFFF"/>
        </w:rPr>
        <w:t>15</w:t>
      </w:r>
      <w:r w:rsidRPr="00A2331B">
        <w:rPr>
          <w:color w:val="222222"/>
          <w:shd w:val="clear" w:color="auto" w:fill="FFFFFF"/>
        </w:rPr>
        <w:t>(18), p.13966.</w:t>
      </w:r>
    </w:p>
    <w:p w:rsidR="00037341" w:rsidRPr="00A2331B" w:rsidRDefault="00037341" w:rsidP="00037341">
      <w:pPr>
        <w:pStyle w:val="NormalWeb"/>
        <w:spacing w:before="0" w:beforeAutospacing="0" w:after="0" w:afterAutospacing="0" w:line="480" w:lineRule="auto"/>
        <w:jc w:val="both"/>
        <w:rPr>
          <w:color w:val="222222"/>
          <w:shd w:val="clear" w:color="auto" w:fill="FFFFFF"/>
        </w:rPr>
      </w:pPr>
      <w:r w:rsidRPr="00A2331B">
        <w:rPr>
          <w:color w:val="222222"/>
          <w:shd w:val="clear" w:color="auto" w:fill="FFFFFF"/>
        </w:rPr>
        <w:t>Munteanu, A.I., Bibu, N., Nastase, M., Cristache, N. and Matis, C., (2020). Analysis of practices to increase the workforce agility and to develop a sustainable and competitive business. </w:t>
      </w:r>
      <w:r w:rsidRPr="00A2331B">
        <w:rPr>
          <w:i/>
          <w:iCs/>
          <w:color w:val="222222"/>
          <w:shd w:val="clear" w:color="auto" w:fill="FFFFFF"/>
        </w:rPr>
        <w:t>Sustainability</w:t>
      </w:r>
      <w:r w:rsidRPr="00A2331B">
        <w:rPr>
          <w:color w:val="222222"/>
          <w:shd w:val="clear" w:color="auto" w:fill="FFFFFF"/>
        </w:rPr>
        <w:t>, </w:t>
      </w:r>
      <w:r w:rsidRPr="00A2331B">
        <w:rPr>
          <w:i/>
          <w:iCs/>
          <w:color w:val="222222"/>
          <w:shd w:val="clear" w:color="auto" w:fill="FFFFFF"/>
        </w:rPr>
        <w:t>12</w:t>
      </w:r>
      <w:r w:rsidRPr="00A2331B">
        <w:rPr>
          <w:color w:val="222222"/>
          <w:shd w:val="clear" w:color="auto" w:fill="FFFFFF"/>
        </w:rPr>
        <w:t>(9), p.3545.</w:t>
      </w:r>
    </w:p>
    <w:p w:rsidR="00037341" w:rsidRPr="00A2331B" w:rsidRDefault="00037341" w:rsidP="00037341">
      <w:pPr>
        <w:pStyle w:val="NormalWeb"/>
        <w:spacing w:before="0" w:beforeAutospacing="0" w:after="0" w:afterAutospacing="0" w:line="480" w:lineRule="auto"/>
        <w:jc w:val="both"/>
        <w:rPr>
          <w:color w:val="222222"/>
          <w:shd w:val="clear" w:color="auto" w:fill="FFFFFF"/>
        </w:rPr>
      </w:pPr>
      <w:r w:rsidRPr="00A2331B">
        <w:rPr>
          <w:color w:val="222222"/>
          <w:shd w:val="clear" w:color="auto" w:fill="FFFFFF"/>
        </w:rPr>
        <w:t>Pardo-Jaramillo, S., Muñoz-Villamizar, A., Osuna, I. and Roncancio, R., (2020). Mapping research on customer centricity and sustainable organizations. </w:t>
      </w:r>
      <w:r w:rsidRPr="00A2331B">
        <w:rPr>
          <w:i/>
          <w:iCs/>
          <w:color w:val="222222"/>
          <w:shd w:val="clear" w:color="auto" w:fill="FFFFFF"/>
        </w:rPr>
        <w:t>Sustainability</w:t>
      </w:r>
      <w:r w:rsidRPr="00A2331B">
        <w:rPr>
          <w:color w:val="222222"/>
          <w:shd w:val="clear" w:color="auto" w:fill="FFFFFF"/>
        </w:rPr>
        <w:t>, </w:t>
      </w:r>
      <w:r w:rsidRPr="00A2331B">
        <w:rPr>
          <w:i/>
          <w:iCs/>
          <w:color w:val="222222"/>
          <w:shd w:val="clear" w:color="auto" w:fill="FFFFFF"/>
        </w:rPr>
        <w:t>12</w:t>
      </w:r>
      <w:r w:rsidRPr="00A2331B">
        <w:rPr>
          <w:color w:val="222222"/>
          <w:shd w:val="clear" w:color="auto" w:fill="FFFFFF"/>
        </w:rPr>
        <w:t>(19), p.7908.</w:t>
      </w:r>
    </w:p>
    <w:p w:rsidR="00037341" w:rsidRPr="00A2331B" w:rsidRDefault="00037341" w:rsidP="00037341">
      <w:pPr>
        <w:pStyle w:val="NormalWeb"/>
        <w:spacing w:before="0" w:beforeAutospacing="0" w:after="0" w:afterAutospacing="0" w:line="480" w:lineRule="auto"/>
        <w:jc w:val="both"/>
      </w:pPr>
      <w:r w:rsidRPr="00A2331B">
        <w:t xml:space="preserve">Tesco, (2024). </w:t>
      </w:r>
      <w:r w:rsidRPr="00A2331B">
        <w:rPr>
          <w:i/>
          <w:iCs/>
        </w:rPr>
        <w:t>Online Groceries, Banking &amp; Mobile Phones</w:t>
      </w:r>
      <w:r w:rsidRPr="00A2331B">
        <w:t xml:space="preserve">. [online] Tesco.com. Available at: </w:t>
      </w:r>
      <w:hyperlink r:id="rId6" w:history="1">
        <w:r w:rsidRPr="00A2331B">
          <w:rPr>
            <w:rStyle w:val="Hyperlink"/>
          </w:rPr>
          <w:t>https://www.tesco.com/</w:t>
        </w:r>
      </w:hyperlink>
      <w:r w:rsidRPr="00A2331B">
        <w:t xml:space="preserve"> [Accessed: 3 Apr. 2024].</w:t>
      </w:r>
    </w:p>
    <w:p w:rsidR="00037341" w:rsidRPr="00A2331B" w:rsidRDefault="00037341" w:rsidP="00037341">
      <w:pPr>
        <w:pStyle w:val="NormalWeb"/>
        <w:spacing w:before="0" w:beforeAutospacing="0" w:after="0" w:afterAutospacing="0" w:line="480" w:lineRule="auto"/>
        <w:jc w:val="both"/>
        <w:rPr>
          <w:color w:val="222222"/>
          <w:shd w:val="clear" w:color="auto" w:fill="FFFFFF"/>
        </w:rPr>
      </w:pPr>
      <w:r w:rsidRPr="00A2331B">
        <w:rPr>
          <w:color w:val="222222"/>
          <w:shd w:val="clear" w:color="auto" w:fill="FFFFFF"/>
        </w:rPr>
        <w:t>Urbancová, H., Vrabcová, P., Hudáková, M. and Petrů, G.J., (2021). Effective training evaluation: The role of factors influencing the evaluation of effectiveness of employee training and development. </w:t>
      </w:r>
      <w:r w:rsidRPr="00A2331B">
        <w:rPr>
          <w:i/>
          <w:iCs/>
          <w:color w:val="222222"/>
          <w:shd w:val="clear" w:color="auto" w:fill="FFFFFF"/>
        </w:rPr>
        <w:t>Sustainability</w:t>
      </w:r>
      <w:r w:rsidRPr="00A2331B">
        <w:rPr>
          <w:color w:val="222222"/>
          <w:shd w:val="clear" w:color="auto" w:fill="FFFFFF"/>
        </w:rPr>
        <w:t>, </w:t>
      </w:r>
      <w:r w:rsidRPr="00A2331B">
        <w:rPr>
          <w:i/>
          <w:iCs/>
          <w:color w:val="222222"/>
          <w:shd w:val="clear" w:color="auto" w:fill="FFFFFF"/>
        </w:rPr>
        <w:t>13</w:t>
      </w:r>
      <w:r w:rsidRPr="00A2331B">
        <w:rPr>
          <w:color w:val="222222"/>
          <w:shd w:val="clear" w:color="auto" w:fill="FFFFFF"/>
        </w:rPr>
        <w:t>(5), p.2721.</w:t>
      </w:r>
    </w:p>
    <w:p w:rsidR="00037341" w:rsidRPr="00A2331B" w:rsidRDefault="00037341" w:rsidP="00037341">
      <w:pPr>
        <w:pStyle w:val="NormalWeb"/>
        <w:spacing w:before="0" w:beforeAutospacing="0" w:after="0" w:afterAutospacing="0" w:line="480" w:lineRule="auto"/>
        <w:jc w:val="both"/>
        <w:rPr>
          <w:color w:val="222222"/>
          <w:shd w:val="clear" w:color="auto" w:fill="FFFFFF"/>
        </w:rPr>
      </w:pPr>
      <w:r w:rsidRPr="00A2331B">
        <w:rPr>
          <w:color w:val="222222"/>
          <w:shd w:val="clear" w:color="auto" w:fill="FFFFFF"/>
        </w:rPr>
        <w:t>Wynn, M. and Jones, P., (2023). Corporate responsibility in the digital era. </w:t>
      </w:r>
      <w:r w:rsidRPr="00A2331B">
        <w:rPr>
          <w:i/>
          <w:iCs/>
          <w:color w:val="222222"/>
          <w:shd w:val="clear" w:color="auto" w:fill="FFFFFF"/>
        </w:rPr>
        <w:t>Information</w:t>
      </w:r>
      <w:r w:rsidRPr="00A2331B">
        <w:rPr>
          <w:color w:val="222222"/>
          <w:shd w:val="clear" w:color="auto" w:fill="FFFFFF"/>
        </w:rPr>
        <w:t>, </w:t>
      </w:r>
      <w:r w:rsidRPr="00A2331B">
        <w:rPr>
          <w:i/>
          <w:iCs/>
          <w:color w:val="222222"/>
          <w:shd w:val="clear" w:color="auto" w:fill="FFFFFF"/>
        </w:rPr>
        <w:t>14</w:t>
      </w:r>
      <w:r w:rsidRPr="00A2331B">
        <w:rPr>
          <w:color w:val="222222"/>
          <w:shd w:val="clear" w:color="auto" w:fill="FFFFFF"/>
        </w:rPr>
        <w:t>(6), p.324.</w:t>
      </w:r>
    </w:p>
    <w:p w:rsidR="00037341" w:rsidRPr="00037341" w:rsidRDefault="00037341" w:rsidP="00037341">
      <w:pPr>
        <w:pStyle w:val="Normal1"/>
        <w:spacing w:line="480" w:lineRule="auto"/>
        <w:jc w:val="both"/>
        <w:rPr>
          <w:rFonts w:ascii="Times New Roman" w:hAnsi="Times New Roman" w:cs="Times New Roman"/>
          <w:b/>
          <w:sz w:val="24"/>
          <w:szCs w:val="24"/>
        </w:rPr>
      </w:pPr>
    </w:p>
    <w:p w:rsidR="003D0780" w:rsidRPr="00037341" w:rsidRDefault="003D0780" w:rsidP="00037341">
      <w:pPr>
        <w:pStyle w:val="Normal1"/>
        <w:spacing w:line="480" w:lineRule="auto"/>
        <w:jc w:val="both"/>
        <w:rPr>
          <w:rFonts w:ascii="Times New Roman" w:hAnsi="Times New Roman" w:cs="Times New Roman"/>
          <w:b/>
          <w:sz w:val="24"/>
          <w:szCs w:val="24"/>
        </w:rPr>
      </w:pPr>
    </w:p>
    <w:sectPr w:rsidR="003D0780" w:rsidRPr="00037341" w:rsidSect="00191409">
      <w:headerReference w:type="default" r:id="rId7"/>
      <w:footerReference w:type="default" r:id="rId8"/>
      <w:pgSz w:w="12240" w:h="15840"/>
      <w:pgMar w:top="1440" w:right="1440" w:bottom="1440" w:left="1440" w:header="720" w:footer="720" w:gutter="0"/>
      <w:pgNumType w:start="1"/>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7324C" w:rsidRDefault="00C7324C" w:rsidP="00037341">
      <w:pPr>
        <w:spacing w:line="240" w:lineRule="auto"/>
      </w:pPr>
      <w:r>
        <w:separator/>
      </w:r>
    </w:p>
  </w:endnote>
  <w:endnote w:type="continuationSeparator" w:id="1">
    <w:p w:rsidR="00C7324C" w:rsidRDefault="00C7324C" w:rsidP="00037341">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13005629"/>
      <w:docPartObj>
        <w:docPartGallery w:val="Page Numbers (Bottom of Page)"/>
        <w:docPartUnique/>
      </w:docPartObj>
    </w:sdtPr>
    <w:sdtEndPr>
      <w:rPr>
        <w:noProof/>
      </w:rPr>
    </w:sdtEndPr>
    <w:sdtContent>
      <w:p w:rsidR="00037341" w:rsidRDefault="00191409">
        <w:pPr>
          <w:pStyle w:val="Footer"/>
          <w:jc w:val="right"/>
        </w:pPr>
        <w:r>
          <w:fldChar w:fldCharType="begin"/>
        </w:r>
        <w:r w:rsidR="00037341">
          <w:instrText xml:space="preserve"> PAGE   \* MERGEFORMAT </w:instrText>
        </w:r>
        <w:r>
          <w:fldChar w:fldCharType="separate"/>
        </w:r>
        <w:r w:rsidR="00A25977">
          <w:rPr>
            <w:noProof/>
          </w:rPr>
          <w:t>7</w:t>
        </w:r>
        <w:r>
          <w:rPr>
            <w:noProof/>
          </w:rPr>
          <w:fldChar w:fldCharType="end"/>
        </w:r>
      </w:p>
    </w:sdtContent>
  </w:sdt>
  <w:p w:rsidR="00037341" w:rsidRDefault="0003734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7324C" w:rsidRDefault="00C7324C" w:rsidP="00037341">
      <w:pPr>
        <w:spacing w:line="240" w:lineRule="auto"/>
      </w:pPr>
      <w:r>
        <w:separator/>
      </w:r>
    </w:p>
  </w:footnote>
  <w:footnote w:type="continuationSeparator" w:id="1">
    <w:p w:rsidR="00C7324C" w:rsidRDefault="00C7324C" w:rsidP="00037341">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61573" w:rsidRDefault="00061573">
    <w:pPr>
      <w:pStyle w:val="Header"/>
    </w:pPr>
    <w:r w:rsidRPr="00061573">
      <w:rPr>
        <w:noProof/>
        <w:lang w:val="en-GB" w:eastAsia="en-GB"/>
      </w:rPr>
      <w:drawing>
        <wp:anchor distT="0" distB="0" distL="114300" distR="114300" simplePos="0" relativeHeight="251658240" behindDoc="1" locked="0" layoutInCell="1" allowOverlap="1">
          <wp:simplePos x="0" y="0"/>
          <wp:positionH relativeFrom="column">
            <wp:posOffset>-777240</wp:posOffset>
          </wp:positionH>
          <wp:positionV relativeFrom="paragraph">
            <wp:posOffset>-327660</wp:posOffset>
          </wp:positionV>
          <wp:extent cx="1706880" cy="755650"/>
          <wp:effectExtent l="0" t="0" r="7620" b="6350"/>
          <wp:wrapTight wrapText="bothSides">
            <wp:wrapPolygon edited="0">
              <wp:start x="0" y="0"/>
              <wp:lineTo x="0" y="21237"/>
              <wp:lineTo x="21455" y="21237"/>
              <wp:lineTo x="21455" y="0"/>
              <wp:lineTo x="0" y="0"/>
            </wp:wrapPolygon>
          </wp:wrapTight>
          <wp:docPr id="1271128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128921" name=""/>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706880" cy="755650"/>
                  </a:xfrm>
                  <a:prstGeom prst="rect">
                    <a:avLst/>
                  </a:prstGeom>
                </pic:spPr>
              </pic:pic>
            </a:graphicData>
          </a:graphic>
        </wp:anchor>
      </w:drawing>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4098"/>
  </w:hdrShapeDefaults>
  <w:footnotePr>
    <w:footnote w:id="0"/>
    <w:footnote w:id="1"/>
  </w:footnotePr>
  <w:endnotePr>
    <w:endnote w:id="0"/>
    <w:endnote w:id="1"/>
  </w:endnotePr>
  <w:compat/>
  <w:rsids>
    <w:rsidRoot w:val="003D0780"/>
    <w:rsid w:val="00037341"/>
    <w:rsid w:val="00061573"/>
    <w:rsid w:val="00191409"/>
    <w:rsid w:val="003D0780"/>
    <w:rsid w:val="004F7D2E"/>
    <w:rsid w:val="005351F4"/>
    <w:rsid w:val="007E63AB"/>
    <w:rsid w:val="00856488"/>
    <w:rsid w:val="008B718B"/>
    <w:rsid w:val="00A25977"/>
    <w:rsid w:val="00AE7347"/>
    <w:rsid w:val="00BD6990"/>
    <w:rsid w:val="00C7324C"/>
    <w:rsid w:val="00D5329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191409"/>
    <w:pPr>
      <w:keepNext/>
      <w:keepLines/>
      <w:spacing w:before="400" w:after="120"/>
      <w:outlineLvl w:val="0"/>
    </w:pPr>
    <w:rPr>
      <w:sz w:val="40"/>
      <w:szCs w:val="40"/>
    </w:rPr>
  </w:style>
  <w:style w:type="paragraph" w:styleId="Heading2">
    <w:name w:val="heading 2"/>
    <w:basedOn w:val="Normal1"/>
    <w:next w:val="Normal1"/>
    <w:rsid w:val="00191409"/>
    <w:pPr>
      <w:keepNext/>
      <w:keepLines/>
      <w:spacing w:before="360" w:after="120"/>
      <w:outlineLvl w:val="1"/>
    </w:pPr>
    <w:rPr>
      <w:sz w:val="32"/>
      <w:szCs w:val="32"/>
    </w:rPr>
  </w:style>
  <w:style w:type="paragraph" w:styleId="Heading3">
    <w:name w:val="heading 3"/>
    <w:basedOn w:val="Normal1"/>
    <w:next w:val="Normal1"/>
    <w:rsid w:val="00191409"/>
    <w:pPr>
      <w:keepNext/>
      <w:keepLines/>
      <w:spacing w:before="320" w:after="80"/>
      <w:outlineLvl w:val="2"/>
    </w:pPr>
    <w:rPr>
      <w:color w:val="434343"/>
      <w:sz w:val="28"/>
      <w:szCs w:val="28"/>
    </w:rPr>
  </w:style>
  <w:style w:type="paragraph" w:styleId="Heading4">
    <w:name w:val="heading 4"/>
    <w:basedOn w:val="Normal1"/>
    <w:next w:val="Normal1"/>
    <w:rsid w:val="00191409"/>
    <w:pPr>
      <w:keepNext/>
      <w:keepLines/>
      <w:spacing w:before="280" w:after="80"/>
      <w:outlineLvl w:val="3"/>
    </w:pPr>
    <w:rPr>
      <w:color w:val="666666"/>
      <w:sz w:val="24"/>
      <w:szCs w:val="24"/>
    </w:rPr>
  </w:style>
  <w:style w:type="paragraph" w:styleId="Heading5">
    <w:name w:val="heading 5"/>
    <w:basedOn w:val="Normal1"/>
    <w:next w:val="Normal1"/>
    <w:rsid w:val="00191409"/>
    <w:pPr>
      <w:keepNext/>
      <w:keepLines/>
      <w:spacing w:before="240" w:after="80"/>
      <w:outlineLvl w:val="4"/>
    </w:pPr>
    <w:rPr>
      <w:color w:val="666666"/>
    </w:rPr>
  </w:style>
  <w:style w:type="paragraph" w:styleId="Heading6">
    <w:name w:val="heading 6"/>
    <w:basedOn w:val="Normal1"/>
    <w:next w:val="Normal1"/>
    <w:rsid w:val="0019140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91409"/>
  </w:style>
  <w:style w:type="table" w:customStyle="1" w:styleId="TableNormal1">
    <w:name w:val="Table Normal1"/>
    <w:rsid w:val="00191409"/>
    <w:tblPr>
      <w:tblCellMar>
        <w:top w:w="0" w:type="dxa"/>
        <w:left w:w="0" w:type="dxa"/>
        <w:bottom w:w="0" w:type="dxa"/>
        <w:right w:w="0" w:type="dxa"/>
      </w:tblCellMar>
    </w:tblPr>
  </w:style>
  <w:style w:type="paragraph" w:styleId="Title">
    <w:name w:val="Title"/>
    <w:basedOn w:val="Normal1"/>
    <w:next w:val="Normal1"/>
    <w:rsid w:val="00191409"/>
    <w:pPr>
      <w:keepNext/>
      <w:keepLines/>
      <w:spacing w:after="60"/>
    </w:pPr>
    <w:rPr>
      <w:sz w:val="52"/>
      <w:szCs w:val="52"/>
    </w:rPr>
  </w:style>
  <w:style w:type="paragraph" w:styleId="Subtitle">
    <w:name w:val="Subtitle"/>
    <w:basedOn w:val="Normal1"/>
    <w:next w:val="Normal1"/>
    <w:rsid w:val="00191409"/>
    <w:pPr>
      <w:keepNext/>
      <w:keepLines/>
      <w:spacing w:after="320"/>
    </w:pPr>
    <w:rPr>
      <w:color w:val="666666"/>
      <w:sz w:val="30"/>
      <w:szCs w:val="30"/>
    </w:rPr>
  </w:style>
  <w:style w:type="paragraph" w:styleId="NormalWeb">
    <w:name w:val="Normal (Web)"/>
    <w:basedOn w:val="Normal"/>
    <w:uiPriority w:val="99"/>
    <w:semiHidden/>
    <w:unhideWhenUsed/>
    <w:rsid w:val="00037341"/>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037341"/>
    <w:rPr>
      <w:color w:val="0000FF" w:themeColor="hyperlink"/>
      <w:u w:val="single"/>
    </w:rPr>
  </w:style>
  <w:style w:type="paragraph" w:styleId="Header">
    <w:name w:val="header"/>
    <w:basedOn w:val="Normal"/>
    <w:link w:val="HeaderChar"/>
    <w:uiPriority w:val="99"/>
    <w:unhideWhenUsed/>
    <w:rsid w:val="00037341"/>
    <w:pPr>
      <w:tabs>
        <w:tab w:val="center" w:pos="4513"/>
        <w:tab w:val="right" w:pos="9026"/>
      </w:tabs>
      <w:spacing w:line="240" w:lineRule="auto"/>
    </w:pPr>
  </w:style>
  <w:style w:type="character" w:customStyle="1" w:styleId="HeaderChar">
    <w:name w:val="Header Char"/>
    <w:basedOn w:val="DefaultParagraphFont"/>
    <w:link w:val="Header"/>
    <w:uiPriority w:val="99"/>
    <w:rsid w:val="00037341"/>
  </w:style>
  <w:style w:type="paragraph" w:styleId="Footer">
    <w:name w:val="footer"/>
    <w:basedOn w:val="Normal"/>
    <w:link w:val="FooterChar"/>
    <w:uiPriority w:val="99"/>
    <w:unhideWhenUsed/>
    <w:rsid w:val="00037341"/>
    <w:pPr>
      <w:tabs>
        <w:tab w:val="center" w:pos="4513"/>
        <w:tab w:val="right" w:pos="9026"/>
      </w:tabs>
      <w:spacing w:line="240" w:lineRule="auto"/>
    </w:pPr>
  </w:style>
  <w:style w:type="character" w:customStyle="1" w:styleId="FooterChar">
    <w:name w:val="Footer Char"/>
    <w:basedOn w:val="DefaultParagraphFont"/>
    <w:link w:val="Footer"/>
    <w:uiPriority w:val="99"/>
    <w:rsid w:val="00037341"/>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sco.com/"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1434</Words>
  <Characters>8174</Characters>
  <Application>Microsoft Office Word</Application>
  <DocSecurity>0</DocSecurity>
  <Lines>68</Lines>
  <Paragraphs>19</Paragraphs>
  <ScaleCrop>false</ScaleCrop>
  <Company/>
  <LinksUpToDate>false</LinksUpToDate>
  <CharactersWithSpaces>9589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2024-04-03T08:05:00Z</dcterms:created>
  <dcterms:modified xsi:type="dcterms:W3CDTF">2024-05-02T20:59:00Z</dcterms:modified>
</cp:coreProperties>
</file>