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D138C" w:rsidRDefault="0006427C" w:rsidP="0006427C">
      <w:pPr>
        <w:jc w:val="center"/>
        <w:rPr>
          <w:u w:val="single"/>
        </w:rPr>
      </w:pPr>
      <w:r>
        <w:rPr>
          <w:u w:val="single"/>
        </w:rPr>
        <w:t>Private Property inevitably creates social hierarchies: Critically discuss.</w:t>
      </w:r>
    </w:p>
    <w:p w:rsidR="0006427C" w:rsidRDefault="0006427C" w:rsidP="0006427C">
      <w:pPr>
        <w:rPr>
          <w:u w:val="single"/>
        </w:rPr>
      </w:pPr>
    </w:p>
    <w:p w:rsidR="00002198" w:rsidRDefault="0006427C" w:rsidP="0006427C">
      <w:r>
        <w:t xml:space="preserve">The idea of what property is is all about the way in which and individual interacts with a “thing”. This “thing” could be an object or a piece of land that may belong to a person or a group of persons. The idea of property and ownership varies drastically across </w:t>
      </w:r>
      <w:r w:rsidR="00111CEE">
        <w:t>societies</w:t>
      </w:r>
      <w:r>
        <w:t xml:space="preserve"> and across time. As stated in Property Relations by C.M. Hann</w:t>
      </w:r>
      <w:r>
        <w:rPr>
          <w:rStyle w:val="FootnoteReference"/>
        </w:rPr>
        <w:footnoteReference w:id="1"/>
      </w:r>
      <w:r>
        <w:t xml:space="preserve"> </w:t>
      </w:r>
      <w:r w:rsidR="00EF5CDE">
        <w:t xml:space="preserve">“if a thing is your property, it belongs to you”. Whilst this refers to mainly western ideas of property, the idea of belonging to a person means that a person is able to do with that thig as they would like, </w:t>
      </w:r>
      <w:r w:rsidR="00111CEE">
        <w:t>including</w:t>
      </w:r>
      <w:r w:rsidR="00EF5CDE">
        <w:t xml:space="preserve"> changing or destroying it.</w:t>
      </w:r>
      <w:r w:rsidR="007E3EA2">
        <w:t xml:space="preserve"> Maine defined property as a bundle of rights that a person or a group of persons has to a thing, however it has been argued by Myers that “the notion of property itself: it is too concrete </w:t>
      </w:r>
      <w:r w:rsidR="00111CEE">
        <w:t>and specific</w:t>
      </w:r>
      <w:r w:rsidR="007E3EA2">
        <w:t xml:space="preserve"> a notion for the meanings that Pintupi give to objects”</w:t>
      </w:r>
      <w:r w:rsidR="007E3EA2">
        <w:rPr>
          <w:rStyle w:val="FootnoteReference"/>
        </w:rPr>
        <w:footnoteReference w:id="2"/>
      </w:r>
      <w:r w:rsidR="007E3EA2">
        <w:t xml:space="preserve">. This is to say that this seemingly simple and </w:t>
      </w:r>
      <w:r w:rsidR="00111CEE">
        <w:t>universal</w:t>
      </w:r>
      <w:r w:rsidR="007E3EA2">
        <w:t xml:space="preserve"> definition is not as easily applicable to all societies as its seems to be initially. This can be seen in the Cree people of north America who have no word to describe property or “to own” as the ways in which they interact with objects is very different to the ways in which westerners do so. C.H. Hann also explained property </w:t>
      </w:r>
      <w:r w:rsidR="00002198">
        <w:t>as being the “distribution of social entitlements”</w:t>
      </w:r>
      <w:r w:rsidR="00002198">
        <w:rPr>
          <w:rStyle w:val="FootnoteReference"/>
        </w:rPr>
        <w:footnoteReference w:id="3"/>
      </w:r>
      <w:r w:rsidR="00002198">
        <w:t xml:space="preserve">. This means that property rights are distributed by the upper classes and the state, and so they are able to greatly affect who </w:t>
      </w:r>
      <w:r w:rsidR="00111CEE">
        <w:t>acquires</w:t>
      </w:r>
      <w:r w:rsidR="00002198">
        <w:t xml:space="preserve"> different levels of property rights. This can also include public property whereby, simply being part of a group (</w:t>
      </w:r>
      <w:r w:rsidR="00111CEE">
        <w:t>i.e.</w:t>
      </w:r>
      <w:r w:rsidR="00002198">
        <w:t xml:space="preserve"> Being a citizen of a country) you are automatically entitled to the use of certain things. </w:t>
      </w:r>
    </w:p>
    <w:p w:rsidR="00002198" w:rsidRDefault="00002198" w:rsidP="0006427C">
      <w:r>
        <w:t xml:space="preserve">One kind of property is private property, this meaning that the state gives a person exclusive rights to a thing. For example, this could mean privately owning land. The owner can do with this land as they would </w:t>
      </w:r>
      <w:r w:rsidR="00111CEE">
        <w:t>like,</w:t>
      </w:r>
      <w:r>
        <w:t xml:space="preserve"> and should another person do something to this land without the </w:t>
      </w:r>
      <w:r w:rsidR="00111CEE">
        <w:t>permission</w:t>
      </w:r>
      <w:r>
        <w:t xml:space="preserve"> from the private owner of the land, the state will enforce laws </w:t>
      </w:r>
      <w:r w:rsidR="00931D1F">
        <w:t xml:space="preserve">which will not allow for this kind of action. Hann states in his book Property Relations that private property is “necessary condition not only for improved economic </w:t>
      </w:r>
      <w:r w:rsidR="00111CEE">
        <w:t>performance</w:t>
      </w:r>
      <w:r w:rsidR="00931D1F">
        <w:t xml:space="preserve"> but also for </w:t>
      </w:r>
      <w:r w:rsidR="00111CEE">
        <w:t>healthy societies</w:t>
      </w:r>
      <w:r w:rsidR="00931D1F">
        <w:t xml:space="preserve"> founded on civil and political liberties”</w:t>
      </w:r>
      <w:r w:rsidR="00931D1F">
        <w:rPr>
          <w:rStyle w:val="FootnoteReference"/>
        </w:rPr>
        <w:footnoteReference w:id="4"/>
      </w:r>
      <w:r w:rsidR="00931D1F">
        <w:t xml:space="preserve">. This means that in order for a society to function correctly and for it and the </w:t>
      </w:r>
      <w:r w:rsidR="00111CEE">
        <w:t>people</w:t>
      </w:r>
      <w:r w:rsidR="00931D1F">
        <w:t xml:space="preserve"> living </w:t>
      </w:r>
      <w:r w:rsidR="00111CEE">
        <w:t>within</w:t>
      </w:r>
      <w:r w:rsidR="00931D1F">
        <w:t xml:space="preserve"> it, they must incorporate the idea of private property. This means </w:t>
      </w:r>
      <w:r w:rsidR="00111CEE">
        <w:t>inference</w:t>
      </w:r>
      <w:r w:rsidR="00931D1F">
        <w:t xml:space="preserve"> by the state must occur, whereby they ensure an individual is not able to simply claim ownership over a thing but must step through legal channels in order to </w:t>
      </w:r>
      <w:r w:rsidR="00111CEE">
        <w:t>acquire</w:t>
      </w:r>
      <w:r w:rsidR="00931D1F">
        <w:t xml:space="preserve"> it.</w:t>
      </w:r>
      <w:r w:rsidR="00E314C9">
        <w:t xml:space="preserve"> However, it seems that Private property is not even close to how common the idea of simple property is.</w:t>
      </w:r>
      <w:r w:rsidR="00931D1F">
        <w:t xml:space="preserve"> Hann stated that “exclusive private property, it seems to me, corresponds quite closely the </w:t>
      </w:r>
      <w:r w:rsidR="00111CEE">
        <w:t>notion</w:t>
      </w:r>
      <w:r w:rsidR="00931D1F">
        <w:t xml:space="preserve"> of a short term transactional order”</w:t>
      </w:r>
      <w:r w:rsidR="00931D1F">
        <w:rPr>
          <w:rStyle w:val="FootnoteReference"/>
        </w:rPr>
        <w:footnoteReference w:id="5"/>
      </w:r>
      <w:r w:rsidR="00931D1F">
        <w:t xml:space="preserve">. </w:t>
      </w:r>
      <w:r w:rsidR="00111CEE">
        <w:t>This</w:t>
      </w:r>
      <w:r w:rsidR="00931D1F">
        <w:t xml:space="preserve"> means that the idea of private property must </w:t>
      </w:r>
      <w:r w:rsidR="00111CEE">
        <w:t>exist</w:t>
      </w:r>
      <w:r w:rsidR="00931D1F">
        <w:t xml:space="preserve"> only in capitalist states in which things may be traded and exchanged for other things i</w:t>
      </w:r>
      <w:r w:rsidR="00E314C9">
        <w:t xml:space="preserve">n a mutually beneficial </w:t>
      </w:r>
      <w:r w:rsidR="00111CEE">
        <w:t>agreement</w:t>
      </w:r>
      <w:r w:rsidR="00E314C9">
        <w:t xml:space="preserve">. But this is not widely </w:t>
      </w:r>
      <w:r w:rsidR="00111CEE">
        <w:t>accepted,</w:t>
      </w:r>
      <w:r w:rsidR="00E314C9">
        <w:t xml:space="preserve"> and some cultures do not </w:t>
      </w:r>
      <w:r w:rsidR="00111CEE">
        <w:t>accept</w:t>
      </w:r>
      <w:r w:rsidR="00E314C9">
        <w:t xml:space="preserve"> </w:t>
      </w:r>
      <w:r w:rsidR="00407BBF">
        <w:t xml:space="preserve">the idea of private property. Hans also said that “private property model has been </w:t>
      </w:r>
      <w:r w:rsidR="00111CEE">
        <w:t>resisted</w:t>
      </w:r>
      <w:r w:rsidR="00407BBF">
        <w:t xml:space="preserve"> by </w:t>
      </w:r>
      <w:r w:rsidR="00111CEE">
        <w:t>indigenous</w:t>
      </w:r>
      <w:r w:rsidR="00407BBF">
        <w:t xml:space="preserve"> people”</w:t>
      </w:r>
      <w:r w:rsidR="00407BBF">
        <w:rPr>
          <w:rStyle w:val="FootnoteReference"/>
        </w:rPr>
        <w:footnoteReference w:id="6"/>
      </w:r>
      <w:r w:rsidR="00407BBF">
        <w:t xml:space="preserve">. This is due to a rejection of the colonial ideas put upon them by Europeans centuries ago. They were able to hold onto the traditions of their ancestors and no do not conform to the idea of private property. Many indigenous groups instead use their own ideas of property, which can sometimes be problematic due to the legal </w:t>
      </w:r>
      <w:r w:rsidR="00111CEE">
        <w:t>definitions</w:t>
      </w:r>
      <w:r w:rsidR="00407BBF">
        <w:t xml:space="preserve"> of property of the state in which they live. Hann Also </w:t>
      </w:r>
      <w:r w:rsidR="00111CEE">
        <w:t>references</w:t>
      </w:r>
      <w:r w:rsidR="00407BBF">
        <w:t xml:space="preserve"> in his book St Thomas Aquinas </w:t>
      </w:r>
      <w:r w:rsidR="00111CEE">
        <w:t>saying,</w:t>
      </w:r>
      <w:r w:rsidR="00407BBF">
        <w:t xml:space="preserve"> </w:t>
      </w:r>
      <w:r w:rsidR="00407BBF">
        <w:lastRenderedPageBreak/>
        <w:t>“With regard to external things, a man ought to possess them not as his own but as common”</w:t>
      </w:r>
      <w:r w:rsidR="00407BBF">
        <w:rPr>
          <w:rStyle w:val="FootnoteReference"/>
        </w:rPr>
        <w:footnoteReference w:id="7"/>
      </w:r>
      <w:r w:rsidR="00407BBF">
        <w:t xml:space="preserve">. This contradicts the idea of private </w:t>
      </w:r>
      <w:r w:rsidR="00111CEE">
        <w:t>property</w:t>
      </w:r>
      <w:r w:rsidR="00407BBF">
        <w:t xml:space="preserve"> and instead promotes the idea of common property, shared between all persons. </w:t>
      </w:r>
      <w:r w:rsidR="00111CEE">
        <w:t>Another</w:t>
      </w:r>
      <w:r w:rsidR="00642559">
        <w:t xml:space="preserve"> </w:t>
      </w:r>
      <w:r w:rsidR="00111CEE">
        <w:t>argument</w:t>
      </w:r>
      <w:r w:rsidR="00642559">
        <w:t xml:space="preserve"> against private property is whether a person can claim ownership over something without being the person who uses it. For example, whilst the government may have granted a person private property rights to a thing, if they do not use it and someone else does, the other person may be able to claim ownership as the person whom uses the thing.</w:t>
      </w:r>
    </w:p>
    <w:p w:rsidR="00921489" w:rsidRDefault="00921489" w:rsidP="0006427C">
      <w:r>
        <w:t xml:space="preserve">Fred Myers extensively studied the ways in which Pintupi speaking Aborigines of Central </w:t>
      </w:r>
      <w:r w:rsidR="00111CEE">
        <w:t>Australia</w:t>
      </w:r>
      <w:r>
        <w:t xml:space="preserve"> view their property in </w:t>
      </w:r>
      <w:r>
        <w:rPr>
          <w:i/>
        </w:rPr>
        <w:t>Burning the truck</w:t>
      </w:r>
      <w:r>
        <w:t xml:space="preserve"> </w:t>
      </w:r>
      <w:r>
        <w:rPr>
          <w:i/>
        </w:rPr>
        <w:t>and holding the country: property, time, and the negotiation identity among Pintupi Aborigines</w:t>
      </w:r>
      <w:r>
        <w:t xml:space="preserve">. This </w:t>
      </w:r>
      <w:r w:rsidR="00111CEE">
        <w:t>ethnographic</w:t>
      </w:r>
      <w:r>
        <w:t xml:space="preserve"> study was conducted with a small group of aborigines and gave a great insight into the ways in which the idea of property and the rights to </w:t>
      </w:r>
      <w:r w:rsidR="00111CEE">
        <w:t>access</w:t>
      </w:r>
      <w:r>
        <w:t xml:space="preserve"> things differs so greatly between cultures. Myers begins with stating that “if they are not given their shares, this denies their kinship”</w:t>
      </w:r>
      <w:r>
        <w:rPr>
          <w:rStyle w:val="FootnoteReference"/>
        </w:rPr>
        <w:footnoteReference w:id="8"/>
      </w:r>
      <w:r>
        <w:t xml:space="preserve">. This immediately illustrates that the </w:t>
      </w:r>
      <w:r w:rsidR="00111CEE">
        <w:t>P</w:t>
      </w:r>
      <w:r>
        <w:t xml:space="preserve">intupi ideas surrounding property are much more about the ways in which </w:t>
      </w:r>
      <w:r w:rsidR="00111CEE">
        <w:t>they interact</w:t>
      </w:r>
      <w:r>
        <w:t xml:space="preserve"> with each other than the ways in which they view the value of the object. In this way, giving to a fellow Pintupi is to acknowledge your kinship relation to them, and so much of what little the </w:t>
      </w:r>
      <w:r w:rsidR="00111CEE">
        <w:t>P</w:t>
      </w:r>
      <w:r>
        <w:t xml:space="preserve">intupi have is shared out between them. It is the use and/or ownership of thing that allows the </w:t>
      </w:r>
      <w:r w:rsidR="00111CEE">
        <w:t>P</w:t>
      </w:r>
      <w:r>
        <w:t xml:space="preserve">intupi to express both their </w:t>
      </w:r>
      <w:r w:rsidR="00111CEE">
        <w:t>induvial</w:t>
      </w:r>
      <w:r>
        <w:t xml:space="preserve"> </w:t>
      </w:r>
      <w:r w:rsidR="00111CEE">
        <w:t>autonomy</w:t>
      </w:r>
      <w:r>
        <w:t xml:space="preserve"> </w:t>
      </w:r>
      <w:r w:rsidR="00AC3976">
        <w:t xml:space="preserve">and their relationship with those around them as part of social </w:t>
      </w:r>
      <w:r w:rsidR="00111CEE">
        <w:t>group</w:t>
      </w:r>
      <w:r w:rsidR="00AC3976">
        <w:t xml:space="preserve">. </w:t>
      </w:r>
      <w:r w:rsidR="00111CEE">
        <w:t>Relationships</w:t>
      </w:r>
      <w:r w:rsidR="00AC3976">
        <w:t xml:space="preserve"> between the </w:t>
      </w:r>
      <w:r w:rsidR="00111CEE">
        <w:t>P</w:t>
      </w:r>
      <w:r w:rsidR="00AC3976">
        <w:t xml:space="preserve">intupi are developed through “co-ownership” where they own a thing as part of a group and not as an individual. This means that whilst they cannot change or destroy the thing without permission from the rest of the group they are able to have access to it whereby they may not have been able to without the rest of the group. The objects themselves are not what is important within </w:t>
      </w:r>
      <w:r w:rsidR="00111CEE">
        <w:t>P</w:t>
      </w:r>
      <w:r w:rsidR="00AC3976">
        <w:t xml:space="preserve">intupi society but instead it is the social interactions surrounding these objects. AS </w:t>
      </w:r>
      <w:r w:rsidR="00111CEE">
        <w:t>Myers</w:t>
      </w:r>
      <w:r w:rsidR="00AC3976">
        <w:t xml:space="preserve"> states these things “represent an opportunity not so much to sustain exclusive use but rather to </w:t>
      </w:r>
      <w:r w:rsidR="00111CEE">
        <w:t>constitute</w:t>
      </w:r>
      <w:r w:rsidR="00AC3976">
        <w:t xml:space="preserve"> other sorts of value”. It is here </w:t>
      </w:r>
      <w:r w:rsidR="00111CEE">
        <w:t>that</w:t>
      </w:r>
      <w:r w:rsidR="00AC3976">
        <w:t xml:space="preserve"> the </w:t>
      </w:r>
      <w:r w:rsidR="00111CEE">
        <w:t>P</w:t>
      </w:r>
      <w:r w:rsidR="00AC3976">
        <w:t xml:space="preserve">intupi differ greatly from the western world. Whereas in the West, property is about acquiring more assets in order to accrue more wealth, to the </w:t>
      </w:r>
      <w:r w:rsidR="00111CEE">
        <w:t>P</w:t>
      </w:r>
      <w:r w:rsidR="00AC3976">
        <w:t xml:space="preserve">intupi property is about the group which owns it and the social relations which this provokes. The </w:t>
      </w:r>
      <w:r w:rsidR="00111CEE">
        <w:t>P</w:t>
      </w:r>
      <w:r w:rsidR="00AC3976">
        <w:t xml:space="preserve">intupi also do not have a word that directly translates into property. /instead they use words that relate to kin such as “walytja” which </w:t>
      </w:r>
      <w:r w:rsidR="00111CEE">
        <w:t>translates</w:t>
      </w:r>
      <w:r w:rsidR="00AC3976">
        <w:t xml:space="preserve"> into English as “relative(s)”</w:t>
      </w:r>
      <w:r w:rsidR="00AC3976">
        <w:rPr>
          <w:rStyle w:val="FootnoteReference"/>
        </w:rPr>
        <w:footnoteReference w:id="9"/>
      </w:r>
      <w:r w:rsidR="00AC3976">
        <w:t xml:space="preserve">. This clearly demonstrates the idea that </w:t>
      </w:r>
      <w:r w:rsidR="00111CEE">
        <w:t>it is</w:t>
      </w:r>
      <w:r w:rsidR="00AC3976">
        <w:t xml:space="preserve"> not the object itself that holds value to the </w:t>
      </w:r>
      <w:r w:rsidR="00111CEE">
        <w:t>P</w:t>
      </w:r>
      <w:r w:rsidR="00AC3976">
        <w:t xml:space="preserve">intupi but instead the value is in the kinship relation that is being </w:t>
      </w:r>
      <w:r w:rsidR="00111CEE">
        <w:t>demonstrated</w:t>
      </w:r>
      <w:r w:rsidR="00AC3976">
        <w:t xml:space="preserve"> by the people who </w:t>
      </w:r>
      <w:r w:rsidR="00111CEE">
        <w:t>interact</w:t>
      </w:r>
      <w:r w:rsidR="00AC3976">
        <w:t xml:space="preserve"> via the thing. In his writing, Myers details the ways in which he interacted with the </w:t>
      </w:r>
      <w:r w:rsidR="00111CEE">
        <w:t>P</w:t>
      </w:r>
      <w:r w:rsidR="00AC3976">
        <w:t>intupi via his cigarettes.</w:t>
      </w:r>
      <w:r w:rsidR="00DD42EF">
        <w:t xml:space="preserve"> He stated that, “Men cadge each other’s tobacco and cigarettes almost without thought”</w:t>
      </w:r>
      <w:r w:rsidR="00DD42EF">
        <w:rPr>
          <w:rStyle w:val="FootnoteReference"/>
        </w:rPr>
        <w:footnoteReference w:id="10"/>
      </w:r>
      <w:r w:rsidR="00DD42EF">
        <w:t>. This is to say that to take from another has no negative connotations as it does in western societies, where to ask from someone else is to be seen as “</w:t>
      </w:r>
      <w:r w:rsidR="00111CEE">
        <w:t>begging</w:t>
      </w:r>
      <w:r w:rsidR="00DD42EF">
        <w:t>”. Instead, this is natural to the Pintupi. HE also speaks of how an “outright refusal thus constitutes an open rejection”</w:t>
      </w:r>
      <w:r w:rsidR="00DD42EF">
        <w:rPr>
          <w:rStyle w:val="FootnoteReference"/>
        </w:rPr>
        <w:footnoteReference w:id="11"/>
      </w:r>
      <w:r w:rsidR="00DD42EF">
        <w:t xml:space="preserve"> illustrating how the giving and taking of cigarettes between </w:t>
      </w:r>
      <w:r w:rsidR="00111CEE">
        <w:t>P</w:t>
      </w:r>
      <w:r w:rsidR="00DD42EF">
        <w:t xml:space="preserve">intupi is a way of </w:t>
      </w:r>
      <w:r w:rsidR="00111CEE">
        <w:t>demonstrating</w:t>
      </w:r>
      <w:r w:rsidR="00DD42EF">
        <w:t xml:space="preserve"> their kinship bonds and to refuse this is to deny your kinship to a person. This is similar to the ways I which the </w:t>
      </w:r>
      <w:r w:rsidR="00111CEE">
        <w:t>P</w:t>
      </w:r>
      <w:r w:rsidR="00DD42EF">
        <w:t xml:space="preserve">intupi use their cars. As a hunter gathering group, the use of cars greatly helps </w:t>
      </w:r>
      <w:r w:rsidR="00111CEE">
        <w:t>their</w:t>
      </w:r>
      <w:r w:rsidR="00DD42EF">
        <w:t xml:space="preserve"> efficiency and makes the process of </w:t>
      </w:r>
      <w:r w:rsidR="00DD42EF">
        <w:lastRenderedPageBreak/>
        <w:t xml:space="preserve">hunting much easier and less time consuming. These cars will often have a “proprietor” to whom the car legally belongs to. However, this by no means </w:t>
      </w:r>
      <w:r w:rsidR="00111CEE">
        <w:t>means</w:t>
      </w:r>
      <w:r w:rsidR="00DD42EF">
        <w:t xml:space="preserve"> that they will have exclusive rights and use of the car. Instead they will be regularly asked to loan it out to their kin. Whilst the owning of a car may be seen as giving the proprietor some form of autonomy, Myers states this is not the case. “autonomy is somewhat illusory </w:t>
      </w:r>
      <w:r w:rsidR="0058414C">
        <w:t>because</w:t>
      </w:r>
      <w:r w:rsidR="00DD42EF">
        <w:t xml:space="preserve"> the possession of a car </w:t>
      </w:r>
      <w:r w:rsidR="0058414C">
        <w:t>also</w:t>
      </w:r>
      <w:r w:rsidR="00DD42EF">
        <w:t xml:space="preserve"> makes one the </w:t>
      </w:r>
      <w:r w:rsidR="0058414C">
        <w:t>target</w:t>
      </w:r>
      <w:r w:rsidR="00DD42EF">
        <w:t xml:space="preserve"> of requests”</w:t>
      </w:r>
      <w:r w:rsidR="00DD42EF">
        <w:rPr>
          <w:rStyle w:val="FootnoteReference"/>
        </w:rPr>
        <w:footnoteReference w:id="12"/>
      </w:r>
      <w:r w:rsidR="00DD42EF">
        <w:t xml:space="preserve">. Therefor, to own the car does not grant any further </w:t>
      </w:r>
      <w:r w:rsidR="0058414C">
        <w:t>autonomy</w:t>
      </w:r>
      <w:r w:rsidR="00DD42EF">
        <w:t xml:space="preserve"> to its owner as they are constantly having to share it with their kin which often </w:t>
      </w:r>
      <w:r w:rsidR="0058414C">
        <w:t>leads</w:t>
      </w:r>
      <w:r w:rsidR="00DD42EF">
        <w:t xml:space="preserve"> to it </w:t>
      </w:r>
      <w:r w:rsidR="00527718">
        <w:t xml:space="preserve">being unusable within months. But the most important part of </w:t>
      </w:r>
      <w:r w:rsidR="0058414C">
        <w:t>Myers’</w:t>
      </w:r>
      <w:r w:rsidR="00527718">
        <w:t xml:space="preserve"> </w:t>
      </w:r>
      <w:r w:rsidR="0058414C">
        <w:t>writing</w:t>
      </w:r>
      <w:r w:rsidR="00527718">
        <w:t xml:space="preserve"> is when he states, “</w:t>
      </w:r>
      <w:r w:rsidR="0058414C">
        <w:t>ownership</w:t>
      </w:r>
      <w:r w:rsidR="00527718">
        <w:t xml:space="preserve"> provides an opportunity for a person to “give”… gains a degree of respect and </w:t>
      </w:r>
      <w:r w:rsidR="0058414C">
        <w:t>authority</w:t>
      </w:r>
      <w:r w:rsidR="00527718">
        <w:t xml:space="preserve"> for having “looked after” them.”</w:t>
      </w:r>
      <w:r w:rsidR="00527718">
        <w:rPr>
          <w:rStyle w:val="FootnoteReference"/>
        </w:rPr>
        <w:footnoteReference w:id="13"/>
      </w:r>
      <w:r w:rsidR="00527718">
        <w:t xml:space="preserve"> It here that it is illustrated that whilst the </w:t>
      </w:r>
      <w:r w:rsidR="0058414C">
        <w:t>P</w:t>
      </w:r>
      <w:r w:rsidR="00527718">
        <w:t xml:space="preserve">intupi have no conception of private property, their social </w:t>
      </w:r>
      <w:r w:rsidR="0058414C">
        <w:t>hierarchies</w:t>
      </w:r>
      <w:r w:rsidR="00527718">
        <w:t xml:space="preserve"> still </w:t>
      </w:r>
      <w:r w:rsidR="0058414C">
        <w:t>depend</w:t>
      </w:r>
      <w:r w:rsidR="00527718">
        <w:t xml:space="preserve"> on the way in which tings are traded and used. To </w:t>
      </w:r>
      <w:r w:rsidR="0058414C">
        <w:t>deny</w:t>
      </w:r>
      <w:r w:rsidR="00527718">
        <w:t xml:space="preserve"> a person is not only to reject the kinship between them but also to lower your own social standing as the person is not looking after their kin.</w:t>
      </w:r>
    </w:p>
    <w:p w:rsidR="00527718" w:rsidRPr="00921489" w:rsidRDefault="00527718" w:rsidP="0006427C">
      <w:r>
        <w:t xml:space="preserve">Property relations are defined as the relationship that develops between people surrounding the use of an object. Marx talked about these relationships as relationships between the proletariat and the bourgeoisie whereby the proletariat created a product for the bourgeoisie </w:t>
      </w:r>
      <w:r w:rsidR="0058414C">
        <w:t>and,</w:t>
      </w:r>
      <w:r>
        <w:t xml:space="preserve"> so it belonged (according to </w:t>
      </w:r>
      <w:r w:rsidR="0058414C">
        <w:t>Marx</w:t>
      </w:r>
      <w:r>
        <w:t xml:space="preserve">, wrongly so) to the bourgeoisie. This would also be the case under </w:t>
      </w:r>
      <w:r w:rsidR="0058414C">
        <w:t>Locke’s</w:t>
      </w:r>
      <w:r>
        <w:t xml:space="preserve"> </w:t>
      </w:r>
      <w:r w:rsidR="0058414C">
        <w:t>definition</w:t>
      </w:r>
      <w:r>
        <w:t xml:space="preserve"> of property as a person having the right to </w:t>
      </w:r>
      <w:r w:rsidR="0058414C">
        <w:t>the</w:t>
      </w:r>
      <w:r>
        <w:t xml:space="preserve"> products of their own labour. Under both of these definition</w:t>
      </w:r>
      <w:r w:rsidR="0058414C">
        <w:t>s</w:t>
      </w:r>
      <w:r>
        <w:t xml:space="preserve"> capitalism creates a social hierarchy whereby the workers or </w:t>
      </w:r>
      <w:r w:rsidR="0058414C">
        <w:t>proletariat</w:t>
      </w:r>
      <w:r>
        <w:t xml:space="preserve"> </w:t>
      </w:r>
      <w:r w:rsidR="00B7516E">
        <w:t xml:space="preserve">do not have full rights to that which they should. In C </w:t>
      </w:r>
      <w:r w:rsidR="0058414C">
        <w:t>Scott’s</w:t>
      </w:r>
      <w:r w:rsidR="00B7516E">
        <w:t xml:space="preserve"> study of the Cree, he referred to their household rights to a thing. Whilst they all had obligations, hunting grounds were shared and no one person had exclusive rights to a thing. In S</w:t>
      </w:r>
      <w:r w:rsidR="0058414C">
        <w:t>ah</w:t>
      </w:r>
      <w:bookmarkStart w:id="0" w:name="_GoBack"/>
      <w:bookmarkEnd w:id="0"/>
      <w:r w:rsidR="00B7516E">
        <w:t xml:space="preserve">lins’ The Original Affluent Society he states, “consumption is a double </w:t>
      </w:r>
      <w:r w:rsidR="0058414C">
        <w:t>tragedy</w:t>
      </w:r>
      <w:r w:rsidR="00B7516E">
        <w:t>: what begins in inadequacy will end in deprivation”</w:t>
      </w:r>
      <w:r w:rsidR="00B7516E">
        <w:rPr>
          <w:rStyle w:val="FootnoteReference"/>
        </w:rPr>
        <w:footnoteReference w:id="14"/>
      </w:r>
      <w:r w:rsidR="00B7516E">
        <w:t xml:space="preserve">. This is to mean that what is provided by the consumerism that most of the western </w:t>
      </w:r>
      <w:r w:rsidR="0058414C">
        <w:t>world</w:t>
      </w:r>
      <w:r w:rsidR="00B7516E">
        <w:t xml:space="preserve"> experiences is both not good </w:t>
      </w:r>
      <w:r w:rsidR="0058414C">
        <w:t>enough</w:t>
      </w:r>
      <w:r w:rsidR="00B7516E">
        <w:t xml:space="preserve"> to sustain the people but also will run out too </w:t>
      </w:r>
      <w:r w:rsidR="0058414C">
        <w:t>quickly</w:t>
      </w:r>
      <w:r w:rsidR="00B7516E">
        <w:t xml:space="preserve">. This can be taken to mean that this creates social </w:t>
      </w:r>
      <w:r w:rsidR="0058414C">
        <w:t>hierarchies</w:t>
      </w:r>
      <w:r w:rsidR="00B7516E">
        <w:t xml:space="preserve"> as the lower </w:t>
      </w:r>
      <w:r w:rsidR="0058414C">
        <w:t>classes</w:t>
      </w:r>
      <w:r w:rsidR="00B7516E">
        <w:t xml:space="preserve"> will always be asking for more and better from the uppers </w:t>
      </w:r>
      <w:r w:rsidR="0058414C">
        <w:t>classes</w:t>
      </w:r>
      <w:r w:rsidR="00B7516E">
        <w:t>.</w:t>
      </w:r>
      <w:r w:rsidR="00257918">
        <w:t xml:space="preserve"> It is state interference with the distribution of property rights that continues the social hierarchies in place. As Hann states, “the issues of political power and control over the distribution of things in society”</w:t>
      </w:r>
      <w:r w:rsidR="00257918">
        <w:rPr>
          <w:rStyle w:val="FootnoteReference"/>
        </w:rPr>
        <w:footnoteReference w:id="15"/>
      </w:r>
      <w:r w:rsidR="00257918">
        <w:t xml:space="preserve">. The ability to control these things mean the ability to control the wider population and </w:t>
      </w:r>
      <w:r w:rsidR="0058414C">
        <w:t>keep</w:t>
      </w:r>
      <w:r w:rsidR="00257918">
        <w:t xml:space="preserve"> these social hierarchies in place.</w:t>
      </w:r>
    </w:p>
    <w:p w:rsidR="0006427C" w:rsidRPr="0006427C" w:rsidRDefault="00257918" w:rsidP="0006427C">
      <w:r>
        <w:t xml:space="preserve">In conclusion, </w:t>
      </w:r>
      <w:r w:rsidR="0058414C">
        <w:t>definitions</w:t>
      </w:r>
      <w:r w:rsidR="0006427C">
        <w:t xml:space="preserve"> may be cultural or legal and they affect not only the way in which the person interacts with the thing but the ways in which they interact with other people surrounding this thing. </w:t>
      </w:r>
      <w:r>
        <w:t xml:space="preserve">These interactions develop complex and intricate property relations between individual or even groups of people. Whilst these can be negatively affected through the use of private property and laws surrounding private property, issues with social hierarchy and property are not restricted only to this form of property. It is in fact </w:t>
      </w:r>
      <w:r w:rsidR="0058414C">
        <w:t>clearly</w:t>
      </w:r>
      <w:r>
        <w:t xml:space="preserve"> </w:t>
      </w:r>
      <w:r w:rsidR="0058414C">
        <w:t>demonstrated</w:t>
      </w:r>
      <w:r>
        <w:t xml:space="preserve"> in Myers’ writing that even in </w:t>
      </w:r>
      <w:r w:rsidR="0058414C">
        <w:t>cultures</w:t>
      </w:r>
      <w:r>
        <w:t xml:space="preserve"> that do not even have a word simply for property, the idea of </w:t>
      </w:r>
      <w:r w:rsidR="0058414C">
        <w:t>giving</w:t>
      </w:r>
      <w:r>
        <w:t xml:space="preserve"> and taking that which is connected to </w:t>
      </w:r>
      <w:r w:rsidR="0058414C">
        <w:t>another</w:t>
      </w:r>
      <w:r>
        <w:t xml:space="preserve"> person has an </w:t>
      </w:r>
      <w:r w:rsidR="0058414C">
        <w:t>effect</w:t>
      </w:r>
      <w:r>
        <w:t xml:space="preserve">, both positive or negative, on the </w:t>
      </w:r>
      <w:r w:rsidR="0058414C">
        <w:t>relationships</w:t>
      </w:r>
      <w:r>
        <w:t xml:space="preserve"> between individuals. In this society to own an object gives a person no higher social standing, but to share this </w:t>
      </w:r>
      <w:r w:rsidR="00111CEE">
        <w:t>object with the people which they share kin relations will in fact increase their social standing within the group. As stated by Hann “</w:t>
      </w:r>
      <w:r w:rsidR="0058414C">
        <w:t>Sharing</w:t>
      </w:r>
      <w:r w:rsidR="00111CEE">
        <w:t xml:space="preserve"> is above all a political achievement that stresses the equal </w:t>
      </w:r>
      <w:r w:rsidR="0058414C">
        <w:lastRenderedPageBreak/>
        <w:t>entitlements</w:t>
      </w:r>
      <w:r w:rsidR="00111CEE">
        <w:t xml:space="preserve"> of group members”</w:t>
      </w:r>
      <w:r w:rsidR="00111CEE">
        <w:rPr>
          <w:rStyle w:val="FootnoteReference"/>
        </w:rPr>
        <w:footnoteReference w:id="16"/>
      </w:r>
      <w:r w:rsidR="00111CEE">
        <w:t xml:space="preserve">. This therefor means that to share is to make both all members of a group equal, but also </w:t>
      </w:r>
      <w:r w:rsidR="0058414C">
        <w:t>shows that</w:t>
      </w:r>
      <w:r w:rsidR="00111CEE">
        <w:t xml:space="preserve"> the person sharing has an abundance and is able to share, raising their social standing. Therefore, social hierarchies will always be affected whether or not private property is part of the society’s ideology or not.</w:t>
      </w:r>
    </w:p>
    <w:sectPr w:rsidR="0006427C" w:rsidRPr="0006427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56610" w:rsidRDefault="00256610" w:rsidP="0006427C">
      <w:pPr>
        <w:spacing w:after="0" w:line="240" w:lineRule="auto"/>
      </w:pPr>
      <w:r>
        <w:separator/>
      </w:r>
    </w:p>
  </w:endnote>
  <w:endnote w:type="continuationSeparator" w:id="0">
    <w:p w:rsidR="00256610" w:rsidRDefault="00256610" w:rsidP="000642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56610" w:rsidRDefault="00256610" w:rsidP="0006427C">
      <w:pPr>
        <w:spacing w:after="0" w:line="240" w:lineRule="auto"/>
      </w:pPr>
      <w:r>
        <w:separator/>
      </w:r>
    </w:p>
  </w:footnote>
  <w:footnote w:type="continuationSeparator" w:id="0">
    <w:p w:rsidR="00256610" w:rsidRDefault="00256610" w:rsidP="0006427C">
      <w:pPr>
        <w:spacing w:after="0" w:line="240" w:lineRule="auto"/>
      </w:pPr>
      <w:r>
        <w:continuationSeparator/>
      </w:r>
    </w:p>
  </w:footnote>
  <w:footnote w:id="1">
    <w:p w:rsidR="0006427C" w:rsidRPr="00EF5CDE" w:rsidRDefault="0006427C">
      <w:pPr>
        <w:pStyle w:val="FootnoteText"/>
      </w:pPr>
      <w:r>
        <w:rPr>
          <w:rStyle w:val="FootnoteReference"/>
        </w:rPr>
        <w:footnoteRef/>
      </w:r>
      <w:r>
        <w:t xml:space="preserve"> </w:t>
      </w:r>
      <w:r w:rsidR="00EF5CDE">
        <w:t xml:space="preserve">C.H Hann, </w:t>
      </w:r>
      <w:r w:rsidR="00EF5CDE">
        <w:rPr>
          <w:i/>
        </w:rPr>
        <w:t xml:space="preserve">Property Relations, </w:t>
      </w:r>
      <w:r w:rsidR="00EF5CDE">
        <w:t>Cambridge University Press, 1998</w:t>
      </w:r>
    </w:p>
  </w:footnote>
  <w:footnote w:id="2">
    <w:p w:rsidR="007E3EA2" w:rsidRPr="007E3EA2" w:rsidRDefault="007E3EA2">
      <w:pPr>
        <w:pStyle w:val="FootnoteText"/>
        <w:rPr>
          <w:i/>
        </w:rPr>
      </w:pPr>
      <w:r>
        <w:rPr>
          <w:rStyle w:val="FootnoteReference"/>
        </w:rPr>
        <w:footnoteRef/>
      </w:r>
      <w:r>
        <w:t xml:space="preserve"> Fred Myers, </w:t>
      </w:r>
      <w:r>
        <w:rPr>
          <w:i/>
        </w:rPr>
        <w:t xml:space="preserve">Burning the truck and holding the country: property time and the negotiation identity among Pintupi Aborigines, </w:t>
      </w:r>
      <w:r w:rsidRPr="007E3EA2">
        <w:t>University of California Press, 1990</w:t>
      </w:r>
    </w:p>
  </w:footnote>
  <w:footnote w:id="3">
    <w:p w:rsidR="00002198" w:rsidRDefault="00002198">
      <w:pPr>
        <w:pStyle w:val="FootnoteText"/>
      </w:pPr>
      <w:r>
        <w:rPr>
          <w:rStyle w:val="FootnoteReference"/>
        </w:rPr>
        <w:footnoteRef/>
      </w:r>
      <w:r>
        <w:t xml:space="preserve"> </w:t>
      </w:r>
      <w:r>
        <w:t xml:space="preserve">C.H Hann, </w:t>
      </w:r>
      <w:r>
        <w:rPr>
          <w:i/>
        </w:rPr>
        <w:t xml:space="preserve">Property Relations, </w:t>
      </w:r>
      <w:r>
        <w:t>Cambridge University Press, 1998</w:t>
      </w:r>
    </w:p>
  </w:footnote>
  <w:footnote w:id="4">
    <w:p w:rsidR="00931D1F" w:rsidRDefault="00931D1F">
      <w:pPr>
        <w:pStyle w:val="FootnoteText"/>
      </w:pPr>
      <w:r>
        <w:rPr>
          <w:rStyle w:val="FootnoteReference"/>
        </w:rPr>
        <w:footnoteRef/>
      </w:r>
      <w:r>
        <w:t xml:space="preserve"> </w:t>
      </w:r>
      <w:r>
        <w:t xml:space="preserve">C.H Hann, </w:t>
      </w:r>
      <w:r>
        <w:rPr>
          <w:i/>
        </w:rPr>
        <w:t xml:space="preserve">Property Relations, </w:t>
      </w:r>
      <w:r>
        <w:t>Cambridge University Press, 1998</w:t>
      </w:r>
    </w:p>
  </w:footnote>
  <w:footnote w:id="5">
    <w:p w:rsidR="00931D1F" w:rsidRDefault="00931D1F">
      <w:pPr>
        <w:pStyle w:val="FootnoteText"/>
      </w:pPr>
      <w:r>
        <w:rPr>
          <w:rStyle w:val="FootnoteReference"/>
        </w:rPr>
        <w:footnoteRef/>
      </w:r>
      <w:r>
        <w:t xml:space="preserve"> </w:t>
      </w:r>
      <w:r>
        <w:t xml:space="preserve">C.H Hann, </w:t>
      </w:r>
      <w:r>
        <w:rPr>
          <w:i/>
        </w:rPr>
        <w:t xml:space="preserve">Property Relations, </w:t>
      </w:r>
      <w:r>
        <w:t>Cambridge University Press, 1998</w:t>
      </w:r>
    </w:p>
  </w:footnote>
  <w:footnote w:id="6">
    <w:p w:rsidR="00407BBF" w:rsidRDefault="00407BBF">
      <w:pPr>
        <w:pStyle w:val="FootnoteText"/>
      </w:pPr>
      <w:r>
        <w:rPr>
          <w:rStyle w:val="FootnoteReference"/>
        </w:rPr>
        <w:footnoteRef/>
      </w:r>
      <w:r>
        <w:t xml:space="preserve"> </w:t>
      </w:r>
      <w:r>
        <w:t xml:space="preserve">C.H Hann, </w:t>
      </w:r>
      <w:r>
        <w:rPr>
          <w:i/>
        </w:rPr>
        <w:t xml:space="preserve">Property Relations, </w:t>
      </w:r>
      <w:r>
        <w:t>Cambridge University Press, 1998</w:t>
      </w:r>
    </w:p>
  </w:footnote>
  <w:footnote w:id="7">
    <w:p w:rsidR="00407BBF" w:rsidRDefault="00407BBF">
      <w:pPr>
        <w:pStyle w:val="FootnoteText"/>
      </w:pPr>
      <w:r>
        <w:rPr>
          <w:rStyle w:val="FootnoteReference"/>
        </w:rPr>
        <w:footnoteRef/>
      </w:r>
      <w:r>
        <w:t xml:space="preserve"> </w:t>
      </w:r>
      <w:r>
        <w:t xml:space="preserve">C.H Hann, </w:t>
      </w:r>
      <w:r>
        <w:rPr>
          <w:i/>
        </w:rPr>
        <w:t xml:space="preserve">Property Relations, </w:t>
      </w:r>
      <w:r>
        <w:t>Cambridge University Press, 1998</w:t>
      </w:r>
    </w:p>
  </w:footnote>
  <w:footnote w:id="8">
    <w:p w:rsidR="00921489" w:rsidRDefault="00921489">
      <w:pPr>
        <w:pStyle w:val="FootnoteText"/>
      </w:pPr>
      <w:r>
        <w:rPr>
          <w:rStyle w:val="FootnoteReference"/>
        </w:rPr>
        <w:footnoteRef/>
      </w:r>
      <w:r>
        <w:t xml:space="preserve"> </w:t>
      </w:r>
      <w:r>
        <w:t xml:space="preserve">Fred Myers, </w:t>
      </w:r>
      <w:r>
        <w:rPr>
          <w:i/>
        </w:rPr>
        <w:t xml:space="preserve">Burning the truck and holding the country: property time and the negotiation identity among Pintupi Aborigines, </w:t>
      </w:r>
      <w:r w:rsidRPr="007E3EA2">
        <w:t>University of California Press, 1990</w:t>
      </w:r>
    </w:p>
  </w:footnote>
  <w:footnote w:id="9">
    <w:p w:rsidR="00AC3976" w:rsidRDefault="00AC3976">
      <w:pPr>
        <w:pStyle w:val="FootnoteText"/>
      </w:pPr>
      <w:r>
        <w:rPr>
          <w:rStyle w:val="FootnoteReference"/>
        </w:rPr>
        <w:footnoteRef/>
      </w:r>
      <w:r>
        <w:t xml:space="preserve"> </w:t>
      </w:r>
      <w:r>
        <w:t xml:space="preserve">Fred Myers, </w:t>
      </w:r>
      <w:r>
        <w:rPr>
          <w:i/>
        </w:rPr>
        <w:t xml:space="preserve">Burning the truck and holding the country: property time and the negotiation identity among Pintupi Aborigines, </w:t>
      </w:r>
      <w:r w:rsidRPr="007E3EA2">
        <w:t>University of California Press, 1990</w:t>
      </w:r>
    </w:p>
  </w:footnote>
  <w:footnote w:id="10">
    <w:p w:rsidR="00DD42EF" w:rsidRDefault="00DD42EF">
      <w:pPr>
        <w:pStyle w:val="FootnoteText"/>
      </w:pPr>
      <w:r>
        <w:rPr>
          <w:rStyle w:val="FootnoteReference"/>
        </w:rPr>
        <w:footnoteRef/>
      </w:r>
      <w:r>
        <w:t xml:space="preserve"> </w:t>
      </w:r>
      <w:r>
        <w:t xml:space="preserve">Fred Myers, </w:t>
      </w:r>
      <w:r>
        <w:rPr>
          <w:i/>
        </w:rPr>
        <w:t xml:space="preserve">Burning the truck and holding the country: property time and the negotiation identity among Pintupi Aborigines, </w:t>
      </w:r>
      <w:r w:rsidRPr="007E3EA2">
        <w:t>University of California Press, 1990</w:t>
      </w:r>
    </w:p>
  </w:footnote>
  <w:footnote w:id="11">
    <w:p w:rsidR="00DD42EF" w:rsidRDefault="00DD42EF">
      <w:pPr>
        <w:pStyle w:val="FootnoteText"/>
      </w:pPr>
      <w:r>
        <w:rPr>
          <w:rStyle w:val="FootnoteReference"/>
        </w:rPr>
        <w:footnoteRef/>
      </w:r>
      <w:r>
        <w:t xml:space="preserve"> </w:t>
      </w:r>
      <w:r>
        <w:t xml:space="preserve">Fred Myers, </w:t>
      </w:r>
      <w:r>
        <w:rPr>
          <w:i/>
        </w:rPr>
        <w:t xml:space="preserve">Burning the truck and holding the country: property time and the negotiation identity among Pintupi Aborigines, </w:t>
      </w:r>
      <w:r w:rsidRPr="007E3EA2">
        <w:t>University of California Press, 1990</w:t>
      </w:r>
    </w:p>
  </w:footnote>
  <w:footnote w:id="12">
    <w:p w:rsidR="00DD42EF" w:rsidRDefault="00DD42EF">
      <w:pPr>
        <w:pStyle w:val="FootnoteText"/>
      </w:pPr>
      <w:r>
        <w:rPr>
          <w:rStyle w:val="FootnoteReference"/>
        </w:rPr>
        <w:footnoteRef/>
      </w:r>
      <w:r>
        <w:t xml:space="preserve"> </w:t>
      </w:r>
      <w:r>
        <w:t xml:space="preserve">Fred Myers, </w:t>
      </w:r>
      <w:r>
        <w:rPr>
          <w:i/>
        </w:rPr>
        <w:t xml:space="preserve">Burning the truck and holding the country: property time and the negotiation identity among Pintupi Aborigines, </w:t>
      </w:r>
      <w:r w:rsidRPr="007E3EA2">
        <w:t>University of California Press, 1990</w:t>
      </w:r>
    </w:p>
  </w:footnote>
  <w:footnote w:id="13">
    <w:p w:rsidR="00527718" w:rsidRDefault="00527718">
      <w:pPr>
        <w:pStyle w:val="FootnoteText"/>
      </w:pPr>
      <w:r>
        <w:rPr>
          <w:rStyle w:val="FootnoteReference"/>
        </w:rPr>
        <w:footnoteRef/>
      </w:r>
      <w:r>
        <w:t xml:space="preserve"> </w:t>
      </w:r>
      <w:r>
        <w:t xml:space="preserve">Fred Myers, </w:t>
      </w:r>
      <w:r>
        <w:rPr>
          <w:i/>
        </w:rPr>
        <w:t xml:space="preserve">Burning the truck and holding the country: property time and the negotiation identity among Pintupi Aborigines, </w:t>
      </w:r>
      <w:r w:rsidRPr="007E3EA2">
        <w:t>University of California Press, 1990</w:t>
      </w:r>
    </w:p>
  </w:footnote>
  <w:footnote w:id="14">
    <w:p w:rsidR="00B7516E" w:rsidRPr="00B7516E" w:rsidRDefault="00B7516E">
      <w:pPr>
        <w:pStyle w:val="FootnoteText"/>
      </w:pPr>
      <w:r>
        <w:rPr>
          <w:rStyle w:val="FootnoteReference"/>
        </w:rPr>
        <w:footnoteRef/>
      </w:r>
      <w:r>
        <w:t xml:space="preserve"> M. Sahlins,M.D,</w:t>
      </w:r>
      <w:r>
        <w:rPr>
          <w:i/>
        </w:rPr>
        <w:t xml:space="preserve"> The Original Affluent Society, </w:t>
      </w:r>
      <w:r>
        <w:t>Travistock, 1996</w:t>
      </w:r>
    </w:p>
  </w:footnote>
  <w:footnote w:id="15">
    <w:p w:rsidR="00257918" w:rsidRDefault="00257918">
      <w:pPr>
        <w:pStyle w:val="FootnoteText"/>
      </w:pPr>
      <w:r>
        <w:rPr>
          <w:rStyle w:val="FootnoteReference"/>
        </w:rPr>
        <w:footnoteRef/>
      </w:r>
      <w:r>
        <w:t xml:space="preserve"> </w:t>
      </w:r>
      <w:r>
        <w:t xml:space="preserve">C.H Hann, </w:t>
      </w:r>
      <w:r>
        <w:rPr>
          <w:i/>
        </w:rPr>
        <w:t xml:space="preserve">Property Relations, </w:t>
      </w:r>
      <w:r>
        <w:t>Cambridge University Press, 1998</w:t>
      </w:r>
    </w:p>
  </w:footnote>
  <w:footnote w:id="16">
    <w:p w:rsidR="00111CEE" w:rsidRDefault="00111CEE">
      <w:pPr>
        <w:pStyle w:val="FootnoteText"/>
      </w:pPr>
      <w:r>
        <w:rPr>
          <w:rStyle w:val="FootnoteReference"/>
        </w:rPr>
        <w:footnoteRef/>
      </w:r>
      <w:r>
        <w:t xml:space="preserve"> </w:t>
      </w:r>
      <w:r>
        <w:t xml:space="preserve">C.H Hann, </w:t>
      </w:r>
      <w:r>
        <w:rPr>
          <w:i/>
        </w:rPr>
        <w:t xml:space="preserve">Property Relations, </w:t>
      </w:r>
      <w:r>
        <w:t>Cambridge University Press, 1998</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427C"/>
    <w:rsid w:val="00002198"/>
    <w:rsid w:val="0006427C"/>
    <w:rsid w:val="00111CEE"/>
    <w:rsid w:val="00256610"/>
    <w:rsid w:val="00257918"/>
    <w:rsid w:val="00321E8C"/>
    <w:rsid w:val="00407BBF"/>
    <w:rsid w:val="00527718"/>
    <w:rsid w:val="0058414C"/>
    <w:rsid w:val="00642559"/>
    <w:rsid w:val="007A7E30"/>
    <w:rsid w:val="007B70ED"/>
    <w:rsid w:val="007E3EA2"/>
    <w:rsid w:val="008B5918"/>
    <w:rsid w:val="00921489"/>
    <w:rsid w:val="00931D1F"/>
    <w:rsid w:val="00AC3976"/>
    <w:rsid w:val="00B7516E"/>
    <w:rsid w:val="00C355F2"/>
    <w:rsid w:val="00CF42CD"/>
    <w:rsid w:val="00D411DA"/>
    <w:rsid w:val="00DD42EF"/>
    <w:rsid w:val="00E314C9"/>
    <w:rsid w:val="00E6540B"/>
    <w:rsid w:val="00EF5CDE"/>
    <w:rsid w:val="00FD13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C7E07E"/>
  <w15:chartTrackingRefBased/>
  <w15:docId w15:val="{871933A3-5D04-49AE-A43B-6F776DA365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06427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6427C"/>
    <w:rPr>
      <w:sz w:val="20"/>
      <w:szCs w:val="20"/>
    </w:rPr>
  </w:style>
  <w:style w:type="character" w:styleId="FootnoteReference">
    <w:name w:val="footnote reference"/>
    <w:basedOn w:val="DefaultParagraphFont"/>
    <w:uiPriority w:val="99"/>
    <w:semiHidden/>
    <w:unhideWhenUsed/>
    <w:rsid w:val="0006427C"/>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F6C962-7659-47CE-AF55-0DA5A351C9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165</TotalTime>
  <Pages>4</Pages>
  <Words>1759</Words>
  <Characters>10030</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Dunstan (1602189)</dc:creator>
  <cp:keywords/>
  <dc:description/>
  <cp:lastModifiedBy>Alexandra Dunstan (1602189)</cp:lastModifiedBy>
  <cp:revision>1</cp:revision>
  <dcterms:created xsi:type="dcterms:W3CDTF">2017-11-27T14:54:00Z</dcterms:created>
  <dcterms:modified xsi:type="dcterms:W3CDTF">2017-11-27T17:39:00Z</dcterms:modified>
</cp:coreProperties>
</file>