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5A70E" w14:textId="77777777" w:rsidR="004A3BB9" w:rsidRDefault="004A3BB9" w:rsidP="004A3BB9">
      <w:pPr>
        <w:pStyle w:val="NormalWeb"/>
        <w:spacing w:before="0" w:beforeAutospacing="0" w:after="0" w:afterAutospacing="0"/>
        <w:ind w:right="-334"/>
      </w:pPr>
      <w:bookmarkStart w:id="0" w:name="_Toc321147149"/>
      <w:bookmarkStart w:id="1" w:name="_Toc318188227"/>
      <w:bookmarkStart w:id="2" w:name="_Toc318188327"/>
      <w:bookmarkStart w:id="3" w:name="_Toc318189312"/>
      <w:bookmarkStart w:id="4" w:name="_Toc321147011"/>
    </w:p>
    <w:p w14:paraId="6546A69D" w14:textId="77777777" w:rsidR="004A3BB9" w:rsidRDefault="004A3BB9" w:rsidP="004A3BB9">
      <w:pPr>
        <w:pStyle w:val="NormalWeb"/>
        <w:spacing w:before="0" w:beforeAutospacing="0" w:after="0" w:afterAutospacing="0"/>
        <w:ind w:left="-180" w:right="-334"/>
      </w:pPr>
      <w:r w:rsidRPr="004401AE">
        <w:rPr>
          <w:noProof/>
          <w:lang w:eastAsia="en-GB"/>
        </w:rPr>
        <w:drawing>
          <wp:inline distT="0" distB="0" distL="0" distR="0" wp14:anchorId="65B100BA" wp14:editId="5275C399">
            <wp:extent cx="23812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933450"/>
                    </a:xfrm>
                    <a:prstGeom prst="rect">
                      <a:avLst/>
                    </a:prstGeom>
                    <a:noFill/>
                    <a:ln>
                      <a:noFill/>
                    </a:ln>
                  </pic:spPr>
                </pic:pic>
              </a:graphicData>
            </a:graphic>
          </wp:inline>
        </w:drawing>
      </w:r>
    </w:p>
    <w:p w14:paraId="6272CFC4" w14:textId="77777777" w:rsidR="004A3BB9" w:rsidRDefault="004A3BB9" w:rsidP="004A3BB9">
      <w:pPr>
        <w:pStyle w:val="NormalWeb"/>
        <w:spacing w:before="0" w:beforeAutospacing="0" w:after="0" w:afterAutospacing="0"/>
        <w:ind w:left="-180" w:right="-334"/>
      </w:pPr>
    </w:p>
    <w:p w14:paraId="69998045" w14:textId="77777777" w:rsidR="004A3BB9" w:rsidRPr="00E95BF7" w:rsidRDefault="004A3BB9" w:rsidP="004A3BB9">
      <w:pPr>
        <w:pStyle w:val="Normal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 xml:space="preserve">Postgraduate/Distance Learning </w:t>
      </w:r>
    </w:p>
    <w:p w14:paraId="40DAD0C0" w14:textId="77777777" w:rsidR="004A3BB9" w:rsidRPr="00E95BF7" w:rsidRDefault="004A3BB9" w:rsidP="004A3BB9">
      <w:pPr>
        <w:pStyle w:val="NormalWeb"/>
        <w:spacing w:before="0" w:beforeAutospacing="0" w:after="0" w:afterAutospacing="0"/>
        <w:ind w:left="-180" w:right="-334"/>
        <w:jc w:val="center"/>
        <w:rPr>
          <w:rFonts w:ascii="Arial" w:hAnsi="Arial" w:cs="Arial"/>
          <w:b/>
          <w:sz w:val="28"/>
          <w:szCs w:val="28"/>
        </w:rPr>
      </w:pPr>
      <w:r w:rsidRPr="00E95BF7">
        <w:rPr>
          <w:rFonts w:ascii="Arial" w:hAnsi="Arial" w:cs="Arial"/>
          <w:b/>
          <w:sz w:val="28"/>
          <w:szCs w:val="28"/>
          <w:lang w:val="cy-GB"/>
        </w:rPr>
        <w:t>Assignment Coversheet &amp; Feedback Form</w:t>
      </w:r>
    </w:p>
    <w:p w14:paraId="25872EFE" w14:textId="77777777" w:rsidR="004A3BB9" w:rsidRPr="00E95BF7" w:rsidRDefault="004A3BB9" w:rsidP="004A3BB9">
      <w:pPr>
        <w:rPr>
          <w:rFonts w:ascii="Arial" w:hAnsi="Arial" w:cs="Arial"/>
          <w:sz w:val="28"/>
          <w:szCs w:val="28"/>
          <w:lang w:val="cy-GB"/>
        </w:rPr>
      </w:pPr>
    </w:p>
    <w:p w14:paraId="4E228690" w14:textId="77777777" w:rsidR="004A3BB9" w:rsidRPr="00E95BF7" w:rsidRDefault="004A3BB9" w:rsidP="004A3BB9">
      <w:pPr>
        <w:jc w:val="center"/>
        <w:rPr>
          <w:rFonts w:ascii="Arial" w:hAnsi="Arial" w:cs="Arial"/>
          <w:sz w:val="20"/>
          <w:szCs w:val="20"/>
          <w:lang w:val="cy-GB"/>
        </w:rPr>
      </w:pPr>
      <w:r w:rsidRPr="00E95BF7">
        <w:rPr>
          <w:rFonts w:ascii="Arial" w:hAnsi="Arial" w:cs="Arial"/>
          <w:sz w:val="20"/>
          <w:szCs w:val="20"/>
          <w:lang w:val="cy-GB"/>
        </w:rPr>
        <w:t>[Please insert this coversheet as the first page of the assignment you are submitting]</w:t>
      </w:r>
    </w:p>
    <w:p w14:paraId="1D91164F" w14:textId="77777777" w:rsidR="004A3BB9" w:rsidRPr="00E95BF7" w:rsidRDefault="004A3BB9" w:rsidP="004A3BB9">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1940"/>
        <w:gridCol w:w="277"/>
        <w:gridCol w:w="1783"/>
      </w:tblGrid>
      <w:tr w:rsidR="004A3BB9" w:rsidRPr="00E95BF7" w14:paraId="4EE5D08C" w14:textId="77777777" w:rsidTr="006E3162">
        <w:trPr>
          <w:trHeight w:val="724"/>
        </w:trPr>
        <w:tc>
          <w:tcPr>
            <w:tcW w:w="8856" w:type="dxa"/>
            <w:gridSpan w:val="4"/>
          </w:tcPr>
          <w:p w14:paraId="62119FED" w14:textId="77777777" w:rsidR="004A3BB9" w:rsidRPr="00E95BF7" w:rsidRDefault="004A3BB9" w:rsidP="006E3162">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14:paraId="59312F06" w14:textId="77777777" w:rsidR="004A3BB9" w:rsidRPr="00E95BF7" w:rsidRDefault="004A3BB9" w:rsidP="006E316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sidR="00296F74">
              <w:rPr>
                <w:rFonts w:ascii="Arial" w:hAnsi="Arial" w:cs="Arial"/>
                <w:sz w:val="22"/>
                <w:szCs w:val="22"/>
              </w:rPr>
              <w:t xml:space="preserve"> William Jenkins</w:t>
            </w:r>
          </w:p>
        </w:tc>
      </w:tr>
      <w:tr w:rsidR="004A3BB9" w:rsidRPr="00E95BF7" w14:paraId="2CEA15AD" w14:textId="77777777" w:rsidTr="006E3162">
        <w:trPr>
          <w:trHeight w:val="693"/>
        </w:trPr>
        <w:tc>
          <w:tcPr>
            <w:tcW w:w="4788" w:type="dxa"/>
          </w:tcPr>
          <w:p w14:paraId="617E5CC1" w14:textId="77777777" w:rsidR="004A3BB9" w:rsidRPr="00E95BF7" w:rsidRDefault="004A3BB9" w:rsidP="006E3162">
            <w:pPr>
              <w:pStyle w:val="NormalWeb"/>
              <w:spacing w:before="0" w:beforeAutospacing="0" w:after="0" w:afterAutospacing="0"/>
              <w:ind w:right="34"/>
              <w:rPr>
                <w:rFonts w:ascii="Arial" w:hAnsi="Arial" w:cs="Arial"/>
                <w:sz w:val="22"/>
                <w:szCs w:val="22"/>
              </w:rPr>
            </w:pPr>
          </w:p>
          <w:p w14:paraId="47B94668" w14:textId="77777777" w:rsidR="004A3BB9" w:rsidRPr="00E95BF7" w:rsidRDefault="004A3BB9" w:rsidP="006E316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sidR="00296F74">
              <w:rPr>
                <w:rFonts w:ascii="Arial" w:hAnsi="Arial" w:cs="Arial"/>
                <w:sz w:val="22"/>
                <w:szCs w:val="22"/>
              </w:rPr>
              <w:t xml:space="preserve"> CSPH</w:t>
            </w:r>
            <w:r w:rsidR="00337EE7">
              <w:rPr>
                <w:rFonts w:ascii="Arial" w:hAnsi="Arial" w:cs="Arial"/>
                <w:sz w:val="22"/>
                <w:szCs w:val="22"/>
              </w:rPr>
              <w:t>7037</w:t>
            </w:r>
          </w:p>
          <w:p w14:paraId="29CEEC02" w14:textId="77777777" w:rsidR="004A3BB9" w:rsidRPr="00E95BF7" w:rsidRDefault="004A3BB9" w:rsidP="006E3162">
            <w:pPr>
              <w:pStyle w:val="NormalWeb"/>
              <w:spacing w:before="0" w:beforeAutospacing="0" w:after="0" w:afterAutospacing="0"/>
              <w:ind w:right="34"/>
              <w:rPr>
                <w:rFonts w:ascii="Arial" w:hAnsi="Arial" w:cs="Arial"/>
                <w:sz w:val="22"/>
                <w:szCs w:val="22"/>
              </w:rPr>
            </w:pPr>
          </w:p>
        </w:tc>
        <w:tc>
          <w:tcPr>
            <w:tcW w:w="2266" w:type="dxa"/>
            <w:gridSpan w:val="2"/>
            <w:vMerge w:val="restart"/>
          </w:tcPr>
          <w:p w14:paraId="0240D59B" w14:textId="77777777" w:rsidR="004A3BB9" w:rsidRDefault="004A3BB9" w:rsidP="006E316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14:paraId="0C4F5CB9" w14:textId="77777777" w:rsidR="00337EE7" w:rsidRDefault="00337EE7" w:rsidP="006E3162">
            <w:pPr>
              <w:pStyle w:val="NormalWeb"/>
              <w:spacing w:before="0" w:beforeAutospacing="0" w:after="0" w:afterAutospacing="0"/>
              <w:ind w:right="34"/>
              <w:rPr>
                <w:rFonts w:ascii="Arial" w:hAnsi="Arial" w:cs="Arial"/>
                <w:sz w:val="22"/>
                <w:szCs w:val="22"/>
              </w:rPr>
            </w:pPr>
          </w:p>
          <w:p w14:paraId="5BA4EEA3" w14:textId="77777777" w:rsidR="00337EE7" w:rsidRPr="00E95BF7" w:rsidRDefault="00337EE7" w:rsidP="006E3162">
            <w:pPr>
              <w:pStyle w:val="NormalWeb"/>
              <w:spacing w:before="0" w:beforeAutospacing="0" w:after="0" w:afterAutospacing="0"/>
              <w:ind w:right="34"/>
              <w:rPr>
                <w:rFonts w:ascii="Arial" w:hAnsi="Arial" w:cs="Arial"/>
                <w:sz w:val="22"/>
                <w:szCs w:val="22"/>
              </w:rPr>
            </w:pPr>
            <w:r>
              <w:rPr>
                <w:rFonts w:ascii="Arial" w:hAnsi="Arial" w:cs="Arial"/>
                <w:sz w:val="22"/>
                <w:szCs w:val="22"/>
              </w:rPr>
              <w:t>1400658</w:t>
            </w:r>
          </w:p>
        </w:tc>
        <w:tc>
          <w:tcPr>
            <w:tcW w:w="1802" w:type="dxa"/>
            <w:vMerge w:val="restart"/>
          </w:tcPr>
          <w:p w14:paraId="6163D458" w14:textId="77777777" w:rsidR="004A3BB9" w:rsidRPr="00E95BF7" w:rsidRDefault="004A3BB9" w:rsidP="006E316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14:paraId="4DD62F86" w14:textId="77777777" w:rsidR="004A3BB9" w:rsidRPr="00E95BF7" w:rsidRDefault="004A3BB9" w:rsidP="006E316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Yes</w:t>
            </w:r>
          </w:p>
        </w:tc>
      </w:tr>
      <w:tr w:rsidR="004A3BB9" w:rsidRPr="00E95BF7" w14:paraId="3919718B" w14:textId="77777777" w:rsidTr="006E3162">
        <w:trPr>
          <w:trHeight w:val="630"/>
        </w:trPr>
        <w:tc>
          <w:tcPr>
            <w:tcW w:w="4788" w:type="dxa"/>
          </w:tcPr>
          <w:p w14:paraId="2B4E5A34" w14:textId="77777777" w:rsidR="004A3BB9" w:rsidRPr="00E95BF7" w:rsidRDefault="004A3BB9" w:rsidP="006E3162">
            <w:pPr>
              <w:pStyle w:val="NormalWeb"/>
              <w:spacing w:before="0" w:beforeAutospacing="0" w:after="0" w:afterAutospacing="0"/>
              <w:ind w:right="34"/>
              <w:rPr>
                <w:rFonts w:ascii="Arial" w:hAnsi="Arial" w:cs="Arial"/>
                <w:sz w:val="22"/>
                <w:szCs w:val="22"/>
              </w:rPr>
            </w:pPr>
          </w:p>
          <w:p w14:paraId="77E733E3" w14:textId="77777777" w:rsidR="004A3BB9" w:rsidRPr="00E95BF7" w:rsidRDefault="004A3BB9" w:rsidP="006E316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sidR="00337EE7">
              <w:rPr>
                <w:rFonts w:ascii="Arial" w:hAnsi="Arial" w:cs="Arial"/>
                <w:sz w:val="22"/>
                <w:szCs w:val="22"/>
              </w:rPr>
              <w:t xml:space="preserve"> Social and Political Philosophy</w:t>
            </w:r>
          </w:p>
          <w:p w14:paraId="7BBE71BD" w14:textId="77777777" w:rsidR="004A3BB9" w:rsidRPr="00E95BF7" w:rsidRDefault="004A3BB9" w:rsidP="006E3162">
            <w:pPr>
              <w:pStyle w:val="NormalWeb"/>
              <w:spacing w:before="0" w:beforeAutospacing="0" w:after="0" w:afterAutospacing="0"/>
              <w:ind w:right="34"/>
              <w:rPr>
                <w:rFonts w:ascii="Arial" w:hAnsi="Arial" w:cs="Arial"/>
                <w:sz w:val="22"/>
                <w:szCs w:val="22"/>
              </w:rPr>
            </w:pPr>
          </w:p>
        </w:tc>
        <w:tc>
          <w:tcPr>
            <w:tcW w:w="2266" w:type="dxa"/>
            <w:gridSpan w:val="2"/>
            <w:vMerge/>
          </w:tcPr>
          <w:p w14:paraId="541E5D9D" w14:textId="77777777" w:rsidR="004A3BB9" w:rsidRPr="00E95BF7" w:rsidRDefault="004A3BB9" w:rsidP="006E3162">
            <w:pPr>
              <w:pStyle w:val="NormalWeb"/>
              <w:spacing w:before="0" w:beforeAutospacing="0" w:after="0" w:afterAutospacing="0"/>
              <w:ind w:right="34"/>
              <w:rPr>
                <w:rFonts w:ascii="Arial" w:hAnsi="Arial" w:cs="Arial"/>
                <w:sz w:val="22"/>
                <w:szCs w:val="22"/>
              </w:rPr>
            </w:pPr>
          </w:p>
        </w:tc>
        <w:tc>
          <w:tcPr>
            <w:tcW w:w="1802" w:type="dxa"/>
            <w:vMerge/>
          </w:tcPr>
          <w:p w14:paraId="2BFA36EA" w14:textId="77777777" w:rsidR="004A3BB9" w:rsidRPr="00E95BF7" w:rsidRDefault="004A3BB9" w:rsidP="006E3162">
            <w:pPr>
              <w:pStyle w:val="NormalWeb"/>
              <w:spacing w:before="0" w:beforeAutospacing="0" w:after="0" w:afterAutospacing="0"/>
              <w:ind w:right="34"/>
              <w:rPr>
                <w:rFonts w:ascii="Arial" w:hAnsi="Arial" w:cs="Arial"/>
                <w:sz w:val="22"/>
                <w:szCs w:val="22"/>
              </w:rPr>
            </w:pPr>
          </w:p>
        </w:tc>
      </w:tr>
      <w:tr w:rsidR="004A3BB9" w:rsidRPr="00E95BF7" w14:paraId="5BBC00C7" w14:textId="77777777" w:rsidTr="006E3162">
        <w:trPr>
          <w:trHeight w:val="630"/>
        </w:trPr>
        <w:tc>
          <w:tcPr>
            <w:tcW w:w="8856" w:type="dxa"/>
            <w:gridSpan w:val="4"/>
          </w:tcPr>
          <w:p w14:paraId="2025C6BA" w14:textId="77777777" w:rsidR="004A3BB9" w:rsidRPr="00E95BF7" w:rsidRDefault="004A3BB9" w:rsidP="006E3162">
            <w:pPr>
              <w:pStyle w:val="NormalWeb"/>
              <w:spacing w:before="0" w:beforeAutospacing="0" w:after="0" w:afterAutospacing="0"/>
              <w:ind w:right="34"/>
              <w:rPr>
                <w:rFonts w:ascii="Arial" w:hAnsi="Arial" w:cs="Arial"/>
                <w:sz w:val="22"/>
                <w:szCs w:val="22"/>
              </w:rPr>
            </w:pPr>
          </w:p>
          <w:p w14:paraId="64459041" w14:textId="77777777" w:rsidR="004A3BB9" w:rsidRPr="00E95BF7" w:rsidRDefault="004A3BB9" w:rsidP="006E316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sidR="00337EE7">
              <w:rPr>
                <w:rFonts w:ascii="Arial" w:hAnsi="Arial" w:cs="Arial"/>
                <w:sz w:val="22"/>
                <w:szCs w:val="22"/>
              </w:rPr>
              <w:t xml:space="preserve"> Dr. Rebekah Humphreys</w:t>
            </w:r>
          </w:p>
        </w:tc>
      </w:tr>
      <w:tr w:rsidR="004A3BB9" w:rsidRPr="00E95BF7" w14:paraId="7D094566" w14:textId="77777777" w:rsidTr="006E3162">
        <w:trPr>
          <w:trHeight w:val="630"/>
        </w:trPr>
        <w:tc>
          <w:tcPr>
            <w:tcW w:w="8856" w:type="dxa"/>
            <w:gridSpan w:val="4"/>
          </w:tcPr>
          <w:p w14:paraId="5676B319" w14:textId="77777777" w:rsidR="004A3BB9" w:rsidRDefault="004A3BB9" w:rsidP="006E3162">
            <w:pPr>
              <w:pStyle w:val="NormalWeb"/>
              <w:spacing w:before="0" w:beforeAutospacing="0" w:after="0" w:afterAutospacing="0"/>
              <w:ind w:right="34"/>
              <w:rPr>
                <w:rFonts w:ascii="Arial" w:hAnsi="Arial" w:cs="Arial"/>
                <w:sz w:val="22"/>
                <w:szCs w:val="22"/>
              </w:rPr>
            </w:pPr>
          </w:p>
          <w:p w14:paraId="22C1BA00" w14:textId="77777777" w:rsidR="004A3BB9" w:rsidRPr="00E95BF7" w:rsidRDefault="004A3BB9" w:rsidP="006E3162">
            <w:pPr>
              <w:pStyle w:val="NormalWeb"/>
              <w:spacing w:before="0" w:beforeAutospacing="0" w:after="0" w:afterAutospacing="0"/>
              <w:ind w:right="34"/>
              <w:rPr>
                <w:rFonts w:ascii="Arial" w:hAnsi="Arial" w:cs="Arial"/>
                <w:sz w:val="22"/>
                <w:szCs w:val="22"/>
              </w:rPr>
            </w:pPr>
            <w:r>
              <w:rPr>
                <w:rFonts w:ascii="Arial" w:hAnsi="Arial" w:cs="Arial"/>
                <w:sz w:val="22"/>
                <w:szCs w:val="22"/>
              </w:rPr>
              <w:t>Assignment title:</w:t>
            </w:r>
            <w:r w:rsidR="00337EE7">
              <w:rPr>
                <w:rFonts w:ascii="Arial" w:hAnsi="Arial" w:cs="Arial"/>
                <w:sz w:val="22"/>
                <w:szCs w:val="22"/>
              </w:rPr>
              <w:t xml:space="preserve"> Can there be an Unjust Law?</w:t>
            </w:r>
          </w:p>
        </w:tc>
      </w:tr>
      <w:tr w:rsidR="004A3BB9" w:rsidRPr="00E95BF7" w14:paraId="7DE776A6" w14:textId="77777777" w:rsidTr="006E3162">
        <w:trPr>
          <w:trHeight w:val="630"/>
        </w:trPr>
        <w:tc>
          <w:tcPr>
            <w:tcW w:w="8856" w:type="dxa"/>
            <w:gridSpan w:val="4"/>
          </w:tcPr>
          <w:p w14:paraId="67B84B1F" w14:textId="77777777" w:rsidR="004A3BB9" w:rsidRPr="00E95BF7" w:rsidRDefault="004A3BB9" w:rsidP="006E3162">
            <w:pPr>
              <w:pStyle w:val="NormalWeb"/>
              <w:spacing w:before="0" w:beforeAutospacing="0" w:after="0" w:afterAutospacing="0"/>
              <w:ind w:right="34"/>
              <w:rPr>
                <w:rFonts w:ascii="Arial" w:hAnsi="Arial" w:cs="Arial"/>
                <w:sz w:val="22"/>
                <w:szCs w:val="22"/>
              </w:rPr>
            </w:pPr>
          </w:p>
          <w:p w14:paraId="2426C1D9" w14:textId="77777777" w:rsidR="004A3BB9" w:rsidRPr="00E95BF7" w:rsidRDefault="004A3BB9" w:rsidP="006E316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sidR="00337EE7">
              <w:rPr>
                <w:rFonts w:ascii="Arial" w:hAnsi="Arial" w:cs="Arial"/>
                <w:sz w:val="22"/>
                <w:szCs w:val="22"/>
              </w:rPr>
              <w:t xml:space="preserve"> January 3</w:t>
            </w:r>
            <w:r w:rsidR="00337EE7" w:rsidRPr="00337EE7">
              <w:rPr>
                <w:rFonts w:ascii="Arial" w:hAnsi="Arial" w:cs="Arial"/>
                <w:sz w:val="22"/>
                <w:szCs w:val="22"/>
                <w:vertAlign w:val="superscript"/>
              </w:rPr>
              <w:t>rd</w:t>
            </w:r>
            <w:r w:rsidR="00337EE7">
              <w:rPr>
                <w:rFonts w:ascii="Arial" w:hAnsi="Arial" w:cs="Arial"/>
                <w:sz w:val="22"/>
                <w:szCs w:val="22"/>
              </w:rPr>
              <w:t>, 2018 (11:59pm)</w:t>
            </w:r>
          </w:p>
        </w:tc>
      </w:tr>
      <w:tr w:rsidR="004A3BB9" w:rsidRPr="00E95BF7" w14:paraId="2C786910" w14:textId="77777777" w:rsidTr="006E3162">
        <w:trPr>
          <w:trHeight w:val="978"/>
        </w:trPr>
        <w:tc>
          <w:tcPr>
            <w:tcW w:w="8856" w:type="dxa"/>
            <w:gridSpan w:val="4"/>
            <w:shd w:val="clear" w:color="auto" w:fill="D9D9D9"/>
          </w:tcPr>
          <w:p w14:paraId="33BFAFD2" w14:textId="77777777" w:rsidR="004A3BB9" w:rsidRPr="00E95BF7" w:rsidRDefault="004A3BB9" w:rsidP="006E3162">
            <w:pPr>
              <w:pStyle w:val="NormalWeb"/>
              <w:spacing w:before="0" w:beforeAutospacing="0" w:after="0" w:afterAutospacing="0"/>
              <w:ind w:right="34"/>
              <w:rPr>
                <w:rFonts w:ascii="Arial" w:hAnsi="Arial" w:cs="Arial"/>
                <w:sz w:val="22"/>
                <w:szCs w:val="22"/>
              </w:rPr>
            </w:pPr>
          </w:p>
          <w:p w14:paraId="5BC8EC52" w14:textId="77777777" w:rsidR="004A3BB9" w:rsidRPr="00E95BF7" w:rsidRDefault="004A3BB9" w:rsidP="006E316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14:paraId="461EE83F" w14:textId="77777777" w:rsidR="004A3BB9" w:rsidRPr="00E95BF7" w:rsidRDefault="004A3BB9" w:rsidP="006E3162">
            <w:pPr>
              <w:pStyle w:val="NormalWeb"/>
              <w:spacing w:before="0" w:beforeAutospacing="0" w:after="0" w:afterAutospacing="0"/>
              <w:ind w:right="34"/>
              <w:rPr>
                <w:rFonts w:ascii="Arial" w:hAnsi="Arial" w:cs="Arial"/>
                <w:sz w:val="22"/>
                <w:szCs w:val="22"/>
              </w:rPr>
            </w:pPr>
          </w:p>
          <w:p w14:paraId="2AC0864A" w14:textId="77777777" w:rsidR="004A3BB9" w:rsidRPr="00337EE7" w:rsidRDefault="004A3BB9" w:rsidP="006E3162">
            <w:pPr>
              <w:pStyle w:val="NormalWeb"/>
              <w:spacing w:before="0" w:beforeAutospacing="0" w:after="0" w:afterAutospacing="0"/>
              <w:ind w:right="34"/>
              <w:rPr>
                <w:rFonts w:ascii="Arial" w:hAnsi="Arial" w:cs="Arial"/>
                <w:i/>
                <w:sz w:val="22"/>
                <w:szCs w:val="22"/>
              </w:rPr>
            </w:pPr>
            <w:r w:rsidRPr="00E95BF7">
              <w:rPr>
                <w:rFonts w:ascii="Arial" w:hAnsi="Arial" w:cs="Arial"/>
                <w:sz w:val="22"/>
                <w:szCs w:val="22"/>
              </w:rPr>
              <w:t>Name</w:t>
            </w:r>
            <w:r w:rsidR="00337EE7">
              <w:rPr>
                <w:rFonts w:ascii="Arial" w:hAnsi="Arial" w:cs="Arial"/>
                <w:sz w:val="22"/>
                <w:szCs w:val="22"/>
              </w:rPr>
              <w:t xml:space="preserve">: </w:t>
            </w:r>
            <w:r w:rsidR="00337EE7">
              <w:rPr>
                <w:rFonts w:ascii="Arial" w:hAnsi="Arial" w:cs="Arial"/>
                <w:i/>
                <w:sz w:val="22"/>
                <w:szCs w:val="22"/>
              </w:rPr>
              <w:t>W. L. Jenkins</w:t>
            </w:r>
          </w:p>
          <w:p w14:paraId="36EC90B6" w14:textId="77777777" w:rsidR="004A3BB9" w:rsidRPr="00E95BF7" w:rsidRDefault="004A3BB9" w:rsidP="006E3162">
            <w:pPr>
              <w:pStyle w:val="NormalWeb"/>
              <w:spacing w:before="0" w:beforeAutospacing="0" w:after="0" w:afterAutospacing="0"/>
              <w:ind w:right="34"/>
              <w:rPr>
                <w:rFonts w:ascii="Arial" w:hAnsi="Arial" w:cs="Arial"/>
                <w:sz w:val="22"/>
                <w:szCs w:val="22"/>
              </w:rPr>
            </w:pPr>
          </w:p>
        </w:tc>
      </w:tr>
      <w:tr w:rsidR="004A3BB9" w:rsidRPr="00E95BF7" w14:paraId="00CAFF0E" w14:textId="77777777" w:rsidTr="006E3162">
        <w:trPr>
          <w:trHeight w:val="3972"/>
        </w:trPr>
        <w:tc>
          <w:tcPr>
            <w:tcW w:w="8856" w:type="dxa"/>
            <w:gridSpan w:val="4"/>
          </w:tcPr>
          <w:p w14:paraId="22636793" w14:textId="77777777" w:rsidR="004A3BB9" w:rsidRPr="00E95BF7" w:rsidRDefault="004A3BB9" w:rsidP="006E3162">
            <w:pPr>
              <w:rPr>
                <w:rFonts w:ascii="Arial" w:hAnsi="Arial" w:cs="Arial"/>
                <w:b/>
              </w:rPr>
            </w:pPr>
          </w:p>
          <w:p w14:paraId="5A89474B" w14:textId="77777777" w:rsidR="004A3BB9" w:rsidRPr="00E95BF7" w:rsidRDefault="004A3BB9" w:rsidP="006E3162">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7"/>
              <w:gridCol w:w="1607"/>
            </w:tblGrid>
            <w:tr w:rsidR="004A3BB9" w:rsidRPr="00E95BF7" w14:paraId="0960F91D" w14:textId="77777777" w:rsidTr="006E3162">
              <w:tc>
                <w:tcPr>
                  <w:tcW w:w="6970" w:type="dxa"/>
                </w:tcPr>
                <w:p w14:paraId="5F8100BB" w14:textId="77777777" w:rsidR="004A3BB9" w:rsidRPr="00E95BF7" w:rsidRDefault="004A3BB9" w:rsidP="006E3162">
                  <w:pPr>
                    <w:rPr>
                      <w:rFonts w:ascii="Arial" w:hAnsi="Arial" w:cs="Arial"/>
                    </w:rPr>
                  </w:pPr>
                </w:p>
                <w:p w14:paraId="7305E2C4" w14:textId="77777777" w:rsidR="004A3BB9" w:rsidRPr="00E95BF7" w:rsidRDefault="004A3BB9" w:rsidP="006E3162">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14:paraId="43D97B6E" w14:textId="77777777" w:rsidR="004A3BB9" w:rsidRPr="00E95BF7" w:rsidRDefault="004A3BB9" w:rsidP="006E3162">
                  <w:pPr>
                    <w:rPr>
                      <w:rFonts w:ascii="Arial" w:hAnsi="Arial" w:cs="Arial"/>
                      <w:sz w:val="20"/>
                      <w:szCs w:val="20"/>
                    </w:rPr>
                  </w:pPr>
                </w:p>
              </w:tc>
            </w:tr>
            <w:tr w:rsidR="004A3BB9" w:rsidRPr="00E95BF7" w14:paraId="7F94777F" w14:textId="77777777" w:rsidTr="006E3162">
              <w:tc>
                <w:tcPr>
                  <w:tcW w:w="6970" w:type="dxa"/>
                </w:tcPr>
                <w:p w14:paraId="68419251" w14:textId="77777777" w:rsidR="004A3BB9" w:rsidRPr="00E95BF7" w:rsidRDefault="004A3BB9" w:rsidP="006E3162">
                  <w:pPr>
                    <w:rPr>
                      <w:rFonts w:ascii="Arial" w:hAnsi="Arial" w:cs="Arial"/>
                    </w:rPr>
                  </w:pPr>
                </w:p>
                <w:p w14:paraId="369723E3" w14:textId="77777777" w:rsidR="004A3BB9" w:rsidRPr="00E95BF7" w:rsidRDefault="004A3BB9" w:rsidP="006E3162">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14:paraId="5F489BF9" w14:textId="77777777" w:rsidR="004A3BB9" w:rsidRPr="00E95BF7" w:rsidRDefault="004A3BB9" w:rsidP="006E3162">
                  <w:pPr>
                    <w:rPr>
                      <w:rFonts w:ascii="Arial" w:hAnsi="Arial" w:cs="Arial"/>
                      <w:sz w:val="20"/>
                      <w:szCs w:val="20"/>
                    </w:rPr>
                  </w:pPr>
                </w:p>
              </w:tc>
            </w:tr>
            <w:tr w:rsidR="004A3BB9" w:rsidRPr="00E95BF7" w14:paraId="32546C8B" w14:textId="77777777" w:rsidTr="006E3162">
              <w:tc>
                <w:tcPr>
                  <w:tcW w:w="6970" w:type="dxa"/>
                </w:tcPr>
                <w:p w14:paraId="7DB92D62" w14:textId="77777777" w:rsidR="004A3BB9" w:rsidRPr="00E95BF7" w:rsidRDefault="004A3BB9" w:rsidP="006E3162">
                  <w:pPr>
                    <w:rPr>
                      <w:rFonts w:ascii="Arial" w:hAnsi="Arial" w:cs="Arial"/>
                    </w:rPr>
                  </w:pPr>
                </w:p>
                <w:p w14:paraId="440EF852" w14:textId="77777777" w:rsidR="004A3BB9" w:rsidRPr="00E95BF7" w:rsidRDefault="004A3BB9" w:rsidP="006E3162">
                  <w:pPr>
                    <w:rPr>
                      <w:rFonts w:ascii="Arial" w:hAnsi="Arial" w:cs="Arial"/>
                    </w:rPr>
                  </w:pPr>
                  <w:r w:rsidRPr="00E95BF7">
                    <w:rPr>
                      <w:rFonts w:ascii="Arial" w:hAnsi="Arial" w:cs="Arial"/>
                    </w:rPr>
                    <w:t>External Examiner mark (if relevant)</w:t>
                  </w:r>
                </w:p>
              </w:tc>
              <w:tc>
                <w:tcPr>
                  <w:tcW w:w="1660" w:type="dxa"/>
                </w:tcPr>
                <w:p w14:paraId="0D59350A" w14:textId="77777777" w:rsidR="004A3BB9" w:rsidRPr="00E95BF7" w:rsidRDefault="004A3BB9" w:rsidP="006E3162">
                  <w:pPr>
                    <w:rPr>
                      <w:rFonts w:ascii="Arial" w:hAnsi="Arial" w:cs="Arial"/>
                      <w:sz w:val="20"/>
                      <w:szCs w:val="20"/>
                    </w:rPr>
                  </w:pPr>
                </w:p>
              </w:tc>
            </w:tr>
            <w:tr w:rsidR="004A3BB9" w:rsidRPr="00E95BF7" w14:paraId="717F9D60" w14:textId="77777777" w:rsidTr="006E3162">
              <w:tc>
                <w:tcPr>
                  <w:tcW w:w="6970" w:type="dxa"/>
                </w:tcPr>
                <w:p w14:paraId="6BD4D4E7" w14:textId="77777777" w:rsidR="004A3BB9" w:rsidRPr="00E95BF7" w:rsidRDefault="004A3BB9" w:rsidP="006E3162">
                  <w:pPr>
                    <w:rPr>
                      <w:rFonts w:ascii="Arial" w:hAnsi="Arial" w:cs="Arial"/>
                    </w:rPr>
                  </w:pPr>
                </w:p>
                <w:p w14:paraId="5EF89BE6" w14:textId="77777777" w:rsidR="004A3BB9" w:rsidRPr="00E95BF7" w:rsidRDefault="004A3BB9" w:rsidP="006E3162">
                  <w:pPr>
                    <w:rPr>
                      <w:rFonts w:ascii="Arial" w:hAnsi="Arial" w:cs="Arial"/>
                      <w:b/>
                    </w:rPr>
                  </w:pPr>
                  <w:r w:rsidRPr="00E95BF7">
                    <w:rPr>
                      <w:rFonts w:ascii="Arial" w:hAnsi="Arial" w:cs="Arial"/>
                      <w:b/>
                    </w:rPr>
                    <w:t>Final Mark</w:t>
                  </w:r>
                </w:p>
                <w:p w14:paraId="0281BBAC" w14:textId="77777777" w:rsidR="004A3BB9" w:rsidRPr="00E95BF7" w:rsidRDefault="004A3BB9" w:rsidP="006E3162">
                  <w:pPr>
                    <w:rPr>
                      <w:rFonts w:ascii="Arial" w:hAnsi="Arial" w:cs="Arial"/>
                    </w:rPr>
                  </w:pPr>
                </w:p>
              </w:tc>
              <w:tc>
                <w:tcPr>
                  <w:tcW w:w="1660" w:type="dxa"/>
                </w:tcPr>
                <w:p w14:paraId="4609654A" w14:textId="77777777" w:rsidR="004A3BB9" w:rsidRPr="00E95BF7" w:rsidRDefault="004A3BB9" w:rsidP="006E3162">
                  <w:pPr>
                    <w:rPr>
                      <w:rFonts w:ascii="Arial" w:hAnsi="Arial" w:cs="Arial"/>
                      <w:b/>
                      <w:sz w:val="20"/>
                      <w:szCs w:val="20"/>
                    </w:rPr>
                  </w:pPr>
                </w:p>
              </w:tc>
            </w:tr>
          </w:tbl>
          <w:p w14:paraId="47C56662" w14:textId="77777777" w:rsidR="004A3BB9" w:rsidRPr="00E95BF7" w:rsidRDefault="004A3BB9" w:rsidP="006E3162">
            <w:pPr>
              <w:pStyle w:val="NormalWeb"/>
              <w:spacing w:before="0" w:beforeAutospacing="0" w:after="0" w:afterAutospacing="0"/>
              <w:ind w:left="142" w:right="34"/>
              <w:rPr>
                <w:rFonts w:ascii="Arial" w:hAnsi="Arial" w:cs="Arial"/>
                <w:b/>
                <w:sz w:val="22"/>
                <w:szCs w:val="22"/>
              </w:rPr>
            </w:pPr>
          </w:p>
          <w:p w14:paraId="7AF596D6" w14:textId="77777777" w:rsidR="004A3BB9" w:rsidRPr="00E95BF7" w:rsidRDefault="004A3BB9" w:rsidP="006E3162">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14:paraId="3AA89CC2" w14:textId="77777777" w:rsidR="004A3BB9" w:rsidRPr="00E95BF7" w:rsidRDefault="004A3BB9" w:rsidP="006E3162">
            <w:pPr>
              <w:pStyle w:val="NormalWeb"/>
              <w:spacing w:before="0" w:beforeAutospacing="0" w:after="0" w:afterAutospacing="0"/>
              <w:rPr>
                <w:rFonts w:ascii="Arial" w:hAnsi="Arial" w:cs="Arial"/>
                <w:b/>
                <w:sz w:val="22"/>
                <w:szCs w:val="22"/>
              </w:rPr>
            </w:pPr>
          </w:p>
          <w:p w14:paraId="7192929E" w14:textId="77777777" w:rsidR="004A3BB9" w:rsidRPr="00E95BF7" w:rsidRDefault="004A3BB9" w:rsidP="006E3162">
            <w:pPr>
              <w:pStyle w:val="NormalWeb"/>
              <w:spacing w:before="0" w:beforeAutospacing="0" w:after="0" w:afterAutospacing="0"/>
              <w:rPr>
                <w:rFonts w:ascii="Arial" w:hAnsi="Arial" w:cs="Arial"/>
                <w:b/>
                <w:sz w:val="22"/>
                <w:szCs w:val="22"/>
              </w:rPr>
            </w:pPr>
          </w:p>
          <w:p w14:paraId="1F0FB6EE" w14:textId="77777777" w:rsidR="004A3BB9" w:rsidRPr="00E95BF7" w:rsidRDefault="004A3BB9" w:rsidP="006E3162">
            <w:pPr>
              <w:pStyle w:val="NormalWeb"/>
              <w:spacing w:before="0" w:beforeAutospacing="0" w:after="0" w:afterAutospacing="0"/>
              <w:rPr>
                <w:rFonts w:ascii="Arial" w:hAnsi="Arial" w:cs="Arial"/>
                <w:b/>
                <w:sz w:val="22"/>
                <w:szCs w:val="22"/>
              </w:rPr>
            </w:pPr>
          </w:p>
          <w:p w14:paraId="38E981EF" w14:textId="77777777" w:rsidR="004A3BB9" w:rsidRPr="00E95BF7" w:rsidRDefault="004A3BB9" w:rsidP="006E3162">
            <w:pPr>
              <w:pStyle w:val="NormalWeb"/>
              <w:spacing w:before="0" w:beforeAutospacing="0" w:after="0" w:afterAutospacing="0"/>
              <w:rPr>
                <w:rFonts w:ascii="Arial" w:hAnsi="Arial" w:cs="Arial"/>
                <w:b/>
                <w:sz w:val="22"/>
                <w:szCs w:val="22"/>
              </w:rPr>
            </w:pPr>
          </w:p>
          <w:p w14:paraId="712A6D83" w14:textId="77777777" w:rsidR="004A3BB9" w:rsidRPr="00E95BF7" w:rsidRDefault="004A3BB9" w:rsidP="006E3162">
            <w:pPr>
              <w:pStyle w:val="NormalWeb"/>
              <w:spacing w:before="0" w:beforeAutospacing="0" w:after="0" w:afterAutospacing="0"/>
              <w:rPr>
                <w:rFonts w:ascii="Arial" w:hAnsi="Arial" w:cs="Arial"/>
                <w:b/>
                <w:sz w:val="22"/>
                <w:szCs w:val="22"/>
              </w:rPr>
            </w:pPr>
          </w:p>
          <w:p w14:paraId="03B82392" w14:textId="77777777" w:rsidR="004A3BB9" w:rsidRPr="00E95BF7" w:rsidRDefault="004A3BB9" w:rsidP="006E3162">
            <w:pPr>
              <w:pStyle w:val="NormalWeb"/>
              <w:spacing w:before="0" w:beforeAutospacing="0" w:after="0" w:afterAutospacing="0"/>
              <w:rPr>
                <w:rFonts w:ascii="Arial" w:hAnsi="Arial" w:cs="Arial"/>
                <w:b/>
                <w:sz w:val="22"/>
                <w:szCs w:val="22"/>
              </w:rPr>
            </w:pPr>
          </w:p>
          <w:p w14:paraId="4A393795" w14:textId="77777777" w:rsidR="004A3BB9" w:rsidRPr="00E95BF7" w:rsidRDefault="004A3BB9" w:rsidP="006E3162">
            <w:pPr>
              <w:pStyle w:val="NormalWeb"/>
              <w:spacing w:before="0" w:beforeAutospacing="0" w:after="0" w:afterAutospacing="0"/>
              <w:rPr>
                <w:rFonts w:ascii="Arial" w:hAnsi="Arial" w:cs="Arial"/>
                <w:b/>
                <w:sz w:val="22"/>
                <w:szCs w:val="22"/>
              </w:rPr>
            </w:pPr>
          </w:p>
          <w:p w14:paraId="10163B07" w14:textId="77777777" w:rsidR="004A3BB9" w:rsidRPr="00E95BF7" w:rsidRDefault="004A3BB9" w:rsidP="006E3162">
            <w:pPr>
              <w:pStyle w:val="NormalWeb"/>
              <w:spacing w:before="0" w:beforeAutospacing="0" w:after="0" w:afterAutospacing="0"/>
              <w:rPr>
                <w:rFonts w:ascii="Arial" w:hAnsi="Arial" w:cs="Arial"/>
                <w:b/>
                <w:sz w:val="22"/>
                <w:szCs w:val="22"/>
              </w:rPr>
            </w:pPr>
          </w:p>
          <w:p w14:paraId="3FE34499" w14:textId="77777777" w:rsidR="004A3BB9" w:rsidRPr="00E95BF7" w:rsidRDefault="004A3BB9" w:rsidP="006E3162">
            <w:pPr>
              <w:pStyle w:val="NormalWeb"/>
              <w:spacing w:before="0" w:beforeAutospacing="0" w:after="0" w:afterAutospacing="0"/>
              <w:rPr>
                <w:rFonts w:ascii="Arial" w:hAnsi="Arial" w:cs="Arial"/>
                <w:b/>
                <w:sz w:val="22"/>
                <w:szCs w:val="22"/>
              </w:rPr>
            </w:pPr>
          </w:p>
          <w:p w14:paraId="0CCB7F3F" w14:textId="77777777" w:rsidR="004A3BB9" w:rsidRPr="00E95BF7" w:rsidRDefault="004A3BB9" w:rsidP="006E3162">
            <w:pPr>
              <w:pStyle w:val="NormalWeb"/>
              <w:spacing w:before="0" w:beforeAutospacing="0" w:after="0" w:afterAutospacing="0"/>
              <w:rPr>
                <w:rFonts w:ascii="Arial" w:hAnsi="Arial" w:cs="Arial"/>
                <w:b/>
                <w:sz w:val="22"/>
                <w:szCs w:val="22"/>
              </w:rPr>
            </w:pPr>
          </w:p>
          <w:p w14:paraId="75DD494F" w14:textId="77777777" w:rsidR="004A3BB9" w:rsidRPr="00E95BF7" w:rsidRDefault="004A3BB9" w:rsidP="006E3162">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14:paraId="45524918" w14:textId="77777777" w:rsidR="004A3BB9" w:rsidRPr="00E95BF7" w:rsidRDefault="004A3BB9" w:rsidP="006E3162">
            <w:pPr>
              <w:pStyle w:val="NormalWeb"/>
              <w:rPr>
                <w:rFonts w:ascii="Arial" w:hAnsi="Arial" w:cs="Arial"/>
                <w:sz w:val="22"/>
                <w:szCs w:val="22"/>
              </w:rPr>
            </w:pPr>
            <w:r w:rsidRPr="00E95BF7">
              <w:rPr>
                <w:rFonts w:ascii="Arial" w:hAnsi="Arial" w:cs="Arial"/>
                <w:sz w:val="22"/>
                <w:szCs w:val="22"/>
              </w:rPr>
              <w:t>Comments:</w:t>
            </w:r>
          </w:p>
        </w:tc>
      </w:tr>
      <w:tr w:rsidR="004A3BB9" w:rsidRPr="00E95BF7" w14:paraId="7438292A" w14:textId="77777777" w:rsidTr="006E3162">
        <w:trPr>
          <w:trHeight w:val="408"/>
        </w:trPr>
        <w:tc>
          <w:tcPr>
            <w:tcW w:w="6768" w:type="dxa"/>
            <w:gridSpan w:val="2"/>
          </w:tcPr>
          <w:p w14:paraId="06A76DB1" w14:textId="77777777" w:rsidR="004A3BB9" w:rsidRPr="00E95BF7" w:rsidRDefault="004A3BB9" w:rsidP="006E3162">
            <w:pPr>
              <w:pStyle w:val="NormalWeb"/>
              <w:ind w:right="34"/>
              <w:rPr>
                <w:rFonts w:ascii="Arial" w:hAnsi="Arial" w:cs="Arial"/>
                <w:sz w:val="22"/>
                <w:szCs w:val="22"/>
              </w:rPr>
            </w:pPr>
            <w:r w:rsidRPr="00E95BF7">
              <w:rPr>
                <w:rFonts w:ascii="Arial" w:hAnsi="Arial" w:cs="Arial"/>
                <w:sz w:val="22"/>
                <w:szCs w:val="22"/>
              </w:rPr>
              <w:t>Marker 1 signature:</w:t>
            </w:r>
          </w:p>
        </w:tc>
        <w:tc>
          <w:tcPr>
            <w:tcW w:w="2088" w:type="dxa"/>
            <w:gridSpan w:val="2"/>
          </w:tcPr>
          <w:p w14:paraId="6027DC38" w14:textId="77777777" w:rsidR="004A3BB9" w:rsidRPr="00E95BF7" w:rsidRDefault="004A3BB9" w:rsidP="006E3162">
            <w:pPr>
              <w:pStyle w:val="NormalWeb"/>
              <w:spacing w:after="0"/>
              <w:ind w:left="142" w:right="34"/>
              <w:rPr>
                <w:rFonts w:ascii="Arial" w:hAnsi="Arial" w:cs="Arial"/>
                <w:sz w:val="22"/>
                <w:szCs w:val="22"/>
              </w:rPr>
            </w:pPr>
            <w:r w:rsidRPr="00E95BF7">
              <w:rPr>
                <w:rFonts w:ascii="Arial" w:hAnsi="Arial" w:cs="Arial"/>
                <w:sz w:val="22"/>
                <w:szCs w:val="22"/>
              </w:rPr>
              <w:t>Date:</w:t>
            </w:r>
          </w:p>
        </w:tc>
      </w:tr>
      <w:tr w:rsidR="004A3BB9" w:rsidRPr="00E95BF7" w14:paraId="309C0DD5" w14:textId="77777777" w:rsidTr="006E3162">
        <w:tc>
          <w:tcPr>
            <w:tcW w:w="8856" w:type="dxa"/>
            <w:gridSpan w:val="4"/>
          </w:tcPr>
          <w:p w14:paraId="29902286" w14:textId="77777777" w:rsidR="004A3BB9" w:rsidRPr="00E95BF7" w:rsidRDefault="004A3BB9" w:rsidP="006E3162">
            <w:pPr>
              <w:pStyle w:val="NormalWeb"/>
              <w:spacing w:before="0" w:beforeAutospacing="0" w:after="0" w:afterAutospacing="0"/>
              <w:ind w:right="-334"/>
              <w:rPr>
                <w:rFonts w:ascii="Arial" w:hAnsi="Arial" w:cs="Arial"/>
                <w:bCs/>
                <w:i/>
                <w:sz w:val="22"/>
                <w:szCs w:val="22"/>
              </w:rPr>
            </w:pPr>
          </w:p>
          <w:p w14:paraId="198948AC" w14:textId="77777777" w:rsidR="004A3BB9" w:rsidRPr="00E95BF7" w:rsidRDefault="004A3BB9" w:rsidP="006E3162">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14:paraId="42B5A7BB" w14:textId="77777777" w:rsidR="004A3BB9" w:rsidRPr="00E95BF7" w:rsidRDefault="004A3BB9" w:rsidP="006E3162">
            <w:pPr>
              <w:pStyle w:val="NormalWeb"/>
              <w:spacing w:before="0" w:beforeAutospacing="0" w:after="0" w:afterAutospacing="0"/>
              <w:ind w:right="-334"/>
              <w:rPr>
                <w:rFonts w:ascii="Arial" w:hAnsi="Arial" w:cs="Arial"/>
                <w:b/>
                <w:bCs/>
                <w:sz w:val="22"/>
                <w:szCs w:val="22"/>
              </w:rPr>
            </w:pPr>
          </w:p>
          <w:p w14:paraId="4DF08215"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14:paraId="1EBB2E9B"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0DF7B505"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72E849F2"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5469AD8B"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7533853C"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548B4389"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7DAAB89B"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19790A59"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538EAB82"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23567664"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47089DD7"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tc>
      </w:tr>
      <w:tr w:rsidR="004A3BB9" w:rsidRPr="00E95BF7" w14:paraId="0A91FEFF" w14:textId="77777777" w:rsidTr="006E3162">
        <w:trPr>
          <w:trHeight w:val="398"/>
        </w:trPr>
        <w:tc>
          <w:tcPr>
            <w:tcW w:w="6768" w:type="dxa"/>
            <w:gridSpan w:val="2"/>
          </w:tcPr>
          <w:p w14:paraId="6DCB7E37"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lastRenderedPageBreak/>
              <w:t>Marker 2 / Moderator signature:</w:t>
            </w:r>
          </w:p>
        </w:tc>
        <w:tc>
          <w:tcPr>
            <w:tcW w:w="2088" w:type="dxa"/>
            <w:gridSpan w:val="2"/>
          </w:tcPr>
          <w:p w14:paraId="32B5FC04"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4A3BB9" w:rsidRPr="00E95BF7" w14:paraId="0533B493" w14:textId="77777777" w:rsidTr="006E3162">
        <w:trPr>
          <w:trHeight w:val="720"/>
        </w:trPr>
        <w:tc>
          <w:tcPr>
            <w:tcW w:w="8856" w:type="dxa"/>
            <w:gridSpan w:val="4"/>
          </w:tcPr>
          <w:p w14:paraId="1DF03270" w14:textId="77777777" w:rsidR="004A3BB9" w:rsidRPr="00E95BF7" w:rsidRDefault="004A3BB9" w:rsidP="006E3162">
            <w:pPr>
              <w:rPr>
                <w:rFonts w:ascii="Arial" w:hAnsi="Arial" w:cs="Arial"/>
                <w:b/>
              </w:rPr>
            </w:pPr>
          </w:p>
          <w:p w14:paraId="22CBB633" w14:textId="77777777" w:rsidR="004A3BB9" w:rsidRPr="00E95BF7" w:rsidRDefault="004A3BB9" w:rsidP="006E3162">
            <w:pPr>
              <w:rPr>
                <w:rFonts w:ascii="Arial" w:hAnsi="Arial" w:cs="Arial"/>
                <w:b/>
              </w:rPr>
            </w:pPr>
            <w:r w:rsidRPr="00E95BF7">
              <w:rPr>
                <w:rFonts w:ascii="Arial" w:hAnsi="Arial" w:cs="Arial"/>
                <w:b/>
              </w:rPr>
              <w:t>External Examiner’s comments (if relevant):</w:t>
            </w:r>
          </w:p>
          <w:p w14:paraId="7C198F40"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7B998A73"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4C6155E3"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4D28C5E6"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303CD9A1"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2975BD7F"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24F379F8"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2B9AE7DA"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70BD57FB"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2AE52475"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33B4621D"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2A24C28F"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p w14:paraId="5F48C17D" w14:textId="77777777" w:rsidR="004A3BB9" w:rsidRPr="00E95BF7" w:rsidRDefault="004A3BB9" w:rsidP="006E3162">
            <w:pPr>
              <w:pStyle w:val="NormalWeb"/>
              <w:spacing w:before="0" w:beforeAutospacing="0" w:after="0" w:afterAutospacing="0"/>
              <w:ind w:right="-334"/>
              <w:rPr>
                <w:rFonts w:ascii="Arial" w:hAnsi="Arial" w:cs="Arial"/>
                <w:bCs/>
                <w:sz w:val="22"/>
                <w:szCs w:val="22"/>
              </w:rPr>
            </w:pPr>
          </w:p>
        </w:tc>
      </w:tr>
      <w:tr w:rsidR="004A3BB9" w:rsidRPr="00E95BF7" w14:paraId="246F6D23" w14:textId="77777777" w:rsidTr="006E3162">
        <w:trPr>
          <w:trHeight w:val="479"/>
        </w:trPr>
        <w:tc>
          <w:tcPr>
            <w:tcW w:w="6768" w:type="dxa"/>
            <w:gridSpan w:val="2"/>
          </w:tcPr>
          <w:p w14:paraId="2BA32EEA" w14:textId="77777777" w:rsidR="004A3BB9" w:rsidRPr="00E95BF7" w:rsidRDefault="004A3BB9" w:rsidP="006E3162">
            <w:pPr>
              <w:rPr>
                <w:rFonts w:ascii="Arial" w:hAnsi="Arial" w:cs="Arial"/>
              </w:rPr>
            </w:pPr>
            <w:r w:rsidRPr="00E95BF7">
              <w:rPr>
                <w:rFonts w:ascii="Arial" w:hAnsi="Arial" w:cs="Arial"/>
              </w:rPr>
              <w:t>External Examiner signature:</w:t>
            </w:r>
          </w:p>
        </w:tc>
        <w:tc>
          <w:tcPr>
            <w:tcW w:w="2088" w:type="dxa"/>
            <w:gridSpan w:val="2"/>
          </w:tcPr>
          <w:p w14:paraId="2E4B93BC" w14:textId="77777777" w:rsidR="004A3BB9" w:rsidRPr="00E95BF7" w:rsidRDefault="004A3BB9" w:rsidP="006E3162">
            <w:pPr>
              <w:rPr>
                <w:rFonts w:ascii="Arial" w:hAnsi="Arial" w:cs="Arial"/>
              </w:rPr>
            </w:pPr>
            <w:r w:rsidRPr="00E95BF7">
              <w:rPr>
                <w:rFonts w:ascii="Arial" w:hAnsi="Arial" w:cs="Arial"/>
              </w:rPr>
              <w:t>Date:</w:t>
            </w:r>
          </w:p>
        </w:tc>
      </w:tr>
    </w:tbl>
    <w:p w14:paraId="61BAA963" w14:textId="77777777" w:rsidR="004A3BB9" w:rsidRPr="00E95BF7" w:rsidRDefault="004A3BB9" w:rsidP="004A3BB9">
      <w:pPr>
        <w:pStyle w:val="NormalWeb"/>
        <w:spacing w:before="0" w:beforeAutospacing="0" w:after="0" w:afterAutospacing="0"/>
        <w:ind w:right="-334"/>
        <w:rPr>
          <w:rFonts w:ascii="Arial" w:hAnsi="Arial" w:cs="Arial"/>
          <w:bCs/>
          <w:sz w:val="24"/>
          <w:szCs w:val="24"/>
        </w:rPr>
      </w:pPr>
    </w:p>
    <w:p w14:paraId="5101145B" w14:textId="77777777" w:rsidR="004A3BB9" w:rsidRDefault="004A3BB9" w:rsidP="00C6554A">
      <w:pPr>
        <w:pStyle w:val="Photo"/>
      </w:pPr>
    </w:p>
    <w:p w14:paraId="3176B549" w14:textId="77777777" w:rsidR="004A3BB9" w:rsidRDefault="004A3BB9" w:rsidP="00C6554A">
      <w:pPr>
        <w:pStyle w:val="Photo"/>
      </w:pPr>
    </w:p>
    <w:p w14:paraId="32157D46" w14:textId="77777777" w:rsidR="004A3BB9" w:rsidRDefault="004A3BB9" w:rsidP="00C6554A">
      <w:pPr>
        <w:pStyle w:val="Photo"/>
        <w:rPr>
          <w:noProof/>
        </w:rPr>
      </w:pPr>
    </w:p>
    <w:p w14:paraId="7D73B267" w14:textId="77777777" w:rsidR="004A3BB9" w:rsidRDefault="004A3BB9" w:rsidP="00C6554A">
      <w:pPr>
        <w:pStyle w:val="Photo"/>
      </w:pPr>
    </w:p>
    <w:p w14:paraId="5A9020AA" w14:textId="77777777" w:rsidR="004A3BB9" w:rsidRDefault="004A3BB9" w:rsidP="00C6554A">
      <w:pPr>
        <w:pStyle w:val="Photo"/>
      </w:pPr>
    </w:p>
    <w:p w14:paraId="6641EE5A" w14:textId="77777777" w:rsidR="004A3BB9" w:rsidRDefault="004A3BB9" w:rsidP="00C6554A">
      <w:pPr>
        <w:pStyle w:val="Photo"/>
      </w:pPr>
    </w:p>
    <w:p w14:paraId="0A61CF4F" w14:textId="77777777" w:rsidR="004A3BB9" w:rsidRDefault="004A3BB9" w:rsidP="00C6554A">
      <w:pPr>
        <w:pStyle w:val="Photo"/>
      </w:pPr>
    </w:p>
    <w:p w14:paraId="655AD0A8" w14:textId="77777777" w:rsidR="00C6554A" w:rsidRPr="008B5277" w:rsidRDefault="002554CD" w:rsidP="00C6554A">
      <w:pPr>
        <w:pStyle w:val="Photo"/>
      </w:pPr>
      <w:bookmarkStart w:id="5" w:name="_GoBack"/>
      <w:bookmarkEnd w:id="5"/>
      <w:r w:rsidRPr="008B5277">
        <w:rPr>
          <w:noProof/>
          <w:lang w:val="en-GB" w:eastAsia="en-GB"/>
        </w:rPr>
        <w:lastRenderedPageBreak/>
        <w:drawing>
          <wp:inline distT="0" distB="0" distL="0" distR="0" wp14:anchorId="0ADDB13B" wp14:editId="75E4E671">
            <wp:extent cx="3657600" cy="2396895"/>
            <wp:effectExtent l="0" t="0" r="0" b="381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657600" cy="2396895"/>
                    </a:xfrm>
                    <a:prstGeom prst="rect">
                      <a:avLst/>
                    </a:prstGeom>
                    <a:noFill/>
                    <a:ln w="254000" cap="rnd">
                      <a:noFill/>
                    </a:ln>
                    <a:effectLst/>
                  </pic:spPr>
                </pic:pic>
              </a:graphicData>
            </a:graphic>
          </wp:inline>
        </w:drawing>
      </w:r>
    </w:p>
    <w:bookmarkEnd w:id="0"/>
    <w:bookmarkEnd w:id="1"/>
    <w:bookmarkEnd w:id="2"/>
    <w:bookmarkEnd w:id="3"/>
    <w:bookmarkEnd w:id="4"/>
    <w:p w14:paraId="68039765" w14:textId="77777777" w:rsidR="00C6554A" w:rsidRPr="004A3BB9" w:rsidRDefault="004A3BB9" w:rsidP="00C6554A">
      <w:pPr>
        <w:pStyle w:val="Title"/>
        <w:rPr>
          <w:u w:val="single"/>
        </w:rPr>
      </w:pPr>
      <w:r>
        <w:rPr>
          <w:u w:val="single"/>
        </w:rPr>
        <w:t>Can there be an Unjust Law?</w:t>
      </w:r>
    </w:p>
    <w:p w14:paraId="6CD3D9C7" w14:textId="77777777" w:rsidR="00C6554A" w:rsidRPr="00D5413C" w:rsidRDefault="004A3BB9" w:rsidP="00C6554A">
      <w:pPr>
        <w:pStyle w:val="Subtitle"/>
      </w:pPr>
      <w:r>
        <w:t>Is it possible for certain laws to be considered unjust/immoral?</w:t>
      </w:r>
    </w:p>
    <w:p w14:paraId="16568A34" w14:textId="77777777" w:rsidR="00C6554A" w:rsidRDefault="004A3BB9" w:rsidP="00C6554A">
      <w:pPr>
        <w:pStyle w:val="ContactInfo"/>
      </w:pPr>
      <w:r>
        <w:t>William Jenkins</w:t>
      </w:r>
      <w:r w:rsidR="00C6554A">
        <w:t xml:space="preserve"> | </w:t>
      </w:r>
      <w:r>
        <w:t>Social and Political Philosophy</w:t>
      </w:r>
      <w:r w:rsidR="00C6554A">
        <w:t xml:space="preserve"> |</w:t>
      </w:r>
      <w:r w:rsidR="00C6554A" w:rsidRPr="00D5413C">
        <w:t xml:space="preserve"> </w:t>
      </w:r>
      <w:r>
        <w:t>27/12/2017</w:t>
      </w:r>
      <w:r w:rsidR="00C6554A">
        <w:br w:type="page"/>
      </w:r>
    </w:p>
    <w:p w14:paraId="11009761" w14:textId="77777777" w:rsidR="006E3162" w:rsidRDefault="00CC4207" w:rsidP="00B53CCB">
      <w:pPr>
        <w:spacing w:line="360" w:lineRule="auto"/>
        <w:rPr>
          <w:rFonts w:ascii="Arial" w:hAnsi="Arial" w:cs="Arial"/>
        </w:rPr>
      </w:pPr>
      <w:r w:rsidRPr="00B53CCB">
        <w:rPr>
          <w:rFonts w:ascii="Arial" w:hAnsi="Arial" w:cs="Arial"/>
        </w:rPr>
        <w:lastRenderedPageBreak/>
        <w:t>An unjust law is a piece of legislation (or various rules) which do</w:t>
      </w:r>
      <w:r w:rsidR="007310A0" w:rsidRPr="00B53CCB">
        <w:rPr>
          <w:rFonts w:ascii="Arial" w:hAnsi="Arial" w:cs="Arial"/>
        </w:rPr>
        <w:t>es</w:t>
      </w:r>
      <w:r w:rsidRPr="00B53CCB">
        <w:rPr>
          <w:rFonts w:ascii="Arial" w:hAnsi="Arial" w:cs="Arial"/>
        </w:rPr>
        <w:t xml:space="preserve"> not correlate with what we consider moral law. St. Thomas Aquinas states that an unjust law is a human, man-made law which has no affiliation – or conflicts with – ‘natural’ and ‘eternal’ law </w:t>
      </w:r>
      <w:sdt>
        <w:sdtPr>
          <w:rPr>
            <w:rFonts w:ascii="Arial" w:hAnsi="Arial" w:cs="Arial"/>
          </w:rPr>
          <w:id w:val="-1753730049"/>
          <w:citation/>
        </w:sdtPr>
        <w:sdtEndPr/>
        <w:sdtContent>
          <w:r w:rsidRPr="00B53CCB">
            <w:rPr>
              <w:rFonts w:ascii="Arial" w:hAnsi="Arial" w:cs="Arial"/>
            </w:rPr>
            <w:fldChar w:fldCharType="begin"/>
          </w:r>
          <w:r w:rsidRPr="00B53CCB">
            <w:rPr>
              <w:rFonts w:ascii="Arial" w:hAnsi="Arial" w:cs="Arial"/>
              <w:lang w:val="en-GB"/>
            </w:rPr>
            <w:instrText xml:space="preserve"> CITATION Moh08 \l 2057 </w:instrText>
          </w:r>
          <w:r w:rsidRPr="00B53CCB">
            <w:rPr>
              <w:rFonts w:ascii="Arial" w:hAnsi="Arial" w:cs="Arial"/>
            </w:rPr>
            <w:fldChar w:fldCharType="separate"/>
          </w:r>
          <w:r w:rsidR="005F6E27" w:rsidRPr="005F6E27">
            <w:rPr>
              <w:rFonts w:ascii="Arial" w:hAnsi="Arial" w:cs="Arial"/>
              <w:noProof/>
              <w:lang w:val="en-GB"/>
            </w:rPr>
            <w:t>(Mohnhaupt, 2008)</w:t>
          </w:r>
          <w:r w:rsidRPr="00B53CCB">
            <w:rPr>
              <w:rFonts w:ascii="Arial" w:hAnsi="Arial" w:cs="Arial"/>
            </w:rPr>
            <w:fldChar w:fldCharType="end"/>
          </w:r>
        </w:sdtContent>
      </w:sdt>
      <w:r w:rsidRPr="00B53CCB">
        <w:rPr>
          <w:rFonts w:ascii="Arial" w:hAnsi="Arial" w:cs="Arial"/>
        </w:rPr>
        <w:t>.</w:t>
      </w:r>
    </w:p>
    <w:p w14:paraId="5EBC1756" w14:textId="77777777" w:rsidR="00893158" w:rsidRPr="00B53CCB" w:rsidRDefault="00893158" w:rsidP="00B53CCB">
      <w:pPr>
        <w:spacing w:line="360" w:lineRule="auto"/>
        <w:rPr>
          <w:rFonts w:ascii="Arial" w:hAnsi="Arial" w:cs="Arial"/>
        </w:rPr>
      </w:pPr>
      <w:r>
        <w:rPr>
          <w:rFonts w:ascii="Arial" w:hAnsi="Arial" w:cs="Arial"/>
        </w:rPr>
        <w:t xml:space="preserve">In this essay I will be recounting notable examples of unjust </w:t>
      </w:r>
      <w:r w:rsidR="00BE7ED2">
        <w:rPr>
          <w:rFonts w:ascii="Arial" w:hAnsi="Arial" w:cs="Arial"/>
        </w:rPr>
        <w:t>and discriminatory laws such as racism</w:t>
      </w:r>
      <w:r>
        <w:rPr>
          <w:rFonts w:ascii="Arial" w:hAnsi="Arial" w:cs="Arial"/>
        </w:rPr>
        <w:t xml:space="preserve"> and segregation </w:t>
      </w:r>
      <w:r w:rsidR="00BE7ED2">
        <w:rPr>
          <w:rFonts w:ascii="Arial" w:hAnsi="Arial" w:cs="Arial"/>
        </w:rPr>
        <w:t xml:space="preserve">in the US </w:t>
      </w:r>
      <w:r>
        <w:rPr>
          <w:rFonts w:ascii="Arial" w:hAnsi="Arial" w:cs="Arial"/>
        </w:rPr>
        <w:t>and</w:t>
      </w:r>
      <w:r w:rsidR="00BE7ED2">
        <w:rPr>
          <w:rFonts w:ascii="Arial" w:hAnsi="Arial" w:cs="Arial"/>
        </w:rPr>
        <w:t xml:space="preserve"> the persecution of </w:t>
      </w:r>
      <w:r w:rsidR="0012041F">
        <w:rPr>
          <w:rFonts w:ascii="Arial" w:hAnsi="Arial" w:cs="Arial"/>
        </w:rPr>
        <w:t>peoples</w:t>
      </w:r>
      <w:r w:rsidR="00BE7ED2">
        <w:rPr>
          <w:rFonts w:ascii="Arial" w:hAnsi="Arial" w:cs="Arial"/>
        </w:rPr>
        <w:t xml:space="preserve"> in</w:t>
      </w:r>
      <w:r>
        <w:rPr>
          <w:rFonts w:ascii="Arial" w:hAnsi="Arial" w:cs="Arial"/>
        </w:rPr>
        <w:t xml:space="preserve"> Nazi Germany. I will highlight and define the differences between just and unjust laws, and attempt to clarify how to identify and classify them.</w:t>
      </w:r>
    </w:p>
    <w:p w14:paraId="70D839CC" w14:textId="77777777" w:rsidR="007310A0" w:rsidRPr="00B53CCB" w:rsidRDefault="006E3162" w:rsidP="00B53CCB">
      <w:pPr>
        <w:spacing w:line="360" w:lineRule="auto"/>
        <w:rPr>
          <w:rFonts w:ascii="Arial" w:hAnsi="Arial" w:cs="Arial"/>
        </w:rPr>
      </w:pPr>
      <w:r w:rsidRPr="00B53CCB">
        <w:rPr>
          <w:rFonts w:ascii="Arial" w:hAnsi="Arial" w:cs="Arial"/>
        </w:rPr>
        <w:t xml:space="preserve">In 1963, Dr. Martin Luther King Jr. was arrested for leading and organizing non-violent protests and other actions against segregation which was rampant in contemporary America. </w:t>
      </w:r>
      <w:r w:rsidR="00B53CCB" w:rsidRPr="00B53CCB">
        <w:rPr>
          <w:rFonts w:ascii="Arial" w:hAnsi="Arial" w:cs="Arial"/>
        </w:rPr>
        <w:t>To</w:t>
      </w:r>
      <w:r w:rsidRPr="00B53CCB">
        <w:rPr>
          <w:rFonts w:ascii="Arial" w:hAnsi="Arial" w:cs="Arial"/>
        </w:rPr>
        <w:t xml:space="preserve"> block the civil rights movement in Alabama, Judge W.A. Jenkins issued a ‘blanket injunction’ which illegalized “parading, demonstrating, boycotting, trespassing, and picketing.” King ignored these laws and marched regardless; resulting in his arrest</w:t>
      </w:r>
      <w:r w:rsidR="00B53CCB">
        <w:rPr>
          <w:rFonts w:ascii="Arial" w:hAnsi="Arial" w:cs="Arial"/>
        </w:rPr>
        <w:t xml:space="preserve"> </w:t>
      </w:r>
      <w:sdt>
        <w:sdtPr>
          <w:rPr>
            <w:rFonts w:ascii="Arial" w:hAnsi="Arial" w:cs="Arial"/>
          </w:rPr>
          <w:id w:val="1392781220"/>
          <w:citation/>
        </w:sdtPr>
        <w:sdtEndPr/>
        <w:sdtContent>
          <w:r w:rsidR="00B53CCB">
            <w:rPr>
              <w:rFonts w:ascii="Arial" w:hAnsi="Arial" w:cs="Arial"/>
            </w:rPr>
            <w:fldChar w:fldCharType="begin"/>
          </w:r>
          <w:r w:rsidR="00B53CCB">
            <w:rPr>
              <w:rFonts w:ascii="Arial" w:hAnsi="Arial" w:cs="Arial"/>
              <w:lang w:val="en-GB"/>
            </w:rPr>
            <w:instrText xml:space="preserve"> CITATION Pen13 \l 2057 </w:instrText>
          </w:r>
          <w:r w:rsidR="00B53CCB">
            <w:rPr>
              <w:rFonts w:ascii="Arial" w:hAnsi="Arial" w:cs="Arial"/>
            </w:rPr>
            <w:fldChar w:fldCharType="separate"/>
          </w:r>
          <w:r w:rsidR="005F6E27" w:rsidRPr="005F6E27">
            <w:rPr>
              <w:rFonts w:ascii="Arial" w:hAnsi="Arial" w:cs="Arial"/>
              <w:noProof/>
              <w:lang w:val="en-GB"/>
            </w:rPr>
            <w:t>(Penny, 2013)</w:t>
          </w:r>
          <w:r w:rsidR="00B53CCB">
            <w:rPr>
              <w:rFonts w:ascii="Arial" w:hAnsi="Arial" w:cs="Arial"/>
            </w:rPr>
            <w:fldChar w:fldCharType="end"/>
          </w:r>
        </w:sdtContent>
      </w:sdt>
    </w:p>
    <w:p w14:paraId="322E351B" w14:textId="04D6B0E8" w:rsidR="00B53CCB" w:rsidRPr="00B53CCB" w:rsidRDefault="006E3162" w:rsidP="00B53CCB">
      <w:pPr>
        <w:spacing w:line="360" w:lineRule="auto"/>
        <w:rPr>
          <w:rFonts w:ascii="Arial" w:hAnsi="Arial" w:cs="Arial"/>
        </w:rPr>
      </w:pPr>
      <w:r w:rsidRPr="00B53CCB">
        <w:rPr>
          <w:rFonts w:ascii="Arial" w:hAnsi="Arial" w:cs="Arial"/>
        </w:rPr>
        <w:t xml:space="preserve">During his time in jail, King wrote the famous </w:t>
      </w:r>
      <w:r w:rsidRPr="00B53CCB">
        <w:rPr>
          <w:rFonts w:ascii="Arial" w:hAnsi="Arial" w:cs="Arial"/>
          <w:i/>
        </w:rPr>
        <w:t>Letter from a Birmingham Jail</w:t>
      </w:r>
      <w:r w:rsidRPr="00B53CCB">
        <w:rPr>
          <w:rFonts w:ascii="Arial" w:hAnsi="Arial" w:cs="Arial"/>
        </w:rPr>
        <w:t>, in which he writes about unjust laws as a response to the criticisms of local clergymen, who branded him as a hypocrite for breaking the law</w:t>
      </w:r>
      <w:r w:rsidR="003549E3">
        <w:rPr>
          <w:rFonts w:ascii="Arial" w:hAnsi="Arial" w:cs="Arial"/>
        </w:rPr>
        <w:t xml:space="preserve"> </w:t>
      </w:r>
      <w:sdt>
        <w:sdtPr>
          <w:rPr>
            <w:rFonts w:ascii="Arial" w:hAnsi="Arial" w:cs="Arial"/>
          </w:rPr>
          <w:id w:val="-180585650"/>
          <w:citation/>
        </w:sdtPr>
        <w:sdtEndPr/>
        <w:sdtContent>
          <w:r w:rsidR="003549E3">
            <w:rPr>
              <w:rFonts w:ascii="Arial" w:hAnsi="Arial" w:cs="Arial"/>
            </w:rPr>
            <w:fldChar w:fldCharType="begin"/>
          </w:r>
          <w:r w:rsidR="003549E3">
            <w:rPr>
              <w:rFonts w:ascii="Arial" w:hAnsi="Arial" w:cs="Arial"/>
              <w:lang w:val="en-GB"/>
            </w:rPr>
            <w:instrText xml:space="preserve"> CITATION Rie13 \l 2057 </w:instrText>
          </w:r>
          <w:r w:rsidR="003549E3">
            <w:rPr>
              <w:rFonts w:ascii="Arial" w:hAnsi="Arial" w:cs="Arial"/>
            </w:rPr>
            <w:fldChar w:fldCharType="separate"/>
          </w:r>
          <w:r w:rsidR="003549E3" w:rsidRPr="003549E3">
            <w:rPr>
              <w:rFonts w:ascii="Arial" w:hAnsi="Arial" w:cs="Arial"/>
              <w:noProof/>
              <w:lang w:val="en-GB"/>
            </w:rPr>
            <w:t>(Rieder, 2013)</w:t>
          </w:r>
          <w:r w:rsidR="003549E3">
            <w:rPr>
              <w:rFonts w:ascii="Arial" w:hAnsi="Arial" w:cs="Arial"/>
            </w:rPr>
            <w:fldChar w:fldCharType="end"/>
          </w:r>
        </w:sdtContent>
      </w:sdt>
      <w:r w:rsidRPr="00B53CCB">
        <w:rPr>
          <w:rFonts w:ascii="Arial" w:hAnsi="Arial" w:cs="Arial"/>
        </w:rPr>
        <w:t>. In the text, King defines the differences between just and unjust laws, stating that we have “not only a legal, but a moral responsibility to obey just laws. Conversely, one has a moral responsibility to disobey unjust laws</w:t>
      </w:r>
      <w:r w:rsidR="00B53CCB" w:rsidRPr="00B53CCB">
        <w:rPr>
          <w:rFonts w:ascii="Arial" w:hAnsi="Arial" w:cs="Arial"/>
        </w:rPr>
        <w:t xml:space="preserve">” </w:t>
      </w:r>
      <w:sdt>
        <w:sdtPr>
          <w:rPr>
            <w:rFonts w:ascii="Arial" w:hAnsi="Arial" w:cs="Arial"/>
          </w:rPr>
          <w:id w:val="-1699455698"/>
          <w:citation/>
        </w:sdtPr>
        <w:sdtEndPr/>
        <w:sdtContent>
          <w:r w:rsidR="00B53CCB" w:rsidRPr="00B53CCB">
            <w:rPr>
              <w:rFonts w:ascii="Arial" w:hAnsi="Arial" w:cs="Arial"/>
            </w:rPr>
            <w:fldChar w:fldCharType="begin"/>
          </w:r>
          <w:r w:rsidR="00B53CCB" w:rsidRPr="00B53CCB">
            <w:rPr>
              <w:rFonts w:ascii="Arial" w:hAnsi="Arial" w:cs="Arial"/>
              <w:lang w:val="en-GB"/>
            </w:rPr>
            <w:instrText xml:space="preserve"> CITATION Kin63 \l 2057 </w:instrText>
          </w:r>
          <w:r w:rsidR="00B53CCB" w:rsidRPr="00B53CCB">
            <w:rPr>
              <w:rFonts w:ascii="Arial" w:hAnsi="Arial" w:cs="Arial"/>
            </w:rPr>
            <w:fldChar w:fldCharType="separate"/>
          </w:r>
          <w:r w:rsidR="005F6E27" w:rsidRPr="005F6E27">
            <w:rPr>
              <w:rFonts w:ascii="Arial" w:hAnsi="Arial" w:cs="Arial"/>
              <w:noProof/>
              <w:lang w:val="en-GB"/>
            </w:rPr>
            <w:t>(King Jr., 1963)</w:t>
          </w:r>
          <w:r w:rsidR="00B53CCB" w:rsidRPr="00B53CCB">
            <w:rPr>
              <w:rFonts w:ascii="Arial" w:hAnsi="Arial" w:cs="Arial"/>
            </w:rPr>
            <w:fldChar w:fldCharType="end"/>
          </w:r>
        </w:sdtContent>
      </w:sdt>
      <w:r w:rsidR="003549E3">
        <w:rPr>
          <w:rFonts w:ascii="Arial" w:hAnsi="Arial" w:cs="Arial"/>
        </w:rPr>
        <w:t xml:space="preserve"> King continues as follows:</w:t>
      </w:r>
    </w:p>
    <w:p w14:paraId="31B81929" w14:textId="4F6BEE15" w:rsidR="006E3162" w:rsidRPr="00B53CCB" w:rsidRDefault="00B53CCB" w:rsidP="00CA0419">
      <w:pPr>
        <w:spacing w:line="360" w:lineRule="auto"/>
        <w:ind w:left="720"/>
        <w:jc w:val="both"/>
        <w:rPr>
          <w:rFonts w:ascii="Arial" w:hAnsi="Arial" w:cs="Arial"/>
        </w:rPr>
      </w:pPr>
      <w:r w:rsidRPr="00B53CCB">
        <w:rPr>
          <w:rFonts w:ascii="Arial" w:hAnsi="Arial" w:cs="Arial"/>
        </w:rPr>
        <w:t xml:space="preserve">An unjust law is a code that a numerical or power majority group compels a minority group to obey but does not make binding on itself. This is difference made legal. By the same token, a just law is a code that a majority compels a minority to follow and that it is willing to follow itself. This is sameness made legal. – </w:t>
      </w:r>
      <w:sdt>
        <w:sdtPr>
          <w:rPr>
            <w:rFonts w:ascii="Arial" w:hAnsi="Arial" w:cs="Arial"/>
          </w:rPr>
          <w:id w:val="812451889"/>
          <w:citation/>
        </w:sdtPr>
        <w:sdtEndPr/>
        <w:sdtContent>
          <w:r w:rsidRPr="00B53CCB">
            <w:rPr>
              <w:rFonts w:ascii="Arial" w:hAnsi="Arial" w:cs="Arial"/>
            </w:rPr>
            <w:fldChar w:fldCharType="begin"/>
          </w:r>
          <w:r w:rsidRPr="00B53CCB">
            <w:rPr>
              <w:rFonts w:ascii="Arial" w:hAnsi="Arial" w:cs="Arial"/>
              <w:lang w:val="en-GB"/>
            </w:rPr>
            <w:instrText xml:space="preserve"> CITATION Kin63 \l 2057 </w:instrText>
          </w:r>
          <w:r w:rsidRPr="00B53CCB">
            <w:rPr>
              <w:rFonts w:ascii="Arial" w:hAnsi="Arial" w:cs="Arial"/>
            </w:rPr>
            <w:fldChar w:fldCharType="separate"/>
          </w:r>
          <w:r w:rsidR="005F6E27" w:rsidRPr="005F6E27">
            <w:rPr>
              <w:rFonts w:ascii="Arial" w:hAnsi="Arial" w:cs="Arial"/>
              <w:noProof/>
              <w:lang w:val="en-GB"/>
            </w:rPr>
            <w:t>(King Jr., 1963)</w:t>
          </w:r>
          <w:r w:rsidRPr="00B53CCB">
            <w:rPr>
              <w:rFonts w:ascii="Arial" w:hAnsi="Arial" w:cs="Arial"/>
            </w:rPr>
            <w:fldChar w:fldCharType="end"/>
          </w:r>
        </w:sdtContent>
      </w:sdt>
    </w:p>
    <w:p w14:paraId="7EAA1740" w14:textId="77777777" w:rsidR="00F8340A" w:rsidRDefault="00B53CCB" w:rsidP="00B53CCB">
      <w:pPr>
        <w:spacing w:line="360" w:lineRule="auto"/>
        <w:rPr>
          <w:rFonts w:ascii="Arial" w:hAnsi="Arial" w:cs="Arial"/>
        </w:rPr>
      </w:pPr>
      <w:r w:rsidRPr="00B53CCB">
        <w:rPr>
          <w:rFonts w:ascii="Arial" w:hAnsi="Arial" w:cs="Arial"/>
        </w:rPr>
        <w:t>This text was widely published</w:t>
      </w:r>
      <w:r>
        <w:rPr>
          <w:rFonts w:ascii="Arial" w:hAnsi="Arial" w:cs="Arial"/>
        </w:rPr>
        <w:t xml:space="preserve"> and </w:t>
      </w:r>
      <w:r w:rsidR="007D5A63">
        <w:rPr>
          <w:rFonts w:ascii="Arial" w:hAnsi="Arial" w:cs="Arial"/>
        </w:rPr>
        <w:t xml:space="preserve">publicized and soon </w:t>
      </w:r>
      <w:r w:rsidRPr="00B53CCB">
        <w:rPr>
          <w:rFonts w:ascii="Arial" w:hAnsi="Arial" w:cs="Arial"/>
        </w:rPr>
        <w:t>became an integral part of the civil rights campaign.</w:t>
      </w:r>
    </w:p>
    <w:p w14:paraId="5E4AFEE4" w14:textId="0FF0A93F" w:rsidR="00F8340A" w:rsidRDefault="00F8340A" w:rsidP="00B53CCB">
      <w:pPr>
        <w:spacing w:line="360" w:lineRule="auto"/>
        <w:rPr>
          <w:rFonts w:ascii="Arial" w:hAnsi="Arial" w:cs="Arial"/>
        </w:rPr>
      </w:pPr>
      <w:r>
        <w:rPr>
          <w:rFonts w:ascii="Arial" w:hAnsi="Arial" w:cs="Arial"/>
        </w:rPr>
        <w:t>This era in US history</w:t>
      </w:r>
      <w:r w:rsidR="003549E3">
        <w:rPr>
          <w:rFonts w:ascii="Arial" w:hAnsi="Arial" w:cs="Arial"/>
        </w:rPr>
        <w:t xml:space="preserve"> (19</w:t>
      </w:r>
      <w:r w:rsidR="003549E3" w:rsidRPr="003549E3">
        <w:rPr>
          <w:rFonts w:ascii="Arial" w:hAnsi="Arial" w:cs="Arial"/>
          <w:vertAlign w:val="superscript"/>
        </w:rPr>
        <w:t>th</w:t>
      </w:r>
      <w:r w:rsidR="003549E3">
        <w:rPr>
          <w:rFonts w:ascii="Arial" w:hAnsi="Arial" w:cs="Arial"/>
        </w:rPr>
        <w:t xml:space="preserve"> Century – 1960s)</w:t>
      </w:r>
      <w:r>
        <w:rPr>
          <w:rFonts w:ascii="Arial" w:hAnsi="Arial" w:cs="Arial"/>
        </w:rPr>
        <w:t xml:space="preserve"> was full of</w:t>
      </w:r>
      <w:r w:rsidR="00F926DD">
        <w:rPr>
          <w:rFonts w:ascii="Arial" w:hAnsi="Arial" w:cs="Arial"/>
        </w:rPr>
        <w:t xml:space="preserve"> what we now may identify as</w:t>
      </w:r>
      <w:r>
        <w:rPr>
          <w:rFonts w:ascii="Arial" w:hAnsi="Arial" w:cs="Arial"/>
        </w:rPr>
        <w:t xml:space="preserve"> unjust laws</w:t>
      </w:r>
      <w:r w:rsidR="00F926DD">
        <w:rPr>
          <w:rFonts w:ascii="Arial" w:hAnsi="Arial" w:cs="Arial"/>
        </w:rPr>
        <w:t>;</w:t>
      </w:r>
      <w:r>
        <w:rPr>
          <w:rFonts w:ascii="Arial" w:hAnsi="Arial" w:cs="Arial"/>
        </w:rPr>
        <w:t xml:space="preserve"> which unfairly targeted and discriminated against various peoples based on race, sexuality, etc. and it was during the 1960s when mass protests </w:t>
      </w:r>
      <w:r w:rsidR="00F926DD">
        <w:rPr>
          <w:rFonts w:ascii="Arial" w:hAnsi="Arial" w:cs="Arial"/>
        </w:rPr>
        <w:t>erupted,</w:t>
      </w:r>
      <w:r>
        <w:rPr>
          <w:rFonts w:ascii="Arial" w:hAnsi="Arial" w:cs="Arial"/>
        </w:rPr>
        <w:t xml:space="preserve"> and the people took direct action against their oppressors.</w:t>
      </w:r>
    </w:p>
    <w:p w14:paraId="7E21486A" w14:textId="5C1A5008" w:rsidR="008B7322" w:rsidRDefault="003549E3" w:rsidP="00B53CCB">
      <w:pPr>
        <w:spacing w:line="360" w:lineRule="auto"/>
        <w:rPr>
          <w:rFonts w:ascii="Arial" w:hAnsi="Arial" w:cs="Arial"/>
        </w:rPr>
      </w:pPr>
      <w:r>
        <w:rPr>
          <w:rFonts w:ascii="Arial" w:hAnsi="Arial" w:cs="Arial"/>
        </w:rPr>
        <w:lastRenderedPageBreak/>
        <w:t>Many of us may look back on these times with scorn and regret</w:t>
      </w:r>
      <w:r w:rsidR="00F219B7">
        <w:rPr>
          <w:rFonts w:ascii="Arial" w:hAnsi="Arial" w:cs="Arial"/>
        </w:rPr>
        <w:t>,</w:t>
      </w:r>
      <w:r>
        <w:rPr>
          <w:rFonts w:ascii="Arial" w:hAnsi="Arial" w:cs="Arial"/>
        </w:rPr>
        <w:t xml:space="preserve"> and justify the protests</w:t>
      </w:r>
      <w:r w:rsidR="008B7322">
        <w:rPr>
          <w:rFonts w:ascii="Arial" w:hAnsi="Arial" w:cs="Arial"/>
        </w:rPr>
        <w:t xml:space="preserve"> and law-breaking which took place </w:t>
      </w:r>
      <w:r>
        <w:rPr>
          <w:rFonts w:ascii="Arial" w:hAnsi="Arial" w:cs="Arial"/>
        </w:rPr>
        <w:t>to</w:t>
      </w:r>
      <w:r w:rsidR="008B7322">
        <w:rPr>
          <w:rFonts w:ascii="Arial" w:hAnsi="Arial" w:cs="Arial"/>
        </w:rPr>
        <w:t xml:space="preserve"> rectify the laws</w:t>
      </w:r>
      <w:r>
        <w:rPr>
          <w:rFonts w:ascii="Arial" w:hAnsi="Arial" w:cs="Arial"/>
        </w:rPr>
        <w:t xml:space="preserve">. </w:t>
      </w:r>
      <w:r w:rsidR="00F219B7">
        <w:rPr>
          <w:rFonts w:ascii="Arial" w:hAnsi="Arial" w:cs="Arial"/>
        </w:rPr>
        <w:t>However,</w:t>
      </w:r>
      <w:r w:rsidR="008B7322">
        <w:rPr>
          <w:rFonts w:ascii="Arial" w:hAnsi="Arial" w:cs="Arial"/>
        </w:rPr>
        <w:t xml:space="preserve"> we must also acknowledge that </w:t>
      </w:r>
      <w:r w:rsidR="00F219B7">
        <w:rPr>
          <w:rFonts w:ascii="Arial" w:hAnsi="Arial" w:cs="Arial"/>
        </w:rPr>
        <w:t xml:space="preserve">not all people experience the law in the same way and what is unfair to one person may have no impact on another – or may even have a positive effect on them </w:t>
      </w:r>
      <w:r w:rsidR="008B7322">
        <w:rPr>
          <w:rFonts w:ascii="Arial" w:hAnsi="Arial" w:cs="Arial"/>
        </w:rPr>
        <w:t>(e.g. Jim Crow laws were less likely to impact Caucasians than African-American</w:t>
      </w:r>
      <w:r w:rsidR="0071187F">
        <w:rPr>
          <w:rFonts w:ascii="Arial" w:hAnsi="Arial" w:cs="Arial"/>
        </w:rPr>
        <w:t>s</w:t>
      </w:r>
      <w:r w:rsidR="00F219B7">
        <w:rPr>
          <w:rFonts w:ascii="Arial" w:hAnsi="Arial" w:cs="Arial"/>
        </w:rPr>
        <w:t>; anti-Semitic</w:t>
      </w:r>
      <w:r w:rsidR="0071187F">
        <w:rPr>
          <w:rFonts w:ascii="Arial" w:hAnsi="Arial" w:cs="Arial"/>
        </w:rPr>
        <w:t xml:space="preserve"> laws may have no direct effect on non-Jewish people</w:t>
      </w:r>
      <w:r w:rsidR="00F219B7">
        <w:rPr>
          <w:rFonts w:ascii="Arial" w:hAnsi="Arial" w:cs="Arial"/>
        </w:rPr>
        <w:t>; slavery was beneficial for plantations and industries, but greatly unfair for the slaves</w:t>
      </w:r>
      <w:r w:rsidR="0071187F">
        <w:rPr>
          <w:rFonts w:ascii="Arial" w:hAnsi="Arial" w:cs="Arial"/>
        </w:rPr>
        <w:t>).</w:t>
      </w:r>
    </w:p>
    <w:p w14:paraId="5DE417AC" w14:textId="7541CBF8" w:rsidR="00E55BA0" w:rsidRDefault="00917CF3" w:rsidP="00B53CCB">
      <w:pPr>
        <w:spacing w:line="360" w:lineRule="auto"/>
        <w:rPr>
          <w:rFonts w:ascii="Arial" w:hAnsi="Arial" w:cs="Arial"/>
        </w:rPr>
      </w:pPr>
      <w:r>
        <w:rPr>
          <w:rFonts w:ascii="Arial" w:hAnsi="Arial" w:cs="Arial"/>
        </w:rPr>
        <w:t xml:space="preserve">As </w:t>
      </w:r>
      <w:r w:rsidR="0020630F">
        <w:rPr>
          <w:rFonts w:ascii="Arial" w:hAnsi="Arial" w:cs="Arial"/>
        </w:rPr>
        <w:t xml:space="preserve">is </w:t>
      </w:r>
      <w:r w:rsidR="003549E3">
        <w:rPr>
          <w:rFonts w:ascii="Arial" w:hAnsi="Arial" w:cs="Arial"/>
        </w:rPr>
        <w:t>written i</w:t>
      </w:r>
      <w:r w:rsidR="0020630F">
        <w:rPr>
          <w:rFonts w:ascii="Arial" w:hAnsi="Arial" w:cs="Arial"/>
        </w:rPr>
        <w:t xml:space="preserve">n </w:t>
      </w:r>
      <w:r w:rsidR="0020630F">
        <w:rPr>
          <w:rFonts w:ascii="Arial" w:hAnsi="Arial" w:cs="Arial"/>
          <w:i/>
        </w:rPr>
        <w:t xml:space="preserve">Racism and Society </w:t>
      </w:r>
      <w:sdt>
        <w:sdtPr>
          <w:rPr>
            <w:rFonts w:ascii="Arial" w:hAnsi="Arial" w:cs="Arial"/>
            <w:i/>
          </w:rPr>
          <w:id w:val="-332914960"/>
          <w:citation/>
        </w:sdtPr>
        <w:sdtEndPr/>
        <w:sdtContent>
          <w:r w:rsidR="0020630F">
            <w:rPr>
              <w:rFonts w:ascii="Arial" w:hAnsi="Arial" w:cs="Arial"/>
              <w:i/>
            </w:rPr>
            <w:fldChar w:fldCharType="begin"/>
          </w:r>
          <w:r w:rsidR="0020630F">
            <w:rPr>
              <w:rFonts w:ascii="Arial" w:hAnsi="Arial" w:cs="Arial"/>
              <w:lang w:val="en-GB"/>
            </w:rPr>
            <w:instrText xml:space="preserve"> CITATION Sol96 \l 2057 </w:instrText>
          </w:r>
          <w:r w:rsidR="0020630F">
            <w:rPr>
              <w:rFonts w:ascii="Arial" w:hAnsi="Arial" w:cs="Arial"/>
              <w:i/>
            </w:rPr>
            <w:fldChar w:fldCharType="separate"/>
          </w:r>
          <w:r w:rsidR="005F6E27" w:rsidRPr="005F6E27">
            <w:rPr>
              <w:rFonts w:ascii="Arial" w:hAnsi="Arial" w:cs="Arial"/>
              <w:noProof/>
              <w:lang w:val="en-GB"/>
            </w:rPr>
            <w:t>(Solomos, 1996)</w:t>
          </w:r>
          <w:r w:rsidR="0020630F">
            <w:rPr>
              <w:rFonts w:ascii="Arial" w:hAnsi="Arial" w:cs="Arial"/>
              <w:i/>
            </w:rPr>
            <w:fldChar w:fldCharType="end"/>
          </w:r>
        </w:sdtContent>
      </w:sdt>
      <w:r w:rsidR="0020630F">
        <w:rPr>
          <w:rFonts w:ascii="Arial" w:hAnsi="Arial" w:cs="Arial"/>
        </w:rPr>
        <w:t xml:space="preserve">, it is impossible to talk about unjust laws and </w:t>
      </w:r>
      <w:r w:rsidR="00C60A46">
        <w:rPr>
          <w:rFonts w:ascii="Arial" w:hAnsi="Arial" w:cs="Arial"/>
        </w:rPr>
        <w:t xml:space="preserve">legalized </w:t>
      </w:r>
      <w:r w:rsidR="0020630F">
        <w:rPr>
          <w:rFonts w:ascii="Arial" w:hAnsi="Arial" w:cs="Arial"/>
        </w:rPr>
        <w:t xml:space="preserve">racism/discrimination without referring to </w:t>
      </w:r>
      <w:r w:rsidR="00CD63AF" w:rsidRPr="0020630F">
        <w:rPr>
          <w:rFonts w:ascii="Arial" w:hAnsi="Arial" w:cs="Arial"/>
        </w:rPr>
        <w:t>Hitler’s</w:t>
      </w:r>
      <w:r w:rsidR="00CD63AF">
        <w:rPr>
          <w:rFonts w:ascii="Arial" w:hAnsi="Arial" w:cs="Arial"/>
        </w:rPr>
        <w:t xml:space="preserve"> Germany (1933-1945)</w:t>
      </w:r>
      <w:r w:rsidR="0020630F">
        <w:rPr>
          <w:rFonts w:ascii="Arial" w:hAnsi="Arial" w:cs="Arial"/>
        </w:rPr>
        <w:t>, which</w:t>
      </w:r>
      <w:r w:rsidR="00CD63AF">
        <w:rPr>
          <w:rFonts w:ascii="Arial" w:hAnsi="Arial" w:cs="Arial"/>
        </w:rPr>
        <w:t xml:space="preserve"> was rife with unjust laws which targeted several groups of peoples including Jews, political oppositions, the disabled, homosexuals and various other groups which Hitler deemed imperfect or non-aryan.</w:t>
      </w:r>
    </w:p>
    <w:p w14:paraId="126D036B" w14:textId="77777777" w:rsidR="00CD63AF" w:rsidRDefault="00CD63AF" w:rsidP="00B53CCB">
      <w:pPr>
        <w:spacing w:line="360" w:lineRule="auto"/>
        <w:rPr>
          <w:rFonts w:ascii="Arial" w:hAnsi="Arial" w:cs="Arial"/>
        </w:rPr>
      </w:pPr>
      <w:r>
        <w:rPr>
          <w:rFonts w:ascii="Arial" w:hAnsi="Arial" w:cs="Arial"/>
        </w:rPr>
        <w:t>The implementation of these discriminatory laws began almost immediately under Hitler’s rule</w:t>
      </w:r>
      <w:r w:rsidR="001334D9">
        <w:rPr>
          <w:rFonts w:ascii="Arial" w:hAnsi="Arial" w:cs="Arial"/>
        </w:rPr>
        <w:t xml:space="preserve"> with the implementation of the Enabling Act of 1933; a constitutional amendment which </w:t>
      </w:r>
      <w:r w:rsidR="004451CB">
        <w:rPr>
          <w:rFonts w:ascii="Arial" w:hAnsi="Arial" w:cs="Arial"/>
        </w:rPr>
        <w:t>granted the German Cabinet – including Chancellor Adolf Hitler – the power to create and pass</w:t>
      </w:r>
      <w:r w:rsidR="009B6641">
        <w:rPr>
          <w:rFonts w:ascii="Arial" w:hAnsi="Arial" w:cs="Arial"/>
        </w:rPr>
        <w:t xml:space="preserve"> unchecked</w:t>
      </w:r>
      <w:r w:rsidR="004451CB">
        <w:rPr>
          <w:rFonts w:ascii="Arial" w:hAnsi="Arial" w:cs="Arial"/>
        </w:rPr>
        <w:t xml:space="preserve"> laws without the involvement of the Reichst</w:t>
      </w:r>
      <w:r w:rsidR="00657E1B">
        <w:rPr>
          <w:rFonts w:ascii="Arial" w:hAnsi="Arial" w:cs="Arial"/>
        </w:rPr>
        <w:t xml:space="preserve">ag, </w:t>
      </w:r>
      <w:r w:rsidR="004451CB">
        <w:rPr>
          <w:rFonts w:ascii="Arial" w:hAnsi="Arial" w:cs="Arial"/>
        </w:rPr>
        <w:t>essentially granting Hitler his first dictatorial powers</w:t>
      </w:r>
      <w:r w:rsidR="009F18C1">
        <w:rPr>
          <w:rFonts w:ascii="Arial" w:hAnsi="Arial" w:cs="Arial"/>
        </w:rPr>
        <w:t xml:space="preserve"> </w:t>
      </w:r>
      <w:sdt>
        <w:sdtPr>
          <w:rPr>
            <w:rFonts w:ascii="Arial" w:hAnsi="Arial" w:cs="Arial"/>
          </w:rPr>
          <w:id w:val="-1042667631"/>
          <w:citation/>
        </w:sdtPr>
        <w:sdtEndPr/>
        <w:sdtContent>
          <w:r w:rsidR="009F18C1">
            <w:rPr>
              <w:rFonts w:ascii="Arial" w:hAnsi="Arial" w:cs="Arial"/>
            </w:rPr>
            <w:fldChar w:fldCharType="begin"/>
          </w:r>
          <w:r w:rsidR="009F18C1">
            <w:rPr>
              <w:rFonts w:ascii="Arial" w:hAnsi="Arial" w:cs="Arial"/>
              <w:lang w:val="en-GB"/>
            </w:rPr>
            <w:instrText xml:space="preserve"> CITATION Lüp13 \l 2057 </w:instrText>
          </w:r>
          <w:r w:rsidR="009F18C1">
            <w:rPr>
              <w:rFonts w:ascii="Arial" w:hAnsi="Arial" w:cs="Arial"/>
            </w:rPr>
            <w:fldChar w:fldCharType="separate"/>
          </w:r>
          <w:r w:rsidR="005F6E27" w:rsidRPr="005F6E27">
            <w:rPr>
              <w:rFonts w:ascii="Arial" w:hAnsi="Arial" w:cs="Arial"/>
              <w:noProof/>
              <w:lang w:val="en-GB"/>
            </w:rPr>
            <w:t>(Lüpke-Schwarz, 2013)</w:t>
          </w:r>
          <w:r w:rsidR="009F18C1">
            <w:rPr>
              <w:rFonts w:ascii="Arial" w:hAnsi="Arial" w:cs="Arial"/>
            </w:rPr>
            <w:fldChar w:fldCharType="end"/>
          </w:r>
        </w:sdtContent>
      </w:sdt>
      <w:r w:rsidR="009F18C1">
        <w:rPr>
          <w:rFonts w:ascii="Arial" w:hAnsi="Arial" w:cs="Arial"/>
        </w:rPr>
        <w:t>.</w:t>
      </w:r>
    </w:p>
    <w:p w14:paraId="7B28E2DB" w14:textId="77777777" w:rsidR="009977A2" w:rsidRDefault="00736BDA" w:rsidP="00B53CCB">
      <w:pPr>
        <w:spacing w:line="360" w:lineRule="auto"/>
        <w:rPr>
          <w:rFonts w:ascii="Arial" w:hAnsi="Arial" w:cs="Arial"/>
        </w:rPr>
      </w:pPr>
      <w:r>
        <w:rPr>
          <w:rFonts w:ascii="Arial" w:hAnsi="Arial" w:cs="Arial"/>
        </w:rPr>
        <w:t xml:space="preserve">The travesty which we know as The Holocaust was </w:t>
      </w:r>
      <w:r w:rsidR="006852F3">
        <w:rPr>
          <w:rFonts w:ascii="Arial" w:hAnsi="Arial" w:cs="Arial"/>
        </w:rPr>
        <w:t>the result</w:t>
      </w:r>
      <w:r w:rsidR="0012041F">
        <w:rPr>
          <w:rFonts w:ascii="Arial" w:hAnsi="Arial" w:cs="Arial"/>
        </w:rPr>
        <w:t xml:space="preserve"> – the</w:t>
      </w:r>
      <w:r>
        <w:rPr>
          <w:rFonts w:ascii="Arial" w:hAnsi="Arial" w:cs="Arial"/>
        </w:rPr>
        <w:t xml:space="preserve"> ‘final solution’</w:t>
      </w:r>
      <w:r w:rsidR="0012041F">
        <w:rPr>
          <w:rFonts w:ascii="Arial" w:hAnsi="Arial" w:cs="Arial"/>
        </w:rPr>
        <w:t>– of the</w:t>
      </w:r>
      <w:r>
        <w:rPr>
          <w:rFonts w:ascii="Arial" w:hAnsi="Arial" w:cs="Arial"/>
        </w:rPr>
        <w:t xml:space="preserve"> discriminatory practices of the Nazi leadership. This legalized social discrimination encouraged and enforced aggressive and hateful treatment against certain groups, as well as involuntary hospitalization and sterilization or even euthanasia for those the party deemed unfit to serve in society. </w:t>
      </w:r>
    </w:p>
    <w:p w14:paraId="6A93D43B" w14:textId="0B517402" w:rsidR="00736BDA" w:rsidRDefault="00672638" w:rsidP="00B53CCB">
      <w:pPr>
        <w:spacing w:line="360" w:lineRule="auto"/>
        <w:rPr>
          <w:rFonts w:ascii="Arial" w:hAnsi="Arial" w:cs="Arial"/>
        </w:rPr>
      </w:pPr>
      <w:r>
        <w:rPr>
          <w:rFonts w:ascii="Arial" w:hAnsi="Arial" w:cs="Arial"/>
        </w:rPr>
        <w:t xml:space="preserve">A prominent example of legalized abuse and discrimination would be the persecution of the Jewish people in Germany and its </w:t>
      </w:r>
      <w:r w:rsidR="00C56A13">
        <w:rPr>
          <w:rFonts w:ascii="Arial" w:hAnsi="Arial" w:cs="Arial"/>
        </w:rPr>
        <w:t xml:space="preserve">territories. </w:t>
      </w:r>
      <w:r w:rsidR="00D60F49">
        <w:rPr>
          <w:rFonts w:ascii="Arial" w:hAnsi="Arial" w:cs="Arial"/>
        </w:rPr>
        <w:t xml:space="preserve">Racism and anti-Semitism were core elements of the regime with people such as the Jews having their fundamental rights and citizenships revoked in favor of the Germanic ‘master race’. The </w:t>
      </w:r>
      <w:r w:rsidR="00E3279F">
        <w:rPr>
          <w:rFonts w:ascii="Arial" w:hAnsi="Arial" w:cs="Arial"/>
        </w:rPr>
        <w:t xml:space="preserve">Nuremberg Laws saw that the </w:t>
      </w:r>
      <w:r w:rsidR="00D60F49">
        <w:rPr>
          <w:rFonts w:ascii="Arial" w:hAnsi="Arial" w:cs="Arial"/>
        </w:rPr>
        <w:t>Jewish people had their wealth and assets – including businesses – seized, intermarriage between Jews and non-Jews was criminalized and they were also barred from employment in certain fields such as medicine, law and education. They were then declared ‘undesirable’ and unfit to remain in German society</w:t>
      </w:r>
      <w:r w:rsidR="006852F3">
        <w:rPr>
          <w:rFonts w:ascii="Arial" w:hAnsi="Arial" w:cs="Arial"/>
        </w:rPr>
        <w:t xml:space="preserve"> </w:t>
      </w:r>
      <w:sdt>
        <w:sdtPr>
          <w:rPr>
            <w:rFonts w:ascii="Arial" w:hAnsi="Arial" w:cs="Arial"/>
          </w:rPr>
          <w:id w:val="-254367428"/>
          <w:citation/>
        </w:sdtPr>
        <w:sdtEndPr/>
        <w:sdtContent>
          <w:r w:rsidR="006852F3">
            <w:rPr>
              <w:rFonts w:ascii="Arial" w:hAnsi="Arial" w:cs="Arial"/>
            </w:rPr>
            <w:fldChar w:fldCharType="begin"/>
          </w:r>
          <w:r w:rsidR="006852F3">
            <w:rPr>
              <w:rFonts w:ascii="Arial" w:hAnsi="Arial" w:cs="Arial"/>
              <w:lang w:val="en-GB"/>
            </w:rPr>
            <w:instrText xml:space="preserve"> CITATION Fri09 \l 2057 </w:instrText>
          </w:r>
          <w:r w:rsidR="006852F3">
            <w:rPr>
              <w:rFonts w:ascii="Arial" w:hAnsi="Arial" w:cs="Arial"/>
            </w:rPr>
            <w:fldChar w:fldCharType="separate"/>
          </w:r>
          <w:r w:rsidR="005F6E27" w:rsidRPr="005F6E27">
            <w:rPr>
              <w:rFonts w:ascii="Arial" w:hAnsi="Arial" w:cs="Arial"/>
              <w:noProof/>
              <w:lang w:val="en-GB"/>
            </w:rPr>
            <w:t>(Friedländer, 2009)</w:t>
          </w:r>
          <w:r w:rsidR="006852F3">
            <w:rPr>
              <w:rFonts w:ascii="Arial" w:hAnsi="Arial" w:cs="Arial"/>
            </w:rPr>
            <w:fldChar w:fldCharType="end"/>
          </w:r>
        </w:sdtContent>
      </w:sdt>
      <w:r w:rsidR="00D60F49">
        <w:rPr>
          <w:rFonts w:ascii="Arial" w:hAnsi="Arial" w:cs="Arial"/>
        </w:rPr>
        <w:t>.</w:t>
      </w:r>
      <w:r w:rsidR="00BA75F6">
        <w:rPr>
          <w:rFonts w:ascii="Arial" w:hAnsi="Arial" w:cs="Arial"/>
        </w:rPr>
        <w:t xml:space="preserve"> Jews were excessively dehumanized and any individuals who showed compassion or </w:t>
      </w:r>
      <w:r w:rsidR="00BA75F6">
        <w:rPr>
          <w:rFonts w:ascii="Arial" w:hAnsi="Arial" w:cs="Arial"/>
        </w:rPr>
        <w:lastRenderedPageBreak/>
        <w:t>disagreed with the party’s ideals would face similar punishment and ostracism</w:t>
      </w:r>
      <w:r w:rsidR="00EF72A9">
        <w:rPr>
          <w:rFonts w:ascii="Arial" w:hAnsi="Arial" w:cs="Arial"/>
        </w:rPr>
        <w:t xml:space="preserve"> </w:t>
      </w:r>
      <w:sdt>
        <w:sdtPr>
          <w:rPr>
            <w:rFonts w:ascii="Arial" w:hAnsi="Arial" w:cs="Arial"/>
          </w:rPr>
          <w:id w:val="765195380"/>
          <w:citation/>
        </w:sdtPr>
        <w:sdtEndPr/>
        <w:sdtContent>
          <w:r w:rsidR="00EF72A9">
            <w:rPr>
              <w:rFonts w:ascii="Arial" w:hAnsi="Arial" w:cs="Arial"/>
            </w:rPr>
            <w:fldChar w:fldCharType="begin"/>
          </w:r>
          <w:r w:rsidR="00EF72A9">
            <w:rPr>
              <w:rFonts w:ascii="Arial" w:hAnsi="Arial" w:cs="Arial"/>
              <w:lang w:val="en-GB"/>
            </w:rPr>
            <w:instrText xml:space="preserve"> CITATION Fri08 \l 2057 </w:instrText>
          </w:r>
          <w:r w:rsidR="00EF72A9">
            <w:rPr>
              <w:rFonts w:ascii="Arial" w:hAnsi="Arial" w:cs="Arial"/>
            </w:rPr>
            <w:fldChar w:fldCharType="separate"/>
          </w:r>
          <w:r w:rsidR="005F6E27" w:rsidRPr="005F6E27">
            <w:rPr>
              <w:rFonts w:ascii="Arial" w:hAnsi="Arial" w:cs="Arial"/>
              <w:noProof/>
              <w:lang w:val="en-GB"/>
            </w:rPr>
            <w:t>(Fritzsche, 2008)</w:t>
          </w:r>
          <w:r w:rsidR="00EF72A9">
            <w:rPr>
              <w:rFonts w:ascii="Arial" w:hAnsi="Arial" w:cs="Arial"/>
            </w:rPr>
            <w:fldChar w:fldCharType="end"/>
          </w:r>
        </w:sdtContent>
      </w:sdt>
      <w:r w:rsidR="00BA75F6">
        <w:rPr>
          <w:rFonts w:ascii="Arial" w:hAnsi="Arial" w:cs="Arial"/>
        </w:rPr>
        <w:t>.</w:t>
      </w:r>
      <w:r w:rsidR="00F219B7">
        <w:rPr>
          <w:rFonts w:ascii="Arial" w:hAnsi="Arial" w:cs="Arial"/>
        </w:rPr>
        <w:t xml:space="preserve"> T</w:t>
      </w:r>
      <w:r w:rsidR="00E56B43">
        <w:rPr>
          <w:rFonts w:ascii="Arial" w:hAnsi="Arial" w:cs="Arial"/>
        </w:rPr>
        <w:t>his, in the eyes of the legal system, was almost perfectly legal</w:t>
      </w:r>
      <w:r w:rsidR="00E3279F">
        <w:rPr>
          <w:rFonts w:ascii="Arial" w:hAnsi="Arial" w:cs="Arial"/>
        </w:rPr>
        <w:t xml:space="preserve"> (regardless of morality) since the Nazis utilized and manipulated existing laws and constitutions</w:t>
      </w:r>
      <w:r w:rsidR="00EF72A9">
        <w:rPr>
          <w:rFonts w:ascii="Arial" w:hAnsi="Arial" w:cs="Arial"/>
        </w:rPr>
        <w:t xml:space="preserve">, as well as wield police authority and the SS </w:t>
      </w:r>
      <w:r w:rsidR="006852F3">
        <w:rPr>
          <w:rFonts w:ascii="Arial" w:hAnsi="Arial" w:cs="Arial"/>
        </w:rPr>
        <w:t>to</w:t>
      </w:r>
      <w:r w:rsidR="00EF72A9">
        <w:rPr>
          <w:rFonts w:ascii="Arial" w:hAnsi="Arial" w:cs="Arial"/>
        </w:rPr>
        <w:t xml:space="preserve"> serve their own agenda </w:t>
      </w:r>
      <w:sdt>
        <w:sdtPr>
          <w:rPr>
            <w:rFonts w:ascii="Arial" w:hAnsi="Arial" w:cs="Arial"/>
          </w:rPr>
          <w:id w:val="183799305"/>
          <w:citation/>
        </w:sdtPr>
        <w:sdtEndPr/>
        <w:sdtContent>
          <w:r w:rsidR="00EF72A9">
            <w:rPr>
              <w:rFonts w:ascii="Arial" w:hAnsi="Arial" w:cs="Arial"/>
            </w:rPr>
            <w:fldChar w:fldCharType="begin"/>
          </w:r>
          <w:r w:rsidR="00EF72A9">
            <w:rPr>
              <w:rFonts w:ascii="Arial" w:hAnsi="Arial" w:cs="Arial"/>
              <w:lang w:val="en-GB"/>
            </w:rPr>
            <w:instrText xml:space="preserve"> CITATION Hil84 \l 2057 </w:instrText>
          </w:r>
          <w:r w:rsidR="00EF72A9">
            <w:rPr>
              <w:rFonts w:ascii="Arial" w:hAnsi="Arial" w:cs="Arial"/>
            </w:rPr>
            <w:fldChar w:fldCharType="separate"/>
          </w:r>
          <w:r w:rsidR="005F6E27" w:rsidRPr="005F6E27">
            <w:rPr>
              <w:rFonts w:ascii="Arial" w:hAnsi="Arial" w:cs="Arial"/>
              <w:noProof/>
              <w:lang w:val="en-GB"/>
            </w:rPr>
            <w:t>(Hildebrand, 1984)</w:t>
          </w:r>
          <w:r w:rsidR="00EF72A9">
            <w:rPr>
              <w:rFonts w:ascii="Arial" w:hAnsi="Arial" w:cs="Arial"/>
            </w:rPr>
            <w:fldChar w:fldCharType="end"/>
          </w:r>
        </w:sdtContent>
      </w:sdt>
      <w:r w:rsidR="00EF72A9">
        <w:rPr>
          <w:rFonts w:ascii="Arial" w:hAnsi="Arial" w:cs="Arial"/>
        </w:rPr>
        <w:t>.</w:t>
      </w:r>
    </w:p>
    <w:p w14:paraId="4441D232" w14:textId="57C6240A" w:rsidR="00AB1E8E" w:rsidRDefault="00AB1E8E" w:rsidP="00B53CCB">
      <w:pPr>
        <w:spacing w:line="360" w:lineRule="auto"/>
        <w:rPr>
          <w:rFonts w:ascii="Arial" w:hAnsi="Arial" w:cs="Arial"/>
        </w:rPr>
      </w:pPr>
      <w:r>
        <w:rPr>
          <w:rFonts w:ascii="Arial" w:hAnsi="Arial" w:cs="Arial"/>
        </w:rPr>
        <w:t xml:space="preserve">To further their cause and solidify their views in German society, the Nazi party </w:t>
      </w:r>
      <w:r w:rsidR="00F219B7">
        <w:rPr>
          <w:rFonts w:ascii="Arial" w:hAnsi="Arial" w:cs="Arial"/>
        </w:rPr>
        <w:t xml:space="preserve">utilized pro-party </w:t>
      </w:r>
      <w:r>
        <w:rPr>
          <w:rFonts w:ascii="Arial" w:hAnsi="Arial" w:cs="Arial"/>
        </w:rPr>
        <w:t xml:space="preserve">propaganda and various media platforms, as well as </w:t>
      </w:r>
      <w:r w:rsidR="00AF03C2">
        <w:rPr>
          <w:rFonts w:ascii="Arial" w:hAnsi="Arial" w:cs="Arial"/>
        </w:rPr>
        <w:t xml:space="preserve">commandeer the education system to effectively brainwash the populace with Nazi-bias and views. This tactic of controlling the people was a </w:t>
      </w:r>
      <w:r w:rsidR="00F219B7">
        <w:rPr>
          <w:rFonts w:ascii="Arial" w:hAnsi="Arial" w:cs="Arial"/>
        </w:rPr>
        <w:t>strong m</w:t>
      </w:r>
      <w:r w:rsidR="00AF03C2">
        <w:rPr>
          <w:rFonts w:ascii="Arial" w:hAnsi="Arial" w:cs="Arial"/>
        </w:rPr>
        <w:t xml:space="preserve">eans of ensuring public approval so that Nazi laws could be passed in such ways that would be supported and praised – </w:t>
      </w:r>
      <w:r w:rsidR="009B7294">
        <w:rPr>
          <w:rFonts w:ascii="Arial" w:hAnsi="Arial" w:cs="Arial"/>
        </w:rPr>
        <w:t>with objectors facing harsh punishments or being branded as ‘unpatriotic’ and treasonous by the public.</w:t>
      </w:r>
      <w:r w:rsidR="0064441D">
        <w:rPr>
          <w:rFonts w:ascii="Arial" w:hAnsi="Arial" w:cs="Arial"/>
        </w:rPr>
        <w:t xml:space="preserve"> In this context, we may see that these laws which segregated the Jews and others</w:t>
      </w:r>
      <w:r w:rsidR="009B7294">
        <w:rPr>
          <w:rFonts w:ascii="Arial" w:hAnsi="Arial" w:cs="Arial"/>
        </w:rPr>
        <w:t xml:space="preserve"> </w:t>
      </w:r>
      <w:r w:rsidR="0064441D">
        <w:rPr>
          <w:rFonts w:ascii="Arial" w:hAnsi="Arial" w:cs="Arial"/>
        </w:rPr>
        <w:t xml:space="preserve">from society were regarded as being justified and fair, but for those who were affected by the laws, or had strong moral beliefs, they were inhumane and unjust. </w:t>
      </w:r>
    </w:p>
    <w:p w14:paraId="2782B6CB" w14:textId="77777777" w:rsidR="00CA0419" w:rsidRDefault="005077D7" w:rsidP="00B53CCB">
      <w:pPr>
        <w:spacing w:line="360" w:lineRule="auto"/>
        <w:rPr>
          <w:rFonts w:ascii="Arial" w:hAnsi="Arial" w:cs="Arial"/>
        </w:rPr>
      </w:pPr>
      <w:r>
        <w:rPr>
          <w:rFonts w:ascii="Arial" w:hAnsi="Arial" w:cs="Arial"/>
        </w:rPr>
        <w:t>The Nazi party did face resistance within its country, with groups such as the White Rose, the Swing Movement and the Edelweiss Pirates defying them and protesting them at many opportunities.</w:t>
      </w:r>
      <w:r w:rsidR="00CA0419">
        <w:rPr>
          <w:rFonts w:ascii="Arial" w:hAnsi="Arial" w:cs="Arial"/>
        </w:rPr>
        <w:t xml:space="preserve"> </w:t>
      </w:r>
      <w:r>
        <w:rPr>
          <w:rFonts w:ascii="Arial" w:hAnsi="Arial" w:cs="Arial"/>
        </w:rPr>
        <w:t xml:space="preserve">The White Rose was a prominent group consisting of students and a professor from the University of Munich who opposed the Nazi ideals and laws with non-violent protests and propaganda/media to encourage </w:t>
      </w:r>
      <w:r w:rsidR="008504E7">
        <w:rPr>
          <w:rFonts w:ascii="Arial" w:hAnsi="Arial" w:cs="Arial"/>
        </w:rPr>
        <w:t xml:space="preserve">the German public to revolt against the dictatorship and to condemn the oppression and suffering of its victims </w:t>
      </w:r>
      <w:sdt>
        <w:sdtPr>
          <w:rPr>
            <w:rFonts w:ascii="Arial" w:hAnsi="Arial" w:cs="Arial"/>
          </w:rPr>
          <w:id w:val="-1986919330"/>
          <w:citation/>
        </w:sdtPr>
        <w:sdtEndPr/>
        <w:sdtContent>
          <w:r w:rsidR="008504E7">
            <w:rPr>
              <w:rFonts w:ascii="Arial" w:hAnsi="Arial" w:cs="Arial"/>
            </w:rPr>
            <w:fldChar w:fldCharType="begin"/>
          </w:r>
          <w:r w:rsidR="008504E7">
            <w:rPr>
              <w:rFonts w:ascii="Arial" w:hAnsi="Arial" w:cs="Arial"/>
              <w:lang w:val="en-GB"/>
            </w:rPr>
            <w:instrText xml:space="preserve"> CITATION Zub12 \l 2057 </w:instrText>
          </w:r>
          <w:r w:rsidR="008504E7">
            <w:rPr>
              <w:rFonts w:ascii="Arial" w:hAnsi="Arial" w:cs="Arial"/>
            </w:rPr>
            <w:fldChar w:fldCharType="separate"/>
          </w:r>
          <w:r w:rsidR="005F6E27" w:rsidRPr="005F6E27">
            <w:rPr>
              <w:rFonts w:ascii="Arial" w:hAnsi="Arial" w:cs="Arial"/>
              <w:noProof/>
              <w:lang w:val="en-GB"/>
            </w:rPr>
            <w:t>(Zubrin, 2012)</w:t>
          </w:r>
          <w:r w:rsidR="008504E7">
            <w:rPr>
              <w:rFonts w:ascii="Arial" w:hAnsi="Arial" w:cs="Arial"/>
            </w:rPr>
            <w:fldChar w:fldCharType="end"/>
          </w:r>
        </w:sdtContent>
      </w:sdt>
      <w:r w:rsidR="008504E7">
        <w:rPr>
          <w:rFonts w:ascii="Arial" w:hAnsi="Arial" w:cs="Arial"/>
        </w:rPr>
        <w:t>.</w:t>
      </w:r>
      <w:r w:rsidR="00CA0419">
        <w:rPr>
          <w:rFonts w:ascii="Arial" w:hAnsi="Arial" w:cs="Arial"/>
        </w:rPr>
        <w:t xml:space="preserve"> </w:t>
      </w:r>
      <w:r w:rsidR="008504E7">
        <w:rPr>
          <w:rFonts w:ascii="Arial" w:hAnsi="Arial" w:cs="Arial"/>
        </w:rPr>
        <w:t>Many members of the group were eventually captured by the gestapo and were either arrested or executed for treason.</w:t>
      </w:r>
    </w:p>
    <w:p w14:paraId="242D3348" w14:textId="0DC3FDA7" w:rsidR="008504E7" w:rsidRDefault="00CA0419" w:rsidP="00B53CCB">
      <w:pPr>
        <w:spacing w:line="360" w:lineRule="auto"/>
        <w:rPr>
          <w:rFonts w:ascii="Arial" w:hAnsi="Arial" w:cs="Arial"/>
        </w:rPr>
      </w:pPr>
      <w:r>
        <w:rPr>
          <w:rFonts w:ascii="Arial" w:hAnsi="Arial" w:cs="Arial"/>
        </w:rPr>
        <w:t xml:space="preserve"> </w:t>
      </w:r>
      <w:r w:rsidR="008504E7">
        <w:rPr>
          <w:rFonts w:ascii="Arial" w:hAnsi="Arial" w:cs="Arial"/>
        </w:rPr>
        <w:t xml:space="preserve">One survivor of the movement, </w:t>
      </w:r>
      <w:r w:rsidR="008504E7" w:rsidRPr="008504E7">
        <w:rPr>
          <w:rFonts w:ascii="Arial" w:hAnsi="Arial" w:cs="Arial"/>
        </w:rPr>
        <w:t>Jürgen Wittenstein</w:t>
      </w:r>
      <w:r w:rsidR="008504E7">
        <w:rPr>
          <w:rFonts w:ascii="Arial" w:hAnsi="Arial" w:cs="Arial"/>
        </w:rPr>
        <w:t>, described life under the regime in his memoir</w:t>
      </w:r>
      <w:r>
        <w:rPr>
          <w:rFonts w:ascii="Arial" w:hAnsi="Arial" w:cs="Arial"/>
        </w:rPr>
        <w:t>:</w:t>
      </w:r>
    </w:p>
    <w:p w14:paraId="751510B1" w14:textId="1E7FCF80" w:rsidR="008504E7" w:rsidRDefault="008504E7" w:rsidP="00CA0419">
      <w:pPr>
        <w:spacing w:line="360" w:lineRule="auto"/>
        <w:ind w:left="720"/>
        <w:jc w:val="both"/>
        <w:rPr>
          <w:rFonts w:ascii="Arial" w:hAnsi="Arial" w:cs="Arial"/>
        </w:rPr>
      </w:pPr>
      <w:r w:rsidRPr="008504E7">
        <w:rPr>
          <w:rFonts w:ascii="Arial" w:hAnsi="Arial" w:cs="Arial"/>
        </w:rPr>
        <w:t>The government – or rather, the party – controlled everything: the news media, arms, police, the armed forces, the judiciary system, communications, travel, all levels of education from kindergarten to universities, all cultural and religious institutions. Political indoctrination started at a very early age, and continued by means of the Hitler Youth with the ultimate goal of complete mind control. Children were exhorted in school to denounce even their own parents for derogatory remarks about Hitler or Nazi ideology.</w:t>
      </w:r>
    </w:p>
    <w:p w14:paraId="442E57B4" w14:textId="77777777" w:rsidR="008504E7" w:rsidRDefault="006E7E9D" w:rsidP="008504E7">
      <w:pPr>
        <w:spacing w:line="360" w:lineRule="auto"/>
        <w:jc w:val="center"/>
        <w:rPr>
          <w:rFonts w:ascii="Arial" w:hAnsi="Arial" w:cs="Arial"/>
        </w:rPr>
      </w:pPr>
      <w:sdt>
        <w:sdtPr>
          <w:rPr>
            <w:rFonts w:ascii="Arial" w:hAnsi="Arial" w:cs="Arial"/>
          </w:rPr>
          <w:id w:val="-461119891"/>
          <w:citation/>
        </w:sdtPr>
        <w:sdtEndPr/>
        <w:sdtContent>
          <w:r w:rsidR="008504E7">
            <w:rPr>
              <w:rFonts w:ascii="Arial" w:hAnsi="Arial" w:cs="Arial"/>
            </w:rPr>
            <w:fldChar w:fldCharType="begin"/>
          </w:r>
          <w:r w:rsidR="008504E7">
            <w:rPr>
              <w:rFonts w:ascii="Arial" w:hAnsi="Arial" w:cs="Arial"/>
              <w:lang w:val="en-GB"/>
            </w:rPr>
            <w:instrText xml:space="preserve"> CITATION Wit97 \l 2057 </w:instrText>
          </w:r>
          <w:r w:rsidR="008504E7">
            <w:rPr>
              <w:rFonts w:ascii="Arial" w:hAnsi="Arial" w:cs="Arial"/>
            </w:rPr>
            <w:fldChar w:fldCharType="separate"/>
          </w:r>
          <w:r w:rsidR="005F6E27" w:rsidRPr="005F6E27">
            <w:rPr>
              <w:rFonts w:ascii="Arial" w:hAnsi="Arial" w:cs="Arial"/>
              <w:noProof/>
              <w:lang w:val="en-GB"/>
            </w:rPr>
            <w:t>(Wittenstein, 1997)</w:t>
          </w:r>
          <w:r w:rsidR="008504E7">
            <w:rPr>
              <w:rFonts w:ascii="Arial" w:hAnsi="Arial" w:cs="Arial"/>
            </w:rPr>
            <w:fldChar w:fldCharType="end"/>
          </w:r>
        </w:sdtContent>
      </w:sdt>
    </w:p>
    <w:p w14:paraId="40E7628B" w14:textId="2C888B35" w:rsidR="000618C6" w:rsidRDefault="00E342AC" w:rsidP="00E342AC">
      <w:pPr>
        <w:spacing w:line="360" w:lineRule="auto"/>
        <w:rPr>
          <w:rFonts w:ascii="Arial" w:hAnsi="Arial" w:cs="Arial"/>
        </w:rPr>
      </w:pPr>
      <w:r>
        <w:rPr>
          <w:rFonts w:ascii="Arial" w:hAnsi="Arial" w:cs="Arial"/>
        </w:rPr>
        <w:t>From this we could see clearly how the Nazis essential</w:t>
      </w:r>
      <w:r w:rsidR="000618C6">
        <w:rPr>
          <w:rFonts w:ascii="Arial" w:hAnsi="Arial" w:cs="Arial"/>
        </w:rPr>
        <w:t xml:space="preserve">ly controlled and micromanaged every aspect of the peoples’ lives </w:t>
      </w:r>
      <w:r w:rsidR="005F6E27">
        <w:rPr>
          <w:rFonts w:ascii="Arial" w:hAnsi="Arial" w:cs="Arial"/>
        </w:rPr>
        <w:t>to</w:t>
      </w:r>
      <w:r w:rsidR="000618C6">
        <w:rPr>
          <w:rFonts w:ascii="Arial" w:hAnsi="Arial" w:cs="Arial"/>
        </w:rPr>
        <w:t xml:space="preserve"> ensure complete devotion and for the public to wholly support and endorse them, no matter how heinous the laws and actions committed may be. These people were essentially ‘educated’ in a way which changed their moral standing and ideology to that which would see the holocaust and treatment of outcasts as a just cause and moral imperative</w:t>
      </w:r>
      <w:r w:rsidR="00CA0419">
        <w:rPr>
          <w:rFonts w:ascii="Arial" w:hAnsi="Arial" w:cs="Arial"/>
        </w:rPr>
        <w:t xml:space="preserve"> </w:t>
      </w:r>
      <w:sdt>
        <w:sdtPr>
          <w:rPr>
            <w:rFonts w:ascii="Arial" w:hAnsi="Arial" w:cs="Arial"/>
          </w:rPr>
          <w:id w:val="921459726"/>
          <w:citation/>
        </w:sdtPr>
        <w:sdtEndPr/>
        <w:sdtContent>
          <w:r w:rsidR="00CA0419">
            <w:rPr>
              <w:rFonts w:ascii="Arial" w:hAnsi="Arial" w:cs="Arial"/>
            </w:rPr>
            <w:fldChar w:fldCharType="begin"/>
          </w:r>
          <w:r w:rsidR="00CA0419">
            <w:rPr>
              <w:rFonts w:ascii="Arial" w:hAnsi="Arial" w:cs="Arial"/>
              <w:lang w:val="en-GB"/>
            </w:rPr>
            <w:instrText xml:space="preserve">CITATION Ban09 \l 2057 </w:instrText>
          </w:r>
          <w:r w:rsidR="00CA0419">
            <w:rPr>
              <w:rFonts w:ascii="Arial" w:hAnsi="Arial" w:cs="Arial"/>
            </w:rPr>
            <w:fldChar w:fldCharType="separate"/>
          </w:r>
          <w:r w:rsidR="00CA0419" w:rsidRPr="00CA0419">
            <w:rPr>
              <w:rFonts w:ascii="Arial" w:hAnsi="Arial" w:cs="Arial"/>
              <w:noProof/>
              <w:lang w:val="en-GB"/>
            </w:rPr>
            <w:t>(Bankier, 2009)</w:t>
          </w:r>
          <w:r w:rsidR="00CA0419">
            <w:rPr>
              <w:rFonts w:ascii="Arial" w:hAnsi="Arial" w:cs="Arial"/>
            </w:rPr>
            <w:fldChar w:fldCharType="end"/>
          </w:r>
        </w:sdtContent>
      </w:sdt>
      <w:r w:rsidR="000618C6">
        <w:rPr>
          <w:rFonts w:ascii="Arial" w:hAnsi="Arial" w:cs="Arial"/>
        </w:rPr>
        <w:t>.</w:t>
      </w:r>
    </w:p>
    <w:p w14:paraId="07BC3349" w14:textId="77777777" w:rsidR="002A42D6" w:rsidRDefault="002A42D6" w:rsidP="00E342AC">
      <w:pPr>
        <w:spacing w:line="360" w:lineRule="auto"/>
        <w:rPr>
          <w:rFonts w:ascii="Arial" w:hAnsi="Arial" w:cs="Arial"/>
        </w:rPr>
      </w:pPr>
      <w:r>
        <w:rPr>
          <w:rFonts w:ascii="Arial" w:hAnsi="Arial" w:cs="Arial"/>
        </w:rPr>
        <w:t xml:space="preserve">Nazi Germany may be the most commonly used example of how ideologies and beliefs can change one’s judgement of the law, as well as display how it could be used to justify what we may fundamentally see as unjust. But Germany was not the only country to legalize and encourage horrendous behavior and segregation. South Africa and USA at the time had numerous racial based segregation laws </w:t>
      </w:r>
      <w:r w:rsidR="00B25B52">
        <w:rPr>
          <w:rFonts w:ascii="Arial" w:hAnsi="Arial" w:cs="Arial"/>
        </w:rPr>
        <w:t>to</w:t>
      </w:r>
      <w:r>
        <w:rPr>
          <w:rFonts w:ascii="Arial" w:hAnsi="Arial" w:cs="Arial"/>
        </w:rPr>
        <w:t xml:space="preserve"> classify and divide people based upon their appearance and origins.</w:t>
      </w:r>
    </w:p>
    <w:p w14:paraId="5A082141" w14:textId="5EF68465" w:rsidR="007E7CA8" w:rsidRDefault="00B951A3" w:rsidP="00E342AC">
      <w:pPr>
        <w:spacing w:line="360" w:lineRule="auto"/>
        <w:rPr>
          <w:rFonts w:ascii="Arial" w:hAnsi="Arial" w:cs="Arial"/>
        </w:rPr>
      </w:pPr>
      <w:r>
        <w:rPr>
          <w:rFonts w:ascii="Arial" w:hAnsi="Arial" w:cs="Arial"/>
        </w:rPr>
        <w:t xml:space="preserve">Racial segregation </w:t>
      </w:r>
      <w:r w:rsidR="00B55433">
        <w:rPr>
          <w:rFonts w:ascii="Arial" w:hAnsi="Arial" w:cs="Arial"/>
        </w:rPr>
        <w:t xml:space="preserve">laws </w:t>
      </w:r>
      <w:r>
        <w:rPr>
          <w:rFonts w:ascii="Arial" w:hAnsi="Arial" w:cs="Arial"/>
        </w:rPr>
        <w:t>ha</w:t>
      </w:r>
      <w:r w:rsidR="00B55433">
        <w:rPr>
          <w:rFonts w:ascii="Arial" w:hAnsi="Arial" w:cs="Arial"/>
        </w:rPr>
        <w:t>ve</w:t>
      </w:r>
      <w:r>
        <w:rPr>
          <w:rFonts w:ascii="Arial" w:hAnsi="Arial" w:cs="Arial"/>
        </w:rPr>
        <w:t xml:space="preserve"> been present in America since the days of slavery, and continued incessantly from the emancipation through to the 1950s/60s when the civil rights movements took place.</w:t>
      </w:r>
    </w:p>
    <w:p w14:paraId="04F09B20" w14:textId="5EE55D7A" w:rsidR="00B55433" w:rsidRDefault="00B55433" w:rsidP="00E342AC">
      <w:pPr>
        <w:spacing w:line="360" w:lineRule="auto"/>
        <w:rPr>
          <w:rFonts w:ascii="Arial" w:hAnsi="Arial" w:cs="Arial"/>
        </w:rPr>
      </w:pPr>
      <w:r>
        <w:rPr>
          <w:rFonts w:ascii="Arial" w:hAnsi="Arial" w:cs="Arial"/>
        </w:rPr>
        <w:t>During the days of slavery, black people from Africa were legally regarded as property – as one would categorize livestock or tools/machinery</w:t>
      </w:r>
      <w:r w:rsidR="00320F58">
        <w:rPr>
          <w:rFonts w:ascii="Arial" w:hAnsi="Arial" w:cs="Arial"/>
        </w:rPr>
        <w:t>. Sets of laws referred to as ‘Slave Codes’ defined the status and rights of individual slaves and the responsibilities of their owners</w:t>
      </w:r>
      <w:r w:rsidR="00E0353E">
        <w:rPr>
          <w:rFonts w:ascii="Arial" w:hAnsi="Arial" w:cs="Arial"/>
        </w:rPr>
        <w:t xml:space="preserve">. </w:t>
      </w:r>
      <w:r w:rsidR="004A4564">
        <w:rPr>
          <w:rFonts w:ascii="Arial" w:hAnsi="Arial" w:cs="Arial"/>
        </w:rPr>
        <w:t>More so</w:t>
      </w:r>
      <w:r w:rsidR="00E0353E">
        <w:rPr>
          <w:rFonts w:ascii="Arial" w:hAnsi="Arial" w:cs="Arial"/>
        </w:rPr>
        <w:t>, there were even laws in place which specifically encouraged the beatings and abuse of slaves as a means of punishment and obedience trainin</w:t>
      </w:r>
      <w:r w:rsidR="00CE7424">
        <w:rPr>
          <w:rFonts w:ascii="Arial" w:hAnsi="Arial" w:cs="Arial"/>
        </w:rPr>
        <w:t>g. Other laws of the time forbade slaves from reading or receiving education</w:t>
      </w:r>
      <w:r w:rsidR="00314F89">
        <w:rPr>
          <w:rFonts w:ascii="Arial" w:hAnsi="Arial" w:cs="Arial"/>
        </w:rPr>
        <w:t xml:space="preserve">, and punished those who dared to </w:t>
      </w:r>
      <w:r w:rsidR="005C77B2">
        <w:rPr>
          <w:rFonts w:ascii="Arial" w:hAnsi="Arial" w:cs="Arial"/>
        </w:rPr>
        <w:t xml:space="preserve">educate them </w:t>
      </w:r>
      <w:sdt>
        <w:sdtPr>
          <w:rPr>
            <w:rFonts w:ascii="Arial" w:hAnsi="Arial" w:cs="Arial"/>
          </w:rPr>
          <w:id w:val="1819068510"/>
          <w:citation/>
        </w:sdtPr>
        <w:sdtEndPr/>
        <w:sdtContent>
          <w:r w:rsidR="005C77B2">
            <w:rPr>
              <w:rFonts w:ascii="Arial" w:hAnsi="Arial" w:cs="Arial"/>
            </w:rPr>
            <w:fldChar w:fldCharType="begin"/>
          </w:r>
          <w:r w:rsidR="005C77B2">
            <w:rPr>
              <w:rFonts w:ascii="Arial" w:hAnsi="Arial" w:cs="Arial"/>
              <w:lang w:val="en-GB"/>
            </w:rPr>
            <w:instrText xml:space="preserve"> CITATION San98 \l 2057 </w:instrText>
          </w:r>
          <w:r w:rsidR="005C77B2">
            <w:rPr>
              <w:rFonts w:ascii="Arial" w:hAnsi="Arial" w:cs="Arial"/>
            </w:rPr>
            <w:fldChar w:fldCharType="separate"/>
          </w:r>
          <w:r w:rsidR="005F6E27" w:rsidRPr="005F6E27">
            <w:rPr>
              <w:rFonts w:ascii="Arial" w:hAnsi="Arial" w:cs="Arial"/>
              <w:noProof/>
              <w:lang w:val="en-GB"/>
            </w:rPr>
            <w:t>(Sanders, 1998)</w:t>
          </w:r>
          <w:r w:rsidR="005C77B2">
            <w:rPr>
              <w:rFonts w:ascii="Arial" w:hAnsi="Arial" w:cs="Arial"/>
            </w:rPr>
            <w:fldChar w:fldCharType="end"/>
          </w:r>
        </w:sdtContent>
      </w:sdt>
      <w:r w:rsidR="005C77B2">
        <w:rPr>
          <w:rFonts w:ascii="Arial" w:hAnsi="Arial" w:cs="Arial"/>
        </w:rPr>
        <w:t>.</w:t>
      </w:r>
      <w:r w:rsidR="00B675B3">
        <w:rPr>
          <w:rFonts w:ascii="Arial" w:hAnsi="Arial" w:cs="Arial"/>
        </w:rPr>
        <w:t xml:space="preserve"> </w:t>
      </w:r>
    </w:p>
    <w:p w14:paraId="1D7BCC4E" w14:textId="77777777" w:rsidR="00B675B3" w:rsidRDefault="00B675B3" w:rsidP="00E342AC">
      <w:pPr>
        <w:spacing w:line="360" w:lineRule="auto"/>
        <w:rPr>
          <w:rFonts w:ascii="Arial" w:hAnsi="Arial" w:cs="Arial"/>
        </w:rPr>
      </w:pPr>
      <w:r>
        <w:rPr>
          <w:rFonts w:ascii="Arial" w:hAnsi="Arial" w:cs="Arial"/>
        </w:rPr>
        <w:t>Continuing from Sander’s article</w:t>
      </w:r>
      <w:r w:rsidR="005F6E27">
        <w:rPr>
          <w:rFonts w:ascii="Arial" w:hAnsi="Arial" w:cs="Arial"/>
        </w:rPr>
        <w:t xml:space="preserve"> (</w:t>
      </w:r>
      <w:r w:rsidR="005F6E27">
        <w:rPr>
          <w:rFonts w:ascii="Arial" w:hAnsi="Arial" w:cs="Arial"/>
          <w:i/>
        </w:rPr>
        <w:t>A History to Remember</w:t>
      </w:r>
      <w:r w:rsidR="005F6E27">
        <w:rPr>
          <w:rFonts w:ascii="Arial" w:hAnsi="Arial" w:cs="Arial"/>
        </w:rPr>
        <w:t>, [1998])</w:t>
      </w:r>
      <w:r>
        <w:rPr>
          <w:rFonts w:ascii="Arial" w:hAnsi="Arial" w:cs="Arial"/>
        </w:rPr>
        <w:t>, it was widely spread and believed among white Americans (including abolitionists) that black people were intellectually inferior to white people. This, in addition to numerous other slavery/racism-based ideas continued well into the 20</w:t>
      </w:r>
      <w:r w:rsidRPr="00B675B3">
        <w:rPr>
          <w:rFonts w:ascii="Arial" w:hAnsi="Arial" w:cs="Arial"/>
          <w:vertAlign w:val="superscript"/>
        </w:rPr>
        <w:t>th</w:t>
      </w:r>
      <w:r>
        <w:rPr>
          <w:rFonts w:ascii="Arial" w:hAnsi="Arial" w:cs="Arial"/>
        </w:rPr>
        <w:t xml:space="preserve"> Century with segregation being the norm for many years.</w:t>
      </w:r>
    </w:p>
    <w:p w14:paraId="31599039" w14:textId="77777777" w:rsidR="00872AD8" w:rsidRDefault="00872AD8" w:rsidP="00E342AC">
      <w:pPr>
        <w:spacing w:line="360" w:lineRule="auto"/>
        <w:rPr>
          <w:rFonts w:ascii="Arial" w:hAnsi="Arial" w:cs="Arial"/>
        </w:rPr>
      </w:pPr>
      <w:r>
        <w:rPr>
          <w:rFonts w:ascii="Arial" w:hAnsi="Arial" w:cs="Arial"/>
        </w:rPr>
        <w:t xml:space="preserve">The segregation period in the US was full of laws </w:t>
      </w:r>
      <w:r w:rsidR="00460BBC">
        <w:rPr>
          <w:rFonts w:ascii="Arial" w:hAnsi="Arial" w:cs="Arial"/>
        </w:rPr>
        <w:t xml:space="preserve">and acts </w:t>
      </w:r>
      <w:r>
        <w:rPr>
          <w:rFonts w:ascii="Arial" w:hAnsi="Arial" w:cs="Arial"/>
        </w:rPr>
        <w:t xml:space="preserve">which targeted the black population. Public areas were divided into ‘coloreds’ and ‘whites’ </w:t>
      </w:r>
      <w:r w:rsidR="00C8197A">
        <w:rPr>
          <w:rFonts w:ascii="Arial" w:hAnsi="Arial" w:cs="Arial"/>
        </w:rPr>
        <w:t xml:space="preserve">which ensured that the </w:t>
      </w:r>
      <w:r w:rsidR="00C8197A">
        <w:rPr>
          <w:rFonts w:ascii="Arial" w:hAnsi="Arial" w:cs="Arial"/>
        </w:rPr>
        <w:lastRenderedPageBreak/>
        <w:t xml:space="preserve">two races were separated and barred from mingling and mixing in their daily lives. From water fountains to bars and buses, citizens were legally separated </w:t>
      </w:r>
      <w:r w:rsidR="00460BBC">
        <w:rPr>
          <w:rFonts w:ascii="Arial" w:hAnsi="Arial" w:cs="Arial"/>
        </w:rPr>
        <w:t xml:space="preserve">and punished </w:t>
      </w:r>
      <w:r w:rsidR="00C8197A">
        <w:rPr>
          <w:rFonts w:ascii="Arial" w:hAnsi="Arial" w:cs="Arial"/>
        </w:rPr>
        <w:t>by laws we now deem racist and unfair. These segregation laws were upheld by the Supreme Court since 1896, and the Jim Crow period is a well-known example of how far segregation was upheld.</w:t>
      </w:r>
      <w:r w:rsidR="00460BBC">
        <w:rPr>
          <w:rFonts w:ascii="Arial" w:hAnsi="Arial" w:cs="Arial"/>
        </w:rPr>
        <w:t xml:space="preserve"> </w:t>
      </w:r>
    </w:p>
    <w:p w14:paraId="53FEA3E9" w14:textId="0082A77D" w:rsidR="00460BBC" w:rsidRDefault="00460BBC" w:rsidP="00E342AC">
      <w:pPr>
        <w:spacing w:line="360" w:lineRule="auto"/>
        <w:rPr>
          <w:rFonts w:ascii="Arial" w:hAnsi="Arial" w:cs="Arial"/>
        </w:rPr>
      </w:pPr>
      <w:r>
        <w:rPr>
          <w:rFonts w:ascii="Arial" w:hAnsi="Arial" w:cs="Arial"/>
        </w:rPr>
        <w:t>In the American South, the Jim Crow laws ensured that black people and white people lived separately and were divided at all costs in society. During these times, black people were given the worst, lowest paying jobs and poorest education possible – as was deemed fit for their kind by the government. Because of these circumstances, black people technically could not vote as many could not afford to pay the required poll tax</w:t>
      </w:r>
      <w:r w:rsidR="00B000D6">
        <w:rPr>
          <w:rFonts w:ascii="Arial" w:hAnsi="Arial" w:cs="Arial"/>
        </w:rPr>
        <w:t>, and literacy was also a requirement – a luxury many did not have. The KKK – a heavily racist and anti-black group – also made life difficult by intimidating and threatening the targeted group into submission with little resistance</w:t>
      </w:r>
      <w:r w:rsidR="004A4564">
        <w:rPr>
          <w:rFonts w:ascii="Arial" w:hAnsi="Arial" w:cs="Arial"/>
        </w:rPr>
        <w:t xml:space="preserve"> </w:t>
      </w:r>
      <w:sdt>
        <w:sdtPr>
          <w:rPr>
            <w:rFonts w:ascii="Arial" w:hAnsi="Arial" w:cs="Arial"/>
          </w:rPr>
          <w:id w:val="1641841138"/>
          <w:citation/>
        </w:sdtPr>
        <w:sdtEndPr/>
        <w:sdtContent>
          <w:r w:rsidR="00B000D6">
            <w:rPr>
              <w:rFonts w:ascii="Arial" w:hAnsi="Arial" w:cs="Arial"/>
            </w:rPr>
            <w:fldChar w:fldCharType="begin"/>
          </w:r>
          <w:r w:rsidR="00B000D6">
            <w:rPr>
              <w:rFonts w:ascii="Arial" w:hAnsi="Arial" w:cs="Arial"/>
              <w:lang w:val="en-GB"/>
            </w:rPr>
            <w:instrText xml:space="preserve"> CITATION BBC14 \l 2057 </w:instrText>
          </w:r>
          <w:r w:rsidR="00B000D6">
            <w:rPr>
              <w:rFonts w:ascii="Arial" w:hAnsi="Arial" w:cs="Arial"/>
            </w:rPr>
            <w:fldChar w:fldCharType="separate"/>
          </w:r>
          <w:r w:rsidR="005F6E27" w:rsidRPr="005F6E27">
            <w:rPr>
              <w:rFonts w:ascii="Arial" w:hAnsi="Arial" w:cs="Arial"/>
              <w:noProof/>
              <w:lang w:val="en-GB"/>
            </w:rPr>
            <w:t>(BBC, 2014)</w:t>
          </w:r>
          <w:r w:rsidR="00B000D6">
            <w:rPr>
              <w:rFonts w:ascii="Arial" w:hAnsi="Arial" w:cs="Arial"/>
            </w:rPr>
            <w:fldChar w:fldCharType="end"/>
          </w:r>
        </w:sdtContent>
      </w:sdt>
      <w:r w:rsidR="00B000D6">
        <w:rPr>
          <w:rFonts w:ascii="Arial" w:hAnsi="Arial" w:cs="Arial"/>
        </w:rPr>
        <w:t>.</w:t>
      </w:r>
      <w:r w:rsidR="004A4564">
        <w:rPr>
          <w:rFonts w:ascii="Arial" w:hAnsi="Arial" w:cs="Arial"/>
        </w:rPr>
        <w:t xml:space="preserve"> The KKK </w:t>
      </w:r>
      <w:r w:rsidR="00BF3398">
        <w:rPr>
          <w:rFonts w:ascii="Arial" w:hAnsi="Arial" w:cs="Arial"/>
        </w:rPr>
        <w:t>strongly believe that black people are inferior to white people, and their perspective sees civil rights laws as unjust as they go against their moral standing and beliefs. Through this group we could see an example of how a law which may be just to us, is unjust to another.</w:t>
      </w:r>
    </w:p>
    <w:p w14:paraId="6AE30D3D" w14:textId="7B85F98E" w:rsidR="007C3222" w:rsidRDefault="007C3222" w:rsidP="007C3222">
      <w:pPr>
        <w:spacing w:before="240" w:line="360" w:lineRule="auto"/>
        <w:rPr>
          <w:rFonts w:ascii="Arial" w:hAnsi="Arial" w:cs="Arial"/>
        </w:rPr>
      </w:pPr>
      <w:r>
        <w:rPr>
          <w:rFonts w:ascii="Arial" w:hAnsi="Arial" w:cs="Arial"/>
        </w:rPr>
        <w:t xml:space="preserve">The </w:t>
      </w:r>
      <w:r w:rsidR="00BF3398">
        <w:rPr>
          <w:rFonts w:ascii="Arial" w:hAnsi="Arial" w:cs="Arial"/>
        </w:rPr>
        <w:t>S</w:t>
      </w:r>
      <w:r>
        <w:rPr>
          <w:rFonts w:ascii="Arial" w:hAnsi="Arial" w:cs="Arial"/>
        </w:rPr>
        <w:t xml:space="preserve">econd </w:t>
      </w:r>
      <w:r w:rsidR="00BF3398">
        <w:rPr>
          <w:rFonts w:ascii="Arial" w:hAnsi="Arial" w:cs="Arial"/>
        </w:rPr>
        <w:t>W</w:t>
      </w:r>
      <w:r>
        <w:rPr>
          <w:rFonts w:ascii="Arial" w:hAnsi="Arial" w:cs="Arial"/>
        </w:rPr>
        <w:t xml:space="preserve">orld </w:t>
      </w:r>
      <w:r w:rsidR="00BF3398">
        <w:rPr>
          <w:rFonts w:ascii="Arial" w:hAnsi="Arial" w:cs="Arial"/>
        </w:rPr>
        <w:t>W</w:t>
      </w:r>
      <w:r>
        <w:rPr>
          <w:rFonts w:ascii="Arial" w:hAnsi="Arial" w:cs="Arial"/>
        </w:rPr>
        <w:t xml:space="preserve">ar saw the start of many changes to the treatment and legal status of black US citizens. By 1944, approx. 2 million black people were working in factories and were able to join and serve in the military (in their own squadron; the </w:t>
      </w:r>
      <w:r>
        <w:rPr>
          <w:rFonts w:ascii="Arial" w:hAnsi="Arial" w:cs="Arial"/>
          <w:i/>
        </w:rPr>
        <w:t xml:space="preserve">Jim Crow </w:t>
      </w:r>
      <w:r w:rsidRPr="007C3222">
        <w:rPr>
          <w:rFonts w:ascii="Arial" w:hAnsi="Arial" w:cs="Arial"/>
          <w:i/>
        </w:rPr>
        <w:t>Army</w:t>
      </w:r>
      <w:r>
        <w:rPr>
          <w:rFonts w:ascii="Arial" w:hAnsi="Arial" w:cs="Arial"/>
        </w:rPr>
        <w:t>)</w:t>
      </w:r>
      <w:r>
        <w:rPr>
          <w:rFonts w:ascii="Arial" w:hAnsi="Arial" w:cs="Arial"/>
          <w:i/>
        </w:rPr>
        <w:t xml:space="preserve"> </w:t>
      </w:r>
      <w:r>
        <w:rPr>
          <w:rFonts w:ascii="Arial" w:hAnsi="Arial" w:cs="Arial"/>
        </w:rPr>
        <w:t xml:space="preserve">and overall quality of life had improved for their community. After the war, military segregation had </w:t>
      </w:r>
      <w:r w:rsidR="0047457F">
        <w:rPr>
          <w:rFonts w:ascii="Arial" w:hAnsi="Arial" w:cs="Arial"/>
        </w:rPr>
        <w:t>ended,</w:t>
      </w:r>
      <w:r>
        <w:rPr>
          <w:rFonts w:ascii="Arial" w:hAnsi="Arial" w:cs="Arial"/>
        </w:rPr>
        <w:t xml:space="preserve"> and the Civil Rights movement took momentum with black people beginning to question their position in society and to demand equal rights and respect </w:t>
      </w:r>
      <w:sdt>
        <w:sdtPr>
          <w:rPr>
            <w:rFonts w:ascii="Arial" w:hAnsi="Arial" w:cs="Arial"/>
          </w:rPr>
          <w:id w:val="420526820"/>
          <w:citation/>
        </w:sdtPr>
        <w:sdtEndPr/>
        <w:sdtContent>
          <w:r>
            <w:rPr>
              <w:rFonts w:ascii="Arial" w:hAnsi="Arial" w:cs="Arial"/>
            </w:rPr>
            <w:fldChar w:fldCharType="begin"/>
          </w:r>
          <w:r>
            <w:rPr>
              <w:rFonts w:ascii="Arial" w:hAnsi="Arial" w:cs="Arial"/>
              <w:lang w:val="en-GB"/>
            </w:rPr>
            <w:instrText xml:space="preserve"> CITATION BBC14 \l 2057 </w:instrText>
          </w:r>
          <w:r>
            <w:rPr>
              <w:rFonts w:ascii="Arial" w:hAnsi="Arial" w:cs="Arial"/>
            </w:rPr>
            <w:fldChar w:fldCharType="separate"/>
          </w:r>
          <w:r w:rsidR="005F6E27" w:rsidRPr="005F6E27">
            <w:rPr>
              <w:rFonts w:ascii="Arial" w:hAnsi="Arial" w:cs="Arial"/>
              <w:noProof/>
              <w:lang w:val="en-GB"/>
            </w:rPr>
            <w:t>(BBC, 2014)</w:t>
          </w:r>
          <w:r>
            <w:rPr>
              <w:rFonts w:ascii="Arial" w:hAnsi="Arial" w:cs="Arial"/>
            </w:rPr>
            <w:fldChar w:fldCharType="end"/>
          </w:r>
        </w:sdtContent>
      </w:sdt>
      <w:r>
        <w:rPr>
          <w:rFonts w:ascii="Arial" w:hAnsi="Arial" w:cs="Arial"/>
        </w:rPr>
        <w:t>.</w:t>
      </w:r>
    </w:p>
    <w:p w14:paraId="237FD712" w14:textId="744D03C2" w:rsidR="0040406C" w:rsidRDefault="00BF3398" w:rsidP="007C3222">
      <w:pPr>
        <w:spacing w:before="240" w:line="360" w:lineRule="auto"/>
        <w:rPr>
          <w:rFonts w:ascii="Arial" w:hAnsi="Arial" w:cs="Arial"/>
        </w:rPr>
      </w:pPr>
      <w:r>
        <w:rPr>
          <w:rFonts w:ascii="Arial" w:hAnsi="Arial" w:cs="Arial"/>
        </w:rPr>
        <w:t>One must note t</w:t>
      </w:r>
      <w:r w:rsidR="0040406C">
        <w:rPr>
          <w:rFonts w:ascii="Arial" w:hAnsi="Arial" w:cs="Arial"/>
        </w:rPr>
        <w:t xml:space="preserve">hat </w:t>
      </w:r>
      <w:r>
        <w:rPr>
          <w:rFonts w:ascii="Arial" w:hAnsi="Arial" w:cs="Arial"/>
        </w:rPr>
        <w:t xml:space="preserve">whilst </w:t>
      </w:r>
      <w:r w:rsidR="0040406C">
        <w:rPr>
          <w:rFonts w:ascii="Arial" w:hAnsi="Arial" w:cs="Arial"/>
        </w:rPr>
        <w:t>the US reviled the Nazis and happily fought them during the second world war</w:t>
      </w:r>
      <w:r>
        <w:rPr>
          <w:rFonts w:ascii="Arial" w:hAnsi="Arial" w:cs="Arial"/>
        </w:rPr>
        <w:t>,</w:t>
      </w:r>
      <w:r w:rsidR="0040406C">
        <w:rPr>
          <w:rFonts w:ascii="Arial" w:hAnsi="Arial" w:cs="Arial"/>
        </w:rPr>
        <w:t xml:space="preserve"> and were horrified over the treatment and segregation present within the country</w:t>
      </w:r>
      <w:r>
        <w:rPr>
          <w:rFonts w:ascii="Arial" w:hAnsi="Arial" w:cs="Arial"/>
        </w:rPr>
        <w:t xml:space="preserve">; </w:t>
      </w:r>
      <w:r w:rsidR="0040406C">
        <w:rPr>
          <w:rFonts w:ascii="Arial" w:hAnsi="Arial" w:cs="Arial"/>
        </w:rPr>
        <w:t>they did not seem to notice that their own country had actively been segregating and discriminating against its own people based upon their skin color in the same law-based manner which Hitler had done during the 1930s.</w:t>
      </w:r>
      <w:r>
        <w:rPr>
          <w:rFonts w:ascii="Arial" w:hAnsi="Arial" w:cs="Arial"/>
        </w:rPr>
        <w:t xml:space="preserve"> It was after the war and from various protests and campaigns in which the country began to change its laws to better the lives of those affected by discriminatory laws.</w:t>
      </w:r>
    </w:p>
    <w:p w14:paraId="7A6A9564" w14:textId="77777777" w:rsidR="00C51E71" w:rsidRDefault="00C51E71" w:rsidP="007C3222">
      <w:pPr>
        <w:spacing w:before="240" w:line="360" w:lineRule="auto"/>
        <w:rPr>
          <w:rFonts w:ascii="Arial" w:hAnsi="Arial" w:cs="Arial"/>
        </w:rPr>
      </w:pPr>
      <w:r>
        <w:rPr>
          <w:rFonts w:ascii="Arial" w:hAnsi="Arial" w:cs="Arial"/>
        </w:rPr>
        <w:lastRenderedPageBreak/>
        <w:t xml:space="preserve">The black people were not the only group who had been mistreated by society and the legal system, as it was also evident that LGBT individuals were also </w:t>
      </w:r>
      <w:r w:rsidR="00C667F3">
        <w:rPr>
          <w:rFonts w:ascii="Arial" w:hAnsi="Arial" w:cs="Arial"/>
        </w:rPr>
        <w:t>regarded and upheld as second-class citizens.</w:t>
      </w:r>
    </w:p>
    <w:p w14:paraId="65F224F2" w14:textId="77777777" w:rsidR="00D41352" w:rsidRDefault="006C0F0B" w:rsidP="007C3222">
      <w:pPr>
        <w:spacing w:before="240" w:line="360" w:lineRule="auto"/>
        <w:rPr>
          <w:rFonts w:ascii="Arial" w:hAnsi="Arial" w:cs="Arial"/>
        </w:rPr>
      </w:pPr>
      <w:r>
        <w:rPr>
          <w:rFonts w:ascii="Arial" w:hAnsi="Arial" w:cs="Arial"/>
        </w:rPr>
        <w:t xml:space="preserve">An anti-LGBT legal system was heavily present during the </w:t>
      </w:r>
      <w:r w:rsidR="00054075">
        <w:rPr>
          <w:rFonts w:ascii="Arial" w:hAnsi="Arial" w:cs="Arial"/>
        </w:rPr>
        <w:t>McCarthy period of the</w:t>
      </w:r>
      <w:r>
        <w:rPr>
          <w:rFonts w:ascii="Arial" w:hAnsi="Arial" w:cs="Arial"/>
        </w:rPr>
        <w:t>1950s and 60s with the government regarding the</w:t>
      </w:r>
      <w:r w:rsidR="0018783A">
        <w:rPr>
          <w:rFonts w:ascii="Arial" w:hAnsi="Arial" w:cs="Arial"/>
        </w:rPr>
        <w:t xml:space="preserve"> community</w:t>
      </w:r>
      <w:r>
        <w:rPr>
          <w:rFonts w:ascii="Arial" w:hAnsi="Arial" w:cs="Arial"/>
        </w:rPr>
        <w:t xml:space="preserve"> as national security risks </w:t>
      </w:r>
      <w:r w:rsidR="005656C3">
        <w:rPr>
          <w:rFonts w:ascii="Arial" w:hAnsi="Arial" w:cs="Arial"/>
        </w:rPr>
        <w:t xml:space="preserve">(particularly those in </w:t>
      </w:r>
      <w:r w:rsidR="00054075">
        <w:rPr>
          <w:rFonts w:ascii="Arial" w:hAnsi="Arial" w:cs="Arial"/>
        </w:rPr>
        <w:t xml:space="preserve">government)  </w:t>
      </w:r>
      <w:sdt>
        <w:sdtPr>
          <w:rPr>
            <w:rFonts w:ascii="Arial" w:hAnsi="Arial" w:cs="Arial"/>
          </w:rPr>
          <w:id w:val="1636063753"/>
          <w:citation/>
        </w:sdtPr>
        <w:sdtEndPr/>
        <w:sdtContent>
          <w:r w:rsidR="005656C3">
            <w:rPr>
              <w:rFonts w:ascii="Arial" w:hAnsi="Arial" w:cs="Arial"/>
            </w:rPr>
            <w:fldChar w:fldCharType="begin"/>
          </w:r>
          <w:r w:rsidR="0018783A">
            <w:rPr>
              <w:rFonts w:ascii="Arial" w:hAnsi="Arial" w:cs="Arial"/>
              <w:lang w:val="en-GB"/>
            </w:rPr>
            <w:instrText xml:space="preserve">CITATION Joh04 \l 2057 </w:instrText>
          </w:r>
          <w:r w:rsidR="005656C3">
            <w:rPr>
              <w:rFonts w:ascii="Arial" w:hAnsi="Arial" w:cs="Arial"/>
            </w:rPr>
            <w:fldChar w:fldCharType="separate"/>
          </w:r>
          <w:r w:rsidR="005F6E27" w:rsidRPr="005F6E27">
            <w:rPr>
              <w:rFonts w:ascii="Arial" w:hAnsi="Arial" w:cs="Arial"/>
              <w:noProof/>
              <w:lang w:val="en-GB"/>
            </w:rPr>
            <w:t>(Johnson, 2006)</w:t>
          </w:r>
          <w:r w:rsidR="005656C3">
            <w:rPr>
              <w:rFonts w:ascii="Arial" w:hAnsi="Arial" w:cs="Arial"/>
            </w:rPr>
            <w:fldChar w:fldCharType="end"/>
          </w:r>
        </w:sdtContent>
      </w:sdt>
      <w:r w:rsidR="005656C3">
        <w:rPr>
          <w:rFonts w:ascii="Arial" w:hAnsi="Arial" w:cs="Arial"/>
        </w:rPr>
        <w:t xml:space="preserve"> </w:t>
      </w:r>
      <w:r>
        <w:rPr>
          <w:rFonts w:ascii="Arial" w:hAnsi="Arial" w:cs="Arial"/>
        </w:rPr>
        <w:t>and monitoring all known individuals</w:t>
      </w:r>
      <w:r w:rsidR="005656C3">
        <w:rPr>
          <w:rFonts w:ascii="Arial" w:hAnsi="Arial" w:cs="Arial"/>
        </w:rPr>
        <w:t>,</w:t>
      </w:r>
      <w:r>
        <w:rPr>
          <w:rFonts w:ascii="Arial" w:hAnsi="Arial" w:cs="Arial"/>
        </w:rPr>
        <w:t xml:space="preserve"> as well as conducting regular searches and investigations to root out other members of the community</w:t>
      </w:r>
      <w:r w:rsidR="00054075">
        <w:rPr>
          <w:rFonts w:ascii="Arial" w:hAnsi="Arial" w:cs="Arial"/>
        </w:rPr>
        <w:t xml:space="preserve">, who were registered as mentally unstable from 1952 </w:t>
      </w:r>
      <w:sdt>
        <w:sdtPr>
          <w:rPr>
            <w:rFonts w:ascii="Arial" w:hAnsi="Arial" w:cs="Arial"/>
          </w:rPr>
          <w:id w:val="634609860"/>
          <w:citation/>
        </w:sdtPr>
        <w:sdtEndPr/>
        <w:sdtContent>
          <w:r w:rsidR="0018783A">
            <w:rPr>
              <w:rFonts w:ascii="Arial" w:hAnsi="Arial" w:cs="Arial"/>
            </w:rPr>
            <w:fldChar w:fldCharType="begin"/>
          </w:r>
          <w:r w:rsidR="0018783A">
            <w:rPr>
              <w:rFonts w:ascii="Arial" w:hAnsi="Arial" w:cs="Arial"/>
              <w:lang w:val="en-GB"/>
            </w:rPr>
            <w:instrText xml:space="preserve"> CITATION Joh06 \l 2057 </w:instrText>
          </w:r>
          <w:r w:rsidR="0018783A">
            <w:rPr>
              <w:rFonts w:ascii="Arial" w:hAnsi="Arial" w:cs="Arial"/>
            </w:rPr>
            <w:fldChar w:fldCharType="separate"/>
          </w:r>
          <w:r w:rsidR="005F6E27" w:rsidRPr="005F6E27">
            <w:rPr>
              <w:rFonts w:ascii="Arial" w:hAnsi="Arial" w:cs="Arial"/>
              <w:noProof/>
              <w:lang w:val="en-GB"/>
            </w:rPr>
            <w:t>(Johnson, 2006)</w:t>
          </w:r>
          <w:r w:rsidR="0018783A">
            <w:rPr>
              <w:rFonts w:ascii="Arial" w:hAnsi="Arial" w:cs="Arial"/>
            </w:rPr>
            <w:fldChar w:fldCharType="end"/>
          </w:r>
        </w:sdtContent>
      </w:sdt>
      <w:r w:rsidR="0018783A">
        <w:rPr>
          <w:rFonts w:ascii="Arial" w:hAnsi="Arial" w:cs="Arial"/>
        </w:rPr>
        <w:t xml:space="preserve"> up until 1973. LGBT </w:t>
      </w:r>
      <w:r w:rsidR="000746F3">
        <w:rPr>
          <w:rFonts w:ascii="Arial" w:hAnsi="Arial" w:cs="Arial"/>
        </w:rPr>
        <w:t xml:space="preserve">people </w:t>
      </w:r>
      <w:r w:rsidR="0018783A">
        <w:rPr>
          <w:rFonts w:ascii="Arial" w:hAnsi="Arial" w:cs="Arial"/>
        </w:rPr>
        <w:t>w</w:t>
      </w:r>
      <w:r w:rsidR="000746F3">
        <w:rPr>
          <w:rFonts w:ascii="Arial" w:hAnsi="Arial" w:cs="Arial"/>
        </w:rPr>
        <w:t>ere</w:t>
      </w:r>
      <w:r w:rsidR="0018783A">
        <w:rPr>
          <w:rFonts w:ascii="Arial" w:hAnsi="Arial" w:cs="Arial"/>
        </w:rPr>
        <w:t xml:space="preserve"> legally equated to sexual </w:t>
      </w:r>
      <w:r w:rsidR="000746F3">
        <w:rPr>
          <w:rFonts w:ascii="Arial" w:hAnsi="Arial" w:cs="Arial"/>
        </w:rPr>
        <w:t>deviancy</w:t>
      </w:r>
      <w:r w:rsidR="0018783A">
        <w:rPr>
          <w:rFonts w:ascii="Arial" w:hAnsi="Arial" w:cs="Arial"/>
        </w:rPr>
        <w:t xml:space="preserve"> or </w:t>
      </w:r>
      <w:r w:rsidR="000746F3">
        <w:rPr>
          <w:rFonts w:ascii="Arial" w:hAnsi="Arial" w:cs="Arial"/>
        </w:rPr>
        <w:t xml:space="preserve">being </w:t>
      </w:r>
      <w:r w:rsidR="0018783A">
        <w:rPr>
          <w:rFonts w:ascii="Arial" w:hAnsi="Arial" w:cs="Arial"/>
        </w:rPr>
        <w:t xml:space="preserve">mentally disturbed, which is why these people were often incarcerated </w:t>
      </w:r>
      <w:r w:rsidR="001607B8">
        <w:rPr>
          <w:rFonts w:ascii="Arial" w:hAnsi="Arial" w:cs="Arial"/>
        </w:rPr>
        <w:t xml:space="preserve">and hunted down like criminals. </w:t>
      </w:r>
    </w:p>
    <w:p w14:paraId="15804F6D" w14:textId="77777777" w:rsidR="001607B8" w:rsidRDefault="001607B8" w:rsidP="007C3222">
      <w:pPr>
        <w:spacing w:before="240" w:line="360" w:lineRule="auto"/>
        <w:rPr>
          <w:rFonts w:ascii="Arial" w:hAnsi="Arial" w:cs="Arial"/>
        </w:rPr>
      </w:pPr>
      <w:r>
        <w:rPr>
          <w:rFonts w:ascii="Arial" w:hAnsi="Arial" w:cs="Arial"/>
        </w:rPr>
        <w:t xml:space="preserve">Police would often scout and raid popular nightclubs to root out LGBT members and either arrest or fine them. This behavior and unjust treatment </w:t>
      </w:r>
      <w:r w:rsidR="005F6E27">
        <w:rPr>
          <w:rFonts w:ascii="Arial" w:hAnsi="Arial" w:cs="Arial"/>
        </w:rPr>
        <w:t>culminated</w:t>
      </w:r>
      <w:r>
        <w:rPr>
          <w:rFonts w:ascii="Arial" w:hAnsi="Arial" w:cs="Arial"/>
        </w:rPr>
        <w:t xml:space="preserve"> in the Stonewall Riot</w:t>
      </w:r>
      <w:r w:rsidR="005F6E27">
        <w:rPr>
          <w:rFonts w:ascii="Arial" w:hAnsi="Arial" w:cs="Arial"/>
        </w:rPr>
        <w:t>s</w:t>
      </w:r>
      <w:r>
        <w:rPr>
          <w:rFonts w:ascii="Arial" w:hAnsi="Arial" w:cs="Arial"/>
        </w:rPr>
        <w:t xml:space="preserve"> in 1969 when the people resisted the police and refused to submit to them and the law, which garnered much attention that eventually </w:t>
      </w:r>
      <w:r w:rsidR="005F6E27">
        <w:rPr>
          <w:rFonts w:ascii="Arial" w:hAnsi="Arial" w:cs="Arial"/>
        </w:rPr>
        <w:t>broke out in rioting</w:t>
      </w:r>
      <w:r>
        <w:rPr>
          <w:rFonts w:ascii="Arial" w:hAnsi="Arial" w:cs="Arial"/>
        </w:rPr>
        <w:t xml:space="preserve"> </w:t>
      </w:r>
      <w:sdt>
        <w:sdtPr>
          <w:rPr>
            <w:rFonts w:ascii="Arial" w:hAnsi="Arial" w:cs="Arial"/>
          </w:rPr>
          <w:id w:val="-1596705212"/>
          <w:citation/>
        </w:sdtPr>
        <w:sdtEndPr/>
        <w:sdtContent>
          <w:r>
            <w:rPr>
              <w:rFonts w:ascii="Arial" w:hAnsi="Arial" w:cs="Arial"/>
            </w:rPr>
            <w:fldChar w:fldCharType="begin"/>
          </w:r>
          <w:r>
            <w:rPr>
              <w:rFonts w:ascii="Arial" w:hAnsi="Arial" w:cs="Arial"/>
              <w:lang w:val="en-GB"/>
            </w:rPr>
            <w:instrText xml:space="preserve"> CITATION Bro15 \l 2057 </w:instrText>
          </w:r>
          <w:r>
            <w:rPr>
              <w:rFonts w:ascii="Arial" w:hAnsi="Arial" w:cs="Arial"/>
            </w:rPr>
            <w:fldChar w:fldCharType="separate"/>
          </w:r>
          <w:r w:rsidR="005F6E27" w:rsidRPr="005F6E27">
            <w:rPr>
              <w:rFonts w:ascii="Arial" w:hAnsi="Arial" w:cs="Arial"/>
              <w:noProof/>
              <w:lang w:val="en-GB"/>
            </w:rPr>
            <w:t>(Brooks, 2015)</w:t>
          </w:r>
          <w:r>
            <w:rPr>
              <w:rFonts w:ascii="Arial" w:hAnsi="Arial" w:cs="Arial"/>
            </w:rPr>
            <w:fldChar w:fldCharType="end"/>
          </w:r>
        </w:sdtContent>
      </w:sdt>
      <w:r>
        <w:rPr>
          <w:rFonts w:ascii="Arial" w:hAnsi="Arial" w:cs="Arial"/>
        </w:rPr>
        <w:t>.</w:t>
      </w:r>
      <w:r w:rsidR="002C7428">
        <w:rPr>
          <w:rFonts w:ascii="Arial" w:hAnsi="Arial" w:cs="Arial"/>
        </w:rPr>
        <w:t xml:space="preserve"> These riots influenced further action including nationwide </w:t>
      </w:r>
      <w:r w:rsidR="000746F3">
        <w:rPr>
          <w:rFonts w:ascii="Arial" w:hAnsi="Arial" w:cs="Arial"/>
        </w:rPr>
        <w:t>protests against</w:t>
      </w:r>
      <w:r w:rsidR="002C7428">
        <w:rPr>
          <w:rFonts w:ascii="Arial" w:hAnsi="Arial" w:cs="Arial"/>
        </w:rPr>
        <w:t xml:space="preserve"> LGBT discrimination, which eventually saw their people receive equal rights and legal protection.</w:t>
      </w:r>
    </w:p>
    <w:p w14:paraId="7673D792" w14:textId="77777777" w:rsidR="008B738E" w:rsidRDefault="008B738E" w:rsidP="007C3222">
      <w:pPr>
        <w:spacing w:before="240" w:line="360" w:lineRule="auto"/>
        <w:rPr>
          <w:rFonts w:ascii="Arial" w:hAnsi="Arial" w:cs="Arial"/>
        </w:rPr>
      </w:pPr>
      <w:r>
        <w:rPr>
          <w:rFonts w:ascii="Arial" w:hAnsi="Arial" w:cs="Arial"/>
        </w:rPr>
        <w:t xml:space="preserve">From these examples, we could see that unjust laws do, in fact, exist. Unjust laws are laws which </w:t>
      </w:r>
      <w:r w:rsidR="000746F3">
        <w:rPr>
          <w:rFonts w:ascii="Arial" w:hAnsi="Arial" w:cs="Arial"/>
        </w:rPr>
        <w:t>unfairly discriminate against or trivialize the rights and lives of certain peoples within a community. We could see how the Nazi laws against people such as the Jews were unjust as well as the US laws against black people and the LGBT. However, what makes a law unjust may also come down to perception and opinion, since what is unjust to one person may be just to another. For example, the emancipation of slaves was a great victory to those who were freed, but was a large economic loss to their masters and those who profited from the trade.</w:t>
      </w:r>
      <w:r w:rsidR="00960D8D">
        <w:rPr>
          <w:rFonts w:ascii="Arial" w:hAnsi="Arial" w:cs="Arial"/>
        </w:rPr>
        <w:t xml:space="preserve"> Essentially</w:t>
      </w:r>
      <w:r w:rsidR="000746F3">
        <w:rPr>
          <w:rFonts w:ascii="Arial" w:hAnsi="Arial" w:cs="Arial"/>
        </w:rPr>
        <w:t xml:space="preserve">, it was </w:t>
      </w:r>
      <w:r w:rsidR="00960D8D">
        <w:rPr>
          <w:rFonts w:ascii="Arial" w:hAnsi="Arial" w:cs="Arial"/>
        </w:rPr>
        <w:t>beneficial</w:t>
      </w:r>
      <w:r w:rsidR="000746F3">
        <w:rPr>
          <w:rFonts w:ascii="Arial" w:hAnsi="Arial" w:cs="Arial"/>
        </w:rPr>
        <w:t xml:space="preserve"> for one group, but </w:t>
      </w:r>
      <w:r w:rsidR="00960D8D">
        <w:rPr>
          <w:rFonts w:ascii="Arial" w:hAnsi="Arial" w:cs="Arial"/>
        </w:rPr>
        <w:t>damaging</w:t>
      </w:r>
      <w:r w:rsidR="000746F3">
        <w:rPr>
          <w:rFonts w:ascii="Arial" w:hAnsi="Arial" w:cs="Arial"/>
        </w:rPr>
        <w:t xml:space="preserve"> for another. Morally, however, many p</w:t>
      </w:r>
      <w:r w:rsidR="00D9307E">
        <w:rPr>
          <w:rFonts w:ascii="Arial" w:hAnsi="Arial" w:cs="Arial"/>
        </w:rPr>
        <w:t>eople may favor the emancipation as the greater option.</w:t>
      </w:r>
    </w:p>
    <w:p w14:paraId="5521E71C" w14:textId="77777777" w:rsidR="00960D8D" w:rsidRDefault="00960D8D" w:rsidP="007C3222">
      <w:pPr>
        <w:spacing w:before="240" w:line="360" w:lineRule="auto"/>
        <w:rPr>
          <w:rFonts w:ascii="Arial" w:hAnsi="Arial" w:cs="Arial"/>
        </w:rPr>
      </w:pPr>
      <w:r>
        <w:rPr>
          <w:rFonts w:ascii="Arial" w:hAnsi="Arial" w:cs="Arial"/>
        </w:rPr>
        <w:t xml:space="preserve">From this, we may consider unjust laws to be differentiated and determined based upon our own moral judgements and the effects the laws have on the people involved. Nonetheless, what is just and unjust cannot possibly be determined by public opinion, </w:t>
      </w:r>
      <w:r>
        <w:rPr>
          <w:rFonts w:ascii="Arial" w:hAnsi="Arial" w:cs="Arial"/>
        </w:rPr>
        <w:lastRenderedPageBreak/>
        <w:t xml:space="preserve">since we have seen examples where the public of a certain nation may largely support what </w:t>
      </w:r>
      <w:r w:rsidR="005F6E27">
        <w:rPr>
          <w:rFonts w:ascii="Arial" w:hAnsi="Arial" w:cs="Arial"/>
        </w:rPr>
        <w:t>others may</w:t>
      </w:r>
      <w:r>
        <w:rPr>
          <w:rFonts w:ascii="Arial" w:hAnsi="Arial" w:cs="Arial"/>
        </w:rPr>
        <w:t xml:space="preserve"> consider unjust, whereas to them it may be perfectly justifiable. Perhaps one way in which we could avoid creating unjust laws is to empathize with those the law may affect</w:t>
      </w:r>
      <w:r w:rsidR="00D405AA">
        <w:rPr>
          <w:rFonts w:ascii="Arial" w:hAnsi="Arial" w:cs="Arial"/>
        </w:rPr>
        <w:t xml:space="preserve"> and use that</w:t>
      </w:r>
      <w:r w:rsidR="00445284">
        <w:rPr>
          <w:rFonts w:ascii="Arial" w:hAnsi="Arial" w:cs="Arial"/>
        </w:rPr>
        <w:t xml:space="preserve"> knowledge to create laws that are fairer and relative to the respective communities. If the Nazis had to experience the suffering of the Jews firsthand, or if the slavers were to become slaves, they may have vastly different feelings towards the laws they enforce.</w:t>
      </w:r>
      <w:r w:rsidR="00AD637F">
        <w:rPr>
          <w:rFonts w:ascii="Arial" w:hAnsi="Arial" w:cs="Arial"/>
        </w:rPr>
        <w:t xml:space="preserve"> In conclusion, there are just and unjust laws, but the determining and categorization of them depends on how the laws are utilized, how they affect people, and the opinions and feelings of those involved.</w:t>
      </w:r>
    </w:p>
    <w:sdt>
      <w:sdtPr>
        <w:rPr>
          <w:rFonts w:asciiTheme="minorHAnsi" w:eastAsiaTheme="minorHAnsi" w:hAnsiTheme="minorHAnsi" w:cstheme="minorBidi"/>
          <w:color w:val="595959" w:themeColor="text1" w:themeTint="A6"/>
          <w:sz w:val="22"/>
        </w:rPr>
        <w:id w:val="1843812191"/>
        <w:docPartObj>
          <w:docPartGallery w:val="Bibliographies"/>
          <w:docPartUnique/>
        </w:docPartObj>
      </w:sdtPr>
      <w:sdtEndPr/>
      <w:sdtContent>
        <w:p w14:paraId="10AC0CBE" w14:textId="77777777" w:rsidR="00445284" w:rsidRDefault="00445284">
          <w:pPr>
            <w:pStyle w:val="Heading1"/>
          </w:pPr>
          <w:r>
            <w:t>Bibliography</w:t>
          </w:r>
        </w:p>
        <w:sdt>
          <w:sdtPr>
            <w:id w:val="111145805"/>
            <w:bibliography/>
          </w:sdtPr>
          <w:sdtEndPr/>
          <w:sdtContent>
            <w:p w14:paraId="33719A42" w14:textId="77777777" w:rsidR="005F6E27" w:rsidRDefault="00445284" w:rsidP="005F6E27">
              <w:pPr>
                <w:pStyle w:val="Bibliography"/>
                <w:rPr>
                  <w:noProof/>
                  <w:sz w:val="24"/>
                  <w:szCs w:val="24"/>
                </w:rPr>
              </w:pPr>
              <w:r>
                <w:fldChar w:fldCharType="begin"/>
              </w:r>
              <w:r>
                <w:instrText xml:space="preserve"> BIBLIOGRAPHY </w:instrText>
              </w:r>
              <w:r>
                <w:fldChar w:fldCharType="separate"/>
              </w:r>
              <w:r w:rsidR="005F6E27">
                <w:rPr>
                  <w:noProof/>
                </w:rPr>
                <w:t xml:space="preserve">BBC, 2014. </w:t>
              </w:r>
              <w:r w:rsidR="005F6E27">
                <w:rPr>
                  <w:i/>
                  <w:iCs/>
                  <w:noProof/>
                </w:rPr>
                <w:t xml:space="preserve">Why was there so much racial inequality in the USA between 1929 and 1945?. </w:t>
              </w:r>
              <w:r w:rsidR="005F6E27">
                <w:rPr>
                  <w:noProof/>
                </w:rPr>
                <w:t xml:space="preserve">[Online] </w:t>
              </w:r>
              <w:r w:rsidR="005F6E27">
                <w:rPr>
                  <w:noProof/>
                </w:rPr>
                <w:br/>
                <w:t xml:space="preserve">Available at: </w:t>
              </w:r>
              <w:r w:rsidR="005F6E27">
                <w:rPr>
                  <w:noProof/>
                  <w:u w:val="single"/>
                </w:rPr>
                <w:t>http://www.bbc.co.uk/schools/gcsebitesize/history/tch_wjec/usa19292000/2racialinequality1.shtml</w:t>
              </w:r>
              <w:r w:rsidR="005F6E27">
                <w:rPr>
                  <w:noProof/>
                </w:rPr>
                <w:br/>
                <w:t>[Accessed 17th December 2017].</w:t>
              </w:r>
            </w:p>
            <w:p w14:paraId="2837A986" w14:textId="77777777" w:rsidR="005F6E27" w:rsidRDefault="005F6E27" w:rsidP="005F6E27">
              <w:pPr>
                <w:pStyle w:val="Bibliography"/>
                <w:rPr>
                  <w:noProof/>
                </w:rPr>
              </w:pPr>
              <w:r>
                <w:rPr>
                  <w:noProof/>
                </w:rPr>
                <w:t xml:space="preserve">Brooks, A., 2015. </w:t>
              </w:r>
              <w:r>
                <w:rPr>
                  <w:i/>
                  <w:iCs/>
                  <w:noProof/>
                </w:rPr>
                <w:t xml:space="preserve">The Right Side of History: 100 Years of LGBTQ Activism. </w:t>
              </w:r>
              <w:r>
                <w:rPr>
                  <w:noProof/>
                </w:rPr>
                <w:t>New York: Simon and Schuster.</w:t>
              </w:r>
            </w:p>
            <w:p w14:paraId="7A6F4175" w14:textId="77777777" w:rsidR="005F6E27" w:rsidRDefault="005F6E27" w:rsidP="005F6E27">
              <w:pPr>
                <w:pStyle w:val="Bibliography"/>
                <w:rPr>
                  <w:noProof/>
                </w:rPr>
              </w:pPr>
              <w:r>
                <w:rPr>
                  <w:noProof/>
                </w:rPr>
                <w:t xml:space="preserve">Friedländer, S., 2009. </w:t>
              </w:r>
              <w:r>
                <w:rPr>
                  <w:i/>
                  <w:iCs/>
                  <w:noProof/>
                </w:rPr>
                <w:t xml:space="preserve">Nazi Germany and the Jews. </w:t>
              </w:r>
              <w:r>
                <w:rPr>
                  <w:noProof/>
                </w:rPr>
                <w:t>New York: Harper Perennial.</w:t>
              </w:r>
            </w:p>
            <w:p w14:paraId="192F2629" w14:textId="77777777" w:rsidR="005F6E27" w:rsidRDefault="005F6E27" w:rsidP="005F6E27">
              <w:pPr>
                <w:pStyle w:val="Bibliography"/>
                <w:rPr>
                  <w:noProof/>
                </w:rPr>
              </w:pPr>
              <w:r>
                <w:rPr>
                  <w:noProof/>
                </w:rPr>
                <w:t xml:space="preserve">Fritzsche, P., 2008. </w:t>
              </w:r>
              <w:r>
                <w:rPr>
                  <w:i/>
                  <w:iCs/>
                  <w:noProof/>
                </w:rPr>
                <w:t xml:space="preserve">Life and Death in the Third Reich. </w:t>
              </w:r>
              <w:r>
                <w:rPr>
                  <w:noProof/>
                </w:rPr>
                <w:t>Cambridge, MA: Belknap Press of Harvard University Press.</w:t>
              </w:r>
            </w:p>
            <w:p w14:paraId="40D7A1BA" w14:textId="77777777" w:rsidR="005F6E27" w:rsidRDefault="005F6E27" w:rsidP="005F6E27">
              <w:pPr>
                <w:pStyle w:val="Bibliography"/>
                <w:rPr>
                  <w:noProof/>
                </w:rPr>
              </w:pPr>
              <w:r>
                <w:rPr>
                  <w:noProof/>
                </w:rPr>
                <w:t xml:space="preserve">Hildebrand, K., 1984. </w:t>
              </w:r>
              <w:r>
                <w:rPr>
                  <w:i/>
                  <w:iCs/>
                  <w:noProof/>
                </w:rPr>
                <w:t xml:space="preserve">The Third Reich. </w:t>
              </w:r>
              <w:r>
                <w:rPr>
                  <w:noProof/>
                </w:rPr>
                <w:t>Boston: George Allen &amp; Unwin.</w:t>
              </w:r>
            </w:p>
            <w:p w14:paraId="2B642434" w14:textId="77777777" w:rsidR="005F6E27" w:rsidRDefault="005F6E27" w:rsidP="005F6E27">
              <w:pPr>
                <w:pStyle w:val="Bibliography"/>
                <w:rPr>
                  <w:noProof/>
                </w:rPr>
              </w:pPr>
              <w:r>
                <w:rPr>
                  <w:noProof/>
                </w:rPr>
                <w:t xml:space="preserve">Johnson, D. K., 2006. In: </w:t>
              </w:r>
              <w:r>
                <w:rPr>
                  <w:i/>
                  <w:iCs/>
                  <w:noProof/>
                </w:rPr>
                <w:t xml:space="preserve">The Lavender Scare: The Cold War Persecution of Gays and Lesbians in the Federal Government. </w:t>
              </w:r>
              <w:r>
                <w:rPr>
                  <w:noProof/>
                </w:rPr>
                <w:t>Chicago: University of Chicago Press., pp. 101-2, 114-5.</w:t>
              </w:r>
            </w:p>
            <w:p w14:paraId="3BCDAB3E" w14:textId="77777777" w:rsidR="005F6E27" w:rsidRDefault="005F6E27" w:rsidP="005F6E27">
              <w:pPr>
                <w:pStyle w:val="Bibliography"/>
                <w:rPr>
                  <w:noProof/>
                </w:rPr>
              </w:pPr>
              <w:r>
                <w:rPr>
                  <w:noProof/>
                </w:rPr>
                <w:t xml:space="preserve">Johnson, D. K., 2006. In: </w:t>
              </w:r>
              <w:r>
                <w:rPr>
                  <w:i/>
                  <w:iCs/>
                  <w:noProof/>
                </w:rPr>
                <w:t xml:space="preserve">The Lavender Scare: The Cold War Persecution of Gays and Lesbians in the Federal Government. </w:t>
              </w:r>
              <w:r>
                <w:rPr>
                  <w:noProof/>
                </w:rPr>
                <w:t>Chicago: University of Chicago Press, p. 247.</w:t>
              </w:r>
            </w:p>
            <w:p w14:paraId="5C2F46E2" w14:textId="77777777" w:rsidR="005F6E27" w:rsidRDefault="005F6E27" w:rsidP="005F6E27">
              <w:pPr>
                <w:pStyle w:val="Bibliography"/>
                <w:rPr>
                  <w:noProof/>
                </w:rPr>
              </w:pPr>
              <w:r>
                <w:rPr>
                  <w:noProof/>
                </w:rPr>
                <w:t xml:space="preserve">King Jr., D. M. L., 1963. </w:t>
              </w:r>
              <w:r>
                <w:rPr>
                  <w:i/>
                  <w:iCs/>
                  <w:noProof/>
                </w:rPr>
                <w:t xml:space="preserve">Letter from a Birmingham Jail. </w:t>
              </w:r>
              <w:r>
                <w:rPr>
                  <w:noProof/>
                </w:rPr>
                <w:t>s.l.:s.n.</w:t>
              </w:r>
            </w:p>
            <w:p w14:paraId="1CBF3262" w14:textId="77777777" w:rsidR="005F6E27" w:rsidRDefault="005F6E27" w:rsidP="005F6E27">
              <w:pPr>
                <w:pStyle w:val="Bibliography"/>
                <w:rPr>
                  <w:noProof/>
                </w:rPr>
              </w:pPr>
              <w:r>
                <w:rPr>
                  <w:noProof/>
                </w:rPr>
                <w:t xml:space="preserve">Lüpke-Schwarz, M. v., 2013. </w:t>
              </w:r>
              <w:r>
                <w:rPr>
                  <w:i/>
                  <w:iCs/>
                  <w:noProof/>
                </w:rPr>
                <w:t xml:space="preserve">The law that 'enabled' Hitler's dictatorship. </w:t>
              </w:r>
              <w:r>
                <w:rPr>
                  <w:noProof/>
                </w:rPr>
                <w:t xml:space="preserve">[Online] </w:t>
              </w:r>
              <w:r>
                <w:rPr>
                  <w:noProof/>
                </w:rPr>
                <w:br/>
                <w:t xml:space="preserve">Available at: </w:t>
              </w:r>
              <w:r>
                <w:rPr>
                  <w:noProof/>
                  <w:u w:val="single"/>
                </w:rPr>
                <w:t>http://www.dw.com/en/the-law-that-enabled-hitlers-dictatorship/a-16689839</w:t>
              </w:r>
              <w:r>
                <w:rPr>
                  <w:noProof/>
                </w:rPr>
                <w:br/>
                <w:t>[Accessed 17th December 2017].</w:t>
              </w:r>
            </w:p>
            <w:p w14:paraId="6DFC8AC1" w14:textId="77777777" w:rsidR="005F6E27" w:rsidRDefault="005F6E27" w:rsidP="005F6E27">
              <w:pPr>
                <w:pStyle w:val="Bibliography"/>
                <w:rPr>
                  <w:noProof/>
                </w:rPr>
              </w:pPr>
              <w:r>
                <w:rPr>
                  <w:noProof/>
                </w:rPr>
                <w:lastRenderedPageBreak/>
                <w:t xml:space="preserve">Mohnhaupt, H., 2008. "Lex certa" and "ius certum": The Search for Legal Certainty and Security". In: </w:t>
              </w:r>
              <w:r>
                <w:rPr>
                  <w:i/>
                  <w:iCs/>
                  <w:noProof/>
                </w:rPr>
                <w:t xml:space="preserve">Natural law and laws of nature in early modern Europe: jurisprudence, theology, moral and natural philosophy. </w:t>
              </w:r>
              <w:r>
                <w:rPr>
                  <w:noProof/>
                </w:rPr>
                <w:t>s.l.:Ashgate Publishing.</w:t>
              </w:r>
            </w:p>
            <w:p w14:paraId="0C63EDF3" w14:textId="77777777" w:rsidR="005F6E27" w:rsidRDefault="005F6E27" w:rsidP="005F6E27">
              <w:pPr>
                <w:pStyle w:val="Bibliography"/>
                <w:rPr>
                  <w:noProof/>
                </w:rPr>
              </w:pPr>
              <w:r>
                <w:rPr>
                  <w:noProof/>
                </w:rPr>
                <w:t xml:space="preserve">Penny, B., 2013. </w:t>
              </w:r>
              <w:r>
                <w:rPr>
                  <w:i/>
                  <w:iCs/>
                  <w:noProof/>
                </w:rPr>
                <w:t xml:space="preserve">Just Laws vs. Unjust Laws. </w:t>
              </w:r>
              <w:r>
                <w:rPr>
                  <w:noProof/>
                </w:rPr>
                <w:t xml:space="preserve">[Online] </w:t>
              </w:r>
              <w:r>
                <w:rPr>
                  <w:noProof/>
                </w:rPr>
                <w:br/>
                <w:t xml:space="preserve">Available at: </w:t>
              </w:r>
              <w:r>
                <w:rPr>
                  <w:noProof/>
                  <w:u w:val="single"/>
                </w:rPr>
                <w:t>https://www.huffingtonpost.com/brian-penny/just-laws-vs-unjust-laws_b_3737765.html</w:t>
              </w:r>
              <w:r>
                <w:rPr>
                  <w:noProof/>
                </w:rPr>
                <w:br/>
                <w:t>[Accessed 15th December 2017].</w:t>
              </w:r>
            </w:p>
            <w:p w14:paraId="70AC430A" w14:textId="77777777" w:rsidR="005F6E27" w:rsidRDefault="005F6E27" w:rsidP="005F6E27">
              <w:pPr>
                <w:pStyle w:val="Bibliography"/>
                <w:rPr>
                  <w:noProof/>
                </w:rPr>
              </w:pPr>
              <w:r>
                <w:rPr>
                  <w:noProof/>
                </w:rPr>
                <w:t xml:space="preserve">Sanders, R., 1998. </w:t>
              </w:r>
              <w:r>
                <w:rPr>
                  <w:i/>
                  <w:iCs/>
                  <w:noProof/>
                </w:rPr>
                <w:t xml:space="preserve">A History to Remember. </w:t>
              </w:r>
              <w:r>
                <w:rPr>
                  <w:noProof/>
                </w:rPr>
                <w:t xml:space="preserve">[Online] </w:t>
              </w:r>
              <w:r>
                <w:rPr>
                  <w:noProof/>
                </w:rPr>
                <w:br/>
                <w:t xml:space="preserve">Available at: </w:t>
              </w:r>
              <w:r>
                <w:rPr>
                  <w:noProof/>
                  <w:u w:val="single"/>
                </w:rPr>
                <w:t>http://www.inmotionmagazine.com/track.html</w:t>
              </w:r>
              <w:r>
                <w:rPr>
                  <w:noProof/>
                </w:rPr>
                <w:br/>
                <w:t>[Accessed 17th December 2017].</w:t>
              </w:r>
            </w:p>
            <w:p w14:paraId="1B94C694" w14:textId="77777777" w:rsidR="005F6E27" w:rsidRDefault="005F6E27" w:rsidP="005F6E27">
              <w:pPr>
                <w:pStyle w:val="Bibliography"/>
                <w:rPr>
                  <w:noProof/>
                </w:rPr>
              </w:pPr>
              <w:r>
                <w:rPr>
                  <w:noProof/>
                </w:rPr>
                <w:t xml:space="preserve">Solomos, J. &amp;. B. L., 1996. </w:t>
              </w:r>
              <w:r>
                <w:rPr>
                  <w:i/>
                  <w:iCs/>
                  <w:noProof/>
                </w:rPr>
                <w:t xml:space="preserve">Racism and Society. </w:t>
              </w:r>
              <w:r>
                <w:rPr>
                  <w:noProof/>
                </w:rPr>
                <w:t>London: Macmillan Press Ltd..</w:t>
              </w:r>
            </w:p>
            <w:p w14:paraId="3592DDA1" w14:textId="77777777" w:rsidR="005F6E27" w:rsidRDefault="005F6E27" w:rsidP="005F6E27">
              <w:pPr>
                <w:pStyle w:val="Bibliography"/>
                <w:rPr>
                  <w:noProof/>
                </w:rPr>
              </w:pPr>
              <w:r>
                <w:rPr>
                  <w:noProof/>
                </w:rPr>
                <w:t xml:space="preserve">Wittenstein, G. J. M., 1997. </w:t>
              </w:r>
              <w:r>
                <w:rPr>
                  <w:i/>
                  <w:iCs/>
                  <w:noProof/>
                </w:rPr>
                <w:t xml:space="preserve">Memories of the White Rose (Part 1: Introduction and Background). </w:t>
              </w:r>
              <w:r>
                <w:rPr>
                  <w:noProof/>
                </w:rPr>
                <w:t xml:space="preserve">[Online] </w:t>
              </w:r>
              <w:r>
                <w:rPr>
                  <w:noProof/>
                </w:rPr>
                <w:br/>
                <w:t xml:space="preserve">Available at: </w:t>
              </w:r>
              <w:r>
                <w:rPr>
                  <w:noProof/>
                  <w:u w:val="single"/>
                </w:rPr>
                <w:t>http://www.historyplace.com/pointsofview/white-rose1.htm</w:t>
              </w:r>
              <w:r>
                <w:rPr>
                  <w:noProof/>
                </w:rPr>
                <w:br/>
                <w:t>[Accessed 29th December 2017].</w:t>
              </w:r>
            </w:p>
            <w:p w14:paraId="5E4D365D" w14:textId="77777777" w:rsidR="005F6E27" w:rsidRDefault="005F6E27" w:rsidP="005F6E27">
              <w:pPr>
                <w:pStyle w:val="Bibliography"/>
                <w:rPr>
                  <w:noProof/>
                </w:rPr>
              </w:pPr>
              <w:r>
                <w:rPr>
                  <w:noProof/>
                </w:rPr>
                <w:t xml:space="preserve">Zubrin, R., 2012. </w:t>
              </w:r>
              <w:r>
                <w:rPr>
                  <w:i/>
                  <w:iCs/>
                  <w:noProof/>
                </w:rPr>
                <w:t xml:space="preserve">Merchants of Despair. </w:t>
              </w:r>
              <w:r>
                <w:rPr>
                  <w:noProof/>
                </w:rPr>
                <w:t>New York: Encounter Books.</w:t>
              </w:r>
            </w:p>
            <w:p w14:paraId="532B758F" w14:textId="77777777" w:rsidR="00445284" w:rsidRDefault="00445284" w:rsidP="005F6E27">
              <w:r>
                <w:rPr>
                  <w:b/>
                  <w:bCs/>
                  <w:noProof/>
                </w:rPr>
                <w:fldChar w:fldCharType="end"/>
              </w:r>
            </w:p>
          </w:sdtContent>
        </w:sdt>
      </w:sdtContent>
    </w:sdt>
    <w:p w14:paraId="4549DEBE" w14:textId="77777777" w:rsidR="00445284" w:rsidRDefault="00445284" w:rsidP="007C3222">
      <w:pPr>
        <w:spacing w:before="240" w:line="360" w:lineRule="auto"/>
        <w:rPr>
          <w:rFonts w:ascii="Arial" w:hAnsi="Arial" w:cs="Arial"/>
        </w:rPr>
      </w:pPr>
    </w:p>
    <w:p w14:paraId="3DF2F92A" w14:textId="77777777" w:rsidR="00B25B52" w:rsidRDefault="00B25B52" w:rsidP="00E342AC">
      <w:pPr>
        <w:spacing w:line="360" w:lineRule="auto"/>
        <w:rPr>
          <w:rFonts w:ascii="Arial" w:hAnsi="Arial" w:cs="Arial"/>
        </w:rPr>
      </w:pPr>
    </w:p>
    <w:p w14:paraId="2D4D8771" w14:textId="77777777" w:rsidR="00E342AC" w:rsidRDefault="005F0C13" w:rsidP="00E342AC">
      <w:pPr>
        <w:spacing w:line="360" w:lineRule="auto"/>
        <w:rPr>
          <w:rFonts w:ascii="Arial" w:hAnsi="Arial" w:cs="Arial"/>
        </w:rPr>
      </w:pPr>
      <w:r>
        <w:rPr>
          <w:rFonts w:ascii="Arial" w:hAnsi="Arial" w:cs="Arial"/>
        </w:rPr>
        <w:t xml:space="preserve"> </w:t>
      </w:r>
    </w:p>
    <w:p w14:paraId="1251C2F6" w14:textId="77777777" w:rsidR="008504E7" w:rsidRPr="00B53CCB" w:rsidRDefault="008504E7" w:rsidP="00B53CCB">
      <w:pPr>
        <w:spacing w:line="360" w:lineRule="auto"/>
        <w:rPr>
          <w:rFonts w:ascii="Arial" w:hAnsi="Arial" w:cs="Arial"/>
        </w:rPr>
      </w:pPr>
    </w:p>
    <w:sectPr w:rsidR="008504E7" w:rsidRPr="00B53CCB">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16491" w14:textId="77777777" w:rsidR="006E7E9D" w:rsidRDefault="006E7E9D" w:rsidP="00C6554A">
      <w:pPr>
        <w:spacing w:before="0" w:after="0" w:line="240" w:lineRule="auto"/>
      </w:pPr>
      <w:r>
        <w:separator/>
      </w:r>
    </w:p>
  </w:endnote>
  <w:endnote w:type="continuationSeparator" w:id="0">
    <w:p w14:paraId="3C5956A6" w14:textId="77777777" w:rsidR="006E7E9D" w:rsidRDefault="006E7E9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91B4B" w14:textId="7E1B9B85" w:rsidR="00D405AA" w:rsidRDefault="00D405AA">
    <w:pPr>
      <w:pStyle w:val="Footer"/>
    </w:pPr>
    <w:r>
      <w:t xml:space="preserve">Page </w:t>
    </w:r>
    <w:r>
      <w:fldChar w:fldCharType="begin"/>
    </w:r>
    <w:r>
      <w:instrText xml:space="preserve"> PAGE  \* Arabic  \* MERGEFORMAT </w:instrText>
    </w:r>
    <w:r>
      <w:fldChar w:fldCharType="separate"/>
    </w:r>
    <w:r w:rsidR="003523A7">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5D5C5" w14:textId="77777777" w:rsidR="006E7E9D" w:rsidRDefault="006E7E9D" w:rsidP="00C6554A">
      <w:pPr>
        <w:spacing w:before="0" w:after="0" w:line="240" w:lineRule="auto"/>
      </w:pPr>
      <w:r>
        <w:separator/>
      </w:r>
    </w:p>
  </w:footnote>
  <w:footnote w:type="continuationSeparator" w:id="0">
    <w:p w14:paraId="74ABB77D" w14:textId="77777777" w:rsidR="006E7E9D" w:rsidRDefault="006E7E9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F9E"/>
    <w:rsid w:val="00042189"/>
    <w:rsid w:val="00054075"/>
    <w:rsid w:val="000618C6"/>
    <w:rsid w:val="000746F3"/>
    <w:rsid w:val="0009041B"/>
    <w:rsid w:val="000F3434"/>
    <w:rsid w:val="0012041F"/>
    <w:rsid w:val="001334D9"/>
    <w:rsid w:val="00136F9E"/>
    <w:rsid w:val="001607B8"/>
    <w:rsid w:val="0018783A"/>
    <w:rsid w:val="001A5AFA"/>
    <w:rsid w:val="001A6ECF"/>
    <w:rsid w:val="0020630F"/>
    <w:rsid w:val="002554CD"/>
    <w:rsid w:val="00270D66"/>
    <w:rsid w:val="00293B83"/>
    <w:rsid w:val="00296F74"/>
    <w:rsid w:val="002A42D6"/>
    <w:rsid w:val="002B4294"/>
    <w:rsid w:val="002C7428"/>
    <w:rsid w:val="002E3043"/>
    <w:rsid w:val="00314F89"/>
    <w:rsid w:val="00320F58"/>
    <w:rsid w:val="00333D0D"/>
    <w:rsid w:val="00337EE7"/>
    <w:rsid w:val="003523A7"/>
    <w:rsid w:val="003549E3"/>
    <w:rsid w:val="0040406C"/>
    <w:rsid w:val="004451CB"/>
    <w:rsid w:val="00445284"/>
    <w:rsid w:val="00460BBC"/>
    <w:rsid w:val="00461BD8"/>
    <w:rsid w:val="0047457F"/>
    <w:rsid w:val="004A3BB9"/>
    <w:rsid w:val="004A4564"/>
    <w:rsid w:val="004C049F"/>
    <w:rsid w:val="005000E2"/>
    <w:rsid w:val="005077D7"/>
    <w:rsid w:val="005656C3"/>
    <w:rsid w:val="005C77B2"/>
    <w:rsid w:val="005E23F7"/>
    <w:rsid w:val="005F0C13"/>
    <w:rsid w:val="005F6E27"/>
    <w:rsid w:val="0064441D"/>
    <w:rsid w:val="00657E1B"/>
    <w:rsid w:val="00672638"/>
    <w:rsid w:val="006852F3"/>
    <w:rsid w:val="006911CC"/>
    <w:rsid w:val="006A3CE7"/>
    <w:rsid w:val="006A4B68"/>
    <w:rsid w:val="006C0F0B"/>
    <w:rsid w:val="006E3162"/>
    <w:rsid w:val="006E7E9D"/>
    <w:rsid w:val="0071187F"/>
    <w:rsid w:val="007310A0"/>
    <w:rsid w:val="00736BDA"/>
    <w:rsid w:val="007A5E43"/>
    <w:rsid w:val="007C3222"/>
    <w:rsid w:val="007D5A63"/>
    <w:rsid w:val="007E7CA8"/>
    <w:rsid w:val="008504E7"/>
    <w:rsid w:val="00872AD8"/>
    <w:rsid w:val="00893158"/>
    <w:rsid w:val="008B7322"/>
    <w:rsid w:val="008B738E"/>
    <w:rsid w:val="00917CF3"/>
    <w:rsid w:val="00960D8D"/>
    <w:rsid w:val="009977A2"/>
    <w:rsid w:val="009B6641"/>
    <w:rsid w:val="009B7294"/>
    <w:rsid w:val="009F18C1"/>
    <w:rsid w:val="00AB1E8E"/>
    <w:rsid w:val="00AD637F"/>
    <w:rsid w:val="00AF03C2"/>
    <w:rsid w:val="00B000D6"/>
    <w:rsid w:val="00B25B52"/>
    <w:rsid w:val="00B448E4"/>
    <w:rsid w:val="00B53CCB"/>
    <w:rsid w:val="00B55433"/>
    <w:rsid w:val="00B675B3"/>
    <w:rsid w:val="00B951A3"/>
    <w:rsid w:val="00BA6390"/>
    <w:rsid w:val="00BA75F6"/>
    <w:rsid w:val="00BE7ED2"/>
    <w:rsid w:val="00BF3398"/>
    <w:rsid w:val="00C06AA8"/>
    <w:rsid w:val="00C51E71"/>
    <w:rsid w:val="00C527A9"/>
    <w:rsid w:val="00C56A13"/>
    <w:rsid w:val="00C60A46"/>
    <w:rsid w:val="00C6554A"/>
    <w:rsid w:val="00C667F3"/>
    <w:rsid w:val="00C8197A"/>
    <w:rsid w:val="00CA0419"/>
    <w:rsid w:val="00CC4207"/>
    <w:rsid w:val="00CC4C5F"/>
    <w:rsid w:val="00CD63AF"/>
    <w:rsid w:val="00CE7424"/>
    <w:rsid w:val="00D405AA"/>
    <w:rsid w:val="00D41352"/>
    <w:rsid w:val="00D60F49"/>
    <w:rsid w:val="00D9307E"/>
    <w:rsid w:val="00E0353E"/>
    <w:rsid w:val="00E1452A"/>
    <w:rsid w:val="00E3279F"/>
    <w:rsid w:val="00E342AC"/>
    <w:rsid w:val="00E3721F"/>
    <w:rsid w:val="00E55BA0"/>
    <w:rsid w:val="00E56B43"/>
    <w:rsid w:val="00ED7C44"/>
    <w:rsid w:val="00EF72A9"/>
    <w:rsid w:val="00F1170B"/>
    <w:rsid w:val="00F219B7"/>
    <w:rsid w:val="00F8340A"/>
    <w:rsid w:val="00F92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936B23"/>
  <w15:chartTrackingRefBased/>
  <w15:docId w15:val="{13FA5045-19ED-4CCC-8EF6-D16532787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rmalWeb">
    <w:name w:val="Normal (Web)"/>
    <w:basedOn w:val="Normal"/>
    <w:rsid w:val="004A3BB9"/>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Bibliography">
    <w:name w:val="Bibliography"/>
    <w:basedOn w:val="Normal"/>
    <w:next w:val="Normal"/>
    <w:uiPriority w:val="37"/>
    <w:unhideWhenUsed/>
    <w:rsid w:val="00445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0413">
      <w:bodyDiv w:val="1"/>
      <w:marLeft w:val="0"/>
      <w:marRight w:val="0"/>
      <w:marTop w:val="0"/>
      <w:marBottom w:val="0"/>
      <w:divBdr>
        <w:top w:val="none" w:sz="0" w:space="0" w:color="auto"/>
        <w:left w:val="none" w:sz="0" w:space="0" w:color="auto"/>
        <w:bottom w:val="none" w:sz="0" w:space="0" w:color="auto"/>
        <w:right w:val="none" w:sz="0" w:space="0" w:color="auto"/>
      </w:divBdr>
    </w:div>
    <w:div w:id="71507385">
      <w:bodyDiv w:val="1"/>
      <w:marLeft w:val="0"/>
      <w:marRight w:val="0"/>
      <w:marTop w:val="0"/>
      <w:marBottom w:val="0"/>
      <w:divBdr>
        <w:top w:val="none" w:sz="0" w:space="0" w:color="auto"/>
        <w:left w:val="none" w:sz="0" w:space="0" w:color="auto"/>
        <w:bottom w:val="none" w:sz="0" w:space="0" w:color="auto"/>
        <w:right w:val="none" w:sz="0" w:space="0" w:color="auto"/>
      </w:divBdr>
    </w:div>
    <w:div w:id="133911598">
      <w:bodyDiv w:val="1"/>
      <w:marLeft w:val="0"/>
      <w:marRight w:val="0"/>
      <w:marTop w:val="0"/>
      <w:marBottom w:val="0"/>
      <w:divBdr>
        <w:top w:val="none" w:sz="0" w:space="0" w:color="auto"/>
        <w:left w:val="none" w:sz="0" w:space="0" w:color="auto"/>
        <w:bottom w:val="none" w:sz="0" w:space="0" w:color="auto"/>
        <w:right w:val="none" w:sz="0" w:space="0" w:color="auto"/>
      </w:divBdr>
    </w:div>
    <w:div w:id="154611629">
      <w:bodyDiv w:val="1"/>
      <w:marLeft w:val="0"/>
      <w:marRight w:val="0"/>
      <w:marTop w:val="0"/>
      <w:marBottom w:val="0"/>
      <w:divBdr>
        <w:top w:val="none" w:sz="0" w:space="0" w:color="auto"/>
        <w:left w:val="none" w:sz="0" w:space="0" w:color="auto"/>
        <w:bottom w:val="none" w:sz="0" w:space="0" w:color="auto"/>
        <w:right w:val="none" w:sz="0" w:space="0" w:color="auto"/>
      </w:divBdr>
    </w:div>
    <w:div w:id="177163466">
      <w:bodyDiv w:val="1"/>
      <w:marLeft w:val="0"/>
      <w:marRight w:val="0"/>
      <w:marTop w:val="0"/>
      <w:marBottom w:val="0"/>
      <w:divBdr>
        <w:top w:val="none" w:sz="0" w:space="0" w:color="auto"/>
        <w:left w:val="none" w:sz="0" w:space="0" w:color="auto"/>
        <w:bottom w:val="none" w:sz="0" w:space="0" w:color="auto"/>
        <w:right w:val="none" w:sz="0" w:space="0" w:color="auto"/>
      </w:divBdr>
    </w:div>
    <w:div w:id="243496670">
      <w:bodyDiv w:val="1"/>
      <w:marLeft w:val="0"/>
      <w:marRight w:val="0"/>
      <w:marTop w:val="0"/>
      <w:marBottom w:val="0"/>
      <w:divBdr>
        <w:top w:val="none" w:sz="0" w:space="0" w:color="auto"/>
        <w:left w:val="none" w:sz="0" w:space="0" w:color="auto"/>
        <w:bottom w:val="none" w:sz="0" w:space="0" w:color="auto"/>
        <w:right w:val="none" w:sz="0" w:space="0" w:color="auto"/>
      </w:divBdr>
    </w:div>
    <w:div w:id="267350747">
      <w:bodyDiv w:val="1"/>
      <w:marLeft w:val="0"/>
      <w:marRight w:val="0"/>
      <w:marTop w:val="0"/>
      <w:marBottom w:val="0"/>
      <w:divBdr>
        <w:top w:val="none" w:sz="0" w:space="0" w:color="auto"/>
        <w:left w:val="none" w:sz="0" w:space="0" w:color="auto"/>
        <w:bottom w:val="none" w:sz="0" w:space="0" w:color="auto"/>
        <w:right w:val="none" w:sz="0" w:space="0" w:color="auto"/>
      </w:divBdr>
    </w:div>
    <w:div w:id="295724504">
      <w:bodyDiv w:val="1"/>
      <w:marLeft w:val="0"/>
      <w:marRight w:val="0"/>
      <w:marTop w:val="0"/>
      <w:marBottom w:val="0"/>
      <w:divBdr>
        <w:top w:val="none" w:sz="0" w:space="0" w:color="auto"/>
        <w:left w:val="none" w:sz="0" w:space="0" w:color="auto"/>
        <w:bottom w:val="none" w:sz="0" w:space="0" w:color="auto"/>
        <w:right w:val="none" w:sz="0" w:space="0" w:color="auto"/>
      </w:divBdr>
    </w:div>
    <w:div w:id="307319301">
      <w:bodyDiv w:val="1"/>
      <w:marLeft w:val="0"/>
      <w:marRight w:val="0"/>
      <w:marTop w:val="0"/>
      <w:marBottom w:val="0"/>
      <w:divBdr>
        <w:top w:val="none" w:sz="0" w:space="0" w:color="auto"/>
        <w:left w:val="none" w:sz="0" w:space="0" w:color="auto"/>
        <w:bottom w:val="none" w:sz="0" w:space="0" w:color="auto"/>
        <w:right w:val="none" w:sz="0" w:space="0" w:color="auto"/>
      </w:divBdr>
    </w:div>
    <w:div w:id="344748283">
      <w:bodyDiv w:val="1"/>
      <w:marLeft w:val="0"/>
      <w:marRight w:val="0"/>
      <w:marTop w:val="0"/>
      <w:marBottom w:val="0"/>
      <w:divBdr>
        <w:top w:val="none" w:sz="0" w:space="0" w:color="auto"/>
        <w:left w:val="none" w:sz="0" w:space="0" w:color="auto"/>
        <w:bottom w:val="none" w:sz="0" w:space="0" w:color="auto"/>
        <w:right w:val="none" w:sz="0" w:space="0" w:color="auto"/>
      </w:divBdr>
    </w:div>
    <w:div w:id="385224508">
      <w:bodyDiv w:val="1"/>
      <w:marLeft w:val="0"/>
      <w:marRight w:val="0"/>
      <w:marTop w:val="0"/>
      <w:marBottom w:val="0"/>
      <w:divBdr>
        <w:top w:val="none" w:sz="0" w:space="0" w:color="auto"/>
        <w:left w:val="none" w:sz="0" w:space="0" w:color="auto"/>
        <w:bottom w:val="none" w:sz="0" w:space="0" w:color="auto"/>
        <w:right w:val="none" w:sz="0" w:space="0" w:color="auto"/>
      </w:divBdr>
    </w:div>
    <w:div w:id="494883128">
      <w:bodyDiv w:val="1"/>
      <w:marLeft w:val="0"/>
      <w:marRight w:val="0"/>
      <w:marTop w:val="0"/>
      <w:marBottom w:val="0"/>
      <w:divBdr>
        <w:top w:val="none" w:sz="0" w:space="0" w:color="auto"/>
        <w:left w:val="none" w:sz="0" w:space="0" w:color="auto"/>
        <w:bottom w:val="none" w:sz="0" w:space="0" w:color="auto"/>
        <w:right w:val="none" w:sz="0" w:space="0" w:color="auto"/>
      </w:divBdr>
    </w:div>
    <w:div w:id="529496068">
      <w:bodyDiv w:val="1"/>
      <w:marLeft w:val="0"/>
      <w:marRight w:val="0"/>
      <w:marTop w:val="0"/>
      <w:marBottom w:val="0"/>
      <w:divBdr>
        <w:top w:val="none" w:sz="0" w:space="0" w:color="auto"/>
        <w:left w:val="none" w:sz="0" w:space="0" w:color="auto"/>
        <w:bottom w:val="none" w:sz="0" w:space="0" w:color="auto"/>
        <w:right w:val="none" w:sz="0" w:space="0" w:color="auto"/>
      </w:divBdr>
    </w:div>
    <w:div w:id="583490541">
      <w:bodyDiv w:val="1"/>
      <w:marLeft w:val="0"/>
      <w:marRight w:val="0"/>
      <w:marTop w:val="0"/>
      <w:marBottom w:val="0"/>
      <w:divBdr>
        <w:top w:val="none" w:sz="0" w:space="0" w:color="auto"/>
        <w:left w:val="none" w:sz="0" w:space="0" w:color="auto"/>
        <w:bottom w:val="none" w:sz="0" w:space="0" w:color="auto"/>
        <w:right w:val="none" w:sz="0" w:space="0" w:color="auto"/>
      </w:divBdr>
    </w:div>
    <w:div w:id="716009487">
      <w:bodyDiv w:val="1"/>
      <w:marLeft w:val="0"/>
      <w:marRight w:val="0"/>
      <w:marTop w:val="0"/>
      <w:marBottom w:val="0"/>
      <w:divBdr>
        <w:top w:val="none" w:sz="0" w:space="0" w:color="auto"/>
        <w:left w:val="none" w:sz="0" w:space="0" w:color="auto"/>
        <w:bottom w:val="none" w:sz="0" w:space="0" w:color="auto"/>
        <w:right w:val="none" w:sz="0" w:space="0" w:color="auto"/>
      </w:divBdr>
    </w:div>
    <w:div w:id="716203461">
      <w:bodyDiv w:val="1"/>
      <w:marLeft w:val="0"/>
      <w:marRight w:val="0"/>
      <w:marTop w:val="0"/>
      <w:marBottom w:val="0"/>
      <w:divBdr>
        <w:top w:val="none" w:sz="0" w:space="0" w:color="auto"/>
        <w:left w:val="none" w:sz="0" w:space="0" w:color="auto"/>
        <w:bottom w:val="none" w:sz="0" w:space="0" w:color="auto"/>
        <w:right w:val="none" w:sz="0" w:space="0" w:color="auto"/>
      </w:divBdr>
    </w:div>
    <w:div w:id="738789726">
      <w:bodyDiv w:val="1"/>
      <w:marLeft w:val="0"/>
      <w:marRight w:val="0"/>
      <w:marTop w:val="0"/>
      <w:marBottom w:val="0"/>
      <w:divBdr>
        <w:top w:val="none" w:sz="0" w:space="0" w:color="auto"/>
        <w:left w:val="none" w:sz="0" w:space="0" w:color="auto"/>
        <w:bottom w:val="none" w:sz="0" w:space="0" w:color="auto"/>
        <w:right w:val="none" w:sz="0" w:space="0" w:color="auto"/>
      </w:divBdr>
    </w:div>
    <w:div w:id="749470910">
      <w:bodyDiv w:val="1"/>
      <w:marLeft w:val="0"/>
      <w:marRight w:val="0"/>
      <w:marTop w:val="0"/>
      <w:marBottom w:val="0"/>
      <w:divBdr>
        <w:top w:val="none" w:sz="0" w:space="0" w:color="auto"/>
        <w:left w:val="none" w:sz="0" w:space="0" w:color="auto"/>
        <w:bottom w:val="none" w:sz="0" w:space="0" w:color="auto"/>
        <w:right w:val="none" w:sz="0" w:space="0" w:color="auto"/>
      </w:divBdr>
    </w:div>
    <w:div w:id="788546129">
      <w:bodyDiv w:val="1"/>
      <w:marLeft w:val="0"/>
      <w:marRight w:val="0"/>
      <w:marTop w:val="0"/>
      <w:marBottom w:val="0"/>
      <w:divBdr>
        <w:top w:val="none" w:sz="0" w:space="0" w:color="auto"/>
        <w:left w:val="none" w:sz="0" w:space="0" w:color="auto"/>
        <w:bottom w:val="none" w:sz="0" w:space="0" w:color="auto"/>
        <w:right w:val="none" w:sz="0" w:space="0" w:color="auto"/>
      </w:divBdr>
    </w:div>
    <w:div w:id="789058438">
      <w:bodyDiv w:val="1"/>
      <w:marLeft w:val="0"/>
      <w:marRight w:val="0"/>
      <w:marTop w:val="0"/>
      <w:marBottom w:val="0"/>
      <w:divBdr>
        <w:top w:val="none" w:sz="0" w:space="0" w:color="auto"/>
        <w:left w:val="none" w:sz="0" w:space="0" w:color="auto"/>
        <w:bottom w:val="none" w:sz="0" w:space="0" w:color="auto"/>
        <w:right w:val="none" w:sz="0" w:space="0" w:color="auto"/>
      </w:divBdr>
    </w:div>
    <w:div w:id="825362459">
      <w:bodyDiv w:val="1"/>
      <w:marLeft w:val="0"/>
      <w:marRight w:val="0"/>
      <w:marTop w:val="0"/>
      <w:marBottom w:val="0"/>
      <w:divBdr>
        <w:top w:val="none" w:sz="0" w:space="0" w:color="auto"/>
        <w:left w:val="none" w:sz="0" w:space="0" w:color="auto"/>
        <w:bottom w:val="none" w:sz="0" w:space="0" w:color="auto"/>
        <w:right w:val="none" w:sz="0" w:space="0" w:color="auto"/>
      </w:divBdr>
    </w:div>
    <w:div w:id="851071753">
      <w:bodyDiv w:val="1"/>
      <w:marLeft w:val="0"/>
      <w:marRight w:val="0"/>
      <w:marTop w:val="0"/>
      <w:marBottom w:val="0"/>
      <w:divBdr>
        <w:top w:val="none" w:sz="0" w:space="0" w:color="auto"/>
        <w:left w:val="none" w:sz="0" w:space="0" w:color="auto"/>
        <w:bottom w:val="none" w:sz="0" w:space="0" w:color="auto"/>
        <w:right w:val="none" w:sz="0" w:space="0" w:color="auto"/>
      </w:divBdr>
    </w:div>
    <w:div w:id="854618188">
      <w:bodyDiv w:val="1"/>
      <w:marLeft w:val="0"/>
      <w:marRight w:val="0"/>
      <w:marTop w:val="0"/>
      <w:marBottom w:val="0"/>
      <w:divBdr>
        <w:top w:val="none" w:sz="0" w:space="0" w:color="auto"/>
        <w:left w:val="none" w:sz="0" w:space="0" w:color="auto"/>
        <w:bottom w:val="none" w:sz="0" w:space="0" w:color="auto"/>
        <w:right w:val="none" w:sz="0" w:space="0" w:color="auto"/>
      </w:divBdr>
    </w:div>
    <w:div w:id="962266755">
      <w:bodyDiv w:val="1"/>
      <w:marLeft w:val="0"/>
      <w:marRight w:val="0"/>
      <w:marTop w:val="0"/>
      <w:marBottom w:val="0"/>
      <w:divBdr>
        <w:top w:val="none" w:sz="0" w:space="0" w:color="auto"/>
        <w:left w:val="none" w:sz="0" w:space="0" w:color="auto"/>
        <w:bottom w:val="none" w:sz="0" w:space="0" w:color="auto"/>
        <w:right w:val="none" w:sz="0" w:space="0" w:color="auto"/>
      </w:divBdr>
    </w:div>
    <w:div w:id="1025643730">
      <w:bodyDiv w:val="1"/>
      <w:marLeft w:val="0"/>
      <w:marRight w:val="0"/>
      <w:marTop w:val="0"/>
      <w:marBottom w:val="0"/>
      <w:divBdr>
        <w:top w:val="none" w:sz="0" w:space="0" w:color="auto"/>
        <w:left w:val="none" w:sz="0" w:space="0" w:color="auto"/>
        <w:bottom w:val="none" w:sz="0" w:space="0" w:color="auto"/>
        <w:right w:val="none" w:sz="0" w:space="0" w:color="auto"/>
      </w:divBdr>
    </w:div>
    <w:div w:id="1063404404">
      <w:bodyDiv w:val="1"/>
      <w:marLeft w:val="0"/>
      <w:marRight w:val="0"/>
      <w:marTop w:val="0"/>
      <w:marBottom w:val="0"/>
      <w:divBdr>
        <w:top w:val="none" w:sz="0" w:space="0" w:color="auto"/>
        <w:left w:val="none" w:sz="0" w:space="0" w:color="auto"/>
        <w:bottom w:val="none" w:sz="0" w:space="0" w:color="auto"/>
        <w:right w:val="none" w:sz="0" w:space="0" w:color="auto"/>
      </w:divBdr>
    </w:div>
    <w:div w:id="1137264873">
      <w:bodyDiv w:val="1"/>
      <w:marLeft w:val="0"/>
      <w:marRight w:val="0"/>
      <w:marTop w:val="0"/>
      <w:marBottom w:val="0"/>
      <w:divBdr>
        <w:top w:val="none" w:sz="0" w:space="0" w:color="auto"/>
        <w:left w:val="none" w:sz="0" w:space="0" w:color="auto"/>
        <w:bottom w:val="none" w:sz="0" w:space="0" w:color="auto"/>
        <w:right w:val="none" w:sz="0" w:space="0" w:color="auto"/>
      </w:divBdr>
    </w:div>
    <w:div w:id="1148084194">
      <w:bodyDiv w:val="1"/>
      <w:marLeft w:val="0"/>
      <w:marRight w:val="0"/>
      <w:marTop w:val="0"/>
      <w:marBottom w:val="0"/>
      <w:divBdr>
        <w:top w:val="none" w:sz="0" w:space="0" w:color="auto"/>
        <w:left w:val="none" w:sz="0" w:space="0" w:color="auto"/>
        <w:bottom w:val="none" w:sz="0" w:space="0" w:color="auto"/>
        <w:right w:val="none" w:sz="0" w:space="0" w:color="auto"/>
      </w:divBdr>
    </w:div>
    <w:div w:id="1200506802">
      <w:bodyDiv w:val="1"/>
      <w:marLeft w:val="0"/>
      <w:marRight w:val="0"/>
      <w:marTop w:val="0"/>
      <w:marBottom w:val="0"/>
      <w:divBdr>
        <w:top w:val="none" w:sz="0" w:space="0" w:color="auto"/>
        <w:left w:val="none" w:sz="0" w:space="0" w:color="auto"/>
        <w:bottom w:val="none" w:sz="0" w:space="0" w:color="auto"/>
        <w:right w:val="none" w:sz="0" w:space="0" w:color="auto"/>
      </w:divBdr>
    </w:div>
    <w:div w:id="1242450095">
      <w:bodyDiv w:val="1"/>
      <w:marLeft w:val="0"/>
      <w:marRight w:val="0"/>
      <w:marTop w:val="0"/>
      <w:marBottom w:val="0"/>
      <w:divBdr>
        <w:top w:val="none" w:sz="0" w:space="0" w:color="auto"/>
        <w:left w:val="none" w:sz="0" w:space="0" w:color="auto"/>
        <w:bottom w:val="none" w:sz="0" w:space="0" w:color="auto"/>
        <w:right w:val="none" w:sz="0" w:space="0" w:color="auto"/>
      </w:divBdr>
    </w:div>
    <w:div w:id="1348673496">
      <w:bodyDiv w:val="1"/>
      <w:marLeft w:val="0"/>
      <w:marRight w:val="0"/>
      <w:marTop w:val="0"/>
      <w:marBottom w:val="0"/>
      <w:divBdr>
        <w:top w:val="none" w:sz="0" w:space="0" w:color="auto"/>
        <w:left w:val="none" w:sz="0" w:space="0" w:color="auto"/>
        <w:bottom w:val="none" w:sz="0" w:space="0" w:color="auto"/>
        <w:right w:val="none" w:sz="0" w:space="0" w:color="auto"/>
      </w:divBdr>
    </w:div>
    <w:div w:id="1393194157">
      <w:bodyDiv w:val="1"/>
      <w:marLeft w:val="0"/>
      <w:marRight w:val="0"/>
      <w:marTop w:val="0"/>
      <w:marBottom w:val="0"/>
      <w:divBdr>
        <w:top w:val="none" w:sz="0" w:space="0" w:color="auto"/>
        <w:left w:val="none" w:sz="0" w:space="0" w:color="auto"/>
        <w:bottom w:val="none" w:sz="0" w:space="0" w:color="auto"/>
        <w:right w:val="none" w:sz="0" w:space="0" w:color="auto"/>
      </w:divBdr>
    </w:div>
    <w:div w:id="1448768509">
      <w:bodyDiv w:val="1"/>
      <w:marLeft w:val="0"/>
      <w:marRight w:val="0"/>
      <w:marTop w:val="0"/>
      <w:marBottom w:val="0"/>
      <w:divBdr>
        <w:top w:val="none" w:sz="0" w:space="0" w:color="auto"/>
        <w:left w:val="none" w:sz="0" w:space="0" w:color="auto"/>
        <w:bottom w:val="none" w:sz="0" w:space="0" w:color="auto"/>
        <w:right w:val="none" w:sz="0" w:space="0" w:color="auto"/>
      </w:divBdr>
    </w:div>
    <w:div w:id="1554536192">
      <w:bodyDiv w:val="1"/>
      <w:marLeft w:val="0"/>
      <w:marRight w:val="0"/>
      <w:marTop w:val="0"/>
      <w:marBottom w:val="0"/>
      <w:divBdr>
        <w:top w:val="none" w:sz="0" w:space="0" w:color="auto"/>
        <w:left w:val="none" w:sz="0" w:space="0" w:color="auto"/>
        <w:bottom w:val="none" w:sz="0" w:space="0" w:color="auto"/>
        <w:right w:val="none" w:sz="0" w:space="0" w:color="auto"/>
      </w:divBdr>
    </w:div>
    <w:div w:id="1589464654">
      <w:bodyDiv w:val="1"/>
      <w:marLeft w:val="0"/>
      <w:marRight w:val="0"/>
      <w:marTop w:val="0"/>
      <w:marBottom w:val="0"/>
      <w:divBdr>
        <w:top w:val="none" w:sz="0" w:space="0" w:color="auto"/>
        <w:left w:val="none" w:sz="0" w:space="0" w:color="auto"/>
        <w:bottom w:val="none" w:sz="0" w:space="0" w:color="auto"/>
        <w:right w:val="none" w:sz="0" w:space="0" w:color="auto"/>
      </w:divBdr>
    </w:div>
    <w:div w:id="1624459507">
      <w:bodyDiv w:val="1"/>
      <w:marLeft w:val="0"/>
      <w:marRight w:val="0"/>
      <w:marTop w:val="0"/>
      <w:marBottom w:val="0"/>
      <w:divBdr>
        <w:top w:val="none" w:sz="0" w:space="0" w:color="auto"/>
        <w:left w:val="none" w:sz="0" w:space="0" w:color="auto"/>
        <w:bottom w:val="none" w:sz="0" w:space="0" w:color="auto"/>
        <w:right w:val="none" w:sz="0" w:space="0" w:color="auto"/>
      </w:divBdr>
    </w:div>
    <w:div w:id="1680234266">
      <w:bodyDiv w:val="1"/>
      <w:marLeft w:val="0"/>
      <w:marRight w:val="0"/>
      <w:marTop w:val="0"/>
      <w:marBottom w:val="0"/>
      <w:divBdr>
        <w:top w:val="none" w:sz="0" w:space="0" w:color="auto"/>
        <w:left w:val="none" w:sz="0" w:space="0" w:color="auto"/>
        <w:bottom w:val="none" w:sz="0" w:space="0" w:color="auto"/>
        <w:right w:val="none" w:sz="0" w:space="0" w:color="auto"/>
      </w:divBdr>
    </w:div>
    <w:div w:id="1734618613">
      <w:bodyDiv w:val="1"/>
      <w:marLeft w:val="0"/>
      <w:marRight w:val="0"/>
      <w:marTop w:val="0"/>
      <w:marBottom w:val="0"/>
      <w:divBdr>
        <w:top w:val="none" w:sz="0" w:space="0" w:color="auto"/>
        <w:left w:val="none" w:sz="0" w:space="0" w:color="auto"/>
        <w:bottom w:val="none" w:sz="0" w:space="0" w:color="auto"/>
        <w:right w:val="none" w:sz="0" w:space="0" w:color="auto"/>
      </w:divBdr>
    </w:div>
    <w:div w:id="1769734844">
      <w:bodyDiv w:val="1"/>
      <w:marLeft w:val="0"/>
      <w:marRight w:val="0"/>
      <w:marTop w:val="0"/>
      <w:marBottom w:val="0"/>
      <w:divBdr>
        <w:top w:val="none" w:sz="0" w:space="0" w:color="auto"/>
        <w:left w:val="none" w:sz="0" w:space="0" w:color="auto"/>
        <w:bottom w:val="none" w:sz="0" w:space="0" w:color="auto"/>
        <w:right w:val="none" w:sz="0" w:space="0" w:color="auto"/>
      </w:divBdr>
    </w:div>
    <w:div w:id="1774742008">
      <w:bodyDiv w:val="1"/>
      <w:marLeft w:val="0"/>
      <w:marRight w:val="0"/>
      <w:marTop w:val="0"/>
      <w:marBottom w:val="0"/>
      <w:divBdr>
        <w:top w:val="none" w:sz="0" w:space="0" w:color="auto"/>
        <w:left w:val="none" w:sz="0" w:space="0" w:color="auto"/>
        <w:bottom w:val="none" w:sz="0" w:space="0" w:color="auto"/>
        <w:right w:val="none" w:sz="0" w:space="0" w:color="auto"/>
      </w:divBdr>
    </w:div>
    <w:div w:id="1863084455">
      <w:bodyDiv w:val="1"/>
      <w:marLeft w:val="0"/>
      <w:marRight w:val="0"/>
      <w:marTop w:val="0"/>
      <w:marBottom w:val="0"/>
      <w:divBdr>
        <w:top w:val="none" w:sz="0" w:space="0" w:color="auto"/>
        <w:left w:val="none" w:sz="0" w:space="0" w:color="auto"/>
        <w:bottom w:val="none" w:sz="0" w:space="0" w:color="auto"/>
        <w:right w:val="none" w:sz="0" w:space="0" w:color="auto"/>
      </w:divBdr>
    </w:div>
    <w:div w:id="2033527758">
      <w:bodyDiv w:val="1"/>
      <w:marLeft w:val="0"/>
      <w:marRight w:val="0"/>
      <w:marTop w:val="0"/>
      <w:marBottom w:val="0"/>
      <w:divBdr>
        <w:top w:val="none" w:sz="0" w:space="0" w:color="auto"/>
        <w:left w:val="none" w:sz="0" w:space="0" w:color="auto"/>
        <w:bottom w:val="none" w:sz="0" w:space="0" w:color="auto"/>
        <w:right w:val="none" w:sz="0" w:space="0" w:color="auto"/>
      </w:divBdr>
    </w:div>
    <w:div w:id="203522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Moh08</b:Tag>
    <b:SourceType>BookSection</b:SourceType>
    <b:Guid>{BC201CAB-89C5-4485-BE3A-D7E80ED25CAB}</b:Guid>
    <b:Title>"Lex certa" and "ius certum": The Search for Legal Certainty and Security"</b:Title>
    <b:Year>2008</b:Year>
    <b:Publisher>Ashgate Publishing</b:Publisher>
    <b:Author>
      <b:Author>
        <b:NameList>
          <b:Person>
            <b:Last>Mohnhaupt</b:Last>
            <b:First>H.</b:First>
          </b:Person>
        </b:NameList>
      </b:Author>
    </b:Author>
    <b:BookTitle>Natural law and laws of nature in early modern Europe: jurisprudence, theology, moral and natural philosophy</b:BookTitle>
    <b:RefOrder>1</b:RefOrder>
  </b:Source>
  <b:Source>
    <b:Tag>Kin63</b:Tag>
    <b:SourceType>Misc</b:SourceType>
    <b:Guid>{BBE87581-794D-4A4A-900E-1C2C4524684B}</b:Guid>
    <b:Title>Letter from a Birmingham Jail</b:Title>
    <b:Year>1963</b:Year>
    <b:Author>
      <b:Author>
        <b:NameList>
          <b:Person>
            <b:Last>King Jr.</b:Last>
            <b:First>Dr.</b:First>
            <b:Middle>Martin Luther</b:Middle>
          </b:Person>
        </b:NameList>
      </b:Author>
    </b:Author>
    <b:RefOrder>4</b:RefOrder>
  </b:Source>
  <b:Source>
    <b:Tag>Pen13</b:Tag>
    <b:SourceType>InternetSite</b:SourceType>
    <b:Guid>{18C3BC02-485A-49BC-9B38-7AF6E26A3D6F}</b:Guid>
    <b:Title>Just Laws vs. Unjust Laws</b:Title>
    <b:Year>2013</b:Year>
    <b:Author>
      <b:Author>
        <b:NameList>
          <b:Person>
            <b:Last>Penny</b:Last>
            <b:First>B.</b:First>
          </b:Person>
        </b:NameList>
      </b:Author>
    </b:Author>
    <b:YearAccessed>2017</b:YearAccessed>
    <b:MonthAccessed>December</b:MonthAccessed>
    <b:DayAccessed>15th</b:DayAccessed>
    <b:URL>https://www.huffingtonpost.com/brian-penny/just-laws-vs-unjust-laws_b_3737765.html</b:URL>
    <b:RefOrder>2</b:RefOrder>
  </b:Source>
  <b:Source>
    <b:Tag>Lüp13</b:Tag>
    <b:SourceType>InternetSite</b:SourceType>
    <b:Guid>{52F45377-7896-4B56-B4A8-AC37BBACC229}</b:Guid>
    <b:Author>
      <b:Author>
        <b:NameList>
          <b:Person>
            <b:Last>Lüpke-Schwarz</b:Last>
            <b:First>Marc</b:First>
            <b:Middle>von</b:Middle>
          </b:Person>
        </b:NameList>
      </b:Author>
    </b:Author>
    <b:Title>The law that 'enabled' Hitler's dictatorship</b:Title>
    <b:Year>2013</b:Year>
    <b:YearAccessed>2017</b:YearAccessed>
    <b:MonthAccessed>December</b:MonthAccessed>
    <b:DayAccessed>17th</b:DayAccessed>
    <b:URL>http://www.dw.com/en/the-law-that-enabled-hitlers-dictatorship/a-16689839</b:URL>
    <b:RefOrder>6</b:RefOrder>
  </b:Source>
  <b:Source>
    <b:Tag>Sol96</b:Tag>
    <b:SourceType>Book</b:SourceType>
    <b:Guid>{6B1A817F-6F4D-4E54-B493-20DD900FBD2C}</b:Guid>
    <b:Title>Racism and Society</b:Title>
    <b:Year>1996</b:Year>
    <b:Author>
      <b:Author>
        <b:NameList>
          <b:Person>
            <b:Last>Solomos</b:Last>
            <b:First>J.</b:First>
            <b:Middle>&amp; Back, L.</b:Middle>
          </b:Person>
        </b:NameList>
      </b:Author>
    </b:Author>
    <b:City>London</b:City>
    <b:Publisher>Macmillan Press Ltd.</b:Publisher>
    <b:RefOrder>5</b:RefOrder>
  </b:Source>
  <b:Source>
    <b:Tag>Hil84</b:Tag>
    <b:SourceType>Book</b:SourceType>
    <b:Guid>{4E6BC816-1E02-4011-8B54-37E2E4B4411D}</b:Guid>
    <b:Author>
      <b:Author>
        <b:NameList>
          <b:Person>
            <b:Last>Hildebrand</b:Last>
            <b:First>K.</b:First>
          </b:Person>
        </b:NameList>
      </b:Author>
    </b:Author>
    <b:Title>The Third Reich</b:Title>
    <b:Year>1984</b:Year>
    <b:City>Boston</b:City>
    <b:Publisher>George Allen &amp; Unwin</b:Publisher>
    <b:RefOrder>9</b:RefOrder>
  </b:Source>
  <b:Source>
    <b:Tag>Fri08</b:Tag>
    <b:SourceType>Book</b:SourceType>
    <b:Guid>{5236676D-AF0F-447A-B652-55C121A9F3CF}</b:Guid>
    <b:Author>
      <b:Author>
        <b:NameList>
          <b:Person>
            <b:Last>Fritzsche</b:Last>
            <b:First>P.</b:First>
          </b:Person>
        </b:NameList>
      </b:Author>
    </b:Author>
    <b:Title> Life and Death in the Third Reich</b:Title>
    <b:Year>2008</b:Year>
    <b:City>Cambridge, MA</b:City>
    <b:Publisher>Belknap Press of Harvard University Press</b:Publisher>
    <b:RefOrder>8</b:RefOrder>
  </b:Source>
  <b:Source>
    <b:Tag>Fri09</b:Tag>
    <b:SourceType>Book</b:SourceType>
    <b:Guid>{0A89311E-F7F7-4C7C-936D-C3F2630A1BEC}</b:Guid>
    <b:Author>
      <b:Author>
        <b:NameList>
          <b:Person>
            <b:Last>Friedländer</b:Last>
            <b:First>S.</b:First>
          </b:Person>
        </b:NameList>
      </b:Author>
    </b:Author>
    <b:Title>Nazi Germany and the Jews</b:Title>
    <b:Year>2009</b:Year>
    <b:City>New York</b:City>
    <b:Publisher>Harper Perennial</b:Publisher>
    <b:RefOrder>7</b:RefOrder>
  </b:Source>
  <b:Source>
    <b:Tag>Zub12</b:Tag>
    <b:SourceType>Book</b:SourceType>
    <b:Guid>{922D8693-FA52-4089-8097-6CADE8D3A2F2}</b:Guid>
    <b:Author>
      <b:Author>
        <b:NameList>
          <b:Person>
            <b:Last>Zubrin</b:Last>
            <b:First>R.</b:First>
          </b:Person>
        </b:NameList>
      </b:Author>
    </b:Author>
    <b:Title>Merchants of Despair</b:Title>
    <b:Year>2012</b:Year>
    <b:City>New York</b:City>
    <b:Publisher>Encounter Books</b:Publisher>
    <b:RefOrder>10</b:RefOrder>
  </b:Source>
  <b:Source>
    <b:Tag>Wit97</b:Tag>
    <b:SourceType>InternetSite</b:SourceType>
    <b:Guid>{9D70C562-77D0-4DDC-9E1E-41BC366473EC}</b:Guid>
    <b:Author>
      <b:Author>
        <b:NameList>
          <b:Person>
            <b:Last>Wittenstein</b:Last>
            <b:First>George</b:First>
            <b:Middle>J., M.D.</b:Middle>
          </b:Person>
        </b:NameList>
      </b:Author>
    </b:Author>
    <b:Title>Memories of the White Rose (Part 1: Introduction and Background)</b:Title>
    <b:Year>1997</b:Year>
    <b:YearAccessed>2017</b:YearAccessed>
    <b:MonthAccessed>December</b:MonthAccessed>
    <b:DayAccessed>29th</b:DayAccessed>
    <b:URL>http://www.historyplace.com/pointsofview/white-rose1.htm</b:URL>
    <b:RefOrder>11</b:RefOrder>
  </b:Source>
  <b:Source>
    <b:Tag>San98</b:Tag>
    <b:SourceType>InternetSite</b:SourceType>
    <b:Guid>{B587BB8D-4434-44B3-A523-BEFC32B3454F}</b:Guid>
    <b:Title>A History to Remember</b:Title>
    <b:Year>1998</b:Year>
    <b:Author>
      <b:Author>
        <b:NameList>
          <b:Person>
            <b:Last>Sanders</b:Last>
            <b:First>R.</b:First>
          </b:Person>
        </b:NameList>
      </b:Author>
    </b:Author>
    <b:YearAccessed>2017</b:YearAccessed>
    <b:MonthAccessed>December </b:MonthAccessed>
    <b:DayAccessed>17th</b:DayAccessed>
    <b:URL>http://www.inmotionmagazine.com/track.html</b:URL>
    <b:RefOrder>13</b:RefOrder>
  </b:Source>
  <b:Source>
    <b:Tag>BBC14</b:Tag>
    <b:SourceType>InternetSite</b:SourceType>
    <b:Guid>{5FA74B5A-BB16-4995-8295-BD95E0F53C7C}</b:Guid>
    <b:Author>
      <b:Author>
        <b:Corporate>BBC</b:Corporate>
      </b:Author>
    </b:Author>
    <b:Title>Why was there so much racial inequality in the USA between 1929 and 1945?</b:Title>
    <b:Year>2014</b:Year>
    <b:YearAccessed>2017</b:YearAccessed>
    <b:MonthAccessed>December</b:MonthAccessed>
    <b:DayAccessed>17th</b:DayAccessed>
    <b:URL>http://www.bbc.co.uk/schools/gcsebitesize/history/tch_wjec/usa19292000/2racialinequality1.shtml</b:URL>
    <b:RefOrder>14</b:RefOrder>
  </b:Source>
  <b:Source>
    <b:Tag>Joh04</b:Tag>
    <b:SourceType>BookSection</b:SourceType>
    <b:Guid>{A9D5A6D3-3D43-4A3E-AF3E-128560FE6A91}</b:Guid>
    <b:Year>2006</b:Year>
    <b:Author>
      <b:Author>
        <b:NameList>
          <b:Person>
            <b:Last>Johnson</b:Last>
            <b:First>D.,</b:First>
            <b:Middle>K.</b:Middle>
          </b:Person>
        </b:NameList>
      </b:Author>
    </b:Author>
    <b:City>Chicago</b:City>
    <b:Publisher>University of Chicago Press.</b:Publisher>
    <b:BookTitle>The Lavender Scare: The Cold War Persecution of Gays and Lesbians in the Federal Government</b:BookTitle>
    <b:Pages>101-2, 114-5</b:Pages>
    <b:RefOrder>15</b:RefOrder>
  </b:Source>
  <b:Source>
    <b:Tag>Joh06</b:Tag>
    <b:SourceType>BookSection</b:SourceType>
    <b:Guid>{91418930-1760-43FB-88FD-8EDCFCA5F34F}</b:Guid>
    <b:Author>
      <b:Author>
        <b:NameList>
          <b:Person>
            <b:Last>Johnson</b:Last>
            <b:First>D.,</b:First>
            <b:Middle>K.</b:Middle>
          </b:Person>
        </b:NameList>
      </b:Author>
    </b:Author>
    <b:BookTitle>The Lavender Scare: The Cold War Persecution of Gays and Lesbians in the Federal Government</b:BookTitle>
    <b:Year>2006</b:Year>
    <b:Pages>247</b:Pages>
    <b:City>Chicago</b:City>
    <b:Publisher>University of Chicago Press</b:Publisher>
    <b:RefOrder>16</b:RefOrder>
  </b:Source>
  <b:Source>
    <b:Tag>Bro15</b:Tag>
    <b:SourceType>Book</b:SourceType>
    <b:Guid>{5426D9B2-C74F-453A-B324-EE57CAD38ED1}</b:Guid>
    <b:Title>The Right Side of History: 100 Years of LGBTQ Activism</b:Title>
    <b:Year>2015</b:Year>
    <b:City>New York</b:City>
    <b:Publisher>Simon and Schuster</b:Publisher>
    <b:Author>
      <b:Author>
        <b:NameList>
          <b:Person>
            <b:Last>Brooks</b:Last>
            <b:First>A.</b:First>
          </b:Person>
        </b:NameList>
      </b:Author>
    </b:Author>
    <b:RefOrder>17</b:RefOrder>
  </b:Source>
  <b:Source>
    <b:Tag>Rie13</b:Tag>
    <b:SourceType>Book</b:SourceType>
    <b:Guid>{4C9FC936-9251-4E65-B9E2-3C288AFA49DB}</b:Guid>
    <b:Author>
      <b:Author>
        <b:NameList>
          <b:Person>
            <b:Last>Rieder</b:Last>
            <b:First>J.</b:First>
          </b:Person>
        </b:NameList>
      </b:Author>
    </b:Author>
    <b:Title>Gospel of Freedom: Martin Luther King, Jr.'s Letter From Birmingham Jail</b:Title>
    <b:Year>2013</b:Year>
    <b:City>New York</b:City>
    <b:Publisher>Bloomsbury Press</b:Publisher>
    <b:RefOrder>3</b:RefOrder>
  </b:Source>
  <b:Source>
    <b:Tag>Ban09</b:Tag>
    <b:SourceType>Book</b:SourceType>
    <b:Guid>{04C726DD-F313-4781-8B5C-7C69EAC6D9B0}</b:Guid>
    <b:Author>
      <b:Author>
        <b:NameList>
          <b:Person>
            <b:Last>Bankier</b:Last>
            <b:First>D.</b:First>
            <b:Middle>&amp; Gutman, I.</b:Middle>
          </b:Person>
        </b:NameList>
      </b:Author>
    </b:Author>
    <b:Title>Nazi Europe and the Final Solution</b:Title>
    <b:Year>2009</b:Year>
    <b:City>New York</b:City>
    <b:Publisher>Berghahn Books</b:Publisher>
    <b:RefOrder>12</b:RefOrder>
  </b:Source>
</b:Sources>
</file>

<file path=customXml/itemProps1.xml><?xml version="1.0" encoding="utf-8"?>
<ds:datastoreItem xmlns:ds="http://schemas.openxmlformats.org/officeDocument/2006/customXml" ds:itemID="{7FF6EBA3-BABC-427F-A81D-97FCF1A2C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12</Pages>
  <Words>2840</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William Jenkins (1400658)</cp:lastModifiedBy>
  <cp:revision>2</cp:revision>
  <dcterms:created xsi:type="dcterms:W3CDTF">2018-01-02T14:36:00Z</dcterms:created>
  <dcterms:modified xsi:type="dcterms:W3CDTF">2018-01-02T14:36:00Z</dcterms:modified>
</cp:coreProperties>
</file>