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FA75CD" w14:textId="3096DB69" w:rsidR="00800338" w:rsidRPr="007C5947" w:rsidRDefault="00800338" w:rsidP="00800338">
      <w:pPr>
        <w:rPr>
          <w:rFonts w:ascii="Arial" w:hAnsi="Arial" w:cs="Arial"/>
          <w:color w:val="58595B"/>
          <w:sz w:val="36"/>
          <w:szCs w:val="36"/>
        </w:rPr>
      </w:pPr>
      <w:bookmarkStart w:id="0" w:name="_GoBack"/>
      <w:bookmarkEnd w:id="0"/>
      <w:r w:rsidRPr="007C5947">
        <w:rPr>
          <w:rFonts w:ascii="Arial" w:hAnsi="Arial" w:cs="Arial"/>
          <w:color w:val="58595B"/>
          <w:sz w:val="36"/>
          <w:szCs w:val="36"/>
        </w:rPr>
        <w:t>Qualification: CIPD Diploma in Applied Human Resources</w:t>
      </w:r>
    </w:p>
    <w:p w14:paraId="7385EE5F" w14:textId="77777777" w:rsidR="00800338" w:rsidRPr="007C5947" w:rsidRDefault="00800338" w:rsidP="00800338">
      <w:pPr>
        <w:rPr>
          <w:rFonts w:ascii="Arial" w:hAnsi="Arial" w:cs="Arial"/>
          <w:color w:val="58595B"/>
          <w:sz w:val="36"/>
          <w:szCs w:val="36"/>
        </w:rPr>
      </w:pPr>
    </w:p>
    <w:p w14:paraId="7416957D" w14:textId="77777777" w:rsidR="00800338" w:rsidRPr="007C5947" w:rsidRDefault="00800338" w:rsidP="00800338">
      <w:pPr>
        <w:rPr>
          <w:rFonts w:ascii="Arial" w:hAnsi="Arial" w:cs="Arial"/>
          <w:color w:val="58595B"/>
          <w:sz w:val="36"/>
          <w:szCs w:val="36"/>
        </w:rPr>
      </w:pPr>
      <w:r>
        <w:rPr>
          <w:rFonts w:ascii="Arial" w:hAnsi="Arial" w:cs="Arial"/>
          <w:color w:val="58595B"/>
          <w:sz w:val="36"/>
          <w:szCs w:val="36"/>
        </w:rPr>
        <w:t>M</w:t>
      </w:r>
      <w:r w:rsidRPr="007C5947">
        <w:rPr>
          <w:rFonts w:ascii="Arial" w:hAnsi="Arial" w:cs="Arial"/>
          <w:color w:val="58595B"/>
          <w:sz w:val="36"/>
          <w:szCs w:val="36"/>
        </w:rPr>
        <w:t xml:space="preserve">odule Name: </w:t>
      </w:r>
      <w:r>
        <w:rPr>
          <w:rFonts w:ascii="Arial" w:hAnsi="Arial" w:cs="Arial"/>
          <w:color w:val="58595B"/>
          <w:sz w:val="36"/>
          <w:szCs w:val="36"/>
        </w:rPr>
        <w:t>Employment Law</w:t>
      </w:r>
    </w:p>
    <w:p w14:paraId="2171DAAB" w14:textId="77777777" w:rsidR="00800338" w:rsidRPr="007C5947" w:rsidRDefault="00800338" w:rsidP="00800338">
      <w:pPr>
        <w:rPr>
          <w:rFonts w:ascii="Arial" w:hAnsi="Arial" w:cs="Arial"/>
          <w:color w:val="58595B"/>
          <w:sz w:val="36"/>
          <w:szCs w:val="36"/>
        </w:rPr>
      </w:pPr>
      <w:r w:rsidRPr="007C5947">
        <w:rPr>
          <w:rFonts w:ascii="Arial" w:hAnsi="Arial" w:cs="Arial"/>
          <w:color w:val="58595B"/>
          <w:sz w:val="36"/>
          <w:szCs w:val="36"/>
        </w:rPr>
        <w:t>Assessment 1 – 5C</w:t>
      </w:r>
      <w:r>
        <w:rPr>
          <w:rFonts w:ascii="Arial" w:hAnsi="Arial" w:cs="Arial"/>
          <w:color w:val="58595B"/>
          <w:sz w:val="36"/>
          <w:szCs w:val="36"/>
        </w:rPr>
        <w:t>ELW</w:t>
      </w:r>
    </w:p>
    <w:p w14:paraId="27DE8825" w14:textId="77777777" w:rsidR="00800338" w:rsidRPr="007C5947" w:rsidRDefault="00800338" w:rsidP="00800338">
      <w:pPr>
        <w:rPr>
          <w:rFonts w:ascii="Arial" w:hAnsi="Arial" w:cs="Arial"/>
          <w:color w:val="58595B"/>
          <w:sz w:val="36"/>
          <w:szCs w:val="36"/>
        </w:rPr>
      </w:pPr>
      <w:r w:rsidRPr="007C5947">
        <w:rPr>
          <w:rFonts w:ascii="Arial" w:hAnsi="Arial" w:cs="Arial"/>
          <w:color w:val="58595B"/>
          <w:sz w:val="36"/>
          <w:szCs w:val="36"/>
        </w:rPr>
        <w:t>Word Count:</w:t>
      </w:r>
    </w:p>
    <w:p w14:paraId="1F19CBDC" w14:textId="77777777" w:rsidR="00800338" w:rsidRPr="007C5947" w:rsidRDefault="00800338" w:rsidP="00800338">
      <w:pPr>
        <w:rPr>
          <w:rFonts w:ascii="Arial" w:hAnsi="Arial" w:cs="Arial"/>
          <w:color w:val="58595B"/>
          <w:sz w:val="36"/>
          <w:szCs w:val="36"/>
        </w:rPr>
      </w:pPr>
      <w:r w:rsidRPr="007C5947">
        <w:rPr>
          <w:rFonts w:ascii="Arial" w:hAnsi="Arial" w:cs="Arial"/>
          <w:color w:val="58595B"/>
          <w:sz w:val="36"/>
          <w:szCs w:val="36"/>
        </w:rPr>
        <w:t xml:space="preserve">Activity 1: </w:t>
      </w:r>
      <w:r>
        <w:rPr>
          <w:rFonts w:ascii="Arial" w:hAnsi="Arial" w:cs="Arial"/>
          <w:color w:val="58595B"/>
          <w:sz w:val="36"/>
          <w:szCs w:val="36"/>
        </w:rPr>
        <w:t>780</w:t>
      </w:r>
    </w:p>
    <w:p w14:paraId="3BAE7749" w14:textId="77777777" w:rsidR="00800338" w:rsidRDefault="00800338" w:rsidP="00800338">
      <w:pPr>
        <w:rPr>
          <w:rFonts w:ascii="Arial" w:hAnsi="Arial" w:cs="Arial"/>
          <w:color w:val="58595B"/>
          <w:sz w:val="36"/>
          <w:szCs w:val="36"/>
        </w:rPr>
      </w:pPr>
      <w:r w:rsidRPr="007C5947">
        <w:rPr>
          <w:rFonts w:ascii="Arial" w:hAnsi="Arial" w:cs="Arial"/>
          <w:color w:val="58595B"/>
          <w:sz w:val="36"/>
          <w:szCs w:val="36"/>
        </w:rPr>
        <w:t xml:space="preserve">Activity 2: </w:t>
      </w:r>
      <w:r>
        <w:rPr>
          <w:rFonts w:ascii="Arial" w:hAnsi="Arial" w:cs="Arial"/>
          <w:color w:val="58595B"/>
          <w:sz w:val="36"/>
          <w:szCs w:val="36"/>
        </w:rPr>
        <w:t>750</w:t>
      </w:r>
    </w:p>
    <w:p w14:paraId="2F23067C" w14:textId="77777777" w:rsidR="00800338" w:rsidRDefault="00800338" w:rsidP="00800338">
      <w:pPr>
        <w:rPr>
          <w:rFonts w:ascii="Arial" w:hAnsi="Arial" w:cs="Arial"/>
          <w:color w:val="58595B"/>
          <w:sz w:val="36"/>
          <w:szCs w:val="36"/>
        </w:rPr>
      </w:pPr>
      <w:r>
        <w:rPr>
          <w:rFonts w:ascii="Arial" w:hAnsi="Arial" w:cs="Arial"/>
          <w:color w:val="58595B"/>
          <w:sz w:val="36"/>
          <w:szCs w:val="36"/>
        </w:rPr>
        <w:t>Activity 3: 780</w:t>
      </w:r>
    </w:p>
    <w:p w14:paraId="6DBC8A27" w14:textId="77777777" w:rsidR="00800338" w:rsidRDefault="00800338" w:rsidP="00800338">
      <w:pPr>
        <w:rPr>
          <w:rFonts w:ascii="Arial" w:hAnsi="Arial" w:cs="Arial"/>
          <w:color w:val="58595B"/>
          <w:sz w:val="36"/>
          <w:szCs w:val="36"/>
        </w:rPr>
      </w:pPr>
      <w:r>
        <w:rPr>
          <w:rFonts w:ascii="Arial" w:hAnsi="Arial" w:cs="Arial"/>
          <w:color w:val="58595B"/>
          <w:sz w:val="36"/>
          <w:szCs w:val="36"/>
        </w:rPr>
        <w:t>Activity 4: 759</w:t>
      </w:r>
    </w:p>
    <w:p w14:paraId="750CE277" w14:textId="77777777" w:rsidR="00800338" w:rsidRDefault="00800338" w:rsidP="00800338">
      <w:pPr>
        <w:rPr>
          <w:rFonts w:ascii="Arial" w:hAnsi="Arial" w:cs="Arial"/>
          <w:color w:val="58595B"/>
          <w:sz w:val="36"/>
          <w:szCs w:val="36"/>
        </w:rPr>
      </w:pPr>
      <w:r>
        <w:rPr>
          <w:rFonts w:ascii="Arial" w:hAnsi="Arial" w:cs="Arial"/>
          <w:color w:val="58595B"/>
          <w:sz w:val="36"/>
          <w:szCs w:val="36"/>
        </w:rPr>
        <w:t>Activity 5: 650</w:t>
      </w:r>
    </w:p>
    <w:p w14:paraId="0A58E971" w14:textId="77777777" w:rsidR="00800338" w:rsidRPr="007C5947" w:rsidRDefault="00800338" w:rsidP="00800338">
      <w:pPr>
        <w:rPr>
          <w:rFonts w:ascii="Arial" w:hAnsi="Arial" w:cs="Arial"/>
          <w:color w:val="58595B"/>
          <w:sz w:val="36"/>
          <w:szCs w:val="36"/>
        </w:rPr>
      </w:pPr>
      <w:r>
        <w:rPr>
          <w:rFonts w:ascii="Arial" w:hAnsi="Arial" w:cs="Arial"/>
          <w:color w:val="58595B"/>
          <w:sz w:val="36"/>
          <w:szCs w:val="36"/>
        </w:rPr>
        <w:t>Activity 6: 804</w:t>
      </w:r>
    </w:p>
    <w:p w14:paraId="1000516C" w14:textId="77777777" w:rsidR="00800338" w:rsidRPr="007C5947" w:rsidRDefault="00800338" w:rsidP="00800338">
      <w:pPr>
        <w:rPr>
          <w:rFonts w:ascii="Arial" w:hAnsi="Arial" w:cs="Arial"/>
          <w:color w:val="58595B"/>
          <w:sz w:val="36"/>
          <w:szCs w:val="36"/>
        </w:rPr>
      </w:pPr>
    </w:p>
    <w:p w14:paraId="774046A4" w14:textId="77777777" w:rsidR="00800338" w:rsidRPr="007C5947" w:rsidRDefault="00800338" w:rsidP="00800338">
      <w:pPr>
        <w:rPr>
          <w:rFonts w:ascii="Arial" w:hAnsi="Arial" w:cs="Arial"/>
          <w:color w:val="58595B"/>
          <w:sz w:val="36"/>
          <w:szCs w:val="36"/>
        </w:rPr>
      </w:pPr>
      <w:r w:rsidRPr="007C5947">
        <w:rPr>
          <w:rFonts w:ascii="Arial" w:hAnsi="Arial" w:cs="Arial"/>
          <w:color w:val="58595B"/>
          <w:sz w:val="36"/>
          <w:szCs w:val="36"/>
        </w:rPr>
        <w:t>Student Name: Sharon Richards</w:t>
      </w:r>
    </w:p>
    <w:p w14:paraId="77E2FA6F" w14:textId="77777777" w:rsidR="00800338" w:rsidRPr="007C5947" w:rsidRDefault="00800338" w:rsidP="00800338">
      <w:pPr>
        <w:rPr>
          <w:rFonts w:ascii="Arial" w:hAnsi="Arial" w:cs="Arial"/>
          <w:color w:val="58595B"/>
          <w:sz w:val="36"/>
          <w:szCs w:val="36"/>
        </w:rPr>
      </w:pPr>
      <w:r w:rsidRPr="007C5947">
        <w:rPr>
          <w:rFonts w:ascii="Arial" w:hAnsi="Arial" w:cs="Arial"/>
          <w:color w:val="58595B"/>
          <w:sz w:val="36"/>
          <w:szCs w:val="36"/>
        </w:rPr>
        <w:t>Student Number: 2014447</w:t>
      </w:r>
    </w:p>
    <w:p w14:paraId="59AE7413" w14:textId="77777777" w:rsidR="00800338" w:rsidRPr="007C5947" w:rsidRDefault="00800338" w:rsidP="00800338">
      <w:pPr>
        <w:rPr>
          <w:rFonts w:ascii="Arial" w:hAnsi="Arial" w:cs="Arial"/>
          <w:color w:val="58595B"/>
          <w:sz w:val="36"/>
          <w:szCs w:val="36"/>
        </w:rPr>
      </w:pPr>
      <w:r w:rsidRPr="007C5947">
        <w:rPr>
          <w:rFonts w:ascii="Arial" w:hAnsi="Arial" w:cs="Arial"/>
          <w:color w:val="58595B"/>
          <w:sz w:val="36"/>
          <w:szCs w:val="36"/>
        </w:rPr>
        <w:t>CIPD Membership Number: 57493181</w:t>
      </w:r>
    </w:p>
    <w:p w14:paraId="14A7F192" w14:textId="77777777" w:rsidR="00800338" w:rsidRPr="007C5947" w:rsidRDefault="00800338" w:rsidP="00800338">
      <w:pPr>
        <w:rPr>
          <w:rFonts w:ascii="Arial" w:hAnsi="Arial" w:cs="Arial"/>
          <w:color w:val="58595B"/>
          <w:sz w:val="36"/>
          <w:szCs w:val="36"/>
        </w:rPr>
      </w:pPr>
    </w:p>
    <w:p w14:paraId="09EB1A66" w14:textId="77777777" w:rsidR="00800338" w:rsidRPr="007C5947" w:rsidRDefault="00800338" w:rsidP="00800338">
      <w:pPr>
        <w:rPr>
          <w:rFonts w:ascii="Arial" w:hAnsi="Arial" w:cs="Arial"/>
          <w:color w:val="58595B"/>
          <w:sz w:val="36"/>
          <w:szCs w:val="36"/>
        </w:rPr>
      </w:pPr>
      <w:r w:rsidRPr="007C5947">
        <w:rPr>
          <w:rFonts w:ascii="Arial" w:hAnsi="Arial" w:cs="Arial"/>
          <w:color w:val="58595B"/>
          <w:sz w:val="36"/>
          <w:szCs w:val="36"/>
        </w:rPr>
        <w:t>By signing below, I confirm that the work/evidence presented is my own, unaided work. I understand the regulations pertaining to candidate malpractice and the action that may be taken as a result.</w:t>
      </w:r>
    </w:p>
    <w:p w14:paraId="1B6082EA" w14:textId="77777777" w:rsidR="00800338" w:rsidRPr="007C5947" w:rsidRDefault="00800338" w:rsidP="00800338">
      <w:pPr>
        <w:rPr>
          <w:rFonts w:ascii="Arial" w:hAnsi="Arial" w:cs="Arial"/>
          <w:color w:val="58595B"/>
          <w:sz w:val="36"/>
          <w:szCs w:val="36"/>
        </w:rPr>
      </w:pPr>
    </w:p>
    <w:p w14:paraId="608B05E6" w14:textId="77777777" w:rsidR="00800338" w:rsidRPr="007C5947" w:rsidRDefault="00800338" w:rsidP="00800338">
      <w:pPr>
        <w:rPr>
          <w:rFonts w:ascii="Arial" w:hAnsi="Arial" w:cs="Arial"/>
          <w:color w:val="58595B"/>
          <w:sz w:val="36"/>
          <w:szCs w:val="36"/>
        </w:rPr>
      </w:pPr>
      <w:r w:rsidRPr="007C5947">
        <w:rPr>
          <w:rFonts w:ascii="Arial" w:hAnsi="Arial" w:cs="Arial"/>
          <w:color w:val="58595B"/>
          <w:sz w:val="36"/>
          <w:szCs w:val="36"/>
        </w:rPr>
        <w:t>Signed: S Richards</w:t>
      </w:r>
    </w:p>
    <w:p w14:paraId="506E3FEA" w14:textId="77777777" w:rsidR="00800338" w:rsidRPr="0074538F" w:rsidRDefault="00800338" w:rsidP="00800338">
      <w:pPr>
        <w:rPr>
          <w:rFonts w:ascii="Arial" w:hAnsi="Arial" w:cs="Arial"/>
          <w:color w:val="58595B"/>
          <w:sz w:val="36"/>
          <w:szCs w:val="36"/>
        </w:rPr>
      </w:pPr>
      <w:r w:rsidRPr="007C5947">
        <w:rPr>
          <w:rFonts w:ascii="Arial" w:hAnsi="Arial" w:cs="Arial"/>
          <w:color w:val="58595B"/>
          <w:sz w:val="36"/>
          <w:szCs w:val="36"/>
        </w:rPr>
        <w:t xml:space="preserve">Date: </w:t>
      </w:r>
      <w:r>
        <w:rPr>
          <w:rFonts w:ascii="Arial" w:hAnsi="Arial" w:cs="Arial"/>
          <w:color w:val="58595B"/>
          <w:sz w:val="36"/>
          <w:szCs w:val="36"/>
        </w:rPr>
        <w:t>28</w:t>
      </w:r>
      <w:r w:rsidRPr="0074538F">
        <w:rPr>
          <w:rFonts w:ascii="Arial" w:hAnsi="Arial" w:cs="Arial"/>
          <w:color w:val="58595B"/>
          <w:sz w:val="36"/>
          <w:szCs w:val="36"/>
          <w:vertAlign w:val="superscript"/>
        </w:rPr>
        <w:t>th</w:t>
      </w:r>
      <w:r>
        <w:rPr>
          <w:rFonts w:ascii="Arial" w:hAnsi="Arial" w:cs="Arial"/>
          <w:color w:val="58595B"/>
          <w:sz w:val="36"/>
          <w:szCs w:val="36"/>
        </w:rPr>
        <w:t xml:space="preserve"> March</w:t>
      </w:r>
      <w:r w:rsidRPr="007C5947">
        <w:rPr>
          <w:rFonts w:ascii="Arial" w:hAnsi="Arial" w:cs="Arial"/>
          <w:color w:val="58595B"/>
          <w:sz w:val="36"/>
          <w:szCs w:val="36"/>
        </w:rPr>
        <w:t xml:space="preserve"> 2021</w:t>
      </w:r>
    </w:p>
    <w:p w14:paraId="23439F67" w14:textId="77777777" w:rsidR="00800338" w:rsidRDefault="00800338">
      <w:pPr>
        <w:rPr>
          <w:rFonts w:ascii="Arial" w:eastAsia="Calibri" w:hAnsi="Arial" w:cs="Arial"/>
          <w:b/>
          <w:szCs w:val="20"/>
        </w:rPr>
      </w:pPr>
    </w:p>
    <w:p w14:paraId="1BE53F77" w14:textId="77777777" w:rsidR="00800338" w:rsidRDefault="00800338">
      <w:pPr>
        <w:rPr>
          <w:rFonts w:ascii="Arial" w:eastAsia="Calibri" w:hAnsi="Arial" w:cs="Arial"/>
          <w:b/>
          <w:szCs w:val="20"/>
        </w:rPr>
      </w:pPr>
      <w:r>
        <w:rPr>
          <w:rFonts w:cs="Arial"/>
          <w:b/>
          <w:szCs w:val="20"/>
        </w:rPr>
        <w:br w:type="page"/>
      </w:r>
    </w:p>
    <w:p w14:paraId="24FDC1BE" w14:textId="266C1819" w:rsidR="00025375" w:rsidRPr="004F58BD" w:rsidRDefault="00CB523C" w:rsidP="00025375">
      <w:pPr>
        <w:pStyle w:val="ListParagraph"/>
        <w:numPr>
          <w:ilvl w:val="0"/>
          <w:numId w:val="2"/>
        </w:numPr>
        <w:ind w:left="357" w:hanging="357"/>
        <w:rPr>
          <w:rFonts w:cs="Arial"/>
          <w:b/>
          <w:szCs w:val="20"/>
        </w:rPr>
      </w:pPr>
      <w:r>
        <w:rPr>
          <w:rFonts w:cs="Arial"/>
          <w:b/>
          <w:szCs w:val="20"/>
        </w:rPr>
        <w:lastRenderedPageBreak/>
        <w:t>T</w:t>
      </w:r>
      <w:r w:rsidR="00025375" w:rsidRPr="004F58BD">
        <w:rPr>
          <w:rFonts w:cs="Arial"/>
          <w:b/>
          <w:szCs w:val="20"/>
        </w:rPr>
        <w:t>he pur</w:t>
      </w:r>
      <w:r w:rsidR="00354DE4">
        <w:rPr>
          <w:rFonts w:cs="Arial"/>
          <w:b/>
          <w:szCs w:val="20"/>
        </w:rPr>
        <w:t>p</w:t>
      </w:r>
      <w:r w:rsidR="00025375" w:rsidRPr="004F58BD">
        <w:rPr>
          <w:rFonts w:cs="Arial"/>
          <w:b/>
          <w:szCs w:val="20"/>
        </w:rPr>
        <w:t>ose of employment law and the role played by the tribunal and courts system in enforcing employment law.</w:t>
      </w:r>
      <w:r w:rsidR="00025375" w:rsidRPr="004F58BD">
        <w:rPr>
          <w:rFonts w:cs="Arial"/>
          <w:b/>
          <w:szCs w:val="20"/>
        </w:rPr>
        <w:br/>
      </w:r>
    </w:p>
    <w:p w14:paraId="35FE5D6E" w14:textId="77777777" w:rsidR="00025375" w:rsidRPr="00F348FB" w:rsidRDefault="00F348FB" w:rsidP="00F348FB">
      <w:pPr>
        <w:pStyle w:val="ListParagraph"/>
        <w:numPr>
          <w:ilvl w:val="1"/>
          <w:numId w:val="2"/>
        </w:numPr>
        <w:ind w:left="357" w:hanging="357"/>
        <w:rPr>
          <w:rFonts w:cs="Arial"/>
          <w:u w:val="single"/>
        </w:rPr>
      </w:pPr>
      <w:r w:rsidRPr="00F348FB">
        <w:rPr>
          <w:rFonts w:cs="Arial"/>
          <w:u w:val="single"/>
        </w:rPr>
        <w:t>E</w:t>
      </w:r>
      <w:r w:rsidR="004F58BD" w:rsidRPr="00F348FB">
        <w:rPr>
          <w:rFonts w:cs="Arial"/>
          <w:u w:val="single"/>
        </w:rPr>
        <w:t xml:space="preserve">mployment </w:t>
      </w:r>
      <w:r w:rsidRPr="00F348FB">
        <w:rPr>
          <w:rFonts w:cs="Arial"/>
          <w:u w:val="single"/>
        </w:rPr>
        <w:t>law</w:t>
      </w:r>
    </w:p>
    <w:p w14:paraId="7A5322C5" w14:textId="1E89DCD1" w:rsidR="00221C9B" w:rsidRDefault="002B6020" w:rsidP="00221C9B">
      <w:pPr>
        <w:pStyle w:val="NormalWeb"/>
        <w:ind w:left="357"/>
        <w:rPr>
          <w:rFonts w:ascii="Arial" w:hAnsi="Arial" w:cs="Arial"/>
          <w:sz w:val="22"/>
          <w:szCs w:val="22"/>
        </w:rPr>
      </w:pPr>
      <w:r w:rsidRPr="00221C9B">
        <w:rPr>
          <w:rFonts w:ascii="Arial" w:hAnsi="Arial" w:cs="Arial"/>
          <w:sz w:val="22"/>
          <w:szCs w:val="22"/>
        </w:rPr>
        <w:t xml:space="preserve">Employment law </w:t>
      </w:r>
      <w:r w:rsidR="003022F0" w:rsidRPr="00221C9B">
        <w:rPr>
          <w:rFonts w:ascii="Arial" w:hAnsi="Arial" w:cs="Arial"/>
          <w:sz w:val="22"/>
          <w:szCs w:val="22"/>
        </w:rPr>
        <w:t>encompasses legislation established through Acts of Parliament, European Directives and common</w:t>
      </w:r>
      <w:r w:rsidR="00B67265">
        <w:rPr>
          <w:rFonts w:ascii="Arial" w:hAnsi="Arial" w:cs="Arial"/>
          <w:sz w:val="22"/>
          <w:szCs w:val="22"/>
        </w:rPr>
        <w:t xml:space="preserve"> </w:t>
      </w:r>
      <w:r w:rsidR="003022F0" w:rsidRPr="00221C9B">
        <w:rPr>
          <w:rFonts w:ascii="Arial" w:hAnsi="Arial" w:cs="Arial"/>
          <w:sz w:val="22"/>
          <w:szCs w:val="22"/>
        </w:rPr>
        <w:t>law (</w:t>
      </w:r>
      <w:r w:rsidRPr="00221C9B">
        <w:rPr>
          <w:rFonts w:ascii="Arial" w:hAnsi="Arial" w:cs="Arial"/>
          <w:sz w:val="22"/>
          <w:szCs w:val="22"/>
        </w:rPr>
        <w:t>Daniels, 2019, pp8-12)</w:t>
      </w:r>
      <w:r w:rsidR="00A868CC" w:rsidRPr="00221C9B">
        <w:rPr>
          <w:rFonts w:ascii="Arial" w:hAnsi="Arial" w:cs="Arial"/>
          <w:sz w:val="22"/>
          <w:szCs w:val="22"/>
        </w:rPr>
        <w:t>.</w:t>
      </w:r>
      <w:r w:rsidR="00221C9B" w:rsidRPr="00221C9B">
        <w:rPr>
          <w:rFonts w:ascii="Arial" w:hAnsi="Arial" w:cs="Arial"/>
          <w:sz w:val="22"/>
          <w:szCs w:val="22"/>
        </w:rPr>
        <w:t xml:space="preserve"> Common law</w:t>
      </w:r>
      <w:r w:rsidR="00221C9B">
        <w:rPr>
          <w:rFonts w:ascii="Arial" w:hAnsi="Arial" w:cs="Arial"/>
          <w:sz w:val="22"/>
          <w:szCs w:val="22"/>
        </w:rPr>
        <w:t xml:space="preserve"> is law that is made at a Court of Appeal</w:t>
      </w:r>
      <w:r w:rsidR="003B0959">
        <w:rPr>
          <w:rFonts w:ascii="Arial" w:hAnsi="Arial" w:cs="Arial"/>
          <w:sz w:val="22"/>
          <w:szCs w:val="22"/>
        </w:rPr>
        <w:t xml:space="preserve"> and </w:t>
      </w:r>
      <w:r w:rsidR="00221C9B">
        <w:rPr>
          <w:rFonts w:ascii="Arial" w:hAnsi="Arial" w:cs="Arial"/>
          <w:sz w:val="22"/>
          <w:szCs w:val="22"/>
        </w:rPr>
        <w:t xml:space="preserve">is based on </w:t>
      </w:r>
      <w:r w:rsidR="00A75118">
        <w:rPr>
          <w:rFonts w:ascii="Arial" w:hAnsi="Arial" w:cs="Arial"/>
          <w:sz w:val="22"/>
          <w:szCs w:val="22"/>
        </w:rPr>
        <w:t>decisions made in previous cases</w:t>
      </w:r>
      <w:r w:rsidR="003B0959">
        <w:rPr>
          <w:rFonts w:ascii="Arial" w:hAnsi="Arial" w:cs="Arial"/>
          <w:sz w:val="22"/>
          <w:szCs w:val="22"/>
        </w:rPr>
        <w:t xml:space="preserve">. It can </w:t>
      </w:r>
      <w:r w:rsidR="00A75118">
        <w:rPr>
          <w:rFonts w:ascii="Arial" w:hAnsi="Arial" w:cs="Arial"/>
          <w:sz w:val="22"/>
          <w:szCs w:val="22"/>
        </w:rPr>
        <w:t>be ‘binding’</w:t>
      </w:r>
      <w:r w:rsidR="003B0959">
        <w:rPr>
          <w:rFonts w:ascii="Arial" w:hAnsi="Arial" w:cs="Arial"/>
          <w:sz w:val="22"/>
          <w:szCs w:val="22"/>
        </w:rPr>
        <w:t>,</w:t>
      </w:r>
      <w:r w:rsidR="00A75118">
        <w:rPr>
          <w:rFonts w:ascii="Arial" w:hAnsi="Arial" w:cs="Arial"/>
          <w:sz w:val="22"/>
          <w:szCs w:val="22"/>
        </w:rPr>
        <w:t xml:space="preserve"> </w:t>
      </w:r>
      <w:r w:rsidR="003B0959">
        <w:rPr>
          <w:rFonts w:ascii="Arial" w:hAnsi="Arial" w:cs="Arial"/>
          <w:sz w:val="22"/>
          <w:szCs w:val="22"/>
        </w:rPr>
        <w:t xml:space="preserve">where the precedent is compulsory and must be applied, </w:t>
      </w:r>
      <w:r w:rsidR="00A75118">
        <w:rPr>
          <w:rFonts w:ascii="Arial" w:hAnsi="Arial" w:cs="Arial"/>
          <w:sz w:val="22"/>
          <w:szCs w:val="22"/>
        </w:rPr>
        <w:t>or ‘persuasive’</w:t>
      </w:r>
      <w:r w:rsidR="00580A08">
        <w:rPr>
          <w:rFonts w:ascii="Arial" w:hAnsi="Arial" w:cs="Arial"/>
          <w:sz w:val="22"/>
          <w:szCs w:val="22"/>
        </w:rPr>
        <w:t>,</w:t>
      </w:r>
      <w:r w:rsidR="003B0959">
        <w:rPr>
          <w:rFonts w:ascii="Arial" w:hAnsi="Arial" w:cs="Arial"/>
          <w:sz w:val="22"/>
          <w:szCs w:val="22"/>
        </w:rPr>
        <w:t xml:space="preserve"> where it </w:t>
      </w:r>
      <w:r w:rsidR="00A8050E">
        <w:rPr>
          <w:rFonts w:ascii="Arial" w:hAnsi="Arial" w:cs="Arial"/>
          <w:sz w:val="22"/>
          <w:szCs w:val="22"/>
        </w:rPr>
        <w:t xml:space="preserve">should be considered but does not have to be followed. </w:t>
      </w:r>
    </w:p>
    <w:p w14:paraId="6269C94A" w14:textId="77777777" w:rsidR="004F58BD" w:rsidRPr="005175CC" w:rsidRDefault="002B6020" w:rsidP="003022F0">
      <w:pPr>
        <w:ind w:left="357"/>
        <w:rPr>
          <w:rFonts w:ascii="Arial" w:hAnsi="Arial" w:cs="Arial"/>
        </w:rPr>
      </w:pPr>
      <w:r w:rsidRPr="005175CC">
        <w:rPr>
          <w:rFonts w:ascii="Arial" w:hAnsi="Arial" w:cs="Arial"/>
        </w:rPr>
        <w:t xml:space="preserve">Employment law </w:t>
      </w:r>
      <w:r w:rsidR="005175CC">
        <w:rPr>
          <w:rFonts w:ascii="Arial" w:hAnsi="Arial" w:cs="Arial"/>
        </w:rPr>
        <w:t xml:space="preserve">exists to </w:t>
      </w:r>
      <w:r w:rsidRPr="005175CC">
        <w:rPr>
          <w:rFonts w:ascii="Arial" w:hAnsi="Arial" w:cs="Arial"/>
        </w:rPr>
        <w:t xml:space="preserve">protect employee rights and </w:t>
      </w:r>
      <w:r w:rsidR="005175CC">
        <w:rPr>
          <w:rFonts w:ascii="Arial" w:hAnsi="Arial" w:cs="Arial"/>
        </w:rPr>
        <w:t xml:space="preserve">to </w:t>
      </w:r>
      <w:r w:rsidRPr="005175CC">
        <w:rPr>
          <w:rFonts w:ascii="Arial" w:hAnsi="Arial" w:cs="Arial"/>
        </w:rPr>
        <w:t xml:space="preserve">provide a framework for organisations to understand their responsibilities </w:t>
      </w:r>
      <w:r w:rsidR="005175CC" w:rsidRPr="005175CC">
        <w:rPr>
          <w:rFonts w:ascii="Arial" w:hAnsi="Arial" w:cs="Arial"/>
        </w:rPr>
        <w:t xml:space="preserve">in </w:t>
      </w:r>
      <w:r w:rsidR="00C323DF">
        <w:rPr>
          <w:rFonts w:ascii="Arial" w:hAnsi="Arial" w:cs="Arial"/>
        </w:rPr>
        <w:t xml:space="preserve">the fair and </w:t>
      </w:r>
      <w:r w:rsidR="005175CC" w:rsidRPr="005175CC">
        <w:rPr>
          <w:rFonts w:ascii="Arial" w:hAnsi="Arial" w:cs="Arial"/>
        </w:rPr>
        <w:t>respectful</w:t>
      </w:r>
      <w:r w:rsidR="00C323DF">
        <w:rPr>
          <w:rFonts w:ascii="Arial" w:hAnsi="Arial" w:cs="Arial"/>
        </w:rPr>
        <w:t xml:space="preserve"> treatment of staff</w:t>
      </w:r>
      <w:r w:rsidR="005175CC" w:rsidRPr="005175CC">
        <w:rPr>
          <w:rFonts w:ascii="Arial" w:hAnsi="Arial" w:cs="Arial"/>
        </w:rPr>
        <w:t xml:space="preserve">. </w:t>
      </w:r>
      <w:r w:rsidR="00C323DF">
        <w:rPr>
          <w:rFonts w:ascii="Arial" w:hAnsi="Arial" w:cs="Arial"/>
        </w:rPr>
        <w:t>O</w:t>
      </w:r>
      <w:r w:rsidR="005175CC" w:rsidRPr="005175CC">
        <w:rPr>
          <w:rFonts w:ascii="Arial" w:hAnsi="Arial" w:cs="Arial"/>
        </w:rPr>
        <w:t>rganisations</w:t>
      </w:r>
      <w:r w:rsidR="00C323DF">
        <w:rPr>
          <w:rFonts w:ascii="Arial" w:hAnsi="Arial" w:cs="Arial"/>
        </w:rPr>
        <w:t xml:space="preserve"> </w:t>
      </w:r>
      <w:r w:rsidR="009F23EF">
        <w:rPr>
          <w:rFonts w:ascii="Arial" w:hAnsi="Arial" w:cs="Arial"/>
        </w:rPr>
        <w:t>can</w:t>
      </w:r>
      <w:r w:rsidR="00C323DF">
        <w:rPr>
          <w:rFonts w:ascii="Arial" w:hAnsi="Arial" w:cs="Arial"/>
        </w:rPr>
        <w:t xml:space="preserve"> use employment law to support the development of policies and practices t</w:t>
      </w:r>
      <w:r w:rsidR="009F23EF">
        <w:rPr>
          <w:rFonts w:ascii="Arial" w:hAnsi="Arial" w:cs="Arial"/>
        </w:rPr>
        <w:t>hat</w:t>
      </w:r>
      <w:r w:rsidR="00C323DF">
        <w:rPr>
          <w:rFonts w:ascii="Arial" w:hAnsi="Arial" w:cs="Arial"/>
        </w:rPr>
        <w:t xml:space="preserve"> minimise the risk of un</w:t>
      </w:r>
      <w:r w:rsidR="005175CC" w:rsidRPr="005175CC">
        <w:rPr>
          <w:rFonts w:ascii="Arial" w:hAnsi="Arial" w:cs="Arial"/>
        </w:rPr>
        <w:t>fair treatment, such as discrimination</w:t>
      </w:r>
      <w:r w:rsidR="009F23EF">
        <w:rPr>
          <w:rFonts w:ascii="Arial" w:hAnsi="Arial" w:cs="Arial"/>
        </w:rPr>
        <w:t xml:space="preserve"> </w:t>
      </w:r>
      <w:r w:rsidR="005175CC" w:rsidRPr="005175CC">
        <w:rPr>
          <w:rFonts w:ascii="Arial" w:hAnsi="Arial" w:cs="Arial"/>
        </w:rPr>
        <w:t>or unfair dismissal.</w:t>
      </w:r>
    </w:p>
    <w:p w14:paraId="0F5C011D" w14:textId="77777777" w:rsidR="003022F0" w:rsidRDefault="003022F0" w:rsidP="004F58BD">
      <w:pPr>
        <w:ind w:left="357"/>
        <w:rPr>
          <w:rFonts w:ascii="Arial" w:hAnsi="Arial" w:cs="Arial"/>
          <w:color w:val="4472C4" w:themeColor="accent5"/>
        </w:rPr>
      </w:pPr>
    </w:p>
    <w:p w14:paraId="57A37838" w14:textId="23B980AB" w:rsidR="003022F0" w:rsidRDefault="0019294F" w:rsidP="004F58BD">
      <w:pPr>
        <w:ind w:left="357"/>
        <w:rPr>
          <w:rFonts w:ascii="Arial" w:hAnsi="Arial" w:cs="Arial"/>
        </w:rPr>
      </w:pPr>
      <w:r w:rsidRPr="00CB61C8">
        <w:rPr>
          <w:rFonts w:ascii="Arial" w:hAnsi="Arial" w:cs="Arial"/>
          <w:color w:val="000000" w:themeColor="text1"/>
        </w:rPr>
        <w:t xml:space="preserve">Employment law is extensive, with over 80 types of claims that </w:t>
      </w:r>
      <w:r w:rsidR="00A868CC" w:rsidRPr="00CB61C8">
        <w:rPr>
          <w:rFonts w:ascii="Arial" w:hAnsi="Arial" w:cs="Arial"/>
          <w:color w:val="000000" w:themeColor="text1"/>
        </w:rPr>
        <w:t>can be</w:t>
      </w:r>
      <w:r w:rsidRPr="00CB61C8">
        <w:rPr>
          <w:rFonts w:ascii="Arial" w:hAnsi="Arial" w:cs="Arial"/>
          <w:color w:val="000000" w:themeColor="text1"/>
        </w:rPr>
        <w:t xml:space="preserve"> heard. </w:t>
      </w:r>
      <w:r w:rsidR="00A868CC" w:rsidRPr="00CB61C8">
        <w:rPr>
          <w:rFonts w:ascii="Arial" w:hAnsi="Arial" w:cs="Arial"/>
          <w:color w:val="000000" w:themeColor="text1"/>
        </w:rPr>
        <w:t>Whilst wide-ranging employment regulation can discourage unfair treatment</w:t>
      </w:r>
      <w:r w:rsidR="00A868CC">
        <w:rPr>
          <w:rFonts w:ascii="Arial" w:hAnsi="Arial" w:cs="Arial"/>
        </w:rPr>
        <w:t>, particularly of minority groups, it can also be costly for organisations and can reduce employment opportunities for those people protected by specific pieces of legislation</w:t>
      </w:r>
      <w:r w:rsidR="00A868CC" w:rsidRPr="00A868CC">
        <w:rPr>
          <w:rFonts w:ascii="Arial" w:hAnsi="Arial" w:cs="Arial"/>
        </w:rPr>
        <w:t xml:space="preserve"> (Taylor and Wilkinson, 2016, p</w:t>
      </w:r>
      <w:r w:rsidR="00A868CC">
        <w:rPr>
          <w:rFonts w:ascii="Arial" w:hAnsi="Arial" w:cs="Arial"/>
        </w:rPr>
        <w:t>p</w:t>
      </w:r>
      <w:r w:rsidR="00A868CC" w:rsidRPr="00A868CC">
        <w:rPr>
          <w:rFonts w:ascii="Arial" w:hAnsi="Arial" w:cs="Arial"/>
        </w:rPr>
        <w:t>25</w:t>
      </w:r>
      <w:r w:rsidR="00A868CC">
        <w:rPr>
          <w:rFonts w:ascii="Arial" w:hAnsi="Arial" w:cs="Arial"/>
        </w:rPr>
        <w:t>-26</w:t>
      </w:r>
      <w:r w:rsidR="00A868CC" w:rsidRPr="00A868CC">
        <w:rPr>
          <w:rFonts w:ascii="Arial" w:hAnsi="Arial" w:cs="Arial"/>
        </w:rPr>
        <w:t>)</w:t>
      </w:r>
      <w:r w:rsidR="00580A08">
        <w:rPr>
          <w:rFonts w:ascii="Arial" w:hAnsi="Arial" w:cs="Arial"/>
        </w:rPr>
        <w:t>.</w:t>
      </w:r>
    </w:p>
    <w:p w14:paraId="3547EF82" w14:textId="77777777" w:rsidR="00A868CC" w:rsidRDefault="00A868CC" w:rsidP="004F58BD">
      <w:pPr>
        <w:ind w:left="357"/>
        <w:rPr>
          <w:rFonts w:ascii="Arial" w:hAnsi="Arial" w:cs="Arial"/>
        </w:rPr>
      </w:pPr>
    </w:p>
    <w:p w14:paraId="23BC2F09" w14:textId="77777777" w:rsidR="00502C4B" w:rsidRPr="00502C4B" w:rsidRDefault="00F348FB" w:rsidP="00F348FB">
      <w:pPr>
        <w:ind w:left="357" w:hanging="357"/>
        <w:rPr>
          <w:rFonts w:ascii="Arial" w:hAnsi="Arial" w:cs="Arial"/>
          <w:u w:val="single"/>
        </w:rPr>
      </w:pPr>
      <w:r w:rsidRPr="00F348FB">
        <w:rPr>
          <w:rFonts w:ascii="Arial" w:hAnsi="Arial" w:cs="Arial"/>
        </w:rPr>
        <w:t>1.2</w:t>
      </w:r>
      <w:r w:rsidRPr="00F348FB">
        <w:rPr>
          <w:rFonts w:ascii="Arial" w:hAnsi="Arial" w:cs="Arial"/>
        </w:rPr>
        <w:tab/>
      </w:r>
      <w:r>
        <w:rPr>
          <w:rFonts w:ascii="Arial" w:hAnsi="Arial" w:cs="Arial"/>
          <w:u w:val="single"/>
        </w:rPr>
        <w:t>Civil and criminal</w:t>
      </w:r>
      <w:r w:rsidR="00502C4B" w:rsidRPr="00502C4B">
        <w:rPr>
          <w:rFonts w:ascii="Arial" w:hAnsi="Arial" w:cs="Arial"/>
          <w:u w:val="single"/>
        </w:rPr>
        <w:t xml:space="preserve"> law</w:t>
      </w:r>
    </w:p>
    <w:p w14:paraId="056539D3" w14:textId="77777777" w:rsidR="007C78C3" w:rsidRDefault="00357FF6" w:rsidP="007C78C3">
      <w:pPr>
        <w:ind w:left="357"/>
        <w:rPr>
          <w:rFonts w:ascii="Arial" w:hAnsi="Arial" w:cs="Arial"/>
        </w:rPr>
      </w:pPr>
      <w:r>
        <w:rPr>
          <w:rFonts w:ascii="Arial" w:hAnsi="Arial" w:cs="Arial"/>
        </w:rPr>
        <w:t xml:space="preserve">In the UK, </w:t>
      </w:r>
      <w:r w:rsidR="007E657E">
        <w:rPr>
          <w:rFonts w:ascii="Arial" w:hAnsi="Arial" w:cs="Arial"/>
        </w:rPr>
        <w:t>most</w:t>
      </w:r>
      <w:r>
        <w:rPr>
          <w:rFonts w:ascii="Arial" w:hAnsi="Arial" w:cs="Arial"/>
        </w:rPr>
        <w:t xml:space="preserve"> employment-related cases are progressed through the civil law system</w:t>
      </w:r>
      <w:r w:rsidR="007C78C3">
        <w:rPr>
          <w:rFonts w:ascii="Arial" w:hAnsi="Arial" w:cs="Arial"/>
        </w:rPr>
        <w:t xml:space="preserve">. </w:t>
      </w:r>
      <w:r w:rsidR="009F23EF">
        <w:rPr>
          <w:rFonts w:ascii="Arial" w:hAnsi="Arial" w:cs="Arial"/>
        </w:rPr>
        <w:t>H</w:t>
      </w:r>
      <w:r w:rsidR="00F348FB">
        <w:rPr>
          <w:rFonts w:ascii="Arial" w:hAnsi="Arial" w:cs="Arial"/>
        </w:rPr>
        <w:t xml:space="preserve">igh value </w:t>
      </w:r>
      <w:r w:rsidR="007C78C3">
        <w:rPr>
          <w:rFonts w:ascii="Arial" w:hAnsi="Arial" w:cs="Arial"/>
        </w:rPr>
        <w:t>civil claims that relate to wrongful dismissal must go through the County Court system.</w:t>
      </w:r>
    </w:p>
    <w:p w14:paraId="1768070E" w14:textId="77777777" w:rsidR="007C78C3" w:rsidRDefault="007C78C3" w:rsidP="009C5E2B">
      <w:pPr>
        <w:ind w:left="357"/>
        <w:rPr>
          <w:rFonts w:ascii="Arial" w:hAnsi="Arial" w:cs="Arial"/>
        </w:rPr>
      </w:pPr>
    </w:p>
    <w:p w14:paraId="0CE36ECB" w14:textId="3C6B6203" w:rsidR="002B6020" w:rsidRDefault="00357FF6" w:rsidP="009C5E2B">
      <w:pPr>
        <w:ind w:left="357"/>
        <w:rPr>
          <w:rFonts w:ascii="Arial" w:hAnsi="Arial" w:cs="Arial"/>
        </w:rPr>
      </w:pPr>
      <w:r>
        <w:rPr>
          <w:rFonts w:ascii="Arial" w:hAnsi="Arial" w:cs="Arial"/>
        </w:rPr>
        <w:t>Cases where there may be a criminal element</w:t>
      </w:r>
      <w:r w:rsidR="009F23EF">
        <w:rPr>
          <w:rFonts w:ascii="Arial" w:hAnsi="Arial" w:cs="Arial"/>
        </w:rPr>
        <w:t>,</w:t>
      </w:r>
      <w:r>
        <w:rPr>
          <w:rFonts w:ascii="Arial" w:hAnsi="Arial" w:cs="Arial"/>
        </w:rPr>
        <w:t xml:space="preserve"> causing harm to the employee, such as a breach of the </w:t>
      </w:r>
      <w:r w:rsidRPr="00803978">
        <w:rPr>
          <w:rFonts w:ascii="Arial" w:hAnsi="Arial" w:cs="Arial"/>
          <w:i/>
        </w:rPr>
        <w:t>Health and Safety at Work Act</w:t>
      </w:r>
      <w:r w:rsidR="00803978" w:rsidRPr="00803978">
        <w:rPr>
          <w:rFonts w:ascii="Arial" w:hAnsi="Arial" w:cs="Arial"/>
          <w:i/>
        </w:rPr>
        <w:t xml:space="preserve"> 1974</w:t>
      </w:r>
      <w:r>
        <w:rPr>
          <w:rFonts w:ascii="Arial" w:hAnsi="Arial" w:cs="Arial"/>
        </w:rPr>
        <w:t xml:space="preserve">, will be taken through the criminal law system. </w:t>
      </w:r>
      <w:r w:rsidR="000E22DC">
        <w:rPr>
          <w:rFonts w:ascii="Arial" w:hAnsi="Arial" w:cs="Arial"/>
        </w:rPr>
        <w:t xml:space="preserve">Criminal law </w:t>
      </w:r>
      <w:r>
        <w:rPr>
          <w:rFonts w:ascii="Arial" w:hAnsi="Arial" w:cs="Arial"/>
        </w:rPr>
        <w:t xml:space="preserve">cases </w:t>
      </w:r>
      <w:r w:rsidR="000E22DC">
        <w:rPr>
          <w:rFonts w:ascii="Arial" w:hAnsi="Arial" w:cs="Arial"/>
        </w:rPr>
        <w:t>often start at the Magistrates’ Court</w:t>
      </w:r>
      <w:r w:rsidR="003B0959">
        <w:rPr>
          <w:rFonts w:ascii="Arial" w:hAnsi="Arial" w:cs="Arial"/>
        </w:rPr>
        <w:t xml:space="preserve"> with appeals </w:t>
      </w:r>
      <w:r w:rsidR="000E22DC">
        <w:rPr>
          <w:rFonts w:ascii="Arial" w:hAnsi="Arial" w:cs="Arial"/>
        </w:rPr>
        <w:t>escalated to the Crown Court or the High Court</w:t>
      </w:r>
      <w:r w:rsidR="003B0959">
        <w:rPr>
          <w:rFonts w:ascii="Arial" w:hAnsi="Arial" w:cs="Arial"/>
        </w:rPr>
        <w:t>.</w:t>
      </w:r>
    </w:p>
    <w:p w14:paraId="0C1E18E6" w14:textId="77777777" w:rsidR="007C78C3" w:rsidRDefault="007C78C3" w:rsidP="004F7B45">
      <w:pPr>
        <w:ind w:left="357"/>
        <w:rPr>
          <w:rFonts w:ascii="Arial" w:hAnsi="Arial" w:cs="Arial"/>
          <w:u w:val="single"/>
        </w:rPr>
      </w:pPr>
    </w:p>
    <w:p w14:paraId="79ADD70A" w14:textId="77777777" w:rsidR="00502C4B" w:rsidRPr="00502C4B" w:rsidRDefault="00F348FB" w:rsidP="00F348FB">
      <w:pPr>
        <w:ind w:left="357" w:hanging="357"/>
        <w:rPr>
          <w:rFonts w:ascii="Arial" w:hAnsi="Arial" w:cs="Arial"/>
          <w:u w:val="single"/>
        </w:rPr>
      </w:pPr>
      <w:r w:rsidRPr="00F348FB">
        <w:rPr>
          <w:rFonts w:ascii="Arial" w:hAnsi="Arial" w:cs="Arial"/>
        </w:rPr>
        <w:t>1.3</w:t>
      </w:r>
      <w:r w:rsidRPr="00F348FB">
        <w:rPr>
          <w:rFonts w:ascii="Arial" w:hAnsi="Arial" w:cs="Arial"/>
        </w:rPr>
        <w:tab/>
      </w:r>
      <w:r w:rsidR="00502C4B" w:rsidRPr="00502C4B">
        <w:rPr>
          <w:rFonts w:ascii="Arial" w:hAnsi="Arial" w:cs="Arial"/>
          <w:u w:val="single"/>
        </w:rPr>
        <w:t>Early Conciliation</w:t>
      </w:r>
    </w:p>
    <w:p w14:paraId="1D1F9046" w14:textId="2E4CDE7A" w:rsidR="004F7B45" w:rsidRDefault="004F7B45" w:rsidP="004F7B45">
      <w:pPr>
        <w:ind w:left="357"/>
        <w:rPr>
          <w:rFonts w:ascii="Arial" w:hAnsi="Arial" w:cs="Arial"/>
        </w:rPr>
      </w:pPr>
      <w:r>
        <w:rPr>
          <w:rFonts w:ascii="Arial" w:hAnsi="Arial" w:cs="Arial"/>
        </w:rPr>
        <w:t xml:space="preserve">Prior to cases being considered through the court system, efforts are made to resolve issues between the </w:t>
      </w:r>
      <w:r w:rsidR="009F23EF">
        <w:rPr>
          <w:rFonts w:ascii="Arial" w:hAnsi="Arial" w:cs="Arial"/>
        </w:rPr>
        <w:t>parties</w:t>
      </w:r>
      <w:r w:rsidR="00580A08">
        <w:rPr>
          <w:rFonts w:ascii="Arial" w:hAnsi="Arial" w:cs="Arial"/>
        </w:rPr>
        <w:t xml:space="preserve"> involved</w:t>
      </w:r>
      <w:r>
        <w:rPr>
          <w:rFonts w:ascii="Arial" w:hAnsi="Arial" w:cs="Arial"/>
        </w:rPr>
        <w:t>. This process of early conciliation is mandatory in the majority of cases and is facilitated by the Advisory, Conciliation and Arbitration Service (A</w:t>
      </w:r>
      <w:r w:rsidR="00580A08">
        <w:rPr>
          <w:rFonts w:ascii="Arial" w:hAnsi="Arial" w:cs="Arial"/>
        </w:rPr>
        <w:t>cas</w:t>
      </w:r>
      <w:r>
        <w:rPr>
          <w:rFonts w:ascii="Arial" w:hAnsi="Arial" w:cs="Arial"/>
        </w:rPr>
        <w:t xml:space="preserve">). </w:t>
      </w:r>
    </w:p>
    <w:p w14:paraId="5EEE87CC" w14:textId="77777777" w:rsidR="004F7B45" w:rsidRDefault="004F7B45" w:rsidP="004F7B45">
      <w:pPr>
        <w:ind w:left="357"/>
        <w:rPr>
          <w:rFonts w:ascii="Arial" w:hAnsi="Arial" w:cs="Arial"/>
        </w:rPr>
      </w:pPr>
    </w:p>
    <w:p w14:paraId="7FDC8A0D" w14:textId="77777777" w:rsidR="00502C4B" w:rsidRPr="00502C4B" w:rsidRDefault="00F348FB" w:rsidP="00F348FB">
      <w:pPr>
        <w:ind w:left="357" w:hanging="357"/>
        <w:rPr>
          <w:rFonts w:ascii="Arial" w:hAnsi="Arial" w:cs="Arial"/>
          <w:u w:val="single"/>
        </w:rPr>
      </w:pPr>
      <w:r w:rsidRPr="00F348FB">
        <w:rPr>
          <w:rFonts w:ascii="Arial" w:hAnsi="Arial" w:cs="Arial"/>
        </w:rPr>
        <w:t>1.4</w:t>
      </w:r>
      <w:r w:rsidRPr="00F348FB">
        <w:rPr>
          <w:rFonts w:ascii="Arial" w:hAnsi="Arial" w:cs="Arial"/>
        </w:rPr>
        <w:tab/>
      </w:r>
      <w:r w:rsidR="00502C4B" w:rsidRPr="00502C4B">
        <w:rPr>
          <w:rFonts w:ascii="Arial" w:hAnsi="Arial" w:cs="Arial"/>
          <w:u w:val="single"/>
        </w:rPr>
        <w:t>Employment Tribunals</w:t>
      </w:r>
    </w:p>
    <w:p w14:paraId="4AA918F9" w14:textId="269510E0" w:rsidR="00FA2396" w:rsidRDefault="00502C4B" w:rsidP="004F7B45">
      <w:pPr>
        <w:ind w:left="357"/>
        <w:rPr>
          <w:rFonts w:ascii="Arial" w:hAnsi="Arial" w:cs="Arial"/>
        </w:rPr>
      </w:pPr>
      <w:r>
        <w:rPr>
          <w:rFonts w:ascii="Arial" w:hAnsi="Arial" w:cs="Arial"/>
        </w:rPr>
        <w:t xml:space="preserve">If parties are unable to agree a settlement or the employer fails to engage at early conciliation, the case will then proceed to an Employment Tribunal. </w:t>
      </w:r>
      <w:r w:rsidR="00FA2396">
        <w:rPr>
          <w:rFonts w:ascii="Arial" w:hAnsi="Arial" w:cs="Arial"/>
        </w:rPr>
        <w:t>Almost half of the claims considered at Employment Tribunal are for unfair dismissal (Daniels, 2019, p35)</w:t>
      </w:r>
      <w:r w:rsidR="00580A08">
        <w:rPr>
          <w:rFonts w:ascii="Arial" w:hAnsi="Arial" w:cs="Arial"/>
        </w:rPr>
        <w:t>.</w:t>
      </w:r>
    </w:p>
    <w:p w14:paraId="542FD2DC" w14:textId="77777777" w:rsidR="00FA2396" w:rsidRDefault="00FA2396" w:rsidP="004F7B45">
      <w:pPr>
        <w:ind w:left="357"/>
        <w:rPr>
          <w:rFonts w:ascii="Arial" w:hAnsi="Arial" w:cs="Arial"/>
        </w:rPr>
      </w:pPr>
    </w:p>
    <w:p w14:paraId="49B929EC" w14:textId="5B4871D8" w:rsidR="004F7B45" w:rsidRDefault="007C78C3" w:rsidP="004F7B45">
      <w:pPr>
        <w:ind w:left="357"/>
        <w:rPr>
          <w:rFonts w:ascii="Arial" w:hAnsi="Arial" w:cs="Arial"/>
        </w:rPr>
      </w:pPr>
      <w:r>
        <w:rPr>
          <w:rFonts w:ascii="Arial" w:hAnsi="Arial" w:cs="Arial"/>
        </w:rPr>
        <w:t>C</w:t>
      </w:r>
      <w:r w:rsidR="00502C4B">
        <w:rPr>
          <w:rFonts w:ascii="Arial" w:hAnsi="Arial" w:cs="Arial"/>
        </w:rPr>
        <w:t xml:space="preserve">laims must be received by the Employment Tribunal </w:t>
      </w:r>
      <w:r w:rsidR="00352C3A">
        <w:rPr>
          <w:rFonts w:ascii="Arial" w:hAnsi="Arial" w:cs="Arial"/>
        </w:rPr>
        <w:t xml:space="preserve">on form ET1 </w:t>
      </w:r>
      <w:r w:rsidR="00502C4B">
        <w:rPr>
          <w:rFonts w:ascii="Arial" w:hAnsi="Arial" w:cs="Arial"/>
        </w:rPr>
        <w:t xml:space="preserve">within 3 months of the alleged incident, </w:t>
      </w:r>
      <w:r w:rsidR="00E21251">
        <w:rPr>
          <w:rFonts w:ascii="Arial" w:hAnsi="Arial" w:cs="Arial"/>
        </w:rPr>
        <w:t>although there are some exceptions to this</w:t>
      </w:r>
      <w:r w:rsidR="00502C4B">
        <w:rPr>
          <w:rFonts w:ascii="Arial" w:hAnsi="Arial" w:cs="Arial"/>
        </w:rPr>
        <w:t>. Decisions to hear claims</w:t>
      </w:r>
      <w:r>
        <w:rPr>
          <w:rFonts w:ascii="Arial" w:hAnsi="Arial" w:cs="Arial"/>
        </w:rPr>
        <w:t xml:space="preserve"> that are</w:t>
      </w:r>
      <w:r w:rsidR="00502C4B">
        <w:rPr>
          <w:rFonts w:ascii="Arial" w:hAnsi="Arial" w:cs="Arial"/>
        </w:rPr>
        <w:t xml:space="preserve"> received after the mandated period are considered on a case-by-case basis.</w:t>
      </w:r>
    </w:p>
    <w:p w14:paraId="5F8A2111" w14:textId="77777777" w:rsidR="00502C4B" w:rsidRDefault="00502C4B" w:rsidP="004F7B45">
      <w:pPr>
        <w:ind w:left="357"/>
        <w:rPr>
          <w:rFonts w:ascii="Arial" w:hAnsi="Arial" w:cs="Arial"/>
        </w:rPr>
      </w:pPr>
    </w:p>
    <w:p w14:paraId="51237D50" w14:textId="6277A4CC" w:rsidR="00502C4B" w:rsidRDefault="00502C4B" w:rsidP="004F7B45">
      <w:pPr>
        <w:ind w:left="357"/>
        <w:rPr>
          <w:rFonts w:ascii="Arial" w:hAnsi="Arial" w:cs="Arial"/>
        </w:rPr>
      </w:pPr>
      <w:r>
        <w:rPr>
          <w:rFonts w:ascii="Arial" w:hAnsi="Arial" w:cs="Arial"/>
        </w:rPr>
        <w:t xml:space="preserve">The employer, </w:t>
      </w:r>
      <w:r w:rsidR="00E21251">
        <w:rPr>
          <w:rFonts w:ascii="Arial" w:hAnsi="Arial" w:cs="Arial"/>
        </w:rPr>
        <w:t>or ‘</w:t>
      </w:r>
      <w:r>
        <w:rPr>
          <w:rFonts w:ascii="Arial" w:hAnsi="Arial" w:cs="Arial"/>
        </w:rPr>
        <w:t>respondent</w:t>
      </w:r>
      <w:r w:rsidR="00E21251">
        <w:rPr>
          <w:rFonts w:ascii="Arial" w:hAnsi="Arial" w:cs="Arial"/>
        </w:rPr>
        <w:t>’</w:t>
      </w:r>
      <w:r>
        <w:rPr>
          <w:rFonts w:ascii="Arial" w:hAnsi="Arial" w:cs="Arial"/>
        </w:rPr>
        <w:t xml:space="preserve">, </w:t>
      </w:r>
      <w:r w:rsidR="007C78C3">
        <w:rPr>
          <w:rFonts w:ascii="Arial" w:hAnsi="Arial" w:cs="Arial"/>
        </w:rPr>
        <w:t xml:space="preserve">will receive a copy of the </w:t>
      </w:r>
      <w:r w:rsidR="009F23EF">
        <w:rPr>
          <w:rFonts w:ascii="Arial" w:hAnsi="Arial" w:cs="Arial"/>
        </w:rPr>
        <w:t xml:space="preserve">allegations and will be asked to </w:t>
      </w:r>
      <w:r w:rsidR="007C78C3">
        <w:rPr>
          <w:rFonts w:ascii="Arial" w:hAnsi="Arial" w:cs="Arial"/>
        </w:rPr>
        <w:t>respond to the claim</w:t>
      </w:r>
      <w:r w:rsidR="009F23EF">
        <w:rPr>
          <w:rFonts w:ascii="Arial" w:hAnsi="Arial" w:cs="Arial"/>
        </w:rPr>
        <w:t xml:space="preserve"> </w:t>
      </w:r>
      <w:r w:rsidR="00352C3A">
        <w:rPr>
          <w:rFonts w:ascii="Arial" w:hAnsi="Arial" w:cs="Arial"/>
        </w:rPr>
        <w:t xml:space="preserve">on form ET3 </w:t>
      </w:r>
      <w:r w:rsidR="009F23EF">
        <w:rPr>
          <w:rFonts w:ascii="Arial" w:hAnsi="Arial" w:cs="Arial"/>
        </w:rPr>
        <w:t>w</w:t>
      </w:r>
      <w:r w:rsidR="007C78C3">
        <w:rPr>
          <w:rFonts w:ascii="Arial" w:hAnsi="Arial" w:cs="Arial"/>
        </w:rPr>
        <w:t>ithin 28 days; if there is no response, the case will be listed but the respondent will not be permitted to participate in the process any further.</w:t>
      </w:r>
      <w:r w:rsidR="00C064B2">
        <w:rPr>
          <w:rFonts w:ascii="Arial" w:hAnsi="Arial" w:cs="Arial"/>
        </w:rPr>
        <w:t xml:space="preserve"> </w:t>
      </w:r>
    </w:p>
    <w:p w14:paraId="598B54BB" w14:textId="77777777" w:rsidR="00E21251" w:rsidRDefault="00E21251" w:rsidP="004F7B45">
      <w:pPr>
        <w:ind w:left="357"/>
        <w:rPr>
          <w:rFonts w:ascii="Arial" w:hAnsi="Arial" w:cs="Arial"/>
        </w:rPr>
      </w:pPr>
    </w:p>
    <w:p w14:paraId="513E6EA3" w14:textId="77777777" w:rsidR="00502C4B" w:rsidRDefault="00C064B2" w:rsidP="004F7B45">
      <w:pPr>
        <w:ind w:left="357"/>
        <w:rPr>
          <w:rFonts w:ascii="Arial" w:hAnsi="Arial" w:cs="Arial"/>
        </w:rPr>
      </w:pPr>
      <w:r>
        <w:rPr>
          <w:rFonts w:ascii="Arial" w:hAnsi="Arial" w:cs="Arial"/>
        </w:rPr>
        <w:t xml:space="preserve">Prior to the Employment Tribunal hearing, a preliminary hearing may </w:t>
      </w:r>
      <w:r w:rsidR="00174627">
        <w:rPr>
          <w:rFonts w:ascii="Arial" w:hAnsi="Arial" w:cs="Arial"/>
        </w:rPr>
        <w:t>be held to resolve</w:t>
      </w:r>
      <w:r>
        <w:rPr>
          <w:rFonts w:ascii="Arial" w:hAnsi="Arial" w:cs="Arial"/>
        </w:rPr>
        <w:t xml:space="preserve"> issues requir</w:t>
      </w:r>
      <w:r w:rsidR="00174627">
        <w:rPr>
          <w:rFonts w:ascii="Arial" w:hAnsi="Arial" w:cs="Arial"/>
        </w:rPr>
        <w:t>ing</w:t>
      </w:r>
      <w:r>
        <w:rPr>
          <w:rFonts w:ascii="Arial" w:hAnsi="Arial" w:cs="Arial"/>
        </w:rPr>
        <w:t xml:space="preserve"> clarification or </w:t>
      </w:r>
      <w:r w:rsidR="00174627">
        <w:rPr>
          <w:rFonts w:ascii="Arial" w:hAnsi="Arial" w:cs="Arial"/>
        </w:rPr>
        <w:t>to consider claim</w:t>
      </w:r>
      <w:r w:rsidR="009F23EF">
        <w:rPr>
          <w:rFonts w:ascii="Arial" w:hAnsi="Arial" w:cs="Arial"/>
        </w:rPr>
        <w:t xml:space="preserve">s </w:t>
      </w:r>
      <w:r w:rsidR="00174627">
        <w:rPr>
          <w:rFonts w:ascii="Arial" w:hAnsi="Arial" w:cs="Arial"/>
        </w:rPr>
        <w:t xml:space="preserve">where </w:t>
      </w:r>
      <w:r>
        <w:rPr>
          <w:rFonts w:ascii="Arial" w:hAnsi="Arial" w:cs="Arial"/>
        </w:rPr>
        <w:t xml:space="preserve">there is little chance of success. </w:t>
      </w:r>
      <w:r w:rsidR="00174627">
        <w:rPr>
          <w:rFonts w:ascii="Arial" w:hAnsi="Arial" w:cs="Arial"/>
        </w:rPr>
        <w:t xml:space="preserve">Claims may also be withdrawn prior to the Employment Tribunal where both parties </w:t>
      </w:r>
      <w:r w:rsidR="00174627">
        <w:rPr>
          <w:rFonts w:ascii="Arial" w:hAnsi="Arial" w:cs="Arial"/>
        </w:rPr>
        <w:lastRenderedPageBreak/>
        <w:t>agree to mediation facilitated through a judge – known as judicial mediation – and agree on a settlement. Claimants can also withdraw their claim at any point in the process.</w:t>
      </w:r>
    </w:p>
    <w:p w14:paraId="632741D9" w14:textId="77777777" w:rsidR="00174627" w:rsidRDefault="00174627" w:rsidP="004F7B45">
      <w:pPr>
        <w:ind w:left="357"/>
        <w:rPr>
          <w:rFonts w:ascii="Arial" w:hAnsi="Arial" w:cs="Arial"/>
        </w:rPr>
      </w:pPr>
    </w:p>
    <w:p w14:paraId="74160B7A" w14:textId="374D3830" w:rsidR="003B0959" w:rsidRDefault="009F23EF" w:rsidP="00F348FB">
      <w:pPr>
        <w:ind w:left="357"/>
        <w:rPr>
          <w:rFonts w:ascii="Arial" w:hAnsi="Arial" w:cs="Arial"/>
        </w:rPr>
      </w:pPr>
      <w:r>
        <w:rPr>
          <w:rFonts w:ascii="Arial" w:hAnsi="Arial" w:cs="Arial"/>
        </w:rPr>
        <w:t>Employment Tribunal c</w:t>
      </w:r>
      <w:r w:rsidR="00F348FB">
        <w:rPr>
          <w:rFonts w:ascii="Arial" w:hAnsi="Arial" w:cs="Arial"/>
        </w:rPr>
        <w:t xml:space="preserve">ases </w:t>
      </w:r>
      <w:r w:rsidR="00C9347E">
        <w:rPr>
          <w:rFonts w:ascii="Arial" w:hAnsi="Arial" w:cs="Arial"/>
        </w:rPr>
        <w:t xml:space="preserve">may be </w:t>
      </w:r>
      <w:r w:rsidR="00F348FB">
        <w:rPr>
          <w:rFonts w:ascii="Arial" w:hAnsi="Arial" w:cs="Arial"/>
        </w:rPr>
        <w:t>heard by one judge and two lay persons</w:t>
      </w:r>
      <w:r w:rsidR="00C9347E">
        <w:rPr>
          <w:rFonts w:ascii="Arial" w:hAnsi="Arial" w:cs="Arial"/>
        </w:rPr>
        <w:t xml:space="preserve"> although employment judges are permitted to hear unfair dismissal cases unaccompanied. Where lay persons are present, one will represent the employee perspective and the other the employer perspective. </w:t>
      </w:r>
      <w:r w:rsidR="00F348FB">
        <w:rPr>
          <w:rFonts w:ascii="Arial" w:hAnsi="Arial" w:cs="Arial"/>
        </w:rPr>
        <w:t>All three have an equal vote</w:t>
      </w:r>
      <w:r w:rsidR="00E21251" w:rsidRPr="00E21251">
        <w:rPr>
          <w:rFonts w:ascii="Arial" w:hAnsi="Arial" w:cs="Arial"/>
        </w:rPr>
        <w:t xml:space="preserve"> </w:t>
      </w:r>
      <w:r w:rsidR="00E21251">
        <w:rPr>
          <w:rFonts w:ascii="Arial" w:hAnsi="Arial" w:cs="Arial"/>
        </w:rPr>
        <w:t>and there must be a majority verdict</w:t>
      </w:r>
      <w:r w:rsidR="00F348FB">
        <w:rPr>
          <w:rFonts w:ascii="Arial" w:hAnsi="Arial" w:cs="Arial"/>
        </w:rPr>
        <w:t>.</w:t>
      </w:r>
      <w:r w:rsidR="00E21251">
        <w:rPr>
          <w:rFonts w:ascii="Arial" w:hAnsi="Arial" w:cs="Arial"/>
        </w:rPr>
        <w:t xml:space="preserve"> </w:t>
      </w:r>
    </w:p>
    <w:p w14:paraId="0CC34BDF" w14:textId="77777777" w:rsidR="003B0959" w:rsidRDefault="003B0959" w:rsidP="00F348FB">
      <w:pPr>
        <w:ind w:left="357"/>
        <w:rPr>
          <w:rFonts w:ascii="Arial" w:hAnsi="Arial" w:cs="Arial"/>
        </w:rPr>
      </w:pPr>
    </w:p>
    <w:p w14:paraId="3B4269ED" w14:textId="77777777" w:rsidR="003B0959" w:rsidRDefault="003B0959" w:rsidP="00F348FB">
      <w:pPr>
        <w:ind w:left="357"/>
        <w:rPr>
          <w:rFonts w:ascii="Arial" w:hAnsi="Arial" w:cs="Arial"/>
        </w:rPr>
      </w:pPr>
      <w:r>
        <w:rPr>
          <w:rFonts w:ascii="Arial" w:hAnsi="Arial" w:cs="Arial"/>
        </w:rPr>
        <w:t>Witness statements and other evidence</w:t>
      </w:r>
      <w:r w:rsidR="00E21251">
        <w:rPr>
          <w:rFonts w:ascii="Arial" w:hAnsi="Arial" w:cs="Arial"/>
        </w:rPr>
        <w:t xml:space="preserve"> (</w:t>
      </w:r>
      <w:r w:rsidR="009F23EF">
        <w:rPr>
          <w:rFonts w:ascii="Arial" w:hAnsi="Arial" w:cs="Arial"/>
        </w:rPr>
        <w:t xml:space="preserve">known as </w:t>
      </w:r>
      <w:r>
        <w:rPr>
          <w:rFonts w:ascii="Arial" w:hAnsi="Arial" w:cs="Arial"/>
        </w:rPr>
        <w:t>the ‘bundle’</w:t>
      </w:r>
      <w:r w:rsidR="00E21251">
        <w:rPr>
          <w:rFonts w:ascii="Arial" w:hAnsi="Arial" w:cs="Arial"/>
        </w:rPr>
        <w:t>)</w:t>
      </w:r>
      <w:r>
        <w:rPr>
          <w:rFonts w:ascii="Arial" w:hAnsi="Arial" w:cs="Arial"/>
        </w:rPr>
        <w:t xml:space="preserve"> will be provided prior to the Employment Tribunal. At the hearing, each party will present their evidence, be subject to cross-examination and have the opportunity to ask any final questions to the witnesses.</w:t>
      </w:r>
    </w:p>
    <w:p w14:paraId="7DE6809C" w14:textId="77777777" w:rsidR="003B0959" w:rsidRDefault="003B0959" w:rsidP="00F348FB">
      <w:pPr>
        <w:ind w:left="357"/>
        <w:rPr>
          <w:rFonts w:ascii="Arial" w:hAnsi="Arial" w:cs="Arial"/>
        </w:rPr>
      </w:pPr>
    </w:p>
    <w:p w14:paraId="0EE0E6DF" w14:textId="77777777" w:rsidR="00F348FB" w:rsidRDefault="003B0959" w:rsidP="00F348FB">
      <w:pPr>
        <w:ind w:left="357"/>
        <w:rPr>
          <w:rFonts w:ascii="Arial" w:hAnsi="Arial" w:cs="Arial"/>
        </w:rPr>
      </w:pPr>
      <w:r>
        <w:rPr>
          <w:rFonts w:ascii="Arial" w:hAnsi="Arial" w:cs="Arial"/>
        </w:rPr>
        <w:t>A judgment may be provided in summary or can be, on request, provided with extended reasons. The summary will advise the decision and any remedies to be made.</w:t>
      </w:r>
    </w:p>
    <w:p w14:paraId="6505B8C6" w14:textId="77777777" w:rsidR="00F348FB" w:rsidRDefault="00F348FB" w:rsidP="00F348FB">
      <w:pPr>
        <w:ind w:left="357"/>
        <w:rPr>
          <w:rFonts w:ascii="Arial" w:hAnsi="Arial" w:cs="Arial"/>
        </w:rPr>
      </w:pPr>
    </w:p>
    <w:p w14:paraId="278E73E0" w14:textId="77777777" w:rsidR="00F348FB" w:rsidRPr="003B0959" w:rsidRDefault="00E21251" w:rsidP="00E21251">
      <w:pPr>
        <w:ind w:left="357" w:hanging="357"/>
        <w:rPr>
          <w:rFonts w:ascii="Arial" w:hAnsi="Arial" w:cs="Arial"/>
          <w:u w:val="single"/>
        </w:rPr>
      </w:pPr>
      <w:r w:rsidRPr="00E21251">
        <w:rPr>
          <w:rFonts w:ascii="Arial" w:hAnsi="Arial" w:cs="Arial"/>
        </w:rPr>
        <w:t>1.5</w:t>
      </w:r>
      <w:r w:rsidRPr="00E21251">
        <w:rPr>
          <w:rFonts w:ascii="Arial" w:hAnsi="Arial" w:cs="Arial"/>
        </w:rPr>
        <w:tab/>
      </w:r>
      <w:r w:rsidR="003B0959" w:rsidRPr="003B0959">
        <w:rPr>
          <w:rFonts w:ascii="Arial" w:hAnsi="Arial" w:cs="Arial"/>
          <w:u w:val="single"/>
        </w:rPr>
        <w:t>Employment Appeal Tribunal</w:t>
      </w:r>
    </w:p>
    <w:p w14:paraId="1F001A17" w14:textId="438D80DA" w:rsidR="002B6020" w:rsidRDefault="00D71E82" w:rsidP="00D71E82">
      <w:pPr>
        <w:ind w:left="357" w:hanging="357"/>
        <w:rPr>
          <w:rFonts w:ascii="Arial" w:hAnsi="Arial" w:cs="Arial"/>
        </w:rPr>
      </w:pPr>
      <w:r>
        <w:rPr>
          <w:rFonts w:ascii="Arial" w:hAnsi="Arial" w:cs="Arial"/>
        </w:rPr>
        <w:tab/>
        <w:t xml:space="preserve">The Employment Appeal Tribunal </w:t>
      </w:r>
      <w:r w:rsidR="005E0CD5">
        <w:rPr>
          <w:rFonts w:ascii="Arial" w:hAnsi="Arial" w:cs="Arial"/>
        </w:rPr>
        <w:t xml:space="preserve">(EAT) </w:t>
      </w:r>
      <w:r>
        <w:rPr>
          <w:rFonts w:ascii="Arial" w:hAnsi="Arial" w:cs="Arial"/>
        </w:rPr>
        <w:t>manages the appeals process for the Employment Tribunal. Employment Tribunal decisions can only be appealed on a point of law, not because one of the parties does not agree with the decision. For example, the Employment Tribunal was incorrect in its application of the law</w:t>
      </w:r>
      <w:r w:rsidR="009F23EF">
        <w:rPr>
          <w:rFonts w:ascii="Arial" w:hAnsi="Arial" w:cs="Arial"/>
        </w:rPr>
        <w:t xml:space="preserve"> or </w:t>
      </w:r>
      <w:r>
        <w:rPr>
          <w:rFonts w:ascii="Arial" w:hAnsi="Arial" w:cs="Arial"/>
        </w:rPr>
        <w:t>didn’t follow the correct procedures (UK Government, 202</w:t>
      </w:r>
      <w:r w:rsidR="00AD6166">
        <w:rPr>
          <w:rFonts w:ascii="Arial" w:hAnsi="Arial" w:cs="Arial"/>
        </w:rPr>
        <w:t>1a</w:t>
      </w:r>
      <w:r>
        <w:rPr>
          <w:rFonts w:ascii="Arial" w:hAnsi="Arial" w:cs="Arial"/>
        </w:rPr>
        <w:t>)</w:t>
      </w:r>
      <w:r w:rsidR="00580A08">
        <w:rPr>
          <w:rFonts w:ascii="Arial" w:hAnsi="Arial" w:cs="Arial"/>
        </w:rPr>
        <w:t>.</w:t>
      </w:r>
      <w:r w:rsidR="005E0CD5">
        <w:rPr>
          <w:rFonts w:ascii="Arial" w:hAnsi="Arial" w:cs="Arial"/>
        </w:rPr>
        <w:t xml:space="preserve"> Notice of appeal must be lodged with the EAT within 42 days of receipt of the Employment Tribunal judgment. Some cases referred to the EAT may be appropriate for A</w:t>
      </w:r>
      <w:r w:rsidR="00580A08">
        <w:rPr>
          <w:rFonts w:ascii="Arial" w:hAnsi="Arial" w:cs="Arial"/>
        </w:rPr>
        <w:t>cas</w:t>
      </w:r>
      <w:r w:rsidR="005E0CD5">
        <w:rPr>
          <w:rFonts w:ascii="Arial" w:hAnsi="Arial" w:cs="Arial"/>
        </w:rPr>
        <w:t xml:space="preserve"> conciliation.</w:t>
      </w:r>
    </w:p>
    <w:p w14:paraId="61F5A34B" w14:textId="77777777" w:rsidR="005E0CD5" w:rsidRDefault="005E0CD5" w:rsidP="00D71E82">
      <w:pPr>
        <w:ind w:left="357" w:hanging="357"/>
        <w:rPr>
          <w:rFonts w:ascii="Arial" w:hAnsi="Arial" w:cs="Arial"/>
        </w:rPr>
      </w:pPr>
    </w:p>
    <w:p w14:paraId="27866444" w14:textId="77777777" w:rsidR="005E0CD5" w:rsidRPr="005E0CD5" w:rsidRDefault="005E0CD5" w:rsidP="00D71E82">
      <w:pPr>
        <w:ind w:left="357" w:hanging="357"/>
        <w:rPr>
          <w:rFonts w:ascii="Arial" w:hAnsi="Arial" w:cs="Arial"/>
          <w:u w:val="single"/>
        </w:rPr>
      </w:pPr>
      <w:r>
        <w:rPr>
          <w:rFonts w:ascii="Arial" w:hAnsi="Arial" w:cs="Arial"/>
        </w:rPr>
        <w:t>1.6</w:t>
      </w:r>
      <w:r>
        <w:rPr>
          <w:rFonts w:ascii="Arial" w:hAnsi="Arial" w:cs="Arial"/>
        </w:rPr>
        <w:tab/>
      </w:r>
      <w:r w:rsidRPr="005E0CD5">
        <w:rPr>
          <w:rFonts w:ascii="Arial" w:hAnsi="Arial" w:cs="Arial"/>
          <w:u w:val="single"/>
        </w:rPr>
        <w:t>Further appeals process</w:t>
      </w:r>
    </w:p>
    <w:p w14:paraId="69C14D62" w14:textId="77777777" w:rsidR="00B67265" w:rsidRDefault="005E0CD5" w:rsidP="005E0CD5">
      <w:pPr>
        <w:ind w:left="357"/>
        <w:rPr>
          <w:rFonts w:ascii="Arial" w:hAnsi="Arial" w:cs="Arial"/>
        </w:rPr>
      </w:pPr>
      <w:r>
        <w:rPr>
          <w:rFonts w:ascii="Arial" w:hAnsi="Arial" w:cs="Arial"/>
        </w:rPr>
        <w:t>Appellants can seek permission to appeal the EAT’s decision from the Court of Appeal. Appeal from the Court of Appeal is to the Supreme Court. Cases can also be escalated directly to the Supreme Court by the EAT.</w:t>
      </w:r>
      <w:r w:rsidR="00B67265">
        <w:rPr>
          <w:rFonts w:ascii="Arial" w:hAnsi="Arial" w:cs="Arial"/>
        </w:rPr>
        <w:t xml:space="preserve"> Appeal from County Court is to the High Court. </w:t>
      </w:r>
    </w:p>
    <w:p w14:paraId="37C289C9" w14:textId="77777777" w:rsidR="00354DE4" w:rsidRDefault="00354DE4">
      <w:pPr>
        <w:rPr>
          <w:rFonts w:ascii="Arial" w:hAnsi="Arial" w:cs="Arial"/>
        </w:rPr>
      </w:pPr>
      <w:r>
        <w:rPr>
          <w:rFonts w:ascii="Arial" w:hAnsi="Arial" w:cs="Arial"/>
        </w:rPr>
        <w:br w:type="page"/>
      </w:r>
    </w:p>
    <w:p w14:paraId="3D2CAE0D" w14:textId="77777777" w:rsidR="00E21251" w:rsidRPr="0016618A" w:rsidRDefault="0016618A" w:rsidP="0016618A">
      <w:pPr>
        <w:pStyle w:val="ListParagraph"/>
        <w:numPr>
          <w:ilvl w:val="0"/>
          <w:numId w:val="2"/>
        </w:numPr>
        <w:ind w:left="357" w:hanging="357"/>
        <w:rPr>
          <w:rFonts w:cs="Arial"/>
          <w:b/>
        </w:rPr>
      </w:pPr>
      <w:r>
        <w:rPr>
          <w:rFonts w:cs="Arial"/>
          <w:b/>
        </w:rPr>
        <w:lastRenderedPageBreak/>
        <w:t>Managing recruitment and selection activities lawfully</w:t>
      </w:r>
    </w:p>
    <w:p w14:paraId="380A5CEB" w14:textId="661A8317" w:rsidR="00AF29A7" w:rsidRPr="00AF29A7" w:rsidRDefault="00675083" w:rsidP="00675083">
      <w:pPr>
        <w:ind w:left="357" w:hanging="357"/>
        <w:rPr>
          <w:rFonts w:ascii="Arial" w:hAnsi="Arial" w:cs="Arial"/>
          <w:bCs/>
          <w:shd w:val="clear" w:color="auto" w:fill="FFFFFF"/>
        </w:rPr>
      </w:pPr>
      <w:r w:rsidRPr="00675083">
        <w:rPr>
          <w:rFonts w:ascii="Arial" w:hAnsi="Arial" w:cs="Arial"/>
          <w:bCs/>
          <w:shd w:val="clear" w:color="auto" w:fill="FFFFFF"/>
        </w:rPr>
        <w:t>2.1</w:t>
      </w:r>
      <w:r w:rsidRPr="00675083">
        <w:rPr>
          <w:rFonts w:ascii="Arial" w:hAnsi="Arial" w:cs="Arial"/>
          <w:bCs/>
          <w:shd w:val="clear" w:color="auto" w:fill="FFFFFF"/>
        </w:rPr>
        <w:tab/>
      </w:r>
      <w:r w:rsidR="00AF29A7" w:rsidRPr="00AF29A7">
        <w:rPr>
          <w:rFonts w:ascii="Arial" w:hAnsi="Arial" w:cs="Arial"/>
          <w:bCs/>
          <w:u w:val="single"/>
          <w:shd w:val="clear" w:color="auto" w:fill="FFFFFF"/>
        </w:rPr>
        <w:t>Discrimination law and recruitment and selection</w:t>
      </w:r>
    </w:p>
    <w:p w14:paraId="5830E725" w14:textId="2C83B863" w:rsidR="00B0330F" w:rsidRDefault="001B5332" w:rsidP="002007F9">
      <w:pPr>
        <w:ind w:left="357"/>
        <w:rPr>
          <w:rFonts w:ascii="Arial" w:hAnsi="Arial" w:cs="Arial"/>
          <w:bCs/>
          <w:shd w:val="clear" w:color="auto" w:fill="FFFFFF"/>
        </w:rPr>
      </w:pPr>
      <w:r>
        <w:rPr>
          <w:rFonts w:ascii="Arial" w:hAnsi="Arial" w:cs="Arial"/>
          <w:bCs/>
          <w:shd w:val="clear" w:color="auto" w:fill="FFFFFF"/>
        </w:rPr>
        <w:t xml:space="preserve">Recruitment and selection is regulated by </w:t>
      </w:r>
      <w:r w:rsidR="00580A08">
        <w:rPr>
          <w:rFonts w:ascii="Arial" w:hAnsi="Arial" w:cs="Arial"/>
          <w:bCs/>
          <w:shd w:val="clear" w:color="auto" w:fill="FFFFFF"/>
        </w:rPr>
        <w:t xml:space="preserve">various </w:t>
      </w:r>
      <w:r>
        <w:rPr>
          <w:rFonts w:ascii="Arial" w:hAnsi="Arial" w:cs="Arial"/>
          <w:bCs/>
          <w:shd w:val="clear" w:color="auto" w:fill="FFFFFF"/>
        </w:rPr>
        <w:t xml:space="preserve">legislation, the most significant being the </w:t>
      </w:r>
      <w:r w:rsidRPr="00803978">
        <w:rPr>
          <w:rFonts w:ascii="Arial" w:hAnsi="Arial" w:cs="Arial"/>
          <w:bCs/>
          <w:i/>
          <w:shd w:val="clear" w:color="auto" w:fill="FFFFFF"/>
        </w:rPr>
        <w:t>Equality Act 2010</w:t>
      </w:r>
      <w:r w:rsidR="00803978">
        <w:rPr>
          <w:rFonts w:ascii="Arial" w:hAnsi="Arial" w:cs="Arial"/>
          <w:bCs/>
          <w:shd w:val="clear" w:color="auto" w:fill="FFFFFF"/>
        </w:rPr>
        <w:t>. This act</w:t>
      </w:r>
      <w:r w:rsidRPr="003B2205">
        <w:rPr>
          <w:rFonts w:ascii="Arial" w:hAnsi="Arial" w:cs="Arial"/>
          <w:bCs/>
          <w:shd w:val="clear" w:color="auto" w:fill="FFFFFF"/>
        </w:rPr>
        <w:t xml:space="preserve"> </w:t>
      </w:r>
      <w:r w:rsidR="003B2205" w:rsidRPr="003B2205">
        <w:rPr>
          <w:rFonts w:ascii="Arial" w:hAnsi="Arial" w:cs="Arial"/>
          <w:bCs/>
          <w:shd w:val="clear" w:color="auto" w:fill="FFFFFF"/>
        </w:rPr>
        <w:t>was established to protect individuals with protected characteristics from discrimination</w:t>
      </w:r>
      <w:r w:rsidRPr="003B2205">
        <w:rPr>
          <w:rFonts w:ascii="Arial" w:hAnsi="Arial" w:cs="Arial"/>
          <w:bCs/>
          <w:shd w:val="clear" w:color="auto" w:fill="FFFFFF"/>
        </w:rPr>
        <w:t>. The</w:t>
      </w:r>
      <w:r w:rsidR="003B2205" w:rsidRPr="003B2205">
        <w:rPr>
          <w:rFonts w:ascii="Arial" w:hAnsi="Arial" w:cs="Arial"/>
          <w:bCs/>
          <w:shd w:val="clear" w:color="auto" w:fill="FFFFFF"/>
        </w:rPr>
        <w:t xml:space="preserve"> protected characteristics are defined as age; d</w:t>
      </w:r>
      <w:r w:rsidRPr="003B2205">
        <w:rPr>
          <w:rFonts w:ascii="Arial" w:hAnsi="Arial" w:cs="Arial"/>
          <w:bCs/>
          <w:shd w:val="clear" w:color="auto" w:fill="FFFFFF"/>
        </w:rPr>
        <w:t>isability</w:t>
      </w:r>
      <w:r w:rsidR="003B2205" w:rsidRPr="003B2205">
        <w:rPr>
          <w:rFonts w:ascii="Arial" w:hAnsi="Arial" w:cs="Arial"/>
          <w:bCs/>
          <w:shd w:val="clear" w:color="auto" w:fill="FFFFFF"/>
        </w:rPr>
        <w:t>; g</w:t>
      </w:r>
      <w:r w:rsidRPr="003B2205">
        <w:rPr>
          <w:rFonts w:ascii="Arial" w:hAnsi="Arial" w:cs="Arial"/>
          <w:bCs/>
          <w:shd w:val="clear" w:color="auto" w:fill="FFFFFF"/>
        </w:rPr>
        <w:t>ender reassignment</w:t>
      </w:r>
      <w:r w:rsidR="003B2205" w:rsidRPr="003B2205">
        <w:rPr>
          <w:rFonts w:ascii="Arial" w:hAnsi="Arial" w:cs="Arial"/>
          <w:bCs/>
          <w:shd w:val="clear" w:color="auto" w:fill="FFFFFF"/>
        </w:rPr>
        <w:t>; m</w:t>
      </w:r>
      <w:r w:rsidRPr="003B2205">
        <w:rPr>
          <w:rFonts w:ascii="Arial" w:hAnsi="Arial" w:cs="Arial"/>
          <w:bCs/>
          <w:shd w:val="clear" w:color="auto" w:fill="FFFFFF"/>
        </w:rPr>
        <w:t>arriage and civil partnership</w:t>
      </w:r>
      <w:r w:rsidR="003B2205" w:rsidRPr="003B2205">
        <w:rPr>
          <w:rFonts w:ascii="Arial" w:hAnsi="Arial" w:cs="Arial"/>
          <w:bCs/>
          <w:shd w:val="clear" w:color="auto" w:fill="FFFFFF"/>
        </w:rPr>
        <w:t>; p</w:t>
      </w:r>
      <w:r w:rsidRPr="003B2205">
        <w:rPr>
          <w:rFonts w:ascii="Arial" w:hAnsi="Arial" w:cs="Arial"/>
          <w:bCs/>
          <w:shd w:val="clear" w:color="auto" w:fill="FFFFFF"/>
        </w:rPr>
        <w:t>regnancy and maternity</w:t>
      </w:r>
      <w:r w:rsidR="003B2205" w:rsidRPr="003B2205">
        <w:rPr>
          <w:rFonts w:ascii="Arial" w:hAnsi="Arial" w:cs="Arial"/>
          <w:bCs/>
          <w:shd w:val="clear" w:color="auto" w:fill="FFFFFF"/>
        </w:rPr>
        <w:t>; r</w:t>
      </w:r>
      <w:r w:rsidRPr="003B2205">
        <w:rPr>
          <w:rFonts w:ascii="Arial" w:hAnsi="Arial" w:cs="Arial"/>
          <w:bCs/>
          <w:shd w:val="clear" w:color="auto" w:fill="FFFFFF"/>
        </w:rPr>
        <w:t>ace</w:t>
      </w:r>
      <w:r w:rsidR="003B2205" w:rsidRPr="003B2205">
        <w:rPr>
          <w:rFonts w:ascii="Arial" w:hAnsi="Arial" w:cs="Arial"/>
          <w:bCs/>
          <w:shd w:val="clear" w:color="auto" w:fill="FFFFFF"/>
        </w:rPr>
        <w:t>; religion or belief; sex; and sexual orientation</w:t>
      </w:r>
      <w:r w:rsidR="00803978">
        <w:rPr>
          <w:rFonts w:ascii="Arial" w:hAnsi="Arial" w:cs="Arial"/>
          <w:bCs/>
          <w:shd w:val="clear" w:color="auto" w:fill="FFFFFF"/>
        </w:rPr>
        <w:t xml:space="preserve"> (Equality Act 2010, c.4)</w:t>
      </w:r>
      <w:r w:rsidR="00580A08">
        <w:rPr>
          <w:rFonts w:ascii="Arial" w:hAnsi="Arial" w:cs="Arial"/>
          <w:bCs/>
          <w:shd w:val="clear" w:color="auto" w:fill="FFFFFF"/>
        </w:rPr>
        <w:t>.</w:t>
      </w:r>
    </w:p>
    <w:p w14:paraId="5C9258E3" w14:textId="77777777" w:rsidR="00B0330F" w:rsidRDefault="00B0330F" w:rsidP="002007F9">
      <w:pPr>
        <w:ind w:left="357"/>
        <w:rPr>
          <w:rFonts w:ascii="Arial" w:hAnsi="Arial" w:cs="Arial"/>
          <w:bCs/>
          <w:shd w:val="clear" w:color="auto" w:fill="FFFFFF"/>
        </w:rPr>
      </w:pPr>
    </w:p>
    <w:p w14:paraId="59D5A1FB" w14:textId="409415DF" w:rsidR="00B0330F" w:rsidRDefault="00B0330F" w:rsidP="002007F9">
      <w:pPr>
        <w:ind w:left="357"/>
        <w:rPr>
          <w:rFonts w:ascii="Arial" w:hAnsi="Arial" w:cs="Arial"/>
          <w:bCs/>
          <w:shd w:val="clear" w:color="auto" w:fill="FFFFFF"/>
        </w:rPr>
      </w:pPr>
      <w:r w:rsidRPr="00803978">
        <w:rPr>
          <w:rFonts w:ascii="Arial" w:hAnsi="Arial" w:cs="Arial"/>
        </w:rPr>
        <w:t>A</w:t>
      </w:r>
      <w:r w:rsidR="00580A08">
        <w:rPr>
          <w:rFonts w:ascii="Arial" w:hAnsi="Arial" w:cs="Arial"/>
        </w:rPr>
        <w:t>cas</w:t>
      </w:r>
      <w:r w:rsidRPr="003B2205">
        <w:rPr>
          <w:rFonts w:ascii="Arial" w:hAnsi="Arial" w:cs="Arial"/>
        </w:rPr>
        <w:t xml:space="preserve"> describes discrimination as someone feeling that they have been treated less favourably or unfairly because of a protected characteristic (A</w:t>
      </w:r>
      <w:r w:rsidR="00580A08">
        <w:rPr>
          <w:rFonts w:ascii="Arial" w:hAnsi="Arial" w:cs="Arial"/>
        </w:rPr>
        <w:t>cas</w:t>
      </w:r>
      <w:r w:rsidRPr="003B2205">
        <w:rPr>
          <w:rFonts w:ascii="Arial" w:hAnsi="Arial" w:cs="Arial"/>
        </w:rPr>
        <w:t>, 2015</w:t>
      </w:r>
      <w:r>
        <w:rPr>
          <w:rFonts w:ascii="Arial" w:hAnsi="Arial" w:cs="Arial"/>
        </w:rPr>
        <w:t>a</w:t>
      </w:r>
      <w:r w:rsidRPr="003B2205">
        <w:rPr>
          <w:rFonts w:ascii="Arial" w:hAnsi="Arial" w:cs="Arial"/>
        </w:rPr>
        <w:t>)</w:t>
      </w:r>
      <w:r>
        <w:rPr>
          <w:rFonts w:ascii="Arial" w:hAnsi="Arial" w:cs="Arial"/>
        </w:rPr>
        <w:t xml:space="preserve">. </w:t>
      </w:r>
      <w:r w:rsidR="001D2AEF">
        <w:rPr>
          <w:rFonts w:ascii="Arial" w:hAnsi="Arial" w:cs="Arial"/>
        </w:rPr>
        <w:t xml:space="preserve">In terms of recruitment, employers must ensure that the recruitment and selection of individuals is based purely on their qualifications and experience. </w:t>
      </w:r>
      <w:r w:rsidR="001D2AEF">
        <w:rPr>
          <w:rFonts w:ascii="Arial" w:hAnsi="Arial" w:cs="Arial"/>
          <w:bCs/>
          <w:shd w:val="clear" w:color="auto" w:fill="FFFFFF"/>
        </w:rPr>
        <w:t>Job adverts, job descriptions and person specifications must not use language or terms that might discriminate against certain groups (</w:t>
      </w:r>
      <w:proofErr w:type="spellStart"/>
      <w:r w:rsidR="001D2AEF">
        <w:rPr>
          <w:rFonts w:ascii="Arial" w:hAnsi="Arial" w:cs="Arial"/>
          <w:bCs/>
          <w:shd w:val="clear" w:color="auto" w:fill="FFFFFF"/>
        </w:rPr>
        <w:t>Popat</w:t>
      </w:r>
      <w:proofErr w:type="spellEnd"/>
      <w:r w:rsidR="001D2AEF">
        <w:rPr>
          <w:rFonts w:ascii="Arial" w:hAnsi="Arial" w:cs="Arial"/>
          <w:bCs/>
          <w:shd w:val="clear" w:color="auto" w:fill="FFFFFF"/>
        </w:rPr>
        <w:t>, 2019)</w:t>
      </w:r>
      <w:r w:rsidR="00580A08">
        <w:rPr>
          <w:rFonts w:ascii="Arial" w:hAnsi="Arial" w:cs="Arial"/>
          <w:bCs/>
          <w:shd w:val="clear" w:color="auto" w:fill="FFFFFF"/>
        </w:rPr>
        <w:t>.</w:t>
      </w:r>
      <w:r w:rsidR="00675083">
        <w:rPr>
          <w:rFonts w:ascii="Arial" w:hAnsi="Arial" w:cs="Arial"/>
          <w:bCs/>
          <w:shd w:val="clear" w:color="auto" w:fill="FFFFFF"/>
        </w:rPr>
        <w:t xml:space="preserve"> Employers should avoid using language that may preclude individuals from applying for a job</w:t>
      </w:r>
      <w:r w:rsidR="002007F9">
        <w:rPr>
          <w:rFonts w:ascii="Arial" w:hAnsi="Arial" w:cs="Arial"/>
          <w:bCs/>
          <w:shd w:val="clear" w:color="auto" w:fill="FFFFFF"/>
        </w:rPr>
        <w:t xml:space="preserve">; for example, seeking a ‘young’ person or specifying a number of years’ experience would be considered age discrimination as </w:t>
      </w:r>
      <w:r w:rsidR="00580A08">
        <w:rPr>
          <w:rFonts w:ascii="Arial" w:hAnsi="Arial" w:cs="Arial"/>
          <w:bCs/>
          <w:shd w:val="clear" w:color="auto" w:fill="FFFFFF"/>
        </w:rPr>
        <w:t xml:space="preserve">would </w:t>
      </w:r>
      <w:r w:rsidR="002007F9">
        <w:rPr>
          <w:rFonts w:ascii="Arial" w:hAnsi="Arial" w:cs="Arial"/>
          <w:bCs/>
          <w:shd w:val="clear" w:color="auto" w:fill="FFFFFF"/>
        </w:rPr>
        <w:t>stating preference for a male or female be considered sex discrimination.</w:t>
      </w:r>
    </w:p>
    <w:p w14:paraId="29624C92" w14:textId="3B2051A2" w:rsidR="002007F9" w:rsidRDefault="002007F9" w:rsidP="002007F9">
      <w:pPr>
        <w:ind w:left="357"/>
        <w:rPr>
          <w:rFonts w:ascii="Arial" w:hAnsi="Arial" w:cs="Arial"/>
          <w:bCs/>
          <w:shd w:val="clear" w:color="auto" w:fill="FFFFFF"/>
        </w:rPr>
      </w:pPr>
    </w:p>
    <w:p w14:paraId="61E89076" w14:textId="02923116" w:rsidR="002007F9" w:rsidRDefault="002007F9" w:rsidP="002007F9">
      <w:pPr>
        <w:ind w:left="357"/>
        <w:rPr>
          <w:rFonts w:ascii="Arial" w:hAnsi="Arial" w:cs="Arial"/>
          <w:bCs/>
          <w:shd w:val="clear" w:color="auto" w:fill="FFFFFF"/>
        </w:rPr>
      </w:pPr>
      <w:r>
        <w:rPr>
          <w:rFonts w:ascii="Arial" w:hAnsi="Arial" w:cs="Arial"/>
          <w:bCs/>
          <w:shd w:val="clear" w:color="auto" w:fill="FFFFFF"/>
        </w:rPr>
        <w:t>There are some exceptions to this rule, particularly if employers are looking to encourage groups of people</w:t>
      </w:r>
      <w:r w:rsidR="00E9698A">
        <w:rPr>
          <w:rFonts w:ascii="Arial" w:hAnsi="Arial" w:cs="Arial"/>
          <w:bCs/>
          <w:shd w:val="clear" w:color="auto" w:fill="FFFFFF"/>
        </w:rPr>
        <w:t xml:space="preserve"> with certain characteristics that might be underrepresented to apply</w:t>
      </w:r>
      <w:r>
        <w:rPr>
          <w:rFonts w:ascii="Arial" w:hAnsi="Arial" w:cs="Arial"/>
          <w:bCs/>
          <w:shd w:val="clear" w:color="auto" w:fill="FFFFFF"/>
        </w:rPr>
        <w:t>.</w:t>
      </w:r>
      <w:r w:rsidR="00E9698A">
        <w:rPr>
          <w:rFonts w:ascii="Arial" w:hAnsi="Arial" w:cs="Arial"/>
          <w:bCs/>
          <w:shd w:val="clear" w:color="auto" w:fill="FFFFFF"/>
        </w:rPr>
        <w:t xml:space="preserve"> For example, the NHS offers a ‘Guaranteed Interview Scheme’ which entitles anyone with a disability who meets the essential criteria for a job to have an interview. This is known as ‘positive action’ (Daniels, 2019, p128)</w:t>
      </w:r>
      <w:r w:rsidR="00580A08">
        <w:rPr>
          <w:rFonts w:ascii="Arial" w:hAnsi="Arial" w:cs="Arial"/>
          <w:bCs/>
          <w:shd w:val="clear" w:color="auto" w:fill="FFFFFF"/>
        </w:rPr>
        <w:t>.</w:t>
      </w:r>
    </w:p>
    <w:p w14:paraId="2A044D17" w14:textId="77777777" w:rsidR="00043832" w:rsidRPr="00A834F0" w:rsidRDefault="00043832" w:rsidP="00F87D00">
      <w:pPr>
        <w:rPr>
          <w:rFonts w:ascii="Arial" w:hAnsi="Arial" w:cs="Arial"/>
          <w:color w:val="FF0000"/>
        </w:rPr>
      </w:pPr>
    </w:p>
    <w:p w14:paraId="5071F71B" w14:textId="26D53639" w:rsidR="00E9698A" w:rsidRDefault="00E9698A" w:rsidP="00013516">
      <w:pPr>
        <w:ind w:left="357"/>
        <w:rPr>
          <w:rFonts w:ascii="Arial" w:hAnsi="Arial" w:cs="Arial"/>
        </w:rPr>
      </w:pPr>
      <w:r w:rsidRPr="00013516">
        <w:rPr>
          <w:rFonts w:ascii="Arial" w:hAnsi="Arial" w:cs="Arial"/>
        </w:rPr>
        <w:t xml:space="preserve">The </w:t>
      </w:r>
      <w:r w:rsidRPr="00803978">
        <w:rPr>
          <w:rFonts w:ascii="Arial" w:hAnsi="Arial" w:cs="Arial"/>
          <w:i/>
        </w:rPr>
        <w:t>Equa</w:t>
      </w:r>
      <w:r w:rsidR="00013516" w:rsidRPr="00803978">
        <w:rPr>
          <w:rFonts w:ascii="Arial" w:hAnsi="Arial" w:cs="Arial"/>
          <w:i/>
        </w:rPr>
        <w:t>l</w:t>
      </w:r>
      <w:r w:rsidRPr="00803978">
        <w:rPr>
          <w:rFonts w:ascii="Arial" w:hAnsi="Arial" w:cs="Arial"/>
          <w:i/>
        </w:rPr>
        <w:t>ity Act 2010</w:t>
      </w:r>
      <w:r w:rsidR="00210ED7">
        <w:rPr>
          <w:rFonts w:ascii="Arial" w:hAnsi="Arial" w:cs="Arial"/>
          <w:i/>
        </w:rPr>
        <w:t xml:space="preserve"> </w:t>
      </w:r>
      <w:r w:rsidR="00210ED7">
        <w:rPr>
          <w:rFonts w:ascii="Arial" w:hAnsi="Arial" w:cs="Arial"/>
        </w:rPr>
        <w:t>(sch.9, p</w:t>
      </w:r>
      <w:r w:rsidR="00B0415F">
        <w:rPr>
          <w:rFonts w:ascii="Arial" w:hAnsi="Arial" w:cs="Arial"/>
        </w:rPr>
        <w:t>.</w:t>
      </w:r>
      <w:r w:rsidR="00210ED7">
        <w:rPr>
          <w:rFonts w:ascii="Arial" w:hAnsi="Arial" w:cs="Arial"/>
        </w:rPr>
        <w:t>1)</w:t>
      </w:r>
      <w:r w:rsidRPr="00013516">
        <w:rPr>
          <w:rFonts w:ascii="Arial" w:hAnsi="Arial" w:cs="Arial"/>
        </w:rPr>
        <w:t xml:space="preserve"> </w:t>
      </w:r>
      <w:r w:rsidR="00013516" w:rsidRPr="00013516">
        <w:rPr>
          <w:rFonts w:ascii="Arial" w:hAnsi="Arial" w:cs="Arial"/>
        </w:rPr>
        <w:t xml:space="preserve">provides justification for restricting people with protected characteristics from applying for a job where there is an </w:t>
      </w:r>
      <w:r w:rsidRPr="00013516">
        <w:rPr>
          <w:rFonts w:ascii="Arial" w:hAnsi="Arial" w:cs="Arial"/>
        </w:rPr>
        <w:t>‘occupational requirement’</w:t>
      </w:r>
      <w:r w:rsidR="00013516" w:rsidRPr="00013516">
        <w:rPr>
          <w:rFonts w:ascii="Arial" w:hAnsi="Arial" w:cs="Arial"/>
        </w:rPr>
        <w:t xml:space="preserve"> for a role. </w:t>
      </w:r>
      <w:r w:rsidRPr="00013516">
        <w:rPr>
          <w:rFonts w:ascii="Arial" w:hAnsi="Arial" w:cs="Arial"/>
        </w:rPr>
        <w:t xml:space="preserve">For example, </w:t>
      </w:r>
      <w:r w:rsidR="00013516" w:rsidRPr="00013516">
        <w:rPr>
          <w:rFonts w:ascii="Arial" w:hAnsi="Arial" w:cs="Arial"/>
        </w:rPr>
        <w:t xml:space="preserve">a female in need of personal care might reasonably </w:t>
      </w:r>
      <w:r w:rsidR="00013516">
        <w:rPr>
          <w:rFonts w:ascii="Arial" w:hAnsi="Arial" w:cs="Arial"/>
        </w:rPr>
        <w:t>advertise for</w:t>
      </w:r>
      <w:r w:rsidR="00013516" w:rsidRPr="00013516">
        <w:rPr>
          <w:rFonts w:ascii="Arial" w:hAnsi="Arial" w:cs="Arial"/>
        </w:rPr>
        <w:t xml:space="preserve"> a female carer. </w:t>
      </w:r>
    </w:p>
    <w:p w14:paraId="34C63208" w14:textId="327A2151" w:rsidR="00013516" w:rsidRDefault="00013516" w:rsidP="00013516">
      <w:pPr>
        <w:ind w:left="357"/>
        <w:rPr>
          <w:rFonts w:ascii="Arial" w:hAnsi="Arial" w:cs="Arial"/>
        </w:rPr>
      </w:pPr>
    </w:p>
    <w:p w14:paraId="125CF40D" w14:textId="53D77115" w:rsidR="00013516" w:rsidRPr="00013516" w:rsidRDefault="00013516" w:rsidP="00013516">
      <w:pPr>
        <w:ind w:left="357"/>
        <w:rPr>
          <w:rFonts w:ascii="Arial" w:hAnsi="Arial" w:cs="Arial"/>
        </w:rPr>
      </w:pPr>
      <w:r>
        <w:rPr>
          <w:rFonts w:ascii="Arial" w:hAnsi="Arial" w:cs="Arial"/>
        </w:rPr>
        <w:t xml:space="preserve">Similarly, ‘objective justification’ provides </w:t>
      </w:r>
      <w:r w:rsidR="00CF28D8">
        <w:rPr>
          <w:rFonts w:ascii="Arial" w:hAnsi="Arial" w:cs="Arial"/>
        </w:rPr>
        <w:t xml:space="preserve">a defence against unlawful discrimination, if the discrimination can be justified. That is, that the discrimination is a proportionate means of achieving a legitimate aim </w:t>
      </w:r>
      <w:r w:rsidR="006F274B">
        <w:rPr>
          <w:rFonts w:ascii="Arial" w:hAnsi="Arial" w:cs="Arial"/>
        </w:rPr>
        <w:t>(Citizen’s Advice, 2021a)</w:t>
      </w:r>
      <w:r w:rsidR="00580A08">
        <w:rPr>
          <w:rFonts w:ascii="Arial" w:hAnsi="Arial" w:cs="Arial"/>
        </w:rPr>
        <w:t>.</w:t>
      </w:r>
      <w:r w:rsidR="006F274B">
        <w:rPr>
          <w:rFonts w:ascii="Arial" w:hAnsi="Arial" w:cs="Arial"/>
        </w:rPr>
        <w:t xml:space="preserve">  </w:t>
      </w:r>
      <w:r w:rsidR="00F23A86">
        <w:rPr>
          <w:rFonts w:ascii="Arial" w:hAnsi="Arial" w:cs="Arial"/>
        </w:rPr>
        <w:t xml:space="preserve">An example of this is the </w:t>
      </w:r>
      <w:r w:rsidR="00CF28D8">
        <w:rPr>
          <w:rFonts w:ascii="Arial" w:hAnsi="Arial" w:cs="Arial"/>
        </w:rPr>
        <w:t>stipulati</w:t>
      </w:r>
      <w:r w:rsidR="00F23A86">
        <w:rPr>
          <w:rFonts w:ascii="Arial" w:hAnsi="Arial" w:cs="Arial"/>
        </w:rPr>
        <w:t>on of</w:t>
      </w:r>
      <w:r w:rsidR="00CF28D8">
        <w:rPr>
          <w:rFonts w:ascii="Arial" w:hAnsi="Arial" w:cs="Arial"/>
        </w:rPr>
        <w:t xml:space="preserve"> a minimum age of 18 when advertising a bar worker</w:t>
      </w:r>
      <w:r w:rsidR="00F23A86">
        <w:rPr>
          <w:rFonts w:ascii="Arial" w:hAnsi="Arial" w:cs="Arial"/>
        </w:rPr>
        <w:t xml:space="preserve"> job.</w:t>
      </w:r>
    </w:p>
    <w:p w14:paraId="06A722CB" w14:textId="77777777" w:rsidR="00E9698A" w:rsidRDefault="00E9698A" w:rsidP="00F87D00">
      <w:pPr>
        <w:rPr>
          <w:rFonts w:ascii="Arial" w:hAnsi="Arial" w:cs="Arial"/>
          <w:color w:val="FF0000"/>
        </w:rPr>
      </w:pPr>
    </w:p>
    <w:p w14:paraId="6373D865" w14:textId="59264B05" w:rsidR="00AF29A7" w:rsidRPr="00AF29A7" w:rsidRDefault="00675083" w:rsidP="00675083">
      <w:pPr>
        <w:ind w:left="357" w:hanging="357"/>
        <w:rPr>
          <w:rFonts w:ascii="Arial" w:hAnsi="Arial" w:cs="Arial"/>
          <w:u w:val="single"/>
        </w:rPr>
      </w:pPr>
      <w:r w:rsidRPr="00675083">
        <w:rPr>
          <w:rFonts w:ascii="Arial" w:hAnsi="Arial" w:cs="Arial"/>
        </w:rPr>
        <w:t>2.2</w:t>
      </w:r>
      <w:r w:rsidRPr="00675083">
        <w:rPr>
          <w:rFonts w:ascii="Arial" w:hAnsi="Arial" w:cs="Arial"/>
        </w:rPr>
        <w:tab/>
      </w:r>
      <w:r w:rsidR="00AF29A7" w:rsidRPr="00AF29A7">
        <w:rPr>
          <w:rFonts w:ascii="Arial" w:hAnsi="Arial" w:cs="Arial"/>
          <w:u w:val="single"/>
        </w:rPr>
        <w:t>Establishing contracts of employment</w:t>
      </w:r>
    </w:p>
    <w:p w14:paraId="58A4EFEE" w14:textId="77777777" w:rsidR="00225F2A" w:rsidRDefault="00CB3538" w:rsidP="008F313D">
      <w:pPr>
        <w:ind w:left="357"/>
        <w:rPr>
          <w:rFonts w:ascii="Arial" w:hAnsi="Arial" w:cs="Arial"/>
        </w:rPr>
      </w:pPr>
      <w:r w:rsidRPr="008F313D">
        <w:rPr>
          <w:rFonts w:ascii="Arial" w:hAnsi="Arial" w:cs="Arial"/>
        </w:rPr>
        <w:t xml:space="preserve">In the UK, there are three </w:t>
      </w:r>
      <w:r w:rsidR="00225F2A">
        <w:rPr>
          <w:rFonts w:ascii="Arial" w:hAnsi="Arial" w:cs="Arial"/>
        </w:rPr>
        <w:t>main types of employment status:</w:t>
      </w:r>
    </w:p>
    <w:p w14:paraId="3F1A5E72" w14:textId="01D003CE" w:rsidR="00225F2A" w:rsidRPr="00225F2A" w:rsidRDefault="00225F2A" w:rsidP="00225F2A">
      <w:pPr>
        <w:pStyle w:val="ListParagraph"/>
        <w:numPr>
          <w:ilvl w:val="0"/>
          <w:numId w:val="16"/>
        </w:numPr>
        <w:ind w:left="714" w:hanging="357"/>
        <w:rPr>
          <w:rFonts w:cs="Arial"/>
        </w:rPr>
      </w:pPr>
      <w:r w:rsidRPr="00225F2A">
        <w:rPr>
          <w:rFonts w:cs="Arial"/>
        </w:rPr>
        <w:t>E</w:t>
      </w:r>
      <w:r w:rsidR="00CB3538" w:rsidRPr="00225F2A">
        <w:rPr>
          <w:rFonts w:cs="Arial"/>
        </w:rPr>
        <w:t>mployee</w:t>
      </w:r>
      <w:r>
        <w:rPr>
          <w:rFonts w:cs="Arial"/>
        </w:rPr>
        <w:t xml:space="preserve"> – individual has a contract of employment and must </w:t>
      </w:r>
      <w:r w:rsidR="002B21C1">
        <w:rPr>
          <w:rFonts w:cs="Arial"/>
        </w:rPr>
        <w:t>work regularly for the employer;</w:t>
      </w:r>
    </w:p>
    <w:p w14:paraId="061DB8E5" w14:textId="163458E3" w:rsidR="00225F2A" w:rsidRPr="00225F2A" w:rsidRDefault="00225F2A" w:rsidP="00225F2A">
      <w:pPr>
        <w:pStyle w:val="ListParagraph"/>
        <w:numPr>
          <w:ilvl w:val="0"/>
          <w:numId w:val="16"/>
        </w:numPr>
        <w:ind w:left="714" w:hanging="357"/>
        <w:rPr>
          <w:rFonts w:cs="Arial"/>
        </w:rPr>
      </w:pPr>
      <w:r w:rsidRPr="00225F2A">
        <w:rPr>
          <w:rFonts w:cs="Arial"/>
        </w:rPr>
        <w:t>W</w:t>
      </w:r>
      <w:r w:rsidR="00CB3538" w:rsidRPr="00225F2A">
        <w:rPr>
          <w:rFonts w:cs="Arial"/>
        </w:rPr>
        <w:t>orker</w:t>
      </w:r>
      <w:r>
        <w:rPr>
          <w:rFonts w:cs="Arial"/>
        </w:rPr>
        <w:t xml:space="preserve"> – individual </w:t>
      </w:r>
      <w:r w:rsidR="00C930F9">
        <w:rPr>
          <w:rFonts w:cs="Arial"/>
        </w:rPr>
        <w:t>may provide services but</w:t>
      </w:r>
      <w:r>
        <w:rPr>
          <w:rFonts w:cs="Arial"/>
        </w:rPr>
        <w:t xml:space="preserve"> have little or no obligation to </w:t>
      </w:r>
      <w:r w:rsidR="00C930F9">
        <w:rPr>
          <w:rFonts w:cs="Arial"/>
        </w:rPr>
        <w:t>agree to do any work offered</w:t>
      </w:r>
      <w:r>
        <w:rPr>
          <w:rFonts w:cs="Arial"/>
        </w:rPr>
        <w:t>. An example</w:t>
      </w:r>
      <w:r w:rsidR="002B21C1">
        <w:rPr>
          <w:rFonts w:cs="Arial"/>
        </w:rPr>
        <w:t xml:space="preserve"> would be a zero-hours contract; and</w:t>
      </w:r>
    </w:p>
    <w:p w14:paraId="4F228243" w14:textId="651F86AD" w:rsidR="00225F2A" w:rsidRPr="009A5403" w:rsidRDefault="00225F2A" w:rsidP="00225F2A">
      <w:pPr>
        <w:pStyle w:val="ListParagraph"/>
        <w:numPr>
          <w:ilvl w:val="0"/>
          <w:numId w:val="16"/>
        </w:numPr>
        <w:ind w:left="714" w:hanging="357"/>
        <w:rPr>
          <w:rFonts w:cs="Arial"/>
        </w:rPr>
      </w:pPr>
      <w:r w:rsidRPr="009A5403">
        <w:rPr>
          <w:rFonts w:cs="Arial"/>
        </w:rPr>
        <w:t>S</w:t>
      </w:r>
      <w:r w:rsidR="00CB3538" w:rsidRPr="009A5403">
        <w:rPr>
          <w:rFonts w:cs="Arial"/>
        </w:rPr>
        <w:t>elf-employed</w:t>
      </w:r>
      <w:r w:rsidRPr="009A5403">
        <w:rPr>
          <w:rFonts w:cs="Arial"/>
        </w:rPr>
        <w:t xml:space="preserve"> – individual w</w:t>
      </w:r>
      <w:r w:rsidR="009A5403">
        <w:rPr>
          <w:rFonts w:cs="Arial"/>
        </w:rPr>
        <w:t xml:space="preserve">orks for themselves, </w:t>
      </w:r>
      <w:r w:rsidRPr="009A5403">
        <w:rPr>
          <w:rFonts w:cs="Arial"/>
        </w:rPr>
        <w:t>can decide when, how and who they work for</w:t>
      </w:r>
      <w:r w:rsidR="009A5403">
        <w:rPr>
          <w:rFonts w:cs="Arial"/>
        </w:rPr>
        <w:t xml:space="preserve"> and therefore bears the financial risk</w:t>
      </w:r>
      <w:r w:rsidRPr="009A5403">
        <w:rPr>
          <w:rFonts w:cs="Arial"/>
        </w:rPr>
        <w:t>.</w:t>
      </w:r>
    </w:p>
    <w:p w14:paraId="73BE8BD4" w14:textId="08B31D3D" w:rsidR="00225F2A" w:rsidRPr="009A5403" w:rsidRDefault="00225F2A" w:rsidP="008F313D">
      <w:pPr>
        <w:ind w:left="357"/>
        <w:rPr>
          <w:rFonts w:ascii="Arial" w:hAnsi="Arial" w:cs="Arial"/>
        </w:rPr>
      </w:pPr>
      <w:r w:rsidRPr="009A5403">
        <w:rPr>
          <w:rFonts w:ascii="Arial" w:hAnsi="Arial" w:cs="Arial"/>
        </w:rPr>
        <w:t>(A</w:t>
      </w:r>
      <w:r w:rsidR="00580A08">
        <w:rPr>
          <w:rFonts w:ascii="Arial" w:hAnsi="Arial" w:cs="Arial"/>
        </w:rPr>
        <w:t>cas</w:t>
      </w:r>
      <w:r w:rsidRPr="009A5403">
        <w:rPr>
          <w:rFonts w:ascii="Arial" w:hAnsi="Arial" w:cs="Arial"/>
        </w:rPr>
        <w:t xml:space="preserve">, </w:t>
      </w:r>
      <w:r w:rsidR="009A5403">
        <w:rPr>
          <w:rFonts w:ascii="Arial" w:hAnsi="Arial" w:cs="Arial"/>
        </w:rPr>
        <w:t>2021a</w:t>
      </w:r>
      <w:r w:rsidR="009A5403" w:rsidRPr="009A5403">
        <w:rPr>
          <w:rFonts w:ascii="Arial" w:hAnsi="Arial" w:cs="Arial"/>
        </w:rPr>
        <w:t>)</w:t>
      </w:r>
    </w:p>
    <w:p w14:paraId="7201E5DB" w14:textId="77777777" w:rsidR="00225F2A" w:rsidRDefault="00225F2A" w:rsidP="008F313D">
      <w:pPr>
        <w:ind w:left="357"/>
        <w:rPr>
          <w:rFonts w:ascii="Arial" w:hAnsi="Arial" w:cs="Arial"/>
          <w:color w:val="FF0000"/>
        </w:rPr>
      </w:pPr>
    </w:p>
    <w:p w14:paraId="51DADFCA" w14:textId="7142BE79" w:rsidR="003D66FC" w:rsidRDefault="00BB7BA1" w:rsidP="00CB3538">
      <w:pPr>
        <w:ind w:left="357"/>
        <w:rPr>
          <w:rFonts w:ascii="Arial" w:hAnsi="Arial" w:cs="Arial"/>
        </w:rPr>
      </w:pPr>
      <w:r w:rsidRPr="00BB7BA1">
        <w:rPr>
          <w:rFonts w:ascii="Arial" w:hAnsi="Arial" w:cs="Arial"/>
        </w:rPr>
        <w:t>Understanding e</w:t>
      </w:r>
      <w:r w:rsidR="009A5403" w:rsidRPr="00BB7BA1">
        <w:rPr>
          <w:rFonts w:ascii="Arial" w:hAnsi="Arial" w:cs="Arial"/>
        </w:rPr>
        <w:t>mployment status is</w:t>
      </w:r>
      <w:r w:rsidRPr="00BB7BA1">
        <w:rPr>
          <w:rFonts w:ascii="Arial" w:hAnsi="Arial" w:cs="Arial"/>
        </w:rPr>
        <w:t xml:space="preserve"> key</w:t>
      </w:r>
      <w:r w:rsidR="009A5403" w:rsidRPr="00BB7BA1">
        <w:rPr>
          <w:rFonts w:ascii="Arial" w:hAnsi="Arial" w:cs="Arial"/>
        </w:rPr>
        <w:t xml:space="preserve"> </w:t>
      </w:r>
      <w:r w:rsidRPr="00BB7BA1">
        <w:rPr>
          <w:rFonts w:ascii="Arial" w:hAnsi="Arial" w:cs="Arial"/>
        </w:rPr>
        <w:t>when considering the l</w:t>
      </w:r>
      <w:r w:rsidR="009A5403" w:rsidRPr="00BB7BA1">
        <w:rPr>
          <w:rFonts w:ascii="Arial" w:hAnsi="Arial" w:cs="Arial"/>
        </w:rPr>
        <w:t>egal rights</w:t>
      </w:r>
      <w:r w:rsidRPr="00BB7BA1">
        <w:rPr>
          <w:rFonts w:ascii="Arial" w:hAnsi="Arial" w:cs="Arial"/>
        </w:rPr>
        <w:t xml:space="preserve"> and entitlements of individuals. </w:t>
      </w:r>
      <w:r w:rsidR="009A5403" w:rsidRPr="00BB7BA1">
        <w:rPr>
          <w:rFonts w:ascii="Arial" w:hAnsi="Arial" w:cs="Arial"/>
        </w:rPr>
        <w:t>Employees</w:t>
      </w:r>
      <w:r w:rsidR="006D6A23">
        <w:rPr>
          <w:rFonts w:ascii="Arial" w:hAnsi="Arial" w:cs="Arial"/>
        </w:rPr>
        <w:t xml:space="preserve"> and workers</w:t>
      </w:r>
      <w:r w:rsidR="009A5403" w:rsidRPr="00BB7BA1">
        <w:rPr>
          <w:rFonts w:ascii="Arial" w:hAnsi="Arial" w:cs="Arial"/>
        </w:rPr>
        <w:t xml:space="preserve"> </w:t>
      </w:r>
      <w:r w:rsidR="00C930F9">
        <w:rPr>
          <w:rFonts w:ascii="Arial" w:hAnsi="Arial" w:cs="Arial"/>
        </w:rPr>
        <w:t>have</w:t>
      </w:r>
      <w:r w:rsidRPr="00BB7BA1">
        <w:rPr>
          <w:rFonts w:ascii="Arial" w:hAnsi="Arial" w:cs="Arial"/>
        </w:rPr>
        <w:t xml:space="preserve"> the right </w:t>
      </w:r>
      <w:r w:rsidR="003D66FC" w:rsidRPr="00BB7BA1">
        <w:rPr>
          <w:rFonts w:ascii="Arial" w:hAnsi="Arial" w:cs="Arial"/>
        </w:rPr>
        <w:t xml:space="preserve">to have a written statement of terms and conditions of their employment </w:t>
      </w:r>
      <w:r w:rsidR="00CB3538" w:rsidRPr="00BB7BA1">
        <w:rPr>
          <w:rFonts w:ascii="Arial" w:hAnsi="Arial" w:cs="Arial"/>
        </w:rPr>
        <w:t>from the first day of employment</w:t>
      </w:r>
      <w:r w:rsidR="00C16615">
        <w:rPr>
          <w:rFonts w:ascii="Arial" w:hAnsi="Arial" w:cs="Arial"/>
        </w:rPr>
        <w:t xml:space="preserve"> (</w:t>
      </w:r>
      <w:r w:rsidR="00C16615" w:rsidRPr="00B55E8C">
        <w:rPr>
          <w:rFonts w:ascii="Arial" w:hAnsi="Arial" w:cs="Arial"/>
          <w:i/>
        </w:rPr>
        <w:t>Employment Rights Act 1996</w:t>
      </w:r>
      <w:r w:rsidR="00C16615">
        <w:rPr>
          <w:rFonts w:ascii="Arial" w:hAnsi="Arial" w:cs="Arial"/>
          <w:i/>
        </w:rPr>
        <w:t xml:space="preserve">, </w:t>
      </w:r>
      <w:r w:rsidR="00B0415F">
        <w:rPr>
          <w:rFonts w:ascii="Arial" w:hAnsi="Arial" w:cs="Arial"/>
          <w:i/>
        </w:rPr>
        <w:t>p</w:t>
      </w:r>
      <w:r w:rsidR="00C16615">
        <w:rPr>
          <w:rFonts w:ascii="Arial" w:hAnsi="Arial" w:cs="Arial"/>
          <w:i/>
        </w:rPr>
        <w:t>.1, s.1)</w:t>
      </w:r>
      <w:r w:rsidR="002B21C1">
        <w:rPr>
          <w:rFonts w:ascii="Arial" w:hAnsi="Arial" w:cs="Arial"/>
        </w:rPr>
        <w:t>.</w:t>
      </w:r>
      <w:r w:rsidR="00F573CD" w:rsidRPr="00BB7BA1">
        <w:rPr>
          <w:rFonts w:ascii="Arial" w:hAnsi="Arial" w:cs="Arial"/>
        </w:rPr>
        <w:t xml:space="preserve"> This written </w:t>
      </w:r>
      <w:r w:rsidR="00F573CD">
        <w:rPr>
          <w:rFonts w:ascii="Arial" w:hAnsi="Arial" w:cs="Arial"/>
        </w:rPr>
        <w:t xml:space="preserve">statement, or contract, must include certain details relating to the employer, employee and the role, including information on remuneration, hours, </w:t>
      </w:r>
      <w:proofErr w:type="gramStart"/>
      <w:r w:rsidR="00F573CD">
        <w:rPr>
          <w:rFonts w:ascii="Arial" w:hAnsi="Arial" w:cs="Arial"/>
        </w:rPr>
        <w:t>work</w:t>
      </w:r>
      <w:proofErr w:type="gramEnd"/>
      <w:r w:rsidR="00F573CD">
        <w:rPr>
          <w:rFonts w:ascii="Arial" w:hAnsi="Arial" w:cs="Arial"/>
        </w:rPr>
        <w:t xml:space="preserve"> base and holiday entitlements. The contract must also provide information on, or signpost employees to, organisational procedures such as grievance or disciplinary procedures (Daniels, 2019, pp46-47).</w:t>
      </w:r>
      <w:r w:rsidR="00C930F9">
        <w:rPr>
          <w:rFonts w:ascii="Arial" w:hAnsi="Arial" w:cs="Arial"/>
        </w:rPr>
        <w:t xml:space="preserve"> </w:t>
      </w:r>
      <w:r w:rsidR="003E3E59">
        <w:rPr>
          <w:rFonts w:ascii="Arial" w:hAnsi="Arial" w:cs="Arial"/>
        </w:rPr>
        <w:t xml:space="preserve">There is no stand-alone right to bring a claim of non-issue of an employment contract; it would need to accompany </w:t>
      </w:r>
      <w:r w:rsidR="003E3E59">
        <w:rPr>
          <w:rFonts w:ascii="Arial" w:hAnsi="Arial" w:cs="Arial"/>
        </w:rPr>
        <w:lastRenderedPageBreak/>
        <w:t xml:space="preserve">another claim brought to an Employment Tribunal. </w:t>
      </w:r>
      <w:r w:rsidR="006D6A23">
        <w:rPr>
          <w:rFonts w:ascii="Arial" w:hAnsi="Arial" w:cs="Arial"/>
        </w:rPr>
        <w:t>S</w:t>
      </w:r>
      <w:r w:rsidR="00C930F9">
        <w:rPr>
          <w:rFonts w:ascii="Arial" w:hAnsi="Arial" w:cs="Arial"/>
        </w:rPr>
        <w:t>elf-employed</w:t>
      </w:r>
      <w:r w:rsidR="006D6A23">
        <w:rPr>
          <w:rFonts w:ascii="Arial" w:hAnsi="Arial" w:cs="Arial"/>
        </w:rPr>
        <w:t xml:space="preserve"> people</w:t>
      </w:r>
      <w:r w:rsidR="00C930F9">
        <w:rPr>
          <w:rFonts w:ascii="Arial" w:hAnsi="Arial" w:cs="Arial"/>
        </w:rPr>
        <w:t xml:space="preserve"> do not have the right to be given a statement of i</w:t>
      </w:r>
      <w:r w:rsidR="006D6A23">
        <w:rPr>
          <w:rFonts w:ascii="Arial" w:hAnsi="Arial" w:cs="Arial"/>
        </w:rPr>
        <w:t>nitial employment particulars.</w:t>
      </w:r>
    </w:p>
    <w:p w14:paraId="49E2BED5" w14:textId="77777777" w:rsidR="00C930F9" w:rsidRDefault="00C930F9" w:rsidP="00CB3538">
      <w:pPr>
        <w:ind w:left="357"/>
        <w:rPr>
          <w:rFonts w:ascii="Arial" w:hAnsi="Arial" w:cs="Arial"/>
        </w:rPr>
      </w:pPr>
    </w:p>
    <w:p w14:paraId="29961947" w14:textId="0A40DCE4" w:rsidR="00952622" w:rsidRDefault="00C930F9" w:rsidP="006D6A23">
      <w:pPr>
        <w:ind w:left="357"/>
        <w:rPr>
          <w:rFonts w:ascii="Arial" w:hAnsi="Arial" w:cs="Arial"/>
        </w:rPr>
      </w:pPr>
      <w:r w:rsidRPr="006D6A23">
        <w:rPr>
          <w:rFonts w:ascii="Arial" w:hAnsi="Arial" w:cs="Arial"/>
        </w:rPr>
        <w:t xml:space="preserve">A contract of employment may include express </w:t>
      </w:r>
      <w:r w:rsidR="006D6A23">
        <w:rPr>
          <w:rFonts w:ascii="Arial" w:hAnsi="Arial" w:cs="Arial"/>
        </w:rPr>
        <w:t xml:space="preserve">or </w:t>
      </w:r>
      <w:r w:rsidRPr="006D6A23">
        <w:rPr>
          <w:rFonts w:ascii="Arial" w:hAnsi="Arial" w:cs="Arial"/>
        </w:rPr>
        <w:t>implied terms.</w:t>
      </w:r>
      <w:r w:rsidR="006D6A23">
        <w:rPr>
          <w:rFonts w:ascii="Arial" w:hAnsi="Arial" w:cs="Arial"/>
        </w:rPr>
        <w:t xml:space="preserve"> </w:t>
      </w:r>
      <w:r w:rsidRPr="006D6A23">
        <w:rPr>
          <w:rFonts w:ascii="Arial" w:hAnsi="Arial" w:cs="Arial"/>
        </w:rPr>
        <w:t>Express</w:t>
      </w:r>
      <w:r w:rsidR="006D6A23" w:rsidRPr="006D6A23">
        <w:rPr>
          <w:rFonts w:ascii="Arial" w:hAnsi="Arial" w:cs="Arial"/>
        </w:rPr>
        <w:t xml:space="preserve"> terms are those that are agreed between an employer and employee</w:t>
      </w:r>
      <w:r w:rsidR="006D6A23">
        <w:rPr>
          <w:rFonts w:ascii="Arial" w:hAnsi="Arial" w:cs="Arial"/>
        </w:rPr>
        <w:t xml:space="preserve"> and may be written or agreed verbally; f</w:t>
      </w:r>
      <w:r w:rsidR="006D6A23" w:rsidRPr="006D6A23">
        <w:rPr>
          <w:rFonts w:ascii="Arial" w:hAnsi="Arial" w:cs="Arial"/>
        </w:rPr>
        <w:t xml:space="preserve">or example, the number of contracted hours or annual leave </w:t>
      </w:r>
      <w:r w:rsidR="006D6A23">
        <w:rPr>
          <w:rFonts w:ascii="Arial" w:hAnsi="Arial" w:cs="Arial"/>
        </w:rPr>
        <w:t>entitlement</w:t>
      </w:r>
      <w:r w:rsidR="006D6A23" w:rsidRPr="006D6A23">
        <w:rPr>
          <w:rFonts w:ascii="Arial" w:hAnsi="Arial" w:cs="Arial"/>
        </w:rPr>
        <w:t xml:space="preserve">. </w:t>
      </w:r>
      <w:r w:rsidR="006D6A23">
        <w:rPr>
          <w:rFonts w:ascii="Arial" w:hAnsi="Arial" w:cs="Arial"/>
        </w:rPr>
        <w:t xml:space="preserve">Express terms must comply with legal requirements and rights such as the </w:t>
      </w:r>
      <w:r w:rsidR="002F07F8">
        <w:rPr>
          <w:rFonts w:ascii="Arial" w:hAnsi="Arial" w:cs="Arial"/>
        </w:rPr>
        <w:t xml:space="preserve">right to </w:t>
      </w:r>
      <w:r w:rsidR="00952622">
        <w:rPr>
          <w:rFonts w:ascii="Arial" w:hAnsi="Arial" w:cs="Arial"/>
        </w:rPr>
        <w:t>holiday pay</w:t>
      </w:r>
      <w:r w:rsidR="006D6A23">
        <w:rPr>
          <w:rFonts w:ascii="Arial" w:hAnsi="Arial" w:cs="Arial"/>
        </w:rPr>
        <w:t xml:space="preserve"> </w:t>
      </w:r>
      <w:r w:rsidR="00952622">
        <w:rPr>
          <w:rFonts w:ascii="Arial" w:hAnsi="Arial" w:cs="Arial"/>
        </w:rPr>
        <w:t>(CIPD, 2020a)</w:t>
      </w:r>
      <w:r w:rsidR="002B21C1">
        <w:rPr>
          <w:rFonts w:ascii="Arial" w:hAnsi="Arial" w:cs="Arial"/>
        </w:rPr>
        <w:t>.</w:t>
      </w:r>
    </w:p>
    <w:p w14:paraId="0A2EA932" w14:textId="77777777" w:rsidR="00952622" w:rsidRDefault="00952622" w:rsidP="006D6A23">
      <w:pPr>
        <w:ind w:left="357"/>
        <w:rPr>
          <w:rFonts w:ascii="Arial" w:hAnsi="Arial" w:cs="Arial"/>
        </w:rPr>
      </w:pPr>
    </w:p>
    <w:p w14:paraId="112BE467" w14:textId="1A9E6E46" w:rsidR="00952622" w:rsidRDefault="006D6A23" w:rsidP="006D6A23">
      <w:pPr>
        <w:ind w:left="357"/>
        <w:rPr>
          <w:rFonts w:ascii="Arial" w:hAnsi="Arial" w:cs="Arial"/>
        </w:rPr>
      </w:pPr>
      <w:r>
        <w:rPr>
          <w:rFonts w:ascii="Arial" w:hAnsi="Arial" w:cs="Arial"/>
        </w:rPr>
        <w:t xml:space="preserve">Implied terms </w:t>
      </w:r>
      <w:r w:rsidR="00952622">
        <w:rPr>
          <w:rFonts w:ascii="Arial" w:hAnsi="Arial" w:cs="Arial"/>
        </w:rPr>
        <w:t xml:space="preserve">relate to those that have not been agreed between the employee and employer </w:t>
      </w:r>
      <w:r w:rsidR="003E3E59">
        <w:rPr>
          <w:rFonts w:ascii="Arial" w:hAnsi="Arial" w:cs="Arial"/>
        </w:rPr>
        <w:t xml:space="preserve">may </w:t>
      </w:r>
      <w:r w:rsidR="00952622">
        <w:rPr>
          <w:rFonts w:ascii="Arial" w:hAnsi="Arial" w:cs="Arial"/>
        </w:rPr>
        <w:t>have evolved as a result of:</w:t>
      </w:r>
    </w:p>
    <w:p w14:paraId="11203A05" w14:textId="559A870B" w:rsidR="00952622" w:rsidRDefault="00952622" w:rsidP="00952622">
      <w:pPr>
        <w:pStyle w:val="ListParagraph"/>
        <w:numPr>
          <w:ilvl w:val="0"/>
          <w:numId w:val="17"/>
        </w:numPr>
        <w:rPr>
          <w:rFonts w:cs="Arial"/>
        </w:rPr>
      </w:pPr>
      <w:r w:rsidRPr="00952622">
        <w:rPr>
          <w:rFonts w:cs="Arial"/>
        </w:rPr>
        <w:t xml:space="preserve">collective agreements </w:t>
      </w:r>
      <w:r w:rsidR="00C3285E">
        <w:rPr>
          <w:rFonts w:cs="Arial"/>
        </w:rPr>
        <w:t>–</w:t>
      </w:r>
      <w:r>
        <w:rPr>
          <w:rFonts w:cs="Arial"/>
        </w:rPr>
        <w:t xml:space="preserve"> </w:t>
      </w:r>
      <w:r w:rsidR="00C3285E">
        <w:rPr>
          <w:rFonts w:cs="Arial"/>
        </w:rPr>
        <w:t xml:space="preserve">an agreement made between </w:t>
      </w:r>
      <w:r w:rsidRPr="00952622">
        <w:rPr>
          <w:rFonts w:cs="Arial"/>
        </w:rPr>
        <w:t>trade unions</w:t>
      </w:r>
      <w:r w:rsidR="00C3285E">
        <w:rPr>
          <w:rFonts w:cs="Arial"/>
        </w:rPr>
        <w:t xml:space="preserve"> or staf</w:t>
      </w:r>
      <w:r w:rsidR="002B21C1">
        <w:rPr>
          <w:rFonts w:cs="Arial"/>
        </w:rPr>
        <w:t>f representatives and employers;</w:t>
      </w:r>
    </w:p>
    <w:p w14:paraId="7206B433" w14:textId="5202DCCE" w:rsidR="00952622" w:rsidRDefault="00952622" w:rsidP="00952622">
      <w:pPr>
        <w:pStyle w:val="ListParagraph"/>
        <w:numPr>
          <w:ilvl w:val="0"/>
          <w:numId w:val="17"/>
        </w:numPr>
        <w:rPr>
          <w:rFonts w:cs="Arial"/>
        </w:rPr>
      </w:pPr>
      <w:r w:rsidRPr="00952622">
        <w:rPr>
          <w:rFonts w:cs="Arial"/>
        </w:rPr>
        <w:t xml:space="preserve">statute </w:t>
      </w:r>
      <w:r w:rsidR="002F07F8">
        <w:rPr>
          <w:rFonts w:cs="Arial"/>
        </w:rPr>
        <w:t>–</w:t>
      </w:r>
      <w:r>
        <w:rPr>
          <w:rFonts w:cs="Arial"/>
        </w:rPr>
        <w:t xml:space="preserve"> </w:t>
      </w:r>
      <w:r w:rsidR="00C3285E">
        <w:rPr>
          <w:rFonts w:cs="Arial"/>
        </w:rPr>
        <w:t>where the law overrules an express term in a contract of employment</w:t>
      </w:r>
      <w:r w:rsidR="002F07F8">
        <w:rPr>
          <w:rFonts w:cs="Arial"/>
        </w:rPr>
        <w:t>,</w:t>
      </w:r>
      <w:r w:rsidR="00C3285E">
        <w:rPr>
          <w:rFonts w:cs="Arial"/>
        </w:rPr>
        <w:t xml:space="preserve"> such as</w:t>
      </w:r>
      <w:r w:rsidR="002F07F8">
        <w:rPr>
          <w:rFonts w:cs="Arial"/>
        </w:rPr>
        <w:t xml:space="preserve"> the right to the statutory minimum </w:t>
      </w:r>
      <w:r w:rsidRPr="00952622">
        <w:rPr>
          <w:rFonts w:cs="Arial"/>
        </w:rPr>
        <w:t>notice period</w:t>
      </w:r>
      <w:r w:rsidR="00C3285E">
        <w:rPr>
          <w:rFonts w:cs="Arial"/>
        </w:rPr>
        <w:t xml:space="preserve"> despite what a contract might stipulate</w:t>
      </w:r>
      <w:r w:rsidR="002B21C1">
        <w:rPr>
          <w:rFonts w:cs="Arial"/>
        </w:rPr>
        <w:t>; or</w:t>
      </w:r>
    </w:p>
    <w:p w14:paraId="02CD3E47" w14:textId="7472B2FD" w:rsidR="00952622" w:rsidRDefault="00952622" w:rsidP="00952622">
      <w:pPr>
        <w:pStyle w:val="ListParagraph"/>
        <w:numPr>
          <w:ilvl w:val="0"/>
          <w:numId w:val="17"/>
        </w:numPr>
        <w:rPr>
          <w:rFonts w:cs="Arial"/>
        </w:rPr>
      </w:pPr>
      <w:proofErr w:type="gramStart"/>
      <w:r w:rsidRPr="00952622">
        <w:rPr>
          <w:rFonts w:cs="Arial"/>
        </w:rPr>
        <w:t>custom</w:t>
      </w:r>
      <w:proofErr w:type="gramEnd"/>
      <w:r w:rsidRPr="00952622">
        <w:rPr>
          <w:rFonts w:cs="Arial"/>
        </w:rPr>
        <w:t xml:space="preserve"> </w:t>
      </w:r>
      <w:r w:rsidR="002F07F8">
        <w:rPr>
          <w:rFonts w:cs="Arial"/>
        </w:rPr>
        <w:t>and practice –</w:t>
      </w:r>
      <w:r>
        <w:rPr>
          <w:rFonts w:cs="Arial"/>
        </w:rPr>
        <w:t xml:space="preserve"> </w:t>
      </w:r>
      <w:r w:rsidR="002F07F8">
        <w:rPr>
          <w:rFonts w:cs="Arial"/>
        </w:rPr>
        <w:t>if a practice or benefit becomes custom, such as the giving of a Christmas bonus, and there is no written communication to confirm that the benefit is discretionary.</w:t>
      </w:r>
    </w:p>
    <w:p w14:paraId="2B73605F" w14:textId="77777777" w:rsidR="003E3E59" w:rsidRDefault="003E3E59" w:rsidP="003E3E59">
      <w:pPr>
        <w:ind w:left="357"/>
        <w:rPr>
          <w:rFonts w:ascii="Arial" w:hAnsi="Arial" w:cs="Arial"/>
        </w:rPr>
      </w:pPr>
    </w:p>
    <w:p w14:paraId="61CAE98B" w14:textId="77777777" w:rsidR="003E3E59" w:rsidRDefault="003E3E59" w:rsidP="003E3E59">
      <w:pPr>
        <w:ind w:left="357"/>
        <w:rPr>
          <w:rFonts w:ascii="Arial" w:hAnsi="Arial" w:cs="Arial"/>
        </w:rPr>
      </w:pPr>
      <w:r w:rsidRPr="003E3E59">
        <w:rPr>
          <w:rFonts w:ascii="Arial" w:hAnsi="Arial" w:cs="Arial"/>
        </w:rPr>
        <w:t>Implied terms do not necessarily need to be written down in a contract of employment to be valid.</w:t>
      </w:r>
    </w:p>
    <w:p w14:paraId="656E45AB" w14:textId="77777777" w:rsidR="003E3E59" w:rsidRDefault="003E3E59" w:rsidP="003E3E59">
      <w:pPr>
        <w:ind w:left="357"/>
        <w:rPr>
          <w:rFonts w:ascii="Arial" w:hAnsi="Arial" w:cs="Arial"/>
        </w:rPr>
      </w:pPr>
    </w:p>
    <w:p w14:paraId="27E43539" w14:textId="0A9DCE17" w:rsidR="003D66FC" w:rsidRDefault="00270DA2" w:rsidP="003E3E59">
      <w:pPr>
        <w:ind w:left="357"/>
        <w:rPr>
          <w:rFonts w:ascii="Arial" w:hAnsi="Arial" w:cs="Arial"/>
        </w:rPr>
      </w:pPr>
      <w:r>
        <w:rPr>
          <w:rFonts w:ascii="Arial" w:hAnsi="Arial" w:cs="Arial"/>
        </w:rPr>
        <w:t>At</w:t>
      </w:r>
      <w:r w:rsidR="003E3E59">
        <w:rPr>
          <w:rFonts w:ascii="Arial" w:hAnsi="Arial" w:cs="Arial"/>
        </w:rPr>
        <w:t xml:space="preserve"> an Employment Tribunal, a judge w</w:t>
      </w:r>
      <w:r>
        <w:rPr>
          <w:rFonts w:ascii="Arial" w:hAnsi="Arial" w:cs="Arial"/>
        </w:rPr>
        <w:t>ill</w:t>
      </w:r>
      <w:r w:rsidR="003E3E59">
        <w:rPr>
          <w:rFonts w:ascii="Arial" w:hAnsi="Arial" w:cs="Arial"/>
        </w:rPr>
        <w:t xml:space="preserve"> </w:t>
      </w:r>
      <w:r>
        <w:rPr>
          <w:rFonts w:ascii="Arial" w:hAnsi="Arial" w:cs="Arial"/>
        </w:rPr>
        <w:t xml:space="preserve">make reference </w:t>
      </w:r>
      <w:r w:rsidR="003E3E59">
        <w:rPr>
          <w:rFonts w:ascii="Arial" w:hAnsi="Arial" w:cs="Arial"/>
        </w:rPr>
        <w:t>to the contract of employment in the first instance</w:t>
      </w:r>
      <w:r>
        <w:rPr>
          <w:rFonts w:ascii="Arial" w:hAnsi="Arial" w:cs="Arial"/>
        </w:rPr>
        <w:t xml:space="preserve"> and therefore the importance of a written contract from day one of employment is vital.</w:t>
      </w:r>
    </w:p>
    <w:p w14:paraId="4B6D5762" w14:textId="77777777" w:rsidR="003E3E59" w:rsidRDefault="003E3E59" w:rsidP="003D66FC">
      <w:pPr>
        <w:tabs>
          <w:tab w:val="left" w:pos="2250"/>
        </w:tabs>
        <w:rPr>
          <w:rFonts w:ascii="Arial" w:hAnsi="Arial" w:cs="Arial"/>
        </w:rPr>
      </w:pPr>
    </w:p>
    <w:p w14:paraId="429F8292" w14:textId="77777777" w:rsidR="0037307D" w:rsidRDefault="0037307D">
      <w:pPr>
        <w:rPr>
          <w:rFonts w:ascii="Arial" w:eastAsia="Calibri" w:hAnsi="Arial" w:cs="Arial"/>
          <w:b/>
        </w:rPr>
      </w:pPr>
      <w:r>
        <w:rPr>
          <w:rFonts w:cs="Arial"/>
          <w:b/>
        </w:rPr>
        <w:br w:type="page"/>
      </w:r>
    </w:p>
    <w:p w14:paraId="5965480B" w14:textId="4C5A6347" w:rsidR="0016618A" w:rsidRPr="00CB523C" w:rsidRDefault="0016618A" w:rsidP="0016618A">
      <w:pPr>
        <w:pStyle w:val="ListParagraph"/>
        <w:numPr>
          <w:ilvl w:val="0"/>
          <w:numId w:val="2"/>
        </w:numPr>
        <w:ind w:left="357" w:hanging="357"/>
        <w:rPr>
          <w:rFonts w:cs="Arial"/>
          <w:b/>
        </w:rPr>
      </w:pPr>
      <w:r w:rsidRPr="00CB523C">
        <w:rPr>
          <w:rFonts w:cs="Arial"/>
          <w:b/>
        </w:rPr>
        <w:lastRenderedPageBreak/>
        <w:t>Managing change and reorganisation lawfully</w:t>
      </w:r>
    </w:p>
    <w:p w14:paraId="493CDD45" w14:textId="77777777" w:rsidR="0016618A" w:rsidRPr="00D26718" w:rsidRDefault="00DC54E8" w:rsidP="00DC54E8">
      <w:pPr>
        <w:ind w:left="357" w:hanging="357"/>
        <w:rPr>
          <w:rFonts w:ascii="Arial" w:hAnsi="Arial" w:cs="Arial"/>
          <w:u w:val="single"/>
        </w:rPr>
      </w:pPr>
      <w:r w:rsidRPr="00DC54E8">
        <w:rPr>
          <w:rFonts w:ascii="Arial" w:hAnsi="Arial" w:cs="Arial"/>
        </w:rPr>
        <w:t>3.1</w:t>
      </w:r>
      <w:r w:rsidRPr="00DC54E8">
        <w:rPr>
          <w:rFonts w:ascii="Arial" w:hAnsi="Arial" w:cs="Arial"/>
        </w:rPr>
        <w:tab/>
      </w:r>
      <w:r w:rsidR="00D26718" w:rsidRPr="00D26718">
        <w:rPr>
          <w:rFonts w:ascii="Arial" w:hAnsi="Arial" w:cs="Arial"/>
          <w:u w:val="single"/>
        </w:rPr>
        <w:t>Varying a contract of employment</w:t>
      </w:r>
    </w:p>
    <w:p w14:paraId="3F01805A" w14:textId="752A547E" w:rsidR="00643275" w:rsidRDefault="00643275" w:rsidP="00DC54E8">
      <w:pPr>
        <w:ind w:left="357"/>
        <w:rPr>
          <w:rFonts w:ascii="Arial" w:hAnsi="Arial" w:cs="Arial"/>
        </w:rPr>
      </w:pPr>
      <w:r>
        <w:rPr>
          <w:rFonts w:ascii="Arial" w:hAnsi="Arial" w:cs="Arial"/>
        </w:rPr>
        <w:t>At some point, an organisation may want to vary a contract of employment</w:t>
      </w:r>
      <w:r w:rsidR="00560273">
        <w:rPr>
          <w:rFonts w:ascii="Arial" w:hAnsi="Arial" w:cs="Arial"/>
        </w:rPr>
        <w:t>; f</w:t>
      </w:r>
      <w:r>
        <w:rPr>
          <w:rFonts w:ascii="Arial" w:hAnsi="Arial" w:cs="Arial"/>
        </w:rPr>
        <w:t xml:space="preserve">or example, </w:t>
      </w:r>
      <w:r w:rsidR="00560273">
        <w:rPr>
          <w:rFonts w:ascii="Arial" w:hAnsi="Arial" w:cs="Arial"/>
        </w:rPr>
        <w:t xml:space="preserve">if a </w:t>
      </w:r>
      <w:r>
        <w:rPr>
          <w:rFonts w:ascii="Arial" w:hAnsi="Arial" w:cs="Arial"/>
        </w:rPr>
        <w:t>change in work base or hours of work</w:t>
      </w:r>
      <w:r w:rsidR="00560273">
        <w:rPr>
          <w:rFonts w:ascii="Arial" w:hAnsi="Arial" w:cs="Arial"/>
        </w:rPr>
        <w:t xml:space="preserve"> is required</w:t>
      </w:r>
      <w:r>
        <w:rPr>
          <w:rFonts w:ascii="Arial" w:hAnsi="Arial" w:cs="Arial"/>
        </w:rPr>
        <w:t>.</w:t>
      </w:r>
      <w:r w:rsidR="00560273">
        <w:rPr>
          <w:rFonts w:ascii="Arial" w:hAnsi="Arial" w:cs="Arial"/>
        </w:rPr>
        <w:t xml:space="preserve"> The majority of changes to contracts of employment </w:t>
      </w:r>
      <w:r w:rsidR="0023548A">
        <w:rPr>
          <w:rFonts w:ascii="Arial" w:hAnsi="Arial" w:cs="Arial"/>
        </w:rPr>
        <w:t xml:space="preserve">resulting in a detriment to the employee </w:t>
      </w:r>
      <w:r w:rsidR="00560273">
        <w:rPr>
          <w:rFonts w:ascii="Arial" w:hAnsi="Arial" w:cs="Arial"/>
        </w:rPr>
        <w:t>must be made with the</w:t>
      </w:r>
      <w:r w:rsidR="0023548A">
        <w:rPr>
          <w:rFonts w:ascii="Arial" w:hAnsi="Arial" w:cs="Arial"/>
        </w:rPr>
        <w:t>ir</w:t>
      </w:r>
      <w:r w:rsidR="00560273">
        <w:rPr>
          <w:rFonts w:ascii="Arial" w:hAnsi="Arial" w:cs="Arial"/>
        </w:rPr>
        <w:t xml:space="preserve"> agreement</w:t>
      </w:r>
      <w:r>
        <w:rPr>
          <w:rFonts w:ascii="Arial" w:hAnsi="Arial" w:cs="Arial"/>
        </w:rPr>
        <w:t xml:space="preserve"> </w:t>
      </w:r>
      <w:r w:rsidR="00560273">
        <w:rPr>
          <w:rFonts w:ascii="Arial" w:hAnsi="Arial" w:cs="Arial"/>
        </w:rPr>
        <w:t>(</w:t>
      </w:r>
      <w:r w:rsidR="00D26718">
        <w:rPr>
          <w:rFonts w:ascii="Arial" w:hAnsi="Arial" w:cs="Arial"/>
        </w:rPr>
        <w:t>Taylor and Wilkinson, 2016, p32)</w:t>
      </w:r>
      <w:r w:rsidR="002B21C1">
        <w:rPr>
          <w:rFonts w:ascii="Arial" w:hAnsi="Arial" w:cs="Arial"/>
        </w:rPr>
        <w:t>.</w:t>
      </w:r>
    </w:p>
    <w:p w14:paraId="37A5BFD5" w14:textId="77777777" w:rsidR="00643275" w:rsidRDefault="00643275" w:rsidP="002B6020">
      <w:pPr>
        <w:rPr>
          <w:rFonts w:ascii="Arial" w:hAnsi="Arial" w:cs="Arial"/>
        </w:rPr>
      </w:pPr>
    </w:p>
    <w:p w14:paraId="6CBD1EA0" w14:textId="19477D07" w:rsidR="0023548A" w:rsidRDefault="0023548A" w:rsidP="00DC54E8">
      <w:pPr>
        <w:ind w:left="357"/>
        <w:rPr>
          <w:rFonts w:ascii="Arial" w:hAnsi="Arial" w:cs="Arial"/>
        </w:rPr>
      </w:pPr>
      <w:r>
        <w:rPr>
          <w:rFonts w:ascii="Arial" w:hAnsi="Arial" w:cs="Arial"/>
        </w:rPr>
        <w:t>Some employment contracts may contain flexibility clauses that allow certain changes to be made with employee agreement, although organisations are still advised to discuss proposed changes with employees prior to implementing (A</w:t>
      </w:r>
      <w:r w:rsidR="00580A08">
        <w:rPr>
          <w:rFonts w:ascii="Arial" w:hAnsi="Arial" w:cs="Arial"/>
        </w:rPr>
        <w:t>cas</w:t>
      </w:r>
      <w:r>
        <w:rPr>
          <w:rFonts w:ascii="Arial" w:hAnsi="Arial" w:cs="Arial"/>
        </w:rPr>
        <w:t>, 202</w:t>
      </w:r>
      <w:r w:rsidR="009A5403">
        <w:rPr>
          <w:rFonts w:ascii="Arial" w:hAnsi="Arial" w:cs="Arial"/>
        </w:rPr>
        <w:t>1b</w:t>
      </w:r>
      <w:r>
        <w:rPr>
          <w:rFonts w:ascii="Arial" w:hAnsi="Arial" w:cs="Arial"/>
        </w:rPr>
        <w:t>)</w:t>
      </w:r>
      <w:r w:rsidR="002B21C1">
        <w:rPr>
          <w:rFonts w:ascii="Arial" w:hAnsi="Arial" w:cs="Arial"/>
        </w:rPr>
        <w:t>.</w:t>
      </w:r>
    </w:p>
    <w:p w14:paraId="2E4CCE92" w14:textId="77777777" w:rsidR="0023548A" w:rsidRDefault="0023548A" w:rsidP="002B6020">
      <w:pPr>
        <w:rPr>
          <w:rFonts w:ascii="Arial" w:hAnsi="Arial" w:cs="Arial"/>
        </w:rPr>
      </w:pPr>
    </w:p>
    <w:p w14:paraId="539D86FD" w14:textId="77777777" w:rsidR="0023548A" w:rsidRDefault="0023548A" w:rsidP="00DC54E8">
      <w:pPr>
        <w:ind w:left="357"/>
        <w:rPr>
          <w:rFonts w:ascii="Arial" w:hAnsi="Arial" w:cs="Arial"/>
        </w:rPr>
      </w:pPr>
      <w:r>
        <w:rPr>
          <w:rFonts w:ascii="Arial" w:hAnsi="Arial" w:cs="Arial"/>
        </w:rPr>
        <w:t>There are three ways in which organisations can make changes to employees’ contract terms:</w:t>
      </w:r>
    </w:p>
    <w:p w14:paraId="5D506A7B" w14:textId="77777777" w:rsidR="0023548A" w:rsidRDefault="004A26B7" w:rsidP="0023548A">
      <w:pPr>
        <w:pStyle w:val="ListParagraph"/>
        <w:numPr>
          <w:ilvl w:val="0"/>
          <w:numId w:val="3"/>
        </w:numPr>
        <w:rPr>
          <w:rFonts w:cs="Arial"/>
        </w:rPr>
      </w:pPr>
      <w:r>
        <w:rPr>
          <w:rFonts w:cs="Arial"/>
        </w:rPr>
        <w:t>through consultation and agreement with the employee;</w:t>
      </w:r>
    </w:p>
    <w:p w14:paraId="7111D0F7" w14:textId="0D5C7AE4" w:rsidR="0023548A" w:rsidRDefault="004A26B7" w:rsidP="0023548A">
      <w:pPr>
        <w:pStyle w:val="ListParagraph"/>
        <w:numPr>
          <w:ilvl w:val="0"/>
          <w:numId w:val="3"/>
        </w:numPr>
        <w:rPr>
          <w:rFonts w:cs="Arial"/>
        </w:rPr>
      </w:pPr>
      <w:r>
        <w:rPr>
          <w:rFonts w:cs="Arial"/>
        </w:rPr>
        <w:t>by making changes unilaterally</w:t>
      </w:r>
      <w:r w:rsidR="00AD6166">
        <w:rPr>
          <w:rFonts w:cs="Arial"/>
        </w:rPr>
        <w:t xml:space="preserve">, relying on the </w:t>
      </w:r>
      <w:r>
        <w:rPr>
          <w:rFonts w:cs="Arial"/>
        </w:rPr>
        <w:t>employee</w:t>
      </w:r>
      <w:r w:rsidR="00AD6166">
        <w:rPr>
          <w:rFonts w:cs="Arial"/>
        </w:rPr>
        <w:t xml:space="preserve"> to accept the change through implied agreement</w:t>
      </w:r>
      <w:r>
        <w:rPr>
          <w:rFonts w:cs="Arial"/>
        </w:rPr>
        <w:t>;</w:t>
      </w:r>
      <w:r w:rsidR="002B21C1">
        <w:rPr>
          <w:rFonts w:cs="Arial"/>
        </w:rPr>
        <w:t xml:space="preserve"> or</w:t>
      </w:r>
    </w:p>
    <w:p w14:paraId="538A7D3B" w14:textId="0C6F074A" w:rsidR="0023548A" w:rsidRDefault="004A26B7" w:rsidP="0023548A">
      <w:pPr>
        <w:pStyle w:val="ListParagraph"/>
        <w:numPr>
          <w:ilvl w:val="0"/>
          <w:numId w:val="3"/>
        </w:numPr>
        <w:rPr>
          <w:rFonts w:cs="Arial"/>
        </w:rPr>
      </w:pPr>
      <w:proofErr w:type="gramStart"/>
      <w:r>
        <w:rPr>
          <w:rFonts w:cs="Arial"/>
        </w:rPr>
        <w:t>by</w:t>
      </w:r>
      <w:proofErr w:type="gramEnd"/>
      <w:r>
        <w:rPr>
          <w:rFonts w:cs="Arial"/>
        </w:rPr>
        <w:t xml:space="preserve"> giving no</w:t>
      </w:r>
      <w:r w:rsidR="00352C3A">
        <w:rPr>
          <w:rFonts w:cs="Arial"/>
        </w:rPr>
        <w:t>tice and terminating a contract</w:t>
      </w:r>
      <w:r>
        <w:rPr>
          <w:rFonts w:cs="Arial"/>
        </w:rPr>
        <w:t xml:space="preserve"> </w:t>
      </w:r>
      <w:r w:rsidR="00352C3A">
        <w:rPr>
          <w:rFonts w:cs="Arial"/>
        </w:rPr>
        <w:t xml:space="preserve">for ‘some other substantial reason’, </w:t>
      </w:r>
      <w:r>
        <w:rPr>
          <w:rFonts w:cs="Arial"/>
        </w:rPr>
        <w:t xml:space="preserve">and offering </w:t>
      </w:r>
      <w:r w:rsidR="00AD6166">
        <w:rPr>
          <w:rFonts w:cs="Arial"/>
        </w:rPr>
        <w:t>re-employment</w:t>
      </w:r>
      <w:r>
        <w:rPr>
          <w:rFonts w:cs="Arial"/>
        </w:rPr>
        <w:t xml:space="preserve"> </w:t>
      </w:r>
      <w:r w:rsidR="00AD6166">
        <w:rPr>
          <w:rFonts w:cs="Arial"/>
        </w:rPr>
        <w:t>under</w:t>
      </w:r>
      <w:r>
        <w:rPr>
          <w:rFonts w:cs="Arial"/>
        </w:rPr>
        <w:t xml:space="preserve"> new terms and conditions.</w:t>
      </w:r>
      <w:r w:rsidR="00352C3A">
        <w:rPr>
          <w:rFonts w:cs="Arial"/>
        </w:rPr>
        <w:t xml:space="preserve"> </w:t>
      </w:r>
      <w:r w:rsidR="00C9347E">
        <w:rPr>
          <w:rFonts w:cs="Arial"/>
        </w:rPr>
        <w:t xml:space="preserve"> </w:t>
      </w:r>
    </w:p>
    <w:p w14:paraId="41D3D1A8" w14:textId="77777777" w:rsidR="0023548A" w:rsidRDefault="0023548A" w:rsidP="002B6020">
      <w:pPr>
        <w:rPr>
          <w:rFonts w:ascii="Arial" w:hAnsi="Arial" w:cs="Arial"/>
        </w:rPr>
      </w:pPr>
    </w:p>
    <w:p w14:paraId="761EE9D4" w14:textId="49C32C97" w:rsidR="004A26B7" w:rsidRDefault="004A26B7" w:rsidP="002B21C1">
      <w:pPr>
        <w:ind w:left="357"/>
        <w:rPr>
          <w:rFonts w:ascii="Arial" w:hAnsi="Arial" w:cs="Arial"/>
        </w:rPr>
      </w:pPr>
      <w:r>
        <w:rPr>
          <w:rFonts w:ascii="Arial" w:hAnsi="Arial" w:cs="Arial"/>
        </w:rPr>
        <w:t xml:space="preserve">The first option poses the least risk to an organisation. </w:t>
      </w:r>
      <w:r w:rsidR="00AD6166">
        <w:rPr>
          <w:rFonts w:ascii="Arial" w:hAnsi="Arial" w:cs="Arial"/>
        </w:rPr>
        <w:t xml:space="preserve">Any change made without the agreement of the employee </w:t>
      </w:r>
      <w:r>
        <w:rPr>
          <w:rFonts w:ascii="Arial" w:hAnsi="Arial" w:cs="Arial"/>
        </w:rPr>
        <w:t>could result</w:t>
      </w:r>
      <w:r w:rsidR="002B21C1">
        <w:rPr>
          <w:rFonts w:ascii="Arial" w:hAnsi="Arial" w:cs="Arial"/>
        </w:rPr>
        <w:t xml:space="preserve"> in</w:t>
      </w:r>
      <w:r>
        <w:rPr>
          <w:rFonts w:ascii="Arial" w:hAnsi="Arial" w:cs="Arial"/>
        </w:rPr>
        <w:t xml:space="preserve"> </w:t>
      </w:r>
      <w:r w:rsidR="00AD6166">
        <w:rPr>
          <w:rFonts w:ascii="Arial" w:hAnsi="Arial" w:cs="Arial"/>
        </w:rPr>
        <w:t xml:space="preserve">a negative outcome for the employer, such as the employee refusing to work under the new conditions, claiming a breach of contract or resigning and claiming </w:t>
      </w:r>
      <w:r>
        <w:rPr>
          <w:rFonts w:ascii="Arial" w:hAnsi="Arial" w:cs="Arial"/>
        </w:rPr>
        <w:t>unfair or wrongful dismissal</w:t>
      </w:r>
      <w:r w:rsidR="00AD6166">
        <w:rPr>
          <w:rFonts w:ascii="Arial" w:hAnsi="Arial" w:cs="Arial"/>
        </w:rPr>
        <w:t xml:space="preserve"> (UK Government, 2021b)</w:t>
      </w:r>
      <w:r w:rsidR="002B21C1">
        <w:rPr>
          <w:rFonts w:ascii="Arial" w:hAnsi="Arial" w:cs="Arial"/>
        </w:rPr>
        <w:t>.</w:t>
      </w:r>
    </w:p>
    <w:p w14:paraId="1AFD6C05" w14:textId="77777777" w:rsidR="00643275" w:rsidRDefault="00643275" w:rsidP="002B6020">
      <w:pPr>
        <w:rPr>
          <w:rFonts w:ascii="Arial" w:hAnsi="Arial" w:cs="Arial"/>
        </w:rPr>
      </w:pPr>
    </w:p>
    <w:p w14:paraId="0725B4FE" w14:textId="77777777" w:rsidR="00D26718" w:rsidRPr="00D26718" w:rsidRDefault="00DC54E8" w:rsidP="00DC54E8">
      <w:pPr>
        <w:ind w:left="357" w:hanging="357"/>
        <w:rPr>
          <w:rFonts w:ascii="Arial" w:hAnsi="Arial" w:cs="Arial"/>
          <w:u w:val="single"/>
        </w:rPr>
      </w:pPr>
      <w:r w:rsidRPr="006F274B">
        <w:rPr>
          <w:rFonts w:ascii="Arial" w:hAnsi="Arial" w:cs="Arial"/>
        </w:rPr>
        <w:t>3.2</w:t>
      </w:r>
      <w:r w:rsidRPr="006F274B">
        <w:rPr>
          <w:rFonts w:ascii="Arial" w:hAnsi="Arial" w:cs="Arial"/>
        </w:rPr>
        <w:tab/>
      </w:r>
      <w:r w:rsidR="00D26718">
        <w:rPr>
          <w:rFonts w:ascii="Arial" w:hAnsi="Arial" w:cs="Arial"/>
          <w:u w:val="single"/>
        </w:rPr>
        <w:t>Redundancy law</w:t>
      </w:r>
    </w:p>
    <w:p w14:paraId="4C9D1817" w14:textId="11D47674" w:rsidR="00B834EA" w:rsidRPr="00B834EA" w:rsidRDefault="0096796B" w:rsidP="00DC54E8">
      <w:pPr>
        <w:ind w:left="357"/>
        <w:rPr>
          <w:rFonts w:ascii="Arial" w:hAnsi="Arial" w:cs="Arial"/>
        </w:rPr>
      </w:pPr>
      <w:r w:rsidRPr="00B834EA">
        <w:rPr>
          <w:rFonts w:ascii="Arial" w:hAnsi="Arial" w:cs="Arial"/>
        </w:rPr>
        <w:t>An organisation may need to make employees redundant if a change in business results in the need to reduce the workforce</w:t>
      </w:r>
      <w:r w:rsidR="001A6785" w:rsidRPr="00B834EA">
        <w:rPr>
          <w:rFonts w:ascii="Arial" w:hAnsi="Arial" w:cs="Arial"/>
        </w:rPr>
        <w:t xml:space="preserve">. </w:t>
      </w:r>
      <w:r w:rsidR="00B834EA" w:rsidRPr="00B834EA">
        <w:rPr>
          <w:rFonts w:ascii="Arial" w:hAnsi="Arial" w:cs="Arial"/>
        </w:rPr>
        <w:t xml:space="preserve">The </w:t>
      </w:r>
      <w:r w:rsidR="00B834EA" w:rsidRPr="00B55E8C">
        <w:rPr>
          <w:rFonts w:ascii="Arial" w:hAnsi="Arial" w:cs="Arial"/>
          <w:i/>
        </w:rPr>
        <w:t>Employment Rights Act 1996</w:t>
      </w:r>
      <w:r w:rsidR="00C16615">
        <w:rPr>
          <w:rFonts w:ascii="Arial" w:hAnsi="Arial" w:cs="Arial"/>
          <w:i/>
        </w:rPr>
        <w:t xml:space="preserve"> </w:t>
      </w:r>
      <w:r w:rsidR="00C16615" w:rsidRPr="00C16615">
        <w:rPr>
          <w:rFonts w:ascii="Arial" w:hAnsi="Arial" w:cs="Arial"/>
        </w:rPr>
        <w:t>(s</w:t>
      </w:r>
      <w:r w:rsidR="00C16615">
        <w:rPr>
          <w:rFonts w:ascii="Arial" w:hAnsi="Arial" w:cs="Arial"/>
        </w:rPr>
        <w:t>.95)</w:t>
      </w:r>
      <w:r w:rsidR="00B834EA" w:rsidRPr="00B834EA">
        <w:rPr>
          <w:rFonts w:ascii="Arial" w:hAnsi="Arial" w:cs="Arial"/>
        </w:rPr>
        <w:t xml:space="preserve"> provides three fair reasons for dismissal:</w:t>
      </w:r>
    </w:p>
    <w:p w14:paraId="41B1FD73" w14:textId="77777777" w:rsidR="00B834EA" w:rsidRPr="00B834EA" w:rsidRDefault="00B834EA" w:rsidP="00B834EA">
      <w:pPr>
        <w:pStyle w:val="ListParagraph"/>
        <w:numPr>
          <w:ilvl w:val="0"/>
          <w:numId w:val="5"/>
        </w:numPr>
        <w:rPr>
          <w:rFonts w:cs="Arial"/>
        </w:rPr>
      </w:pPr>
      <w:r w:rsidRPr="00B834EA">
        <w:rPr>
          <w:rFonts w:cs="Arial"/>
        </w:rPr>
        <w:t xml:space="preserve">the employer is changing the business and no longer requires the role that the employee was employed for; </w:t>
      </w:r>
    </w:p>
    <w:p w14:paraId="64550F79" w14:textId="77777777" w:rsidR="00B834EA" w:rsidRPr="00B834EA" w:rsidRDefault="00B834EA" w:rsidP="00B834EA">
      <w:pPr>
        <w:pStyle w:val="ListParagraph"/>
        <w:numPr>
          <w:ilvl w:val="0"/>
          <w:numId w:val="5"/>
        </w:numPr>
        <w:rPr>
          <w:rFonts w:cs="Arial"/>
        </w:rPr>
      </w:pPr>
      <w:r w:rsidRPr="00B834EA">
        <w:rPr>
          <w:rFonts w:cs="Arial"/>
        </w:rPr>
        <w:t>the employer moves location;</w:t>
      </w:r>
      <w:r w:rsidR="008D470C">
        <w:rPr>
          <w:rFonts w:cs="Arial"/>
        </w:rPr>
        <w:t xml:space="preserve"> or</w:t>
      </w:r>
    </w:p>
    <w:p w14:paraId="2E3F87F9" w14:textId="77777777" w:rsidR="00643AB0" w:rsidRPr="00B834EA" w:rsidRDefault="001A6785" w:rsidP="00B834EA">
      <w:pPr>
        <w:pStyle w:val="ListParagraph"/>
        <w:numPr>
          <w:ilvl w:val="0"/>
          <w:numId w:val="5"/>
        </w:numPr>
        <w:rPr>
          <w:rFonts w:cs="Arial"/>
        </w:rPr>
      </w:pPr>
      <w:proofErr w:type="gramStart"/>
      <w:r w:rsidRPr="00B834EA">
        <w:rPr>
          <w:rFonts w:cs="Arial"/>
        </w:rPr>
        <w:t>the</w:t>
      </w:r>
      <w:proofErr w:type="gramEnd"/>
      <w:r w:rsidRPr="00B834EA">
        <w:rPr>
          <w:rFonts w:cs="Arial"/>
        </w:rPr>
        <w:t xml:space="preserve"> requirement for a certain</w:t>
      </w:r>
      <w:r w:rsidR="00B834EA" w:rsidRPr="00B834EA">
        <w:rPr>
          <w:rFonts w:cs="Arial"/>
        </w:rPr>
        <w:t xml:space="preserve"> role no longer exists e.g. due to technological advances</w:t>
      </w:r>
      <w:r w:rsidRPr="00B834EA">
        <w:rPr>
          <w:rFonts w:cs="Arial"/>
        </w:rPr>
        <w:t>.</w:t>
      </w:r>
    </w:p>
    <w:p w14:paraId="56502E54" w14:textId="77777777" w:rsidR="00B834EA" w:rsidRPr="00B834EA" w:rsidRDefault="00B834EA" w:rsidP="00B55E8C">
      <w:pPr>
        <w:ind w:firstLine="360"/>
        <w:rPr>
          <w:rFonts w:ascii="Arial" w:hAnsi="Arial" w:cs="Arial"/>
        </w:rPr>
      </w:pPr>
      <w:r w:rsidRPr="00B834EA">
        <w:rPr>
          <w:rFonts w:ascii="Arial" w:hAnsi="Arial" w:cs="Arial"/>
        </w:rPr>
        <w:t>(Daniels, 2019, pp188-189)</w:t>
      </w:r>
    </w:p>
    <w:p w14:paraId="5D0E224F" w14:textId="77777777" w:rsidR="001A6785" w:rsidRDefault="001A6785" w:rsidP="002B6020">
      <w:pPr>
        <w:rPr>
          <w:rFonts w:ascii="Arial" w:hAnsi="Arial" w:cs="Arial"/>
        </w:rPr>
      </w:pPr>
    </w:p>
    <w:p w14:paraId="024709B8" w14:textId="6C4F209A" w:rsidR="001A6785" w:rsidRDefault="001A6785" w:rsidP="00B55E8C">
      <w:pPr>
        <w:ind w:left="360"/>
        <w:rPr>
          <w:rFonts w:ascii="Arial" w:hAnsi="Arial" w:cs="Arial"/>
        </w:rPr>
      </w:pPr>
      <w:r>
        <w:rPr>
          <w:rFonts w:ascii="Arial" w:hAnsi="Arial" w:cs="Arial"/>
        </w:rPr>
        <w:t xml:space="preserve">Redundancy is a form of dismissal and must be handled appropriately to avoid not only unfair dismissal claims but also to minimise the effect of redundancies on staff morale. </w:t>
      </w:r>
      <w:r w:rsidR="00B834EA">
        <w:rPr>
          <w:rFonts w:ascii="Arial" w:hAnsi="Arial" w:cs="Arial"/>
        </w:rPr>
        <w:t xml:space="preserve">Redundancy should </w:t>
      </w:r>
      <w:r w:rsidR="008D470C">
        <w:rPr>
          <w:rFonts w:ascii="Arial" w:hAnsi="Arial" w:cs="Arial"/>
        </w:rPr>
        <w:t>only be pursued</w:t>
      </w:r>
      <w:r w:rsidR="00B834EA">
        <w:rPr>
          <w:rFonts w:ascii="Arial" w:hAnsi="Arial" w:cs="Arial"/>
        </w:rPr>
        <w:t xml:space="preserve"> once all othe</w:t>
      </w:r>
      <w:r w:rsidR="002B21C1">
        <w:rPr>
          <w:rFonts w:ascii="Arial" w:hAnsi="Arial" w:cs="Arial"/>
        </w:rPr>
        <w:t xml:space="preserve">r options have been considered </w:t>
      </w:r>
      <w:r>
        <w:rPr>
          <w:rFonts w:ascii="Arial" w:hAnsi="Arial" w:cs="Arial"/>
        </w:rPr>
        <w:t>(CIPD</w:t>
      </w:r>
      <w:r w:rsidR="00B55E8C">
        <w:rPr>
          <w:rFonts w:ascii="Arial" w:hAnsi="Arial" w:cs="Arial"/>
        </w:rPr>
        <w:t>,</w:t>
      </w:r>
      <w:r w:rsidR="00B0415F">
        <w:rPr>
          <w:rFonts w:ascii="Arial" w:hAnsi="Arial" w:cs="Arial"/>
        </w:rPr>
        <w:t xml:space="preserve"> 2020b</w:t>
      </w:r>
      <w:r>
        <w:rPr>
          <w:rFonts w:ascii="Arial" w:hAnsi="Arial" w:cs="Arial"/>
        </w:rPr>
        <w:t>)</w:t>
      </w:r>
      <w:r w:rsidR="002B21C1">
        <w:rPr>
          <w:rFonts w:ascii="Arial" w:hAnsi="Arial" w:cs="Arial"/>
        </w:rPr>
        <w:t>.</w:t>
      </w:r>
    </w:p>
    <w:p w14:paraId="7A4C8339" w14:textId="77777777" w:rsidR="00B834EA" w:rsidRDefault="00B834EA" w:rsidP="002B6020">
      <w:pPr>
        <w:rPr>
          <w:rFonts w:ascii="Arial" w:hAnsi="Arial" w:cs="Arial"/>
        </w:rPr>
      </w:pPr>
    </w:p>
    <w:p w14:paraId="6453286E" w14:textId="77777777" w:rsidR="00B834EA" w:rsidRDefault="008D470C" w:rsidP="00DC54E8">
      <w:pPr>
        <w:ind w:left="360"/>
        <w:rPr>
          <w:rFonts w:ascii="Arial" w:hAnsi="Arial" w:cs="Arial"/>
        </w:rPr>
      </w:pPr>
      <w:r>
        <w:rPr>
          <w:rFonts w:ascii="Arial" w:hAnsi="Arial" w:cs="Arial"/>
        </w:rPr>
        <w:t>In managing redundancies, organisations should have appropriate procedures in place that:</w:t>
      </w:r>
    </w:p>
    <w:p w14:paraId="6542E524" w14:textId="77777777" w:rsidR="008D470C" w:rsidRDefault="008D470C" w:rsidP="008D470C">
      <w:pPr>
        <w:pStyle w:val="ListParagraph"/>
        <w:numPr>
          <w:ilvl w:val="0"/>
          <w:numId w:val="6"/>
        </w:numPr>
        <w:rPr>
          <w:rFonts w:cs="Arial"/>
        </w:rPr>
      </w:pPr>
      <w:r>
        <w:rPr>
          <w:rFonts w:cs="Arial"/>
        </w:rPr>
        <w:t>identify</w:t>
      </w:r>
      <w:r w:rsidR="005A6DFC">
        <w:rPr>
          <w:rFonts w:cs="Arial"/>
        </w:rPr>
        <w:t xml:space="preserve"> the pool of</w:t>
      </w:r>
      <w:r>
        <w:rPr>
          <w:rFonts w:cs="Arial"/>
        </w:rPr>
        <w:t xml:space="preserve"> ‘at risk’ employees;</w:t>
      </w:r>
    </w:p>
    <w:p w14:paraId="6CFB5668" w14:textId="0BFD5B34" w:rsidR="00B97140" w:rsidRPr="00B97140" w:rsidRDefault="008D470C" w:rsidP="000E7CB0">
      <w:pPr>
        <w:pStyle w:val="ListParagraph"/>
        <w:numPr>
          <w:ilvl w:val="0"/>
          <w:numId w:val="6"/>
        </w:numPr>
        <w:rPr>
          <w:rFonts w:cs="Arial"/>
          <w:color w:val="FF0000"/>
        </w:rPr>
      </w:pPr>
      <w:proofErr w:type="gramStart"/>
      <w:r>
        <w:rPr>
          <w:rFonts w:cs="Arial"/>
        </w:rPr>
        <w:t>facilitate</w:t>
      </w:r>
      <w:proofErr w:type="gramEnd"/>
      <w:r>
        <w:rPr>
          <w:rFonts w:cs="Arial"/>
        </w:rPr>
        <w:t xml:space="preserve"> </w:t>
      </w:r>
      <w:r w:rsidRPr="008D470C">
        <w:rPr>
          <w:rFonts w:cs="Arial"/>
        </w:rPr>
        <w:t xml:space="preserve">individual consultation with ‘at risk’ employees to discuss the reasons why they are deemed ‘at risk’ and </w:t>
      </w:r>
      <w:r w:rsidR="002B21C1">
        <w:rPr>
          <w:rFonts w:cs="Arial"/>
        </w:rPr>
        <w:t xml:space="preserve">any </w:t>
      </w:r>
      <w:r w:rsidRPr="008D470C">
        <w:rPr>
          <w:rFonts w:cs="Arial"/>
        </w:rPr>
        <w:t>potential alternative options</w:t>
      </w:r>
      <w:r w:rsidR="00B97140">
        <w:rPr>
          <w:rFonts w:cs="Arial"/>
        </w:rPr>
        <w:t>.</w:t>
      </w:r>
    </w:p>
    <w:p w14:paraId="752BA42E" w14:textId="4129BC3C" w:rsidR="00D7016E" w:rsidRDefault="00D7016E" w:rsidP="00D7016E">
      <w:pPr>
        <w:pStyle w:val="ListParagraph"/>
        <w:numPr>
          <w:ilvl w:val="0"/>
          <w:numId w:val="6"/>
        </w:numPr>
        <w:rPr>
          <w:rFonts w:cs="Arial"/>
        </w:rPr>
      </w:pPr>
      <w:proofErr w:type="gramStart"/>
      <w:r w:rsidRPr="005A6DFC">
        <w:rPr>
          <w:rFonts w:cs="Arial"/>
        </w:rPr>
        <w:t>ensures</w:t>
      </w:r>
      <w:proofErr w:type="gramEnd"/>
      <w:r w:rsidRPr="005A6DFC">
        <w:rPr>
          <w:rFonts w:cs="Arial"/>
        </w:rPr>
        <w:t xml:space="preserve"> fair selection of employees for redundancy</w:t>
      </w:r>
      <w:r>
        <w:rPr>
          <w:rFonts w:cs="Arial"/>
        </w:rPr>
        <w:t xml:space="preserve">; this </w:t>
      </w:r>
      <w:r w:rsidRPr="005A6DFC">
        <w:rPr>
          <w:rFonts w:cs="Arial"/>
        </w:rPr>
        <w:t xml:space="preserve">may include criteria such as disciplinary records, attendance or skills and experience. </w:t>
      </w:r>
      <w:r>
        <w:rPr>
          <w:rFonts w:cs="Arial"/>
        </w:rPr>
        <w:t>Examples of unfair selection might be selecting on the basis of a</w:t>
      </w:r>
      <w:r w:rsidRPr="005A6DFC">
        <w:rPr>
          <w:rFonts w:cs="Arial"/>
        </w:rPr>
        <w:t xml:space="preserve"> </w:t>
      </w:r>
      <w:r>
        <w:rPr>
          <w:rFonts w:cs="Arial"/>
        </w:rPr>
        <w:t>protected characteristic or membership of a trade union.</w:t>
      </w:r>
    </w:p>
    <w:p w14:paraId="26468248" w14:textId="77777777" w:rsidR="00D7016E" w:rsidRPr="005A6DFC" w:rsidRDefault="00D7016E" w:rsidP="00D7016E">
      <w:pPr>
        <w:ind w:firstLine="720"/>
        <w:rPr>
          <w:rFonts w:ascii="Arial" w:hAnsi="Arial" w:cs="Arial"/>
        </w:rPr>
      </w:pPr>
      <w:r w:rsidRPr="005A6DFC">
        <w:rPr>
          <w:rFonts w:ascii="Arial" w:hAnsi="Arial" w:cs="Arial"/>
        </w:rPr>
        <w:t>(Taylor and Wilkinson, 2016, pp33-34)</w:t>
      </w:r>
    </w:p>
    <w:p w14:paraId="11A09430" w14:textId="7193847A" w:rsidR="00B97140" w:rsidRDefault="00B97140" w:rsidP="00B97140">
      <w:pPr>
        <w:rPr>
          <w:rFonts w:cs="Arial"/>
          <w:color w:val="FF0000"/>
        </w:rPr>
      </w:pPr>
    </w:p>
    <w:p w14:paraId="77A63804" w14:textId="77777777" w:rsidR="00B97140" w:rsidRDefault="00B97140">
      <w:pPr>
        <w:rPr>
          <w:rFonts w:ascii="Arial" w:hAnsi="Arial" w:cs="Arial"/>
        </w:rPr>
      </w:pPr>
      <w:r>
        <w:rPr>
          <w:rFonts w:ascii="Arial" w:hAnsi="Arial" w:cs="Arial"/>
        </w:rPr>
        <w:br w:type="page"/>
      </w:r>
    </w:p>
    <w:p w14:paraId="434E401F" w14:textId="73331EE3" w:rsidR="00B97140" w:rsidRDefault="00B97140" w:rsidP="00B97140">
      <w:pPr>
        <w:ind w:left="357"/>
        <w:rPr>
          <w:rFonts w:ascii="Arial" w:hAnsi="Arial" w:cs="Arial"/>
        </w:rPr>
      </w:pPr>
      <w:r w:rsidRPr="00B97140">
        <w:rPr>
          <w:rFonts w:ascii="Arial" w:hAnsi="Arial" w:cs="Arial"/>
        </w:rPr>
        <w:lastRenderedPageBreak/>
        <w:t>Consultation periods are dependent on the number of emplo</w:t>
      </w:r>
      <w:r w:rsidR="003950C9">
        <w:rPr>
          <w:rFonts w:ascii="Arial" w:hAnsi="Arial" w:cs="Arial"/>
        </w:rPr>
        <w:t>yees affected by the redundancy and are shown in Table 1.</w:t>
      </w:r>
    </w:p>
    <w:p w14:paraId="0B34D325" w14:textId="0494DC7B" w:rsidR="003950C9" w:rsidRDefault="003950C9" w:rsidP="00B97140">
      <w:pPr>
        <w:ind w:left="357"/>
        <w:rPr>
          <w:rFonts w:ascii="Arial" w:hAnsi="Arial" w:cs="Arial"/>
        </w:rPr>
      </w:pPr>
    </w:p>
    <w:p w14:paraId="5DDB0A56" w14:textId="6BD658BA" w:rsidR="003950C9" w:rsidRPr="009223E3" w:rsidRDefault="003950C9" w:rsidP="003950C9">
      <w:pPr>
        <w:ind w:left="357" w:firstLine="363"/>
        <w:rPr>
          <w:rFonts w:ascii="Arial" w:hAnsi="Arial" w:cs="Arial"/>
          <w:i/>
          <w:u w:val="single"/>
        </w:rPr>
      </w:pPr>
      <w:r w:rsidRPr="009223E3">
        <w:rPr>
          <w:rFonts w:ascii="Arial" w:hAnsi="Arial" w:cs="Arial"/>
          <w:i/>
          <w:u w:val="single"/>
        </w:rPr>
        <w:t xml:space="preserve">Table 1: Redundancy: Consultation periods </w:t>
      </w:r>
    </w:p>
    <w:p w14:paraId="29CE5D40" w14:textId="6CDC34D7" w:rsidR="00B97140" w:rsidRPr="00B97140" w:rsidRDefault="00B97140" w:rsidP="00B97140">
      <w:pPr>
        <w:ind w:left="357"/>
        <w:rPr>
          <w:rFonts w:ascii="Arial" w:hAnsi="Arial" w:cs="Arial"/>
        </w:rPr>
      </w:pPr>
    </w:p>
    <w:tbl>
      <w:tblPr>
        <w:tblStyle w:val="TableGrid"/>
        <w:tblW w:w="7514" w:type="dxa"/>
        <w:jc w:val="center"/>
        <w:tblLook w:val="04A0" w:firstRow="1" w:lastRow="0" w:firstColumn="1" w:lastColumn="0" w:noHBand="0" w:noVBand="1"/>
      </w:tblPr>
      <w:tblGrid>
        <w:gridCol w:w="3681"/>
        <w:gridCol w:w="3833"/>
      </w:tblGrid>
      <w:tr w:rsidR="00B97140" w:rsidRPr="00B97140" w14:paraId="625DD8E8" w14:textId="77777777" w:rsidTr="003950C9">
        <w:trPr>
          <w:jc w:val="center"/>
        </w:trPr>
        <w:tc>
          <w:tcPr>
            <w:tcW w:w="3681" w:type="dxa"/>
          </w:tcPr>
          <w:p w14:paraId="74F64BC4" w14:textId="59531964" w:rsidR="00B97140" w:rsidRPr="00B97140" w:rsidRDefault="00B97140" w:rsidP="00B97140">
            <w:pPr>
              <w:rPr>
                <w:rFonts w:ascii="Arial" w:hAnsi="Arial" w:cs="Arial"/>
                <w:b/>
              </w:rPr>
            </w:pPr>
            <w:r w:rsidRPr="00B97140">
              <w:rPr>
                <w:rFonts w:ascii="Arial" w:hAnsi="Arial" w:cs="Arial"/>
                <w:b/>
              </w:rPr>
              <w:t>Number of employees</w:t>
            </w:r>
          </w:p>
        </w:tc>
        <w:tc>
          <w:tcPr>
            <w:tcW w:w="3833" w:type="dxa"/>
          </w:tcPr>
          <w:p w14:paraId="27C597D0" w14:textId="3FDD3CF1" w:rsidR="00B97140" w:rsidRPr="00B97140" w:rsidRDefault="00B97140" w:rsidP="00B97140">
            <w:pPr>
              <w:rPr>
                <w:rFonts w:ascii="Arial" w:hAnsi="Arial" w:cs="Arial"/>
                <w:b/>
              </w:rPr>
            </w:pPr>
            <w:r w:rsidRPr="00B97140">
              <w:rPr>
                <w:rFonts w:ascii="Arial" w:hAnsi="Arial" w:cs="Arial"/>
                <w:b/>
              </w:rPr>
              <w:t>Consultation period</w:t>
            </w:r>
          </w:p>
        </w:tc>
      </w:tr>
      <w:tr w:rsidR="00B97140" w:rsidRPr="00B97140" w14:paraId="1868C157" w14:textId="77777777" w:rsidTr="003950C9">
        <w:trPr>
          <w:jc w:val="center"/>
        </w:trPr>
        <w:tc>
          <w:tcPr>
            <w:tcW w:w="3681" w:type="dxa"/>
          </w:tcPr>
          <w:p w14:paraId="45572E06" w14:textId="78FB182F" w:rsidR="00B97140" w:rsidRPr="00B97140" w:rsidRDefault="00B97140" w:rsidP="00B97140">
            <w:pPr>
              <w:rPr>
                <w:rFonts w:ascii="Arial" w:hAnsi="Arial" w:cs="Arial"/>
              </w:rPr>
            </w:pPr>
            <w:r w:rsidRPr="00B97140">
              <w:rPr>
                <w:rFonts w:ascii="Arial" w:hAnsi="Arial" w:cs="Arial"/>
              </w:rPr>
              <w:t>Less than 20</w:t>
            </w:r>
          </w:p>
        </w:tc>
        <w:tc>
          <w:tcPr>
            <w:tcW w:w="3833" w:type="dxa"/>
          </w:tcPr>
          <w:p w14:paraId="3C8D6BAE" w14:textId="5701BEC7" w:rsidR="00B97140" w:rsidRPr="00B97140" w:rsidRDefault="00D7016E" w:rsidP="00D7016E">
            <w:pPr>
              <w:rPr>
                <w:rFonts w:ascii="Arial" w:hAnsi="Arial" w:cs="Arial"/>
              </w:rPr>
            </w:pPr>
            <w:r>
              <w:rPr>
                <w:rFonts w:ascii="Arial" w:hAnsi="Arial" w:cs="Arial"/>
              </w:rPr>
              <w:t>A ‘r</w:t>
            </w:r>
            <w:r w:rsidR="00B97140" w:rsidRPr="00B97140">
              <w:rPr>
                <w:rFonts w:ascii="Arial" w:hAnsi="Arial" w:cs="Arial"/>
              </w:rPr>
              <w:t>easonable</w:t>
            </w:r>
            <w:r>
              <w:rPr>
                <w:rFonts w:ascii="Arial" w:hAnsi="Arial" w:cs="Arial"/>
              </w:rPr>
              <w:t>’</w:t>
            </w:r>
            <w:r w:rsidR="00B97140" w:rsidRPr="00B97140">
              <w:rPr>
                <w:rFonts w:ascii="Arial" w:hAnsi="Arial" w:cs="Arial"/>
              </w:rPr>
              <w:t xml:space="preserve"> time</w:t>
            </w:r>
            <w:r>
              <w:rPr>
                <w:rFonts w:ascii="Arial" w:hAnsi="Arial" w:cs="Arial"/>
              </w:rPr>
              <w:t xml:space="preserve"> period</w:t>
            </w:r>
          </w:p>
        </w:tc>
      </w:tr>
      <w:tr w:rsidR="00B97140" w:rsidRPr="00B97140" w14:paraId="22B992DC" w14:textId="77777777" w:rsidTr="003950C9">
        <w:trPr>
          <w:jc w:val="center"/>
        </w:trPr>
        <w:tc>
          <w:tcPr>
            <w:tcW w:w="3681" w:type="dxa"/>
          </w:tcPr>
          <w:p w14:paraId="05CDD2E4" w14:textId="167DE34D" w:rsidR="00B97140" w:rsidRPr="00B97140" w:rsidRDefault="00B97140" w:rsidP="00B97140">
            <w:pPr>
              <w:rPr>
                <w:rFonts w:ascii="Arial" w:hAnsi="Arial" w:cs="Arial"/>
              </w:rPr>
            </w:pPr>
            <w:r w:rsidRPr="00B97140">
              <w:rPr>
                <w:rFonts w:ascii="Arial" w:hAnsi="Arial" w:cs="Arial"/>
              </w:rPr>
              <w:t>Between 20 – 99</w:t>
            </w:r>
          </w:p>
        </w:tc>
        <w:tc>
          <w:tcPr>
            <w:tcW w:w="3833" w:type="dxa"/>
          </w:tcPr>
          <w:p w14:paraId="442035B7" w14:textId="290EDB36" w:rsidR="00B97140" w:rsidRPr="00B97140" w:rsidRDefault="00B97140" w:rsidP="00B97140">
            <w:pPr>
              <w:rPr>
                <w:rFonts w:ascii="Arial" w:hAnsi="Arial" w:cs="Arial"/>
              </w:rPr>
            </w:pPr>
            <w:r>
              <w:rPr>
                <w:rFonts w:ascii="Arial" w:hAnsi="Arial" w:cs="Arial"/>
              </w:rPr>
              <w:t>At least 30 days</w:t>
            </w:r>
          </w:p>
        </w:tc>
      </w:tr>
      <w:tr w:rsidR="00B97140" w:rsidRPr="00B97140" w14:paraId="52032F6D" w14:textId="77777777" w:rsidTr="003950C9">
        <w:trPr>
          <w:jc w:val="center"/>
        </w:trPr>
        <w:tc>
          <w:tcPr>
            <w:tcW w:w="3681" w:type="dxa"/>
          </w:tcPr>
          <w:p w14:paraId="4443D28B" w14:textId="6CCD403F" w:rsidR="00B97140" w:rsidRPr="00B97140" w:rsidRDefault="00B97140" w:rsidP="00B97140">
            <w:pPr>
              <w:rPr>
                <w:rFonts w:ascii="Arial" w:hAnsi="Arial" w:cs="Arial"/>
              </w:rPr>
            </w:pPr>
            <w:r w:rsidRPr="00B97140">
              <w:rPr>
                <w:rFonts w:ascii="Arial" w:hAnsi="Arial" w:cs="Arial"/>
              </w:rPr>
              <w:t>100 or more</w:t>
            </w:r>
          </w:p>
        </w:tc>
        <w:tc>
          <w:tcPr>
            <w:tcW w:w="3833" w:type="dxa"/>
          </w:tcPr>
          <w:p w14:paraId="78F1096A" w14:textId="1A0EE257" w:rsidR="00B97140" w:rsidRPr="00B97140" w:rsidRDefault="00B97140" w:rsidP="00B97140">
            <w:pPr>
              <w:rPr>
                <w:rFonts w:ascii="Arial" w:hAnsi="Arial" w:cs="Arial"/>
              </w:rPr>
            </w:pPr>
            <w:r>
              <w:rPr>
                <w:rFonts w:ascii="Arial" w:hAnsi="Arial" w:cs="Arial"/>
              </w:rPr>
              <w:t>At least 45 days</w:t>
            </w:r>
          </w:p>
        </w:tc>
      </w:tr>
    </w:tbl>
    <w:p w14:paraId="56E41F14" w14:textId="77777777" w:rsidR="00B97140" w:rsidRDefault="00B97140" w:rsidP="00B97140">
      <w:pPr>
        <w:rPr>
          <w:rFonts w:cs="Arial"/>
          <w:color w:val="FF0000"/>
        </w:rPr>
      </w:pPr>
    </w:p>
    <w:p w14:paraId="525D8678" w14:textId="5AC19FF6" w:rsidR="008D470C" w:rsidRPr="00D7016E" w:rsidRDefault="008D470C" w:rsidP="00D7016E">
      <w:pPr>
        <w:ind w:left="357"/>
        <w:rPr>
          <w:rFonts w:ascii="Arial" w:hAnsi="Arial" w:cs="Arial"/>
        </w:rPr>
      </w:pPr>
      <w:r w:rsidRPr="00D7016E">
        <w:rPr>
          <w:rFonts w:ascii="Arial" w:hAnsi="Arial" w:cs="Arial"/>
        </w:rPr>
        <w:t xml:space="preserve">Where the </w:t>
      </w:r>
      <w:r w:rsidR="00352C3A" w:rsidRPr="00D7016E">
        <w:rPr>
          <w:rFonts w:ascii="Arial" w:hAnsi="Arial" w:cs="Arial"/>
        </w:rPr>
        <w:t xml:space="preserve">redundancy affects </w:t>
      </w:r>
      <w:r w:rsidRPr="00D7016E">
        <w:rPr>
          <w:rFonts w:ascii="Arial" w:hAnsi="Arial" w:cs="Arial"/>
        </w:rPr>
        <w:t>20 or more employees redundant, consultation must be undertaken with a trade union representative or elected employee representative;</w:t>
      </w:r>
      <w:r w:rsidR="00D96143" w:rsidRPr="00D7016E">
        <w:rPr>
          <w:rFonts w:ascii="Arial" w:hAnsi="Arial" w:cs="Arial"/>
        </w:rPr>
        <w:t xml:space="preserve"> and</w:t>
      </w:r>
    </w:p>
    <w:p w14:paraId="14DB503A" w14:textId="77777777" w:rsidR="005A6DFC" w:rsidRPr="00D7016E" w:rsidRDefault="005A6DFC" w:rsidP="005A6DFC">
      <w:pPr>
        <w:rPr>
          <w:rFonts w:ascii="Arial" w:hAnsi="Arial" w:cs="Arial"/>
        </w:rPr>
      </w:pPr>
    </w:p>
    <w:p w14:paraId="0383772E" w14:textId="7436DB39" w:rsidR="00115C42" w:rsidRDefault="005A6DFC" w:rsidP="002B21C1">
      <w:pPr>
        <w:ind w:left="357"/>
        <w:rPr>
          <w:rFonts w:ascii="Arial" w:hAnsi="Arial" w:cs="Arial"/>
        </w:rPr>
      </w:pPr>
      <w:r>
        <w:rPr>
          <w:rFonts w:ascii="Arial" w:hAnsi="Arial" w:cs="Arial"/>
        </w:rPr>
        <w:t xml:space="preserve">Redundancy rights include the payment of </w:t>
      </w:r>
      <w:r w:rsidR="00643AB0">
        <w:rPr>
          <w:rFonts w:ascii="Arial" w:hAnsi="Arial" w:cs="Arial"/>
        </w:rPr>
        <w:t>unpaid wages, holiday</w:t>
      </w:r>
      <w:r>
        <w:rPr>
          <w:rFonts w:ascii="Arial" w:hAnsi="Arial" w:cs="Arial"/>
        </w:rPr>
        <w:t xml:space="preserve"> pay</w:t>
      </w:r>
      <w:r w:rsidR="00643AB0">
        <w:rPr>
          <w:rFonts w:ascii="Arial" w:hAnsi="Arial" w:cs="Arial"/>
        </w:rPr>
        <w:t xml:space="preserve"> and notice pay</w:t>
      </w:r>
      <w:r w:rsidR="008B73FA">
        <w:rPr>
          <w:rFonts w:ascii="Arial" w:hAnsi="Arial" w:cs="Arial"/>
        </w:rPr>
        <w:t xml:space="preserve">. Employees who have been employed for over </w:t>
      </w:r>
      <w:r w:rsidR="00643AB0">
        <w:rPr>
          <w:rFonts w:ascii="Arial" w:hAnsi="Arial" w:cs="Arial"/>
        </w:rPr>
        <w:t>2 years</w:t>
      </w:r>
      <w:r w:rsidR="008B73FA">
        <w:rPr>
          <w:rFonts w:ascii="Arial" w:hAnsi="Arial" w:cs="Arial"/>
        </w:rPr>
        <w:t xml:space="preserve"> are entitled to receive r</w:t>
      </w:r>
      <w:r w:rsidR="00643AB0">
        <w:rPr>
          <w:rFonts w:ascii="Arial" w:hAnsi="Arial" w:cs="Arial"/>
        </w:rPr>
        <w:t>edundancy payment</w:t>
      </w:r>
      <w:r w:rsidR="008B73FA">
        <w:rPr>
          <w:rFonts w:ascii="Arial" w:hAnsi="Arial" w:cs="Arial"/>
        </w:rPr>
        <w:t>; the amount received</w:t>
      </w:r>
      <w:r w:rsidR="00643AB0">
        <w:rPr>
          <w:rFonts w:ascii="Arial" w:hAnsi="Arial" w:cs="Arial"/>
        </w:rPr>
        <w:t xml:space="preserve"> depends on </w:t>
      </w:r>
      <w:r w:rsidR="008B73FA">
        <w:rPr>
          <w:rFonts w:ascii="Arial" w:hAnsi="Arial" w:cs="Arial"/>
        </w:rPr>
        <w:t xml:space="preserve">the employees’ </w:t>
      </w:r>
      <w:r w:rsidR="00643AB0">
        <w:rPr>
          <w:rFonts w:ascii="Arial" w:hAnsi="Arial" w:cs="Arial"/>
        </w:rPr>
        <w:t>age and length of service</w:t>
      </w:r>
      <w:r w:rsidR="008B73FA">
        <w:rPr>
          <w:rFonts w:ascii="Arial" w:hAnsi="Arial" w:cs="Arial"/>
        </w:rPr>
        <w:t xml:space="preserve"> </w:t>
      </w:r>
      <w:r w:rsidR="00C16CBB">
        <w:rPr>
          <w:rFonts w:ascii="Arial" w:hAnsi="Arial" w:cs="Arial"/>
        </w:rPr>
        <w:t xml:space="preserve">(Table 2) </w:t>
      </w:r>
      <w:r>
        <w:rPr>
          <w:rFonts w:ascii="Arial" w:hAnsi="Arial" w:cs="Arial"/>
        </w:rPr>
        <w:t>(A</w:t>
      </w:r>
      <w:r w:rsidR="00580A08">
        <w:rPr>
          <w:rFonts w:ascii="Arial" w:hAnsi="Arial" w:cs="Arial"/>
        </w:rPr>
        <w:t>cas</w:t>
      </w:r>
      <w:r>
        <w:rPr>
          <w:rFonts w:ascii="Arial" w:hAnsi="Arial" w:cs="Arial"/>
        </w:rPr>
        <w:t>, 20</w:t>
      </w:r>
      <w:r w:rsidR="008B73FA">
        <w:rPr>
          <w:rFonts w:ascii="Arial" w:hAnsi="Arial" w:cs="Arial"/>
        </w:rPr>
        <w:t>17</w:t>
      </w:r>
      <w:r>
        <w:rPr>
          <w:rFonts w:ascii="Arial" w:hAnsi="Arial" w:cs="Arial"/>
        </w:rPr>
        <w:t>)</w:t>
      </w:r>
      <w:r w:rsidR="002B21C1">
        <w:rPr>
          <w:rFonts w:ascii="Arial" w:hAnsi="Arial" w:cs="Arial"/>
        </w:rPr>
        <w:t>.</w:t>
      </w:r>
      <w:r w:rsidR="00115C42">
        <w:rPr>
          <w:rFonts w:ascii="Arial" w:hAnsi="Arial" w:cs="Arial"/>
        </w:rPr>
        <w:t xml:space="preserve"> </w:t>
      </w:r>
    </w:p>
    <w:p w14:paraId="7653D8E5" w14:textId="45E90334" w:rsidR="00115C42" w:rsidRDefault="00AC79F8" w:rsidP="002B21C1">
      <w:pPr>
        <w:ind w:left="357"/>
        <w:rPr>
          <w:rFonts w:ascii="Arial" w:hAnsi="Arial" w:cs="Arial"/>
        </w:rPr>
      </w:pPr>
      <w:r>
        <w:rPr>
          <w:rFonts w:ascii="Arial" w:hAnsi="Arial" w:cs="Arial"/>
        </w:rPr>
        <w:tab/>
      </w:r>
    </w:p>
    <w:p w14:paraId="172CCF24" w14:textId="61D1D1EA" w:rsidR="003950C9" w:rsidRPr="009223E3" w:rsidRDefault="003950C9" w:rsidP="002B21C1">
      <w:pPr>
        <w:ind w:left="357"/>
        <w:rPr>
          <w:rFonts w:ascii="Arial" w:hAnsi="Arial" w:cs="Arial"/>
          <w:i/>
          <w:u w:val="single"/>
        </w:rPr>
      </w:pPr>
      <w:r>
        <w:rPr>
          <w:rFonts w:ascii="Arial" w:hAnsi="Arial" w:cs="Arial"/>
        </w:rPr>
        <w:tab/>
      </w:r>
      <w:r w:rsidRPr="009223E3">
        <w:rPr>
          <w:rFonts w:ascii="Arial" w:hAnsi="Arial" w:cs="Arial"/>
          <w:i/>
          <w:u w:val="single"/>
        </w:rPr>
        <w:t>Table 2: Redundancy pay entitlement</w:t>
      </w:r>
    </w:p>
    <w:p w14:paraId="496EE6D5" w14:textId="77777777" w:rsidR="003950C9" w:rsidRDefault="003950C9" w:rsidP="002B21C1">
      <w:pPr>
        <w:ind w:left="357"/>
        <w:rPr>
          <w:rFonts w:ascii="Arial" w:hAnsi="Arial" w:cs="Arial"/>
        </w:rPr>
      </w:pPr>
    </w:p>
    <w:tbl>
      <w:tblPr>
        <w:tblStyle w:val="TableGrid"/>
        <w:tblW w:w="0" w:type="auto"/>
        <w:tblInd w:w="704" w:type="dxa"/>
        <w:tblLook w:val="04A0" w:firstRow="1" w:lastRow="0" w:firstColumn="1" w:lastColumn="0" w:noHBand="0" w:noVBand="1"/>
      </w:tblPr>
      <w:tblGrid>
        <w:gridCol w:w="2172"/>
        <w:gridCol w:w="3068"/>
      </w:tblGrid>
      <w:tr w:rsidR="00AC79F8" w14:paraId="2C7E3C9C" w14:textId="77777777" w:rsidTr="003950C9">
        <w:tc>
          <w:tcPr>
            <w:tcW w:w="2172" w:type="dxa"/>
          </w:tcPr>
          <w:p w14:paraId="29A69827" w14:textId="6CE6BEFB" w:rsidR="00AC79F8" w:rsidRPr="00AC79F8" w:rsidRDefault="00AC79F8" w:rsidP="002B21C1">
            <w:pPr>
              <w:rPr>
                <w:rFonts w:ascii="Arial" w:hAnsi="Arial" w:cs="Arial"/>
                <w:b/>
              </w:rPr>
            </w:pPr>
            <w:r w:rsidRPr="00AC79F8">
              <w:rPr>
                <w:rFonts w:ascii="Arial" w:hAnsi="Arial" w:cs="Arial"/>
                <w:b/>
              </w:rPr>
              <w:t>Age</w:t>
            </w:r>
          </w:p>
        </w:tc>
        <w:tc>
          <w:tcPr>
            <w:tcW w:w="3068" w:type="dxa"/>
          </w:tcPr>
          <w:p w14:paraId="7727CC1C" w14:textId="0C35051D" w:rsidR="00AC79F8" w:rsidRPr="00AC79F8" w:rsidRDefault="00AC79F8" w:rsidP="00AC79F8">
            <w:pPr>
              <w:jc w:val="center"/>
              <w:rPr>
                <w:rFonts w:ascii="Arial" w:hAnsi="Arial" w:cs="Arial"/>
                <w:b/>
              </w:rPr>
            </w:pPr>
            <w:r w:rsidRPr="00AC79F8">
              <w:rPr>
                <w:rFonts w:ascii="Arial" w:hAnsi="Arial" w:cs="Arial"/>
                <w:b/>
              </w:rPr>
              <w:t>Week</w:t>
            </w:r>
            <w:r>
              <w:rPr>
                <w:rFonts w:ascii="Arial" w:hAnsi="Arial" w:cs="Arial"/>
                <w:b/>
              </w:rPr>
              <w:t>’</w:t>
            </w:r>
            <w:r w:rsidRPr="00AC79F8">
              <w:rPr>
                <w:rFonts w:ascii="Arial" w:hAnsi="Arial" w:cs="Arial"/>
                <w:b/>
              </w:rPr>
              <w:t>s pay</w:t>
            </w:r>
            <w:r>
              <w:rPr>
                <w:rFonts w:ascii="Arial" w:hAnsi="Arial" w:cs="Arial"/>
                <w:b/>
              </w:rPr>
              <w:t xml:space="preserve"> for each full year worked</w:t>
            </w:r>
          </w:p>
        </w:tc>
      </w:tr>
      <w:tr w:rsidR="00AC79F8" w14:paraId="2A05AECD" w14:textId="77777777" w:rsidTr="003950C9">
        <w:tc>
          <w:tcPr>
            <w:tcW w:w="2172" w:type="dxa"/>
          </w:tcPr>
          <w:p w14:paraId="01E7E5FF" w14:textId="6121C892" w:rsidR="00AC79F8" w:rsidRDefault="00AC79F8" w:rsidP="002B21C1">
            <w:pPr>
              <w:rPr>
                <w:rFonts w:ascii="Arial" w:hAnsi="Arial" w:cs="Arial"/>
              </w:rPr>
            </w:pPr>
            <w:r>
              <w:rPr>
                <w:rFonts w:ascii="Arial" w:hAnsi="Arial" w:cs="Arial"/>
              </w:rPr>
              <w:t>Up to 22</w:t>
            </w:r>
          </w:p>
        </w:tc>
        <w:tc>
          <w:tcPr>
            <w:tcW w:w="3068" w:type="dxa"/>
          </w:tcPr>
          <w:p w14:paraId="386F1964" w14:textId="0E21E13A" w:rsidR="00AC79F8" w:rsidRDefault="00AC79F8" w:rsidP="00AC79F8">
            <w:pPr>
              <w:jc w:val="center"/>
              <w:rPr>
                <w:rFonts w:ascii="Arial" w:hAnsi="Arial" w:cs="Arial"/>
              </w:rPr>
            </w:pPr>
            <w:r>
              <w:rPr>
                <w:rFonts w:ascii="Arial" w:hAnsi="Arial" w:cs="Arial"/>
              </w:rPr>
              <w:t>0.5</w:t>
            </w:r>
          </w:p>
        </w:tc>
      </w:tr>
      <w:tr w:rsidR="00AC79F8" w14:paraId="046CF39B" w14:textId="77777777" w:rsidTr="003950C9">
        <w:tc>
          <w:tcPr>
            <w:tcW w:w="2172" w:type="dxa"/>
          </w:tcPr>
          <w:p w14:paraId="370FBF52" w14:textId="01B018A9" w:rsidR="00AC79F8" w:rsidRDefault="00AC79F8" w:rsidP="002B21C1">
            <w:pPr>
              <w:rPr>
                <w:rFonts w:ascii="Arial" w:hAnsi="Arial" w:cs="Arial"/>
              </w:rPr>
            </w:pPr>
            <w:r>
              <w:rPr>
                <w:rFonts w:ascii="Arial" w:hAnsi="Arial" w:cs="Arial"/>
              </w:rPr>
              <w:t>22 – 40</w:t>
            </w:r>
          </w:p>
        </w:tc>
        <w:tc>
          <w:tcPr>
            <w:tcW w:w="3068" w:type="dxa"/>
          </w:tcPr>
          <w:p w14:paraId="722B8640" w14:textId="44CA339B" w:rsidR="00AC79F8" w:rsidRDefault="00AC79F8" w:rsidP="00AC79F8">
            <w:pPr>
              <w:jc w:val="center"/>
              <w:rPr>
                <w:rFonts w:ascii="Arial" w:hAnsi="Arial" w:cs="Arial"/>
              </w:rPr>
            </w:pPr>
            <w:r>
              <w:rPr>
                <w:rFonts w:ascii="Arial" w:hAnsi="Arial" w:cs="Arial"/>
              </w:rPr>
              <w:t>1</w:t>
            </w:r>
          </w:p>
        </w:tc>
      </w:tr>
      <w:tr w:rsidR="00AC79F8" w14:paraId="433FA1D6" w14:textId="77777777" w:rsidTr="003950C9">
        <w:tc>
          <w:tcPr>
            <w:tcW w:w="2172" w:type="dxa"/>
          </w:tcPr>
          <w:p w14:paraId="62CA342F" w14:textId="572277B8" w:rsidR="00AC79F8" w:rsidRDefault="00AC79F8" w:rsidP="002B21C1">
            <w:pPr>
              <w:rPr>
                <w:rFonts w:ascii="Arial" w:hAnsi="Arial" w:cs="Arial"/>
              </w:rPr>
            </w:pPr>
            <w:r>
              <w:rPr>
                <w:rFonts w:ascii="Arial" w:hAnsi="Arial" w:cs="Arial"/>
              </w:rPr>
              <w:t>41+</w:t>
            </w:r>
          </w:p>
        </w:tc>
        <w:tc>
          <w:tcPr>
            <w:tcW w:w="3068" w:type="dxa"/>
          </w:tcPr>
          <w:p w14:paraId="0240D5BB" w14:textId="6990C433" w:rsidR="00AC79F8" w:rsidRDefault="00AC79F8" w:rsidP="00AC79F8">
            <w:pPr>
              <w:jc w:val="center"/>
              <w:rPr>
                <w:rFonts w:ascii="Arial" w:hAnsi="Arial" w:cs="Arial"/>
              </w:rPr>
            </w:pPr>
            <w:r>
              <w:rPr>
                <w:rFonts w:ascii="Arial" w:hAnsi="Arial" w:cs="Arial"/>
              </w:rPr>
              <w:t>1.5</w:t>
            </w:r>
          </w:p>
        </w:tc>
      </w:tr>
    </w:tbl>
    <w:p w14:paraId="73BC662F" w14:textId="78486160" w:rsidR="00115C42" w:rsidRDefault="003950C9" w:rsidP="003950C9">
      <w:pPr>
        <w:ind w:firstLine="720"/>
        <w:rPr>
          <w:rFonts w:ascii="Arial" w:hAnsi="Arial" w:cs="Arial"/>
        </w:rPr>
      </w:pPr>
      <w:r>
        <w:rPr>
          <w:rFonts w:ascii="Arial" w:hAnsi="Arial" w:cs="Arial"/>
        </w:rPr>
        <w:t>(C</w:t>
      </w:r>
      <w:r w:rsidR="00AC79F8">
        <w:rPr>
          <w:rFonts w:ascii="Arial" w:hAnsi="Arial" w:cs="Arial"/>
        </w:rPr>
        <w:t>itizen’s Advice, 2021)</w:t>
      </w:r>
    </w:p>
    <w:p w14:paraId="33DCBA3C" w14:textId="6A06ACBE" w:rsidR="00115C42" w:rsidRDefault="00115C42" w:rsidP="002B21C1">
      <w:pPr>
        <w:ind w:left="357"/>
        <w:rPr>
          <w:rFonts w:ascii="Arial" w:hAnsi="Arial" w:cs="Arial"/>
        </w:rPr>
      </w:pPr>
    </w:p>
    <w:p w14:paraId="6FE6DE99" w14:textId="0DA1E363" w:rsidR="00AC79F8" w:rsidRPr="00AC79F8" w:rsidRDefault="00AC79F8" w:rsidP="00AC79F8">
      <w:pPr>
        <w:pStyle w:val="NormalWeb"/>
        <w:shd w:val="clear" w:color="auto" w:fill="FFFFFF"/>
        <w:spacing w:after="240"/>
        <w:ind w:left="357"/>
        <w:rPr>
          <w:rFonts w:ascii="Arial" w:hAnsi="Arial" w:cs="Arial"/>
          <w:sz w:val="22"/>
          <w:szCs w:val="22"/>
        </w:rPr>
      </w:pPr>
      <w:r w:rsidRPr="00AC79F8">
        <w:rPr>
          <w:rFonts w:ascii="Arial" w:hAnsi="Arial" w:cs="Arial"/>
          <w:sz w:val="22"/>
          <w:szCs w:val="22"/>
        </w:rPr>
        <w:t>The</w:t>
      </w:r>
      <w:r w:rsidRPr="00AC79F8">
        <w:rPr>
          <w:rFonts w:cs="Arial"/>
          <w:sz w:val="22"/>
          <w:szCs w:val="22"/>
        </w:rPr>
        <w:t xml:space="preserve"> </w:t>
      </w:r>
      <w:r w:rsidRPr="00AC79F8">
        <w:rPr>
          <w:rFonts w:ascii="Arial" w:hAnsi="Arial" w:cs="Arial"/>
          <w:sz w:val="22"/>
          <w:szCs w:val="22"/>
        </w:rPr>
        <w:t xml:space="preserve">maximum weekly amount is £538 </w:t>
      </w:r>
      <w:r>
        <w:rPr>
          <w:rFonts w:ascii="Arial" w:hAnsi="Arial" w:cs="Arial"/>
          <w:sz w:val="22"/>
          <w:szCs w:val="22"/>
        </w:rPr>
        <w:t>and redundancy pay is based on a maximum of 20 years’ worked.</w:t>
      </w:r>
    </w:p>
    <w:p w14:paraId="3CA1749F" w14:textId="40B41005" w:rsidR="00D26718" w:rsidRDefault="00115C42" w:rsidP="002B21C1">
      <w:pPr>
        <w:ind w:left="357"/>
        <w:rPr>
          <w:rFonts w:ascii="Arial" w:hAnsi="Arial" w:cs="Arial"/>
        </w:rPr>
      </w:pPr>
      <w:r>
        <w:rPr>
          <w:rFonts w:ascii="Arial" w:hAnsi="Arial" w:cs="Arial"/>
        </w:rPr>
        <w:t>Employees also have the right to receive pay during their notice period; this is based on average weekly pay over the 12 week period preceding the first day of the notice period.</w:t>
      </w:r>
    </w:p>
    <w:p w14:paraId="1903D068" w14:textId="77777777" w:rsidR="00D26718" w:rsidRDefault="00D26718" w:rsidP="002B6020">
      <w:pPr>
        <w:rPr>
          <w:rFonts w:ascii="Arial" w:hAnsi="Arial" w:cs="Arial"/>
        </w:rPr>
      </w:pPr>
    </w:p>
    <w:p w14:paraId="425ED4B0" w14:textId="77777777" w:rsidR="00D26718" w:rsidRPr="00D26718" w:rsidRDefault="00DC54E8" w:rsidP="00DC54E8">
      <w:pPr>
        <w:ind w:left="357" w:hanging="357"/>
        <w:rPr>
          <w:rFonts w:ascii="Arial" w:hAnsi="Arial" w:cs="Arial"/>
          <w:u w:val="single"/>
        </w:rPr>
      </w:pPr>
      <w:r w:rsidRPr="00DC54E8">
        <w:rPr>
          <w:rFonts w:ascii="Arial" w:hAnsi="Arial" w:cs="Arial"/>
        </w:rPr>
        <w:t>3.3</w:t>
      </w:r>
      <w:r w:rsidRPr="00DC54E8">
        <w:rPr>
          <w:rFonts w:ascii="Arial" w:hAnsi="Arial" w:cs="Arial"/>
        </w:rPr>
        <w:tab/>
      </w:r>
      <w:r w:rsidR="00D26718" w:rsidRPr="00D26718">
        <w:rPr>
          <w:rFonts w:ascii="Arial" w:hAnsi="Arial" w:cs="Arial"/>
          <w:u w:val="single"/>
        </w:rPr>
        <w:t>The law and business transfers</w:t>
      </w:r>
    </w:p>
    <w:p w14:paraId="4B123289" w14:textId="4E45306F" w:rsidR="00643275" w:rsidRDefault="00643275" w:rsidP="00DC54E8">
      <w:pPr>
        <w:ind w:left="357"/>
        <w:rPr>
          <w:rFonts w:ascii="Arial" w:hAnsi="Arial" w:cs="Arial"/>
        </w:rPr>
      </w:pPr>
      <w:r>
        <w:rPr>
          <w:rFonts w:ascii="Arial" w:hAnsi="Arial" w:cs="Arial"/>
        </w:rPr>
        <w:t xml:space="preserve">In situations where </w:t>
      </w:r>
      <w:r w:rsidR="007B48E2">
        <w:rPr>
          <w:rFonts w:ascii="Arial" w:hAnsi="Arial" w:cs="Arial"/>
        </w:rPr>
        <w:t>all</w:t>
      </w:r>
      <w:r w:rsidR="00D96143">
        <w:rPr>
          <w:rFonts w:ascii="Arial" w:hAnsi="Arial" w:cs="Arial"/>
        </w:rPr>
        <w:t>,</w:t>
      </w:r>
      <w:r w:rsidR="007B48E2">
        <w:rPr>
          <w:rFonts w:ascii="Arial" w:hAnsi="Arial" w:cs="Arial"/>
        </w:rPr>
        <w:t xml:space="preserve"> or </w:t>
      </w:r>
      <w:r>
        <w:rPr>
          <w:rFonts w:ascii="Arial" w:hAnsi="Arial" w:cs="Arial"/>
        </w:rPr>
        <w:t>elements of</w:t>
      </w:r>
      <w:r w:rsidR="00D96143">
        <w:rPr>
          <w:rFonts w:ascii="Arial" w:hAnsi="Arial" w:cs="Arial"/>
        </w:rPr>
        <w:t>,</w:t>
      </w:r>
      <w:r>
        <w:rPr>
          <w:rFonts w:ascii="Arial" w:hAnsi="Arial" w:cs="Arial"/>
        </w:rPr>
        <w:t xml:space="preserve"> </w:t>
      </w:r>
      <w:r w:rsidR="00D96143">
        <w:rPr>
          <w:rFonts w:ascii="Arial" w:hAnsi="Arial" w:cs="Arial"/>
        </w:rPr>
        <w:t>a</w:t>
      </w:r>
      <w:r>
        <w:rPr>
          <w:rFonts w:ascii="Arial" w:hAnsi="Arial" w:cs="Arial"/>
        </w:rPr>
        <w:t xml:space="preserve"> business</w:t>
      </w:r>
      <w:r w:rsidR="00D96143">
        <w:rPr>
          <w:rFonts w:ascii="Arial" w:hAnsi="Arial" w:cs="Arial"/>
        </w:rPr>
        <w:t xml:space="preserve"> are transferred to</w:t>
      </w:r>
      <w:r>
        <w:rPr>
          <w:rFonts w:ascii="Arial" w:hAnsi="Arial" w:cs="Arial"/>
        </w:rPr>
        <w:t xml:space="preserve"> an external provider</w:t>
      </w:r>
      <w:r w:rsidR="007D3971">
        <w:rPr>
          <w:rFonts w:ascii="Arial" w:hAnsi="Arial" w:cs="Arial"/>
        </w:rPr>
        <w:t xml:space="preserve"> or there are service provision changes</w:t>
      </w:r>
      <w:r>
        <w:rPr>
          <w:rFonts w:ascii="Arial" w:hAnsi="Arial" w:cs="Arial"/>
        </w:rPr>
        <w:t xml:space="preserve">, </w:t>
      </w:r>
      <w:r w:rsidR="003E2DF3">
        <w:rPr>
          <w:rFonts w:ascii="Arial" w:hAnsi="Arial" w:cs="Arial"/>
        </w:rPr>
        <w:t>organisations</w:t>
      </w:r>
      <w:r>
        <w:rPr>
          <w:rFonts w:ascii="Arial" w:hAnsi="Arial" w:cs="Arial"/>
        </w:rPr>
        <w:t xml:space="preserve"> must ensure that they protect staff affected by the change. The law governing this is known as the </w:t>
      </w:r>
      <w:r w:rsidRPr="00B55E8C">
        <w:rPr>
          <w:rFonts w:ascii="Arial" w:hAnsi="Arial" w:cs="Arial"/>
          <w:i/>
        </w:rPr>
        <w:t>Transfer of Undertakings (Protectio</w:t>
      </w:r>
      <w:r w:rsidR="00CB7613">
        <w:rPr>
          <w:rFonts w:ascii="Arial" w:hAnsi="Arial" w:cs="Arial"/>
          <w:i/>
        </w:rPr>
        <w:t>n of Employment) Regulations 200</w:t>
      </w:r>
      <w:r w:rsidRPr="00B55E8C">
        <w:rPr>
          <w:rFonts w:ascii="Arial" w:hAnsi="Arial" w:cs="Arial"/>
          <w:i/>
        </w:rPr>
        <w:t xml:space="preserve">6 </w:t>
      </w:r>
      <w:r w:rsidRPr="00CB7613">
        <w:rPr>
          <w:rFonts w:ascii="Arial" w:hAnsi="Arial" w:cs="Arial"/>
        </w:rPr>
        <w:t>(TUPE).</w:t>
      </w:r>
      <w:r w:rsidR="00560273">
        <w:rPr>
          <w:rFonts w:ascii="Arial" w:hAnsi="Arial" w:cs="Arial"/>
        </w:rPr>
        <w:t xml:space="preserve"> </w:t>
      </w:r>
    </w:p>
    <w:p w14:paraId="1429A05E" w14:textId="77777777" w:rsidR="0016618A" w:rsidRDefault="0016618A" w:rsidP="002B6020">
      <w:pPr>
        <w:rPr>
          <w:rFonts w:ascii="Arial" w:hAnsi="Arial" w:cs="Arial"/>
        </w:rPr>
      </w:pPr>
    </w:p>
    <w:p w14:paraId="1BF9ED86" w14:textId="77777777" w:rsidR="0016618A" w:rsidRPr="003E2DF3" w:rsidRDefault="003E2DF3" w:rsidP="00DC54E8">
      <w:pPr>
        <w:ind w:firstLine="357"/>
        <w:rPr>
          <w:rFonts w:ascii="Arial" w:hAnsi="Arial" w:cs="Arial"/>
        </w:rPr>
      </w:pPr>
      <w:r w:rsidRPr="003E2DF3">
        <w:rPr>
          <w:rFonts w:ascii="Arial" w:hAnsi="Arial" w:cs="Arial"/>
        </w:rPr>
        <w:t xml:space="preserve">Employees have the following rights where </w:t>
      </w:r>
      <w:r w:rsidR="00D96143" w:rsidRPr="003E2DF3">
        <w:rPr>
          <w:rFonts w:ascii="Arial" w:hAnsi="Arial" w:cs="Arial"/>
        </w:rPr>
        <w:t xml:space="preserve">TUPE </w:t>
      </w:r>
      <w:r w:rsidRPr="003E2DF3">
        <w:rPr>
          <w:rFonts w:ascii="Arial" w:hAnsi="Arial" w:cs="Arial"/>
        </w:rPr>
        <w:t>applies</w:t>
      </w:r>
      <w:r w:rsidR="00D96143" w:rsidRPr="003E2DF3">
        <w:rPr>
          <w:rFonts w:ascii="Arial" w:hAnsi="Arial" w:cs="Arial"/>
        </w:rPr>
        <w:t>:</w:t>
      </w:r>
    </w:p>
    <w:p w14:paraId="6CF7E4E6" w14:textId="178187E0" w:rsidR="00AC79F8" w:rsidRDefault="003E2DF3" w:rsidP="00D96143">
      <w:pPr>
        <w:pStyle w:val="ListParagraph"/>
        <w:numPr>
          <w:ilvl w:val="0"/>
          <w:numId w:val="7"/>
        </w:numPr>
        <w:rPr>
          <w:rFonts w:cs="Arial"/>
        </w:rPr>
      </w:pPr>
      <w:r w:rsidRPr="003E2DF3">
        <w:rPr>
          <w:rFonts w:cs="Arial"/>
        </w:rPr>
        <w:t xml:space="preserve">To be </w:t>
      </w:r>
      <w:r w:rsidR="00AC79F8">
        <w:rPr>
          <w:rFonts w:cs="Arial"/>
        </w:rPr>
        <w:t>provided information about the transfer, including the reason, timescales and implications;</w:t>
      </w:r>
    </w:p>
    <w:p w14:paraId="5E19EA12" w14:textId="3566FEE2" w:rsidR="00D96143" w:rsidRPr="003E2DF3" w:rsidRDefault="00AC79F8" w:rsidP="00D96143">
      <w:pPr>
        <w:pStyle w:val="ListParagraph"/>
        <w:numPr>
          <w:ilvl w:val="0"/>
          <w:numId w:val="7"/>
        </w:numPr>
        <w:rPr>
          <w:rFonts w:cs="Arial"/>
        </w:rPr>
      </w:pPr>
      <w:r>
        <w:rPr>
          <w:rFonts w:cs="Arial"/>
        </w:rPr>
        <w:t xml:space="preserve">To be </w:t>
      </w:r>
      <w:r w:rsidR="003E2DF3" w:rsidRPr="003E2DF3">
        <w:rPr>
          <w:rFonts w:cs="Arial"/>
        </w:rPr>
        <w:t xml:space="preserve">consulted at </w:t>
      </w:r>
      <w:r w:rsidR="007D3971">
        <w:rPr>
          <w:rFonts w:cs="Arial"/>
        </w:rPr>
        <w:t xml:space="preserve">each </w:t>
      </w:r>
      <w:r w:rsidR="003E2DF3" w:rsidRPr="003E2DF3">
        <w:rPr>
          <w:rFonts w:cs="Arial"/>
        </w:rPr>
        <w:t>stage of the transfer</w:t>
      </w:r>
      <w:r w:rsidR="007D3971">
        <w:rPr>
          <w:rFonts w:cs="Arial"/>
        </w:rPr>
        <w:t xml:space="preserve"> process</w:t>
      </w:r>
      <w:r w:rsidR="003E2DF3" w:rsidRPr="003E2DF3">
        <w:rPr>
          <w:rFonts w:cs="Arial"/>
        </w:rPr>
        <w:t>;</w:t>
      </w:r>
    </w:p>
    <w:p w14:paraId="23359DD1" w14:textId="77777777" w:rsidR="003E2DF3" w:rsidRPr="003E2DF3" w:rsidRDefault="003E2DF3" w:rsidP="00D96143">
      <w:pPr>
        <w:pStyle w:val="ListParagraph"/>
        <w:numPr>
          <w:ilvl w:val="0"/>
          <w:numId w:val="7"/>
        </w:numPr>
        <w:rPr>
          <w:rFonts w:cs="Arial"/>
        </w:rPr>
      </w:pPr>
      <w:r w:rsidRPr="003E2DF3">
        <w:rPr>
          <w:rFonts w:cs="Arial"/>
        </w:rPr>
        <w:t>That their continuity of service is recognised by the new employer; and</w:t>
      </w:r>
    </w:p>
    <w:p w14:paraId="5AF41645" w14:textId="77777777" w:rsidR="003E2DF3" w:rsidRPr="003E2DF3" w:rsidRDefault="003E2DF3" w:rsidP="00D96143">
      <w:pPr>
        <w:pStyle w:val="ListParagraph"/>
        <w:numPr>
          <w:ilvl w:val="0"/>
          <w:numId w:val="7"/>
        </w:numPr>
        <w:rPr>
          <w:rFonts w:cs="Arial"/>
        </w:rPr>
      </w:pPr>
      <w:r w:rsidRPr="003E2DF3">
        <w:rPr>
          <w:rFonts w:cs="Arial"/>
        </w:rPr>
        <w:t>That their contract is transferred under the existing terms and conditions.</w:t>
      </w:r>
    </w:p>
    <w:p w14:paraId="61072982" w14:textId="77777777" w:rsidR="003E2DF3" w:rsidRDefault="003E2DF3" w:rsidP="002B21C1">
      <w:pPr>
        <w:ind w:firstLine="357"/>
        <w:rPr>
          <w:rFonts w:ascii="Arial" w:hAnsi="Arial" w:cs="Arial"/>
        </w:rPr>
      </w:pPr>
      <w:r w:rsidRPr="003E2DF3">
        <w:rPr>
          <w:rFonts w:ascii="Arial" w:hAnsi="Arial" w:cs="Arial"/>
        </w:rPr>
        <w:t>(Taylor and Wilkinson, 2016, p34)</w:t>
      </w:r>
    </w:p>
    <w:p w14:paraId="6AD05543" w14:textId="77777777" w:rsidR="007D3971" w:rsidRDefault="007D3971" w:rsidP="003E2DF3">
      <w:pPr>
        <w:rPr>
          <w:rFonts w:ascii="Arial" w:hAnsi="Arial" w:cs="Arial"/>
        </w:rPr>
      </w:pPr>
    </w:p>
    <w:p w14:paraId="5563E0E7" w14:textId="4A053440" w:rsidR="007D3971" w:rsidRPr="002B6020" w:rsidRDefault="00A52F7C" w:rsidP="00CB7613">
      <w:pPr>
        <w:ind w:left="357"/>
        <w:rPr>
          <w:rFonts w:ascii="Arial" w:hAnsi="Arial" w:cs="Arial"/>
        </w:rPr>
      </w:pPr>
      <w:r>
        <w:rPr>
          <w:rFonts w:ascii="Arial" w:hAnsi="Arial" w:cs="Arial"/>
        </w:rPr>
        <w:t>I</w:t>
      </w:r>
      <w:r w:rsidR="000D37B2">
        <w:rPr>
          <w:rFonts w:ascii="Arial" w:hAnsi="Arial" w:cs="Arial"/>
        </w:rPr>
        <w:t xml:space="preserve">f the employer can demonstrate that there is an economic, technical or organisational reason for a change in the workforce, </w:t>
      </w:r>
      <w:r>
        <w:rPr>
          <w:rFonts w:ascii="Arial" w:hAnsi="Arial" w:cs="Arial"/>
        </w:rPr>
        <w:t>the contract</w:t>
      </w:r>
      <w:r w:rsidR="00AC79F8">
        <w:rPr>
          <w:rFonts w:ascii="Arial" w:hAnsi="Arial" w:cs="Arial"/>
        </w:rPr>
        <w:t xml:space="preserve"> may</w:t>
      </w:r>
      <w:r>
        <w:rPr>
          <w:rFonts w:ascii="Arial" w:hAnsi="Arial" w:cs="Arial"/>
        </w:rPr>
        <w:t xml:space="preserve"> be</w:t>
      </w:r>
      <w:r w:rsidR="00AC79F8">
        <w:rPr>
          <w:rFonts w:ascii="Arial" w:hAnsi="Arial" w:cs="Arial"/>
        </w:rPr>
        <w:t xml:space="preserve"> var</w:t>
      </w:r>
      <w:r>
        <w:rPr>
          <w:rFonts w:ascii="Arial" w:hAnsi="Arial" w:cs="Arial"/>
        </w:rPr>
        <w:t xml:space="preserve">ied </w:t>
      </w:r>
      <w:r w:rsidR="00AC79F8">
        <w:rPr>
          <w:rFonts w:ascii="Arial" w:hAnsi="Arial" w:cs="Arial"/>
        </w:rPr>
        <w:t>post transfer</w:t>
      </w:r>
      <w:r w:rsidR="002B21C1">
        <w:rPr>
          <w:rFonts w:ascii="Arial" w:hAnsi="Arial" w:cs="Arial"/>
        </w:rPr>
        <w:t xml:space="preserve"> </w:t>
      </w:r>
      <w:r w:rsidR="000D37B2">
        <w:rPr>
          <w:rFonts w:ascii="Arial" w:hAnsi="Arial" w:cs="Arial"/>
        </w:rPr>
        <w:t>(Daniels, 2019, p202)</w:t>
      </w:r>
      <w:r w:rsidR="002B21C1">
        <w:rPr>
          <w:rFonts w:ascii="Arial" w:hAnsi="Arial" w:cs="Arial"/>
        </w:rPr>
        <w:t>.</w:t>
      </w:r>
    </w:p>
    <w:p w14:paraId="73B7D79B" w14:textId="77777777" w:rsidR="00354DE4" w:rsidRDefault="00354DE4">
      <w:pPr>
        <w:rPr>
          <w:rFonts w:ascii="Arial" w:hAnsi="Arial" w:cs="Arial"/>
          <w:u w:val="single"/>
        </w:rPr>
      </w:pPr>
    </w:p>
    <w:p w14:paraId="6ED73F68" w14:textId="79D8DD63" w:rsidR="000D37B2" w:rsidRDefault="00A52F7C" w:rsidP="00CB7613">
      <w:pPr>
        <w:ind w:left="357"/>
        <w:rPr>
          <w:rFonts w:ascii="Arial" w:hAnsi="Arial" w:cs="Arial"/>
        </w:rPr>
      </w:pPr>
      <w:r>
        <w:rPr>
          <w:rFonts w:ascii="Arial" w:hAnsi="Arial" w:cs="Arial"/>
        </w:rPr>
        <w:t>Dismissing an employee is deemed unfair if the only reason for dismissal is because of the transfer itself. T</w:t>
      </w:r>
      <w:r w:rsidR="00C235CE">
        <w:rPr>
          <w:rFonts w:ascii="Arial" w:hAnsi="Arial" w:cs="Arial"/>
        </w:rPr>
        <w:t xml:space="preserve">he regulations also </w:t>
      </w:r>
      <w:r>
        <w:rPr>
          <w:rFonts w:ascii="Arial" w:hAnsi="Arial" w:cs="Arial"/>
        </w:rPr>
        <w:t>state that</w:t>
      </w:r>
      <w:r w:rsidR="00C235CE">
        <w:rPr>
          <w:rFonts w:ascii="Arial" w:hAnsi="Arial" w:cs="Arial"/>
        </w:rPr>
        <w:t>, as long as the</w:t>
      </w:r>
      <w:r>
        <w:rPr>
          <w:rFonts w:ascii="Arial" w:hAnsi="Arial" w:cs="Arial"/>
        </w:rPr>
        <w:t>y</w:t>
      </w:r>
      <w:r w:rsidR="00C235CE">
        <w:rPr>
          <w:rFonts w:ascii="Arial" w:hAnsi="Arial" w:cs="Arial"/>
        </w:rPr>
        <w:t xml:space="preserve"> are complied with, an </w:t>
      </w:r>
      <w:r w:rsidR="00C235CE">
        <w:rPr>
          <w:rFonts w:ascii="Arial" w:hAnsi="Arial" w:cs="Arial"/>
        </w:rPr>
        <w:lastRenderedPageBreak/>
        <w:t xml:space="preserve">employee cannot bring a case of unfair or constructive dismissal against the organisation if they resign from their position purely because they oppose the transfer. </w:t>
      </w:r>
    </w:p>
    <w:p w14:paraId="52A85A69" w14:textId="77777777" w:rsidR="000D37B2" w:rsidRPr="000D37B2" w:rsidRDefault="000D37B2">
      <w:pPr>
        <w:rPr>
          <w:rFonts w:ascii="Arial" w:hAnsi="Arial" w:cs="Arial"/>
        </w:rPr>
      </w:pPr>
    </w:p>
    <w:p w14:paraId="1FA16210" w14:textId="57179AC3" w:rsidR="00FC51CB" w:rsidRDefault="00C235CE" w:rsidP="00DC54E8">
      <w:pPr>
        <w:ind w:left="357"/>
        <w:rPr>
          <w:rFonts w:ascii="Arial" w:hAnsi="Arial" w:cs="Arial"/>
        </w:rPr>
      </w:pPr>
      <w:r>
        <w:rPr>
          <w:rFonts w:ascii="Arial" w:hAnsi="Arial" w:cs="Arial"/>
        </w:rPr>
        <w:t xml:space="preserve">Employer’s obligations under TUPE are to provide the new employer with employee </w:t>
      </w:r>
      <w:r w:rsidR="00AC79F8">
        <w:rPr>
          <w:rFonts w:ascii="Arial" w:hAnsi="Arial" w:cs="Arial"/>
        </w:rPr>
        <w:t>information</w:t>
      </w:r>
      <w:r>
        <w:rPr>
          <w:rFonts w:ascii="Arial" w:hAnsi="Arial" w:cs="Arial"/>
        </w:rPr>
        <w:t xml:space="preserve"> such as name, age, role, disciplinary or grievance records and any previous or potential legal action taken against the employer (UK Government, 2021c)</w:t>
      </w:r>
      <w:r w:rsidR="002B21C1">
        <w:rPr>
          <w:rFonts w:ascii="Arial" w:hAnsi="Arial" w:cs="Arial"/>
        </w:rPr>
        <w:t>.</w:t>
      </w:r>
    </w:p>
    <w:p w14:paraId="30ACB24C" w14:textId="77777777" w:rsidR="006B7B4E" w:rsidRDefault="006B7B4E">
      <w:pPr>
        <w:rPr>
          <w:rFonts w:ascii="Arial" w:hAnsi="Arial" w:cs="Arial"/>
        </w:rPr>
      </w:pPr>
    </w:p>
    <w:p w14:paraId="1D6E7240" w14:textId="76451229" w:rsidR="006B7B4E" w:rsidRPr="006B7B4E" w:rsidRDefault="006B7B4E" w:rsidP="006B7B4E">
      <w:pPr>
        <w:rPr>
          <w:rFonts w:ascii="Arial" w:hAnsi="Arial" w:cs="Arial"/>
        </w:rPr>
      </w:pPr>
    </w:p>
    <w:p w14:paraId="3F9EDB93" w14:textId="77777777" w:rsidR="0037307D" w:rsidRDefault="0037307D">
      <w:pPr>
        <w:rPr>
          <w:rFonts w:ascii="Arial" w:eastAsia="Calibri" w:hAnsi="Arial" w:cs="Arial"/>
          <w:b/>
        </w:rPr>
      </w:pPr>
      <w:r>
        <w:rPr>
          <w:rFonts w:cs="Arial"/>
          <w:b/>
        </w:rPr>
        <w:br w:type="page"/>
      </w:r>
    </w:p>
    <w:p w14:paraId="0EEE9BF1" w14:textId="3AFAB92E" w:rsidR="006B7B4E" w:rsidRPr="005569C0" w:rsidRDefault="006B7B4E" w:rsidP="00B0330F">
      <w:pPr>
        <w:pStyle w:val="ListParagraph"/>
        <w:numPr>
          <w:ilvl w:val="0"/>
          <w:numId w:val="2"/>
        </w:numPr>
        <w:ind w:left="357" w:hanging="357"/>
        <w:rPr>
          <w:rFonts w:cs="Arial"/>
          <w:b/>
        </w:rPr>
      </w:pPr>
      <w:r w:rsidRPr="005569C0">
        <w:rPr>
          <w:rFonts w:cs="Arial"/>
          <w:b/>
        </w:rPr>
        <w:lastRenderedPageBreak/>
        <w:t>Managing issues relating to pay and working time lawfully</w:t>
      </w:r>
    </w:p>
    <w:p w14:paraId="2A33996D" w14:textId="122E43C3" w:rsidR="006B7B4E" w:rsidRPr="00000C6C" w:rsidRDefault="00000C6C" w:rsidP="00000C6C">
      <w:pPr>
        <w:ind w:left="357" w:hanging="357"/>
        <w:rPr>
          <w:rFonts w:ascii="Arial" w:hAnsi="Arial" w:cs="Arial"/>
        </w:rPr>
      </w:pPr>
      <w:r w:rsidRPr="00000C6C">
        <w:rPr>
          <w:rFonts w:ascii="Arial" w:hAnsi="Arial" w:cs="Arial"/>
        </w:rPr>
        <w:t>4.1</w:t>
      </w:r>
      <w:r>
        <w:rPr>
          <w:rFonts w:ascii="Arial" w:hAnsi="Arial" w:cs="Arial"/>
        </w:rPr>
        <w:tab/>
      </w:r>
      <w:r w:rsidRPr="00000C6C">
        <w:rPr>
          <w:rFonts w:ascii="Arial" w:hAnsi="Arial" w:cs="Arial"/>
          <w:u w:val="single"/>
        </w:rPr>
        <w:t>Statutory rights to pay, holidays and working time</w:t>
      </w:r>
    </w:p>
    <w:p w14:paraId="79141C79" w14:textId="1380D047" w:rsidR="008B78A7" w:rsidRDefault="00A472C3" w:rsidP="00B0330F">
      <w:pPr>
        <w:pStyle w:val="ListParagraph"/>
        <w:ind w:left="357" w:hanging="357"/>
        <w:rPr>
          <w:rFonts w:cs="Arial"/>
        </w:rPr>
      </w:pPr>
      <w:r>
        <w:rPr>
          <w:rFonts w:cs="Arial"/>
        </w:rPr>
        <w:tab/>
      </w:r>
      <w:r w:rsidR="00FD5816">
        <w:rPr>
          <w:rFonts w:cs="Arial"/>
        </w:rPr>
        <w:t xml:space="preserve">The </w:t>
      </w:r>
      <w:r w:rsidR="00FD5816" w:rsidRPr="00CB7613">
        <w:rPr>
          <w:rFonts w:cs="Arial"/>
          <w:i/>
        </w:rPr>
        <w:t>Employment Rights Act 1996</w:t>
      </w:r>
      <w:r w:rsidR="00FD5816">
        <w:rPr>
          <w:rFonts w:cs="Arial"/>
        </w:rPr>
        <w:t xml:space="preserve"> sets out a number of statutory rights in relation to employees and workers. Whilst employees have more </w:t>
      </w:r>
      <w:r w:rsidR="008F22D2">
        <w:rPr>
          <w:rFonts w:cs="Arial"/>
        </w:rPr>
        <w:t>legal protection</w:t>
      </w:r>
      <w:r w:rsidR="00FD5816">
        <w:rPr>
          <w:rFonts w:cs="Arial"/>
        </w:rPr>
        <w:t xml:space="preserve">, workers are </w:t>
      </w:r>
      <w:r w:rsidR="00DB44A5">
        <w:rPr>
          <w:rFonts w:cs="Arial"/>
        </w:rPr>
        <w:t xml:space="preserve">also </w:t>
      </w:r>
      <w:r w:rsidR="008F22D2">
        <w:rPr>
          <w:rFonts w:cs="Arial"/>
        </w:rPr>
        <w:t>entitled to many employment rights</w:t>
      </w:r>
      <w:r w:rsidR="003E7490">
        <w:rPr>
          <w:rFonts w:cs="Arial"/>
        </w:rPr>
        <w:t>,</w:t>
      </w:r>
      <w:r w:rsidR="008F22D2">
        <w:rPr>
          <w:rFonts w:cs="Arial"/>
        </w:rPr>
        <w:t xml:space="preserve"> including the right to receive the national minimum wage</w:t>
      </w:r>
      <w:r w:rsidR="003E7490">
        <w:rPr>
          <w:rFonts w:cs="Arial"/>
        </w:rPr>
        <w:t xml:space="preserve"> and </w:t>
      </w:r>
      <w:r w:rsidR="008F22D2">
        <w:rPr>
          <w:rFonts w:cs="Arial"/>
        </w:rPr>
        <w:t xml:space="preserve">to </w:t>
      </w:r>
      <w:proofErr w:type="gramStart"/>
      <w:r w:rsidR="008F22D2">
        <w:rPr>
          <w:rFonts w:cs="Arial"/>
        </w:rPr>
        <w:t>paid</w:t>
      </w:r>
      <w:proofErr w:type="gramEnd"/>
      <w:r w:rsidR="008F22D2">
        <w:rPr>
          <w:rFonts w:cs="Arial"/>
        </w:rPr>
        <w:t xml:space="preserve"> holiday</w:t>
      </w:r>
      <w:r w:rsidR="003E7490">
        <w:rPr>
          <w:rFonts w:cs="Arial"/>
        </w:rPr>
        <w:t>s</w:t>
      </w:r>
      <w:r w:rsidR="007A6F8C">
        <w:rPr>
          <w:rFonts w:cs="Arial"/>
        </w:rPr>
        <w:t>.</w:t>
      </w:r>
    </w:p>
    <w:p w14:paraId="28CB1479" w14:textId="11DD1C35" w:rsidR="00000C6C" w:rsidRDefault="00000C6C" w:rsidP="00B0330F">
      <w:pPr>
        <w:pStyle w:val="ListParagraph"/>
        <w:ind w:left="357" w:hanging="357"/>
        <w:rPr>
          <w:rFonts w:cs="Arial"/>
        </w:rPr>
      </w:pPr>
    </w:p>
    <w:p w14:paraId="6A8FE435" w14:textId="754112CA" w:rsidR="00000C6C" w:rsidRDefault="00DB44A5" w:rsidP="00B0330F">
      <w:pPr>
        <w:pStyle w:val="ListParagraph"/>
        <w:ind w:left="357" w:hanging="357"/>
        <w:rPr>
          <w:rFonts w:cs="Arial"/>
        </w:rPr>
      </w:pPr>
      <w:r>
        <w:rPr>
          <w:rFonts w:cs="Arial"/>
        </w:rPr>
        <w:tab/>
        <w:t xml:space="preserve">The </w:t>
      </w:r>
      <w:r w:rsidRPr="00CB7613">
        <w:rPr>
          <w:rFonts w:cs="Arial"/>
          <w:i/>
        </w:rPr>
        <w:t>National Minimum Wage Act 1998</w:t>
      </w:r>
      <w:r>
        <w:rPr>
          <w:rFonts w:cs="Arial"/>
        </w:rPr>
        <w:t xml:space="preserve"> legislates for an hourly wage for all workers that is no lower than the national minimum wage for those aged 18 to </w:t>
      </w:r>
      <w:r w:rsidR="00F359B6">
        <w:rPr>
          <w:rFonts w:cs="Arial"/>
        </w:rPr>
        <w:t>24 (23 from April 1</w:t>
      </w:r>
      <w:r w:rsidR="00F359B6" w:rsidRPr="00F359B6">
        <w:rPr>
          <w:rFonts w:cs="Arial"/>
          <w:vertAlign w:val="superscript"/>
        </w:rPr>
        <w:t>st</w:t>
      </w:r>
      <w:r w:rsidR="00F359B6">
        <w:rPr>
          <w:rFonts w:cs="Arial"/>
        </w:rPr>
        <w:t xml:space="preserve"> 2021) and the national living age for those over the age of 25 (24 from 1</w:t>
      </w:r>
      <w:r w:rsidR="00F359B6" w:rsidRPr="00F359B6">
        <w:rPr>
          <w:rFonts w:cs="Arial"/>
          <w:vertAlign w:val="superscript"/>
        </w:rPr>
        <w:t>st</w:t>
      </w:r>
      <w:r w:rsidR="00F359B6">
        <w:rPr>
          <w:rFonts w:cs="Arial"/>
        </w:rPr>
        <w:t xml:space="preserve"> April 2021)</w:t>
      </w:r>
      <w:r>
        <w:rPr>
          <w:rFonts w:cs="Arial"/>
        </w:rPr>
        <w:t xml:space="preserve">. </w:t>
      </w:r>
    </w:p>
    <w:p w14:paraId="3C77839E" w14:textId="5001128C" w:rsidR="00F359B6" w:rsidRDefault="00F359B6" w:rsidP="00B0330F">
      <w:pPr>
        <w:pStyle w:val="ListParagraph"/>
        <w:ind w:left="357" w:hanging="357"/>
        <w:rPr>
          <w:rFonts w:cs="Arial"/>
        </w:rPr>
      </w:pPr>
    </w:p>
    <w:p w14:paraId="54317002" w14:textId="227B456A" w:rsidR="00F359B6" w:rsidRDefault="003E7490" w:rsidP="00E437C9">
      <w:pPr>
        <w:pStyle w:val="ListParagraph"/>
        <w:ind w:left="357"/>
        <w:rPr>
          <w:rFonts w:cs="Arial"/>
        </w:rPr>
      </w:pPr>
      <w:r>
        <w:rPr>
          <w:rFonts w:cs="Arial"/>
        </w:rPr>
        <w:t>T</w:t>
      </w:r>
      <w:r w:rsidR="00E437C9">
        <w:rPr>
          <w:rFonts w:cs="Arial"/>
        </w:rPr>
        <w:t xml:space="preserve">he </w:t>
      </w:r>
      <w:r w:rsidR="00E437C9" w:rsidRPr="00CB7613">
        <w:rPr>
          <w:rFonts w:cs="Arial"/>
          <w:i/>
        </w:rPr>
        <w:t>Employment Rights Act 1998</w:t>
      </w:r>
      <w:r w:rsidR="00210ED7">
        <w:rPr>
          <w:rFonts w:cs="Arial"/>
          <w:i/>
        </w:rPr>
        <w:t xml:space="preserve"> </w:t>
      </w:r>
      <w:r w:rsidR="00210ED7">
        <w:rPr>
          <w:rFonts w:cs="Arial"/>
        </w:rPr>
        <w:t>(s.8)</w:t>
      </w:r>
      <w:r>
        <w:rPr>
          <w:rFonts w:cs="Arial"/>
        </w:rPr>
        <w:t xml:space="preserve"> requires </w:t>
      </w:r>
      <w:r w:rsidR="00E437C9">
        <w:rPr>
          <w:rFonts w:cs="Arial"/>
        </w:rPr>
        <w:t xml:space="preserve">employers to provide every worker with a written pay statement showing a breakdown of gross wages and deductions. Deductions </w:t>
      </w:r>
      <w:r w:rsidR="005034F5">
        <w:rPr>
          <w:rFonts w:cs="Arial"/>
        </w:rPr>
        <w:t>are usually those</w:t>
      </w:r>
      <w:r w:rsidR="00E437C9">
        <w:rPr>
          <w:rFonts w:cs="Arial"/>
        </w:rPr>
        <w:t xml:space="preserve"> </w:t>
      </w:r>
      <w:r w:rsidR="005034F5">
        <w:rPr>
          <w:rFonts w:cs="Arial"/>
        </w:rPr>
        <w:t xml:space="preserve">required by law, such as national insurance or as a result of an agreement made with the worker, such as additional pension contributions. </w:t>
      </w:r>
      <w:r>
        <w:rPr>
          <w:rFonts w:cs="Arial"/>
        </w:rPr>
        <w:t>T</w:t>
      </w:r>
      <w:r w:rsidR="005034F5">
        <w:rPr>
          <w:rFonts w:cs="Arial"/>
        </w:rPr>
        <w:t>here may be circumstances when employers have the right to make deductions, such if they have made an over-payment in error, although this must be agreed with the worker in writing (A</w:t>
      </w:r>
      <w:r w:rsidR="00580A08">
        <w:rPr>
          <w:rFonts w:cs="Arial"/>
        </w:rPr>
        <w:t>cas</w:t>
      </w:r>
      <w:r w:rsidR="002B21C1">
        <w:rPr>
          <w:rFonts w:cs="Arial"/>
        </w:rPr>
        <w:t>, 2021c).</w:t>
      </w:r>
    </w:p>
    <w:p w14:paraId="611B59D3" w14:textId="7151EAB6" w:rsidR="005034F5" w:rsidRDefault="005034F5" w:rsidP="00E437C9">
      <w:pPr>
        <w:pStyle w:val="ListParagraph"/>
        <w:ind w:left="357"/>
        <w:rPr>
          <w:rFonts w:cs="Arial"/>
        </w:rPr>
      </w:pPr>
    </w:p>
    <w:p w14:paraId="69000957" w14:textId="428CC8DE" w:rsidR="00F359B6" w:rsidRDefault="007A6F8C" w:rsidP="007A6F8C">
      <w:pPr>
        <w:pStyle w:val="ListParagraph"/>
        <w:ind w:left="357"/>
        <w:rPr>
          <w:rFonts w:cs="Arial"/>
        </w:rPr>
      </w:pPr>
      <w:r>
        <w:rPr>
          <w:rFonts w:cs="Arial"/>
        </w:rPr>
        <w:t xml:space="preserve">Workers are entitled to </w:t>
      </w:r>
      <w:r w:rsidR="00F359B6">
        <w:rPr>
          <w:rFonts w:cs="Arial"/>
        </w:rPr>
        <w:t>S</w:t>
      </w:r>
      <w:r>
        <w:rPr>
          <w:rFonts w:cs="Arial"/>
        </w:rPr>
        <w:t xml:space="preserve">tatutory </w:t>
      </w:r>
      <w:r w:rsidR="00F359B6">
        <w:rPr>
          <w:rFonts w:cs="Arial"/>
        </w:rPr>
        <w:t>S</w:t>
      </w:r>
      <w:r>
        <w:rPr>
          <w:rFonts w:cs="Arial"/>
        </w:rPr>
        <w:t xml:space="preserve">ick </w:t>
      </w:r>
      <w:r w:rsidR="00F359B6">
        <w:rPr>
          <w:rFonts w:cs="Arial"/>
        </w:rPr>
        <w:t>P</w:t>
      </w:r>
      <w:r>
        <w:rPr>
          <w:rFonts w:cs="Arial"/>
        </w:rPr>
        <w:t>ay (SSP) for up to 28 weeks if they are unable to work due to illness. SSP is paid from the fourth day of sickness absence, although this may be different if the sickness relates to coronavirus.</w:t>
      </w:r>
    </w:p>
    <w:p w14:paraId="2E02C7D6" w14:textId="77777777" w:rsidR="007A6F8C" w:rsidRDefault="007A6F8C" w:rsidP="007A6F8C">
      <w:pPr>
        <w:pStyle w:val="ListParagraph"/>
        <w:ind w:left="357"/>
        <w:rPr>
          <w:rFonts w:cs="Arial"/>
        </w:rPr>
      </w:pPr>
    </w:p>
    <w:p w14:paraId="4322E668" w14:textId="2B235E20" w:rsidR="00F359B6" w:rsidRDefault="00F359B6" w:rsidP="00F359B6">
      <w:pPr>
        <w:pStyle w:val="ListParagraph"/>
        <w:ind w:left="357"/>
        <w:rPr>
          <w:rFonts w:cs="Arial"/>
        </w:rPr>
      </w:pPr>
      <w:r>
        <w:rPr>
          <w:rFonts w:cs="Arial"/>
        </w:rPr>
        <w:t>All workers have the right to a statutory minimum level of paid holiday, although employers have the discretion to pay offer paid holiday over and above the minimum. In the UK, workers are entitled to 28 days paid holiday per year, usually 20 days annual leave plus 8 annual public bank holidays</w:t>
      </w:r>
      <w:r w:rsidR="00E437C9">
        <w:rPr>
          <w:rFonts w:cs="Arial"/>
        </w:rPr>
        <w:t xml:space="preserve"> (</w:t>
      </w:r>
      <w:proofErr w:type="spellStart"/>
      <w:r w:rsidR="00E437C9">
        <w:rPr>
          <w:rFonts w:cs="Arial"/>
        </w:rPr>
        <w:t>Croner</w:t>
      </w:r>
      <w:proofErr w:type="spellEnd"/>
      <w:r w:rsidR="00E437C9">
        <w:rPr>
          <w:rFonts w:cs="Arial"/>
        </w:rPr>
        <w:t>, 2018)</w:t>
      </w:r>
      <w:r w:rsidR="002B21C1">
        <w:rPr>
          <w:rFonts w:cs="Arial"/>
        </w:rPr>
        <w:t>.</w:t>
      </w:r>
    </w:p>
    <w:p w14:paraId="1FF3006C" w14:textId="4863F824" w:rsidR="00F359B6" w:rsidRPr="007A3700" w:rsidRDefault="00F359B6" w:rsidP="00B0330F">
      <w:pPr>
        <w:pStyle w:val="ListParagraph"/>
        <w:ind w:left="357" w:hanging="357"/>
        <w:rPr>
          <w:rFonts w:cs="Arial"/>
        </w:rPr>
      </w:pPr>
    </w:p>
    <w:p w14:paraId="475DAA51" w14:textId="496EA2D4" w:rsidR="005569C0" w:rsidRDefault="007A6F8C" w:rsidP="007A3700">
      <w:pPr>
        <w:pStyle w:val="ListParagraph"/>
        <w:ind w:left="357"/>
        <w:rPr>
          <w:rFonts w:cs="Arial"/>
        </w:rPr>
      </w:pPr>
      <w:r w:rsidRPr="007A3700">
        <w:rPr>
          <w:rFonts w:cs="Arial"/>
        </w:rPr>
        <w:t xml:space="preserve">The </w:t>
      </w:r>
      <w:r w:rsidRPr="00CB7613">
        <w:rPr>
          <w:rFonts w:cs="Arial"/>
          <w:i/>
        </w:rPr>
        <w:t xml:space="preserve">Working Time </w:t>
      </w:r>
      <w:r w:rsidR="00F376E5" w:rsidRPr="00CB7613">
        <w:rPr>
          <w:rFonts w:cs="Arial"/>
          <w:i/>
        </w:rPr>
        <w:t>Regulations 1998</w:t>
      </w:r>
      <w:r w:rsidR="00F376E5" w:rsidRPr="007A3700">
        <w:rPr>
          <w:rFonts w:cs="Arial"/>
        </w:rPr>
        <w:t xml:space="preserve"> (</w:t>
      </w:r>
      <w:r w:rsidR="00CB7613">
        <w:rPr>
          <w:rFonts w:cs="Arial"/>
        </w:rPr>
        <w:t>s.4</w:t>
      </w:r>
      <w:r w:rsidR="00F376E5" w:rsidRPr="007A3700">
        <w:rPr>
          <w:rFonts w:cs="Arial"/>
        </w:rPr>
        <w:t xml:space="preserve">) </w:t>
      </w:r>
      <w:r w:rsidR="00AA1C32">
        <w:rPr>
          <w:rFonts w:cs="Arial"/>
        </w:rPr>
        <w:t>was established to protect the health and safety of individuals in terms of their working hours. The regulations include rights around the maximum number of hours worked and rest break entitlements</w:t>
      </w:r>
      <w:r w:rsidR="00C16CBB">
        <w:rPr>
          <w:rFonts w:cs="Arial"/>
        </w:rPr>
        <w:t xml:space="preserve"> (Table 3).</w:t>
      </w:r>
    </w:p>
    <w:p w14:paraId="4345BB1A" w14:textId="65279CF9" w:rsidR="003950C9" w:rsidRDefault="003950C9" w:rsidP="007A3700">
      <w:pPr>
        <w:pStyle w:val="ListParagraph"/>
        <w:ind w:left="357"/>
        <w:rPr>
          <w:rFonts w:cs="Arial"/>
        </w:rPr>
      </w:pPr>
    </w:p>
    <w:p w14:paraId="3BBDF611" w14:textId="480B8113" w:rsidR="003950C9" w:rsidRPr="009223E3" w:rsidRDefault="003950C9" w:rsidP="007A3700">
      <w:pPr>
        <w:pStyle w:val="ListParagraph"/>
        <w:ind w:left="357"/>
        <w:rPr>
          <w:rFonts w:cs="Arial"/>
          <w:i/>
          <w:u w:val="single"/>
        </w:rPr>
      </w:pPr>
      <w:r w:rsidRPr="009223E3">
        <w:rPr>
          <w:rFonts w:cs="Arial"/>
          <w:i/>
          <w:u w:val="single"/>
        </w:rPr>
        <w:t xml:space="preserve">Table 3: Working Time Regulations 1998 </w:t>
      </w:r>
      <w:r w:rsidR="00C16CBB" w:rsidRPr="009223E3">
        <w:rPr>
          <w:rFonts w:cs="Arial"/>
          <w:i/>
          <w:u w:val="single"/>
        </w:rPr>
        <w:t>–</w:t>
      </w:r>
      <w:r w:rsidRPr="009223E3">
        <w:rPr>
          <w:rFonts w:cs="Arial"/>
          <w:i/>
          <w:u w:val="single"/>
        </w:rPr>
        <w:t xml:space="preserve"> </w:t>
      </w:r>
      <w:r w:rsidR="00C16CBB" w:rsidRPr="009223E3">
        <w:rPr>
          <w:rFonts w:cs="Arial"/>
          <w:i/>
          <w:u w:val="single"/>
        </w:rPr>
        <w:t>maximum hours and rest breaks</w:t>
      </w:r>
    </w:p>
    <w:p w14:paraId="2C32F77B" w14:textId="3A4D04B9" w:rsidR="005569C0" w:rsidRDefault="005569C0" w:rsidP="007A3700">
      <w:pPr>
        <w:pStyle w:val="ListParagraph"/>
        <w:ind w:left="357"/>
        <w:rPr>
          <w:rFonts w:cs="Arial"/>
        </w:rPr>
      </w:pPr>
    </w:p>
    <w:tbl>
      <w:tblPr>
        <w:tblStyle w:val="TableGrid"/>
        <w:tblW w:w="8852" w:type="dxa"/>
        <w:tblInd w:w="357" w:type="dxa"/>
        <w:tblLook w:val="04A0" w:firstRow="1" w:lastRow="0" w:firstColumn="1" w:lastColumn="0" w:noHBand="0" w:noVBand="1"/>
      </w:tblPr>
      <w:tblGrid>
        <w:gridCol w:w="1906"/>
        <w:gridCol w:w="3544"/>
        <w:gridCol w:w="3402"/>
      </w:tblGrid>
      <w:tr w:rsidR="00E3285B" w14:paraId="603BECCF" w14:textId="77777777" w:rsidTr="00E3285B">
        <w:tc>
          <w:tcPr>
            <w:tcW w:w="1906" w:type="dxa"/>
          </w:tcPr>
          <w:p w14:paraId="2F95D0BD" w14:textId="179D656C" w:rsidR="005569C0" w:rsidRPr="00AA1C32" w:rsidRDefault="00AA1C32" w:rsidP="007A3700">
            <w:pPr>
              <w:pStyle w:val="ListParagraph"/>
              <w:ind w:left="0"/>
              <w:rPr>
                <w:rFonts w:cs="Arial"/>
                <w:b/>
              </w:rPr>
            </w:pPr>
            <w:r w:rsidRPr="00AA1C32">
              <w:rPr>
                <w:rFonts w:cs="Arial"/>
                <w:b/>
              </w:rPr>
              <w:t>Regulation</w:t>
            </w:r>
          </w:p>
        </w:tc>
        <w:tc>
          <w:tcPr>
            <w:tcW w:w="3544" w:type="dxa"/>
          </w:tcPr>
          <w:p w14:paraId="2175B768" w14:textId="0EF1FD20" w:rsidR="005569C0" w:rsidRPr="00AA1C32" w:rsidRDefault="00AA1C32" w:rsidP="007A3700">
            <w:pPr>
              <w:pStyle w:val="ListParagraph"/>
              <w:ind w:left="0"/>
              <w:rPr>
                <w:rFonts w:cs="Arial"/>
                <w:b/>
              </w:rPr>
            </w:pPr>
            <w:r w:rsidRPr="00AA1C32">
              <w:rPr>
                <w:rFonts w:cs="Arial"/>
                <w:b/>
              </w:rPr>
              <w:t>Right</w:t>
            </w:r>
          </w:p>
        </w:tc>
        <w:tc>
          <w:tcPr>
            <w:tcW w:w="3402" w:type="dxa"/>
          </w:tcPr>
          <w:p w14:paraId="3C09D4F7" w14:textId="6E689872" w:rsidR="005569C0" w:rsidRPr="00AA1C32" w:rsidRDefault="00AA1C32" w:rsidP="007A3700">
            <w:pPr>
              <w:pStyle w:val="ListParagraph"/>
              <w:ind w:left="0"/>
              <w:rPr>
                <w:rFonts w:cs="Arial"/>
                <w:b/>
              </w:rPr>
            </w:pPr>
            <w:r w:rsidRPr="00AA1C32">
              <w:rPr>
                <w:rFonts w:cs="Arial"/>
                <w:b/>
              </w:rPr>
              <w:t>Comments</w:t>
            </w:r>
          </w:p>
        </w:tc>
      </w:tr>
      <w:tr w:rsidR="00E3285B" w14:paraId="567A461D" w14:textId="77777777" w:rsidTr="00E3285B">
        <w:tc>
          <w:tcPr>
            <w:tcW w:w="1906" w:type="dxa"/>
          </w:tcPr>
          <w:p w14:paraId="75F89C4F" w14:textId="6FE66931" w:rsidR="005569C0" w:rsidRDefault="005569C0" w:rsidP="005569C0">
            <w:pPr>
              <w:pStyle w:val="ListParagraph"/>
              <w:ind w:left="0"/>
              <w:rPr>
                <w:rFonts w:cs="Arial"/>
              </w:rPr>
            </w:pPr>
            <w:r>
              <w:rPr>
                <w:rFonts w:cs="Arial"/>
              </w:rPr>
              <w:t>Maximum Hours</w:t>
            </w:r>
          </w:p>
        </w:tc>
        <w:tc>
          <w:tcPr>
            <w:tcW w:w="3544" w:type="dxa"/>
          </w:tcPr>
          <w:p w14:paraId="5D917E1B" w14:textId="0085B053" w:rsidR="005569C0" w:rsidRDefault="00E3285B" w:rsidP="007A3700">
            <w:pPr>
              <w:pStyle w:val="ListParagraph"/>
              <w:ind w:left="0"/>
              <w:rPr>
                <w:rFonts w:cs="Arial"/>
              </w:rPr>
            </w:pPr>
            <w:r>
              <w:rPr>
                <w:rFonts w:cs="Arial"/>
              </w:rPr>
              <w:t xml:space="preserve">To work a maximum of </w:t>
            </w:r>
            <w:r w:rsidR="005569C0">
              <w:rPr>
                <w:rFonts w:cs="Arial"/>
              </w:rPr>
              <w:t>48 hours per week</w:t>
            </w:r>
            <w:r w:rsidR="00AA1C32">
              <w:rPr>
                <w:rFonts w:cs="Arial"/>
              </w:rPr>
              <w:t xml:space="preserve"> (averaged over 17 weeks).</w:t>
            </w:r>
          </w:p>
        </w:tc>
        <w:tc>
          <w:tcPr>
            <w:tcW w:w="3402" w:type="dxa"/>
          </w:tcPr>
          <w:p w14:paraId="319FB1F1" w14:textId="4C270EDA" w:rsidR="005569C0" w:rsidRDefault="00E3285B" w:rsidP="007A3700">
            <w:pPr>
              <w:pStyle w:val="ListParagraph"/>
              <w:ind w:left="0"/>
              <w:rPr>
                <w:rFonts w:cs="Arial"/>
              </w:rPr>
            </w:pPr>
            <w:r>
              <w:rPr>
                <w:rFonts w:cs="Arial"/>
              </w:rPr>
              <w:t>T</w:t>
            </w:r>
            <w:r w:rsidRPr="007A3700">
              <w:rPr>
                <w:rFonts w:cs="Arial"/>
              </w:rPr>
              <w:t>here is provision for workers to opt out on a voluntary basis if notification is given in writing</w:t>
            </w:r>
            <w:r>
              <w:rPr>
                <w:rFonts w:cs="Arial"/>
              </w:rPr>
              <w:t>.</w:t>
            </w:r>
          </w:p>
        </w:tc>
      </w:tr>
      <w:tr w:rsidR="00AA1C32" w14:paraId="72E9DBC2" w14:textId="77777777" w:rsidTr="00E3285B">
        <w:tc>
          <w:tcPr>
            <w:tcW w:w="1906" w:type="dxa"/>
          </w:tcPr>
          <w:p w14:paraId="240F445A" w14:textId="5D7F17E2" w:rsidR="00AA1C32" w:rsidRDefault="00AA1C32" w:rsidP="00AA1C32">
            <w:pPr>
              <w:pStyle w:val="ListParagraph"/>
              <w:ind w:left="0"/>
              <w:rPr>
                <w:rFonts w:cs="Arial"/>
              </w:rPr>
            </w:pPr>
            <w:r>
              <w:rPr>
                <w:rFonts w:cs="Arial"/>
              </w:rPr>
              <w:t>Night workers</w:t>
            </w:r>
          </w:p>
        </w:tc>
        <w:tc>
          <w:tcPr>
            <w:tcW w:w="3544" w:type="dxa"/>
          </w:tcPr>
          <w:p w14:paraId="78BDEC43" w14:textId="23CA1F9E" w:rsidR="00AA1C32" w:rsidRDefault="00AA1C32" w:rsidP="00AA1C32">
            <w:pPr>
              <w:pStyle w:val="ListParagraph"/>
              <w:ind w:left="0"/>
              <w:rPr>
                <w:rFonts w:cs="Arial"/>
              </w:rPr>
            </w:pPr>
            <w:r>
              <w:rPr>
                <w:lang w:val="en"/>
              </w:rPr>
              <w:t>To not work more than an average of 8 hours in a 24-hour period.</w:t>
            </w:r>
          </w:p>
        </w:tc>
        <w:tc>
          <w:tcPr>
            <w:tcW w:w="3402" w:type="dxa"/>
          </w:tcPr>
          <w:p w14:paraId="291DAFB1" w14:textId="01D612E8" w:rsidR="00AA1C32" w:rsidRDefault="00AA1C32" w:rsidP="00AA1C32">
            <w:pPr>
              <w:pStyle w:val="ListParagraph"/>
              <w:ind w:left="0"/>
              <w:rPr>
                <w:rFonts w:cs="Arial"/>
              </w:rPr>
            </w:pPr>
            <w:r>
              <w:rPr>
                <w:rFonts w:cs="Arial"/>
              </w:rPr>
              <w:t>To be classed as a night workers, individuals must work at least 3 hours per night, between 11pm and 6am, on a regular basis.</w:t>
            </w:r>
            <w:r w:rsidRPr="00E3285B">
              <w:rPr>
                <w:rFonts w:eastAsia="Times New Roman" w:cs="Arial"/>
                <w:szCs w:val="24"/>
                <w:lang w:val="en" w:eastAsia="en-GB"/>
              </w:rPr>
              <w:t xml:space="preserve"> </w:t>
            </w:r>
            <w:r>
              <w:rPr>
                <w:rFonts w:eastAsia="Times New Roman" w:cs="Arial"/>
                <w:szCs w:val="24"/>
                <w:lang w:val="en" w:eastAsia="en-GB"/>
              </w:rPr>
              <w:t>A</w:t>
            </w:r>
            <w:r w:rsidRPr="00E3285B">
              <w:rPr>
                <w:rFonts w:eastAsia="Times New Roman" w:cs="Arial"/>
                <w:szCs w:val="24"/>
                <w:lang w:val="en" w:eastAsia="en-GB"/>
              </w:rPr>
              <w:t xml:space="preserve"> different night period</w:t>
            </w:r>
            <w:r>
              <w:rPr>
                <w:rFonts w:eastAsia="Times New Roman" w:cs="Arial"/>
                <w:szCs w:val="24"/>
                <w:lang w:val="en" w:eastAsia="en-GB"/>
              </w:rPr>
              <w:t xml:space="preserve"> can be agreed</w:t>
            </w:r>
            <w:r w:rsidRPr="00E3285B">
              <w:rPr>
                <w:rFonts w:eastAsia="Times New Roman" w:cs="Arial"/>
                <w:szCs w:val="24"/>
                <w:lang w:val="en" w:eastAsia="en-GB"/>
              </w:rPr>
              <w:t xml:space="preserve"> in writing</w:t>
            </w:r>
            <w:r>
              <w:rPr>
                <w:rFonts w:eastAsia="Times New Roman" w:cs="Arial"/>
                <w:szCs w:val="24"/>
                <w:lang w:val="en" w:eastAsia="en-GB"/>
              </w:rPr>
              <w:t xml:space="preserve"> by the parties</w:t>
            </w:r>
            <w:r w:rsidRPr="00E3285B">
              <w:rPr>
                <w:rFonts w:eastAsia="Times New Roman" w:cs="Arial"/>
                <w:szCs w:val="24"/>
                <w:lang w:val="en" w:eastAsia="en-GB"/>
              </w:rPr>
              <w:t>, but this must be 7 hours long and include midnight to 5am.</w:t>
            </w:r>
          </w:p>
        </w:tc>
      </w:tr>
      <w:tr w:rsidR="00AA1C32" w14:paraId="229DB9D4" w14:textId="77777777" w:rsidTr="00E3285B">
        <w:tc>
          <w:tcPr>
            <w:tcW w:w="1906" w:type="dxa"/>
            <w:vMerge w:val="restart"/>
          </w:tcPr>
          <w:p w14:paraId="2BE09F07" w14:textId="26134E25" w:rsidR="00AA1C32" w:rsidRDefault="00AA1C32" w:rsidP="00AA1C32">
            <w:pPr>
              <w:pStyle w:val="ListParagraph"/>
              <w:ind w:left="0"/>
              <w:rPr>
                <w:rFonts w:cs="Arial"/>
              </w:rPr>
            </w:pPr>
            <w:r>
              <w:rPr>
                <w:rFonts w:cs="Arial"/>
              </w:rPr>
              <w:t>Rest breaks</w:t>
            </w:r>
          </w:p>
        </w:tc>
        <w:tc>
          <w:tcPr>
            <w:tcW w:w="3544" w:type="dxa"/>
          </w:tcPr>
          <w:p w14:paraId="634196DF" w14:textId="28B9BE47" w:rsidR="00AA1C32" w:rsidRPr="00E3285B" w:rsidRDefault="00AA1C32" w:rsidP="00AA1C32">
            <w:pPr>
              <w:pStyle w:val="ListParagraph"/>
              <w:ind w:left="0"/>
              <w:rPr>
                <w:rFonts w:cs="Arial"/>
              </w:rPr>
            </w:pPr>
            <w:r w:rsidRPr="00E3285B">
              <w:rPr>
                <w:rFonts w:cs="Arial"/>
              </w:rPr>
              <w:t>To an uninterrupted break of at least 20 minutes in any 6 hour period.</w:t>
            </w:r>
          </w:p>
        </w:tc>
        <w:tc>
          <w:tcPr>
            <w:tcW w:w="3402" w:type="dxa"/>
            <w:vMerge w:val="restart"/>
          </w:tcPr>
          <w:p w14:paraId="6645E637" w14:textId="60D5C3F9" w:rsidR="00AA1C32" w:rsidRPr="00E3285B" w:rsidRDefault="00AA1C32" w:rsidP="00AA1C32">
            <w:pPr>
              <w:spacing w:before="100" w:beforeAutospacing="1" w:after="100" w:afterAutospacing="1"/>
              <w:rPr>
                <w:rFonts w:ascii="Arial" w:eastAsia="Times New Roman" w:hAnsi="Arial" w:cs="Arial"/>
                <w:lang w:val="en" w:eastAsia="en-GB"/>
              </w:rPr>
            </w:pPr>
            <w:r w:rsidRPr="00E3285B">
              <w:rPr>
                <w:rFonts w:ascii="Arial" w:eastAsia="Times New Roman" w:hAnsi="Arial" w:cs="Arial"/>
                <w:lang w:val="en" w:eastAsia="en-GB"/>
              </w:rPr>
              <w:t>This break is unpaid unless if provision is made for payments in the contract of employment and both sides agree it will be paid</w:t>
            </w:r>
            <w:r>
              <w:rPr>
                <w:rFonts w:ascii="Arial" w:eastAsia="Times New Roman" w:hAnsi="Arial" w:cs="Arial"/>
                <w:lang w:val="en" w:eastAsia="en-GB"/>
              </w:rPr>
              <w:t>.</w:t>
            </w:r>
          </w:p>
        </w:tc>
      </w:tr>
      <w:tr w:rsidR="00AA1C32" w14:paraId="0DC0CCAB" w14:textId="77777777" w:rsidTr="00E3285B">
        <w:tc>
          <w:tcPr>
            <w:tcW w:w="1906" w:type="dxa"/>
            <w:vMerge/>
          </w:tcPr>
          <w:p w14:paraId="17EEB86F" w14:textId="77777777" w:rsidR="00AA1C32" w:rsidRDefault="00AA1C32" w:rsidP="00AA1C32">
            <w:pPr>
              <w:pStyle w:val="ListParagraph"/>
              <w:ind w:left="0"/>
              <w:rPr>
                <w:rFonts w:cs="Arial"/>
              </w:rPr>
            </w:pPr>
          </w:p>
        </w:tc>
        <w:tc>
          <w:tcPr>
            <w:tcW w:w="3544" w:type="dxa"/>
          </w:tcPr>
          <w:p w14:paraId="3C263990" w14:textId="332A4392" w:rsidR="00AA1C32" w:rsidRDefault="00AA1C32" w:rsidP="00AA1C32">
            <w:pPr>
              <w:pStyle w:val="ListParagraph"/>
              <w:ind w:left="0"/>
              <w:rPr>
                <w:rFonts w:cs="Arial"/>
              </w:rPr>
            </w:pPr>
            <w:r>
              <w:rPr>
                <w:rFonts w:cs="Arial"/>
              </w:rPr>
              <w:t xml:space="preserve">To </w:t>
            </w:r>
            <w:r w:rsidRPr="007A3700">
              <w:rPr>
                <w:rFonts w:cs="Arial"/>
              </w:rPr>
              <w:t>no less than</w:t>
            </w:r>
            <w:r>
              <w:rPr>
                <w:rFonts w:cs="Arial"/>
              </w:rPr>
              <w:t xml:space="preserve"> an </w:t>
            </w:r>
            <w:r w:rsidRPr="007A3700">
              <w:rPr>
                <w:rFonts w:cs="Arial"/>
              </w:rPr>
              <w:t>eleven hour</w:t>
            </w:r>
            <w:r>
              <w:rPr>
                <w:rFonts w:cs="Arial"/>
              </w:rPr>
              <w:t xml:space="preserve"> rest break</w:t>
            </w:r>
            <w:r w:rsidRPr="007A3700">
              <w:rPr>
                <w:rFonts w:cs="Arial"/>
              </w:rPr>
              <w:t xml:space="preserve"> within each 24 hour period (twelve hours for young </w:t>
            </w:r>
            <w:r w:rsidRPr="007A3700">
              <w:rPr>
                <w:rFonts w:cs="Arial"/>
              </w:rPr>
              <w:lastRenderedPageBreak/>
              <w:t>workers)</w:t>
            </w:r>
            <w:r>
              <w:rPr>
                <w:rFonts w:cs="Arial"/>
              </w:rPr>
              <w:t xml:space="preserve"> and</w:t>
            </w:r>
            <w:r w:rsidRPr="007A3700">
              <w:rPr>
                <w:rFonts w:cs="Arial"/>
              </w:rPr>
              <w:t xml:space="preserve"> a minimum of 24 hours’ rest in a seven-day period</w:t>
            </w:r>
            <w:r>
              <w:rPr>
                <w:rFonts w:cs="Arial"/>
              </w:rPr>
              <w:t>.</w:t>
            </w:r>
          </w:p>
        </w:tc>
        <w:tc>
          <w:tcPr>
            <w:tcW w:w="3402" w:type="dxa"/>
            <w:vMerge/>
          </w:tcPr>
          <w:p w14:paraId="217B2ED8" w14:textId="77777777" w:rsidR="00AA1C32" w:rsidRDefault="00AA1C32" w:rsidP="00AA1C32">
            <w:pPr>
              <w:pStyle w:val="ListParagraph"/>
              <w:ind w:left="0"/>
              <w:rPr>
                <w:rFonts w:cs="Arial"/>
              </w:rPr>
            </w:pPr>
          </w:p>
        </w:tc>
      </w:tr>
    </w:tbl>
    <w:p w14:paraId="37BAFB48" w14:textId="1B46DD57" w:rsidR="005569C0" w:rsidRDefault="005569C0" w:rsidP="007A3700">
      <w:pPr>
        <w:pStyle w:val="ListParagraph"/>
        <w:ind w:left="357"/>
        <w:rPr>
          <w:rFonts w:cs="Arial"/>
        </w:rPr>
      </w:pPr>
    </w:p>
    <w:p w14:paraId="34F3B04E" w14:textId="5DD73410" w:rsidR="00000C6C" w:rsidRDefault="00000C6C" w:rsidP="003E7490">
      <w:pPr>
        <w:pStyle w:val="ListParagraph"/>
        <w:ind w:left="357" w:hanging="357"/>
        <w:contextualSpacing w:val="0"/>
        <w:rPr>
          <w:rFonts w:cs="Arial"/>
        </w:rPr>
      </w:pPr>
      <w:r>
        <w:rPr>
          <w:rFonts w:cs="Arial"/>
        </w:rPr>
        <w:t>4.2</w:t>
      </w:r>
      <w:r>
        <w:rPr>
          <w:rFonts w:cs="Arial"/>
        </w:rPr>
        <w:tab/>
      </w:r>
      <w:r w:rsidRPr="00000C6C">
        <w:rPr>
          <w:rFonts w:cs="Arial"/>
          <w:u w:val="single"/>
        </w:rPr>
        <w:t>Maternity, paternity and family-friendly employment rights</w:t>
      </w:r>
    </w:p>
    <w:p w14:paraId="123AE173" w14:textId="77777777" w:rsidR="00C16CBB" w:rsidRDefault="007A3700" w:rsidP="00D7016E">
      <w:pPr>
        <w:pStyle w:val="ListParagraph"/>
        <w:ind w:left="357" w:hanging="357"/>
        <w:contextualSpacing w:val="0"/>
        <w:rPr>
          <w:rFonts w:cs="Arial"/>
        </w:rPr>
      </w:pPr>
      <w:r>
        <w:rPr>
          <w:rFonts w:cs="Arial"/>
        </w:rPr>
        <w:tab/>
      </w:r>
      <w:r w:rsidR="00F07CD3">
        <w:rPr>
          <w:rFonts w:cs="Arial"/>
        </w:rPr>
        <w:t>Pregnant</w:t>
      </w:r>
      <w:r w:rsidR="0049123A">
        <w:rPr>
          <w:rFonts w:cs="Arial"/>
        </w:rPr>
        <w:t xml:space="preserve"> employees have the right to take up to 52 weeks’ maternity leave, irrespective of their length or service. </w:t>
      </w:r>
      <w:r w:rsidR="00D7016E">
        <w:rPr>
          <w:rFonts w:cs="Arial"/>
        </w:rPr>
        <w:tab/>
      </w:r>
    </w:p>
    <w:p w14:paraId="0E63444E" w14:textId="77777777" w:rsidR="00C16CBB" w:rsidRDefault="00C16CBB" w:rsidP="00D7016E">
      <w:pPr>
        <w:pStyle w:val="ListParagraph"/>
        <w:ind w:left="357" w:hanging="357"/>
        <w:contextualSpacing w:val="0"/>
        <w:rPr>
          <w:rFonts w:cs="Arial"/>
        </w:rPr>
      </w:pPr>
    </w:p>
    <w:p w14:paraId="1F619E33" w14:textId="7C58AF20" w:rsidR="00D7016E" w:rsidRPr="009223E3" w:rsidRDefault="00C16CBB" w:rsidP="00C16CBB">
      <w:pPr>
        <w:pStyle w:val="ListParagraph"/>
        <w:ind w:left="357"/>
        <w:contextualSpacing w:val="0"/>
        <w:rPr>
          <w:rFonts w:cs="Arial"/>
          <w:i/>
          <w:u w:val="single"/>
        </w:rPr>
      </w:pPr>
      <w:r w:rsidRPr="009223E3">
        <w:rPr>
          <w:rFonts w:cs="Arial"/>
          <w:i/>
          <w:u w:val="single"/>
        </w:rPr>
        <w:t xml:space="preserve">Table 4: </w:t>
      </w:r>
      <w:r w:rsidR="00D7016E" w:rsidRPr="009223E3">
        <w:rPr>
          <w:rFonts w:cs="Arial"/>
          <w:i/>
          <w:u w:val="single"/>
        </w:rPr>
        <w:t>Maternity rights</w:t>
      </w:r>
    </w:p>
    <w:p w14:paraId="340C882B" w14:textId="5FD0AF1D" w:rsidR="00D7016E" w:rsidRDefault="00D7016E" w:rsidP="00D7016E">
      <w:pPr>
        <w:pStyle w:val="ListParagraph"/>
        <w:ind w:left="357" w:hanging="357"/>
        <w:contextualSpacing w:val="0"/>
        <w:rPr>
          <w:rFonts w:cs="Arial"/>
        </w:rPr>
      </w:pPr>
    </w:p>
    <w:tbl>
      <w:tblPr>
        <w:tblStyle w:val="TableGrid"/>
        <w:tblW w:w="8710" w:type="dxa"/>
        <w:tblInd w:w="357" w:type="dxa"/>
        <w:tblLook w:val="04A0" w:firstRow="1" w:lastRow="0" w:firstColumn="1" w:lastColumn="0" w:noHBand="0" w:noVBand="1"/>
      </w:tblPr>
      <w:tblGrid>
        <w:gridCol w:w="2895"/>
        <w:gridCol w:w="5815"/>
      </w:tblGrid>
      <w:tr w:rsidR="005569C0" w14:paraId="1988812F" w14:textId="77777777" w:rsidTr="005569C0">
        <w:tc>
          <w:tcPr>
            <w:tcW w:w="2895" w:type="dxa"/>
          </w:tcPr>
          <w:p w14:paraId="5842B77D" w14:textId="0D3A827B" w:rsidR="005569C0" w:rsidRPr="00D7016E" w:rsidRDefault="005569C0" w:rsidP="00D7016E">
            <w:pPr>
              <w:pStyle w:val="ListParagraph"/>
              <w:ind w:left="0"/>
              <w:contextualSpacing w:val="0"/>
              <w:rPr>
                <w:rFonts w:cs="Arial"/>
                <w:b/>
              </w:rPr>
            </w:pPr>
            <w:r w:rsidRPr="00D7016E">
              <w:rPr>
                <w:rFonts w:cs="Arial"/>
                <w:b/>
              </w:rPr>
              <w:t>Type of statutory Leave</w:t>
            </w:r>
          </w:p>
        </w:tc>
        <w:tc>
          <w:tcPr>
            <w:tcW w:w="5815" w:type="dxa"/>
          </w:tcPr>
          <w:p w14:paraId="1286095C" w14:textId="6A9E8500" w:rsidR="005569C0" w:rsidRPr="00D7016E" w:rsidRDefault="005569C0" w:rsidP="00D7016E">
            <w:pPr>
              <w:pStyle w:val="ListParagraph"/>
              <w:ind w:left="0"/>
              <w:contextualSpacing w:val="0"/>
              <w:rPr>
                <w:rFonts w:cs="Arial"/>
                <w:b/>
              </w:rPr>
            </w:pPr>
            <w:r w:rsidRPr="00D7016E">
              <w:rPr>
                <w:rFonts w:cs="Arial"/>
                <w:b/>
              </w:rPr>
              <w:t>Entitlement period</w:t>
            </w:r>
          </w:p>
        </w:tc>
      </w:tr>
      <w:tr w:rsidR="005569C0" w14:paraId="1DE99070" w14:textId="77777777" w:rsidTr="005569C0">
        <w:tc>
          <w:tcPr>
            <w:tcW w:w="2895" w:type="dxa"/>
          </w:tcPr>
          <w:p w14:paraId="18A63881" w14:textId="056AEE25" w:rsidR="005569C0" w:rsidRDefault="005569C0" w:rsidP="00D7016E">
            <w:pPr>
              <w:pStyle w:val="ListParagraph"/>
              <w:ind w:left="0"/>
              <w:contextualSpacing w:val="0"/>
              <w:rPr>
                <w:rFonts w:cs="Arial"/>
              </w:rPr>
            </w:pPr>
            <w:r>
              <w:rPr>
                <w:rFonts w:cs="Arial"/>
              </w:rPr>
              <w:t>Ordinary Maternity Leave (OML)</w:t>
            </w:r>
          </w:p>
          <w:p w14:paraId="24D0BA33" w14:textId="623EA754" w:rsidR="005569C0" w:rsidRDefault="005569C0" w:rsidP="00D7016E">
            <w:pPr>
              <w:pStyle w:val="ListParagraph"/>
              <w:ind w:left="0"/>
              <w:contextualSpacing w:val="0"/>
              <w:rPr>
                <w:rFonts w:cs="Arial"/>
              </w:rPr>
            </w:pPr>
          </w:p>
        </w:tc>
        <w:tc>
          <w:tcPr>
            <w:tcW w:w="5815" w:type="dxa"/>
          </w:tcPr>
          <w:p w14:paraId="7683ECFF" w14:textId="04D90631" w:rsidR="005569C0" w:rsidRDefault="005569C0" w:rsidP="00D7016E">
            <w:pPr>
              <w:pStyle w:val="ListParagraph"/>
              <w:ind w:left="0"/>
              <w:contextualSpacing w:val="0"/>
              <w:rPr>
                <w:rFonts w:cs="Arial"/>
              </w:rPr>
            </w:pPr>
            <w:r>
              <w:rPr>
                <w:rFonts w:cs="Arial"/>
              </w:rPr>
              <w:t>First 26 weeks. This can start at any time after the 11</w:t>
            </w:r>
            <w:r w:rsidRPr="005569C0">
              <w:rPr>
                <w:rFonts w:cs="Arial"/>
                <w:vertAlign w:val="superscript"/>
              </w:rPr>
              <w:t>th</w:t>
            </w:r>
            <w:r>
              <w:rPr>
                <w:rFonts w:cs="Arial"/>
              </w:rPr>
              <w:t xml:space="preserve"> week before the expected week of childbirth, right up to the week in which the baby is due.</w:t>
            </w:r>
          </w:p>
        </w:tc>
      </w:tr>
      <w:tr w:rsidR="005569C0" w14:paraId="13DA6743" w14:textId="77777777" w:rsidTr="005569C0">
        <w:tc>
          <w:tcPr>
            <w:tcW w:w="2895" w:type="dxa"/>
          </w:tcPr>
          <w:p w14:paraId="2456DD79" w14:textId="67E48FCE" w:rsidR="005569C0" w:rsidRDefault="005569C0" w:rsidP="00D7016E">
            <w:pPr>
              <w:pStyle w:val="ListParagraph"/>
              <w:ind w:left="0"/>
              <w:contextualSpacing w:val="0"/>
              <w:rPr>
                <w:rFonts w:cs="Arial"/>
              </w:rPr>
            </w:pPr>
            <w:r>
              <w:rPr>
                <w:rFonts w:cs="Arial"/>
              </w:rPr>
              <w:t xml:space="preserve">Additional Maternity Leave </w:t>
            </w:r>
          </w:p>
        </w:tc>
        <w:tc>
          <w:tcPr>
            <w:tcW w:w="5815" w:type="dxa"/>
          </w:tcPr>
          <w:p w14:paraId="337B3B0E" w14:textId="35EC222B" w:rsidR="005569C0" w:rsidRDefault="005569C0" w:rsidP="00D7016E">
            <w:pPr>
              <w:pStyle w:val="ListParagraph"/>
              <w:ind w:left="0"/>
              <w:contextualSpacing w:val="0"/>
              <w:rPr>
                <w:rFonts w:cs="Arial"/>
              </w:rPr>
            </w:pPr>
            <w:r>
              <w:rPr>
                <w:rFonts w:cs="Arial"/>
              </w:rPr>
              <w:t>Last 26 weeks. This starts after the end of the OML period.</w:t>
            </w:r>
          </w:p>
        </w:tc>
      </w:tr>
      <w:tr w:rsidR="005569C0" w14:paraId="2BB678D4" w14:textId="77777777" w:rsidTr="005569C0">
        <w:tc>
          <w:tcPr>
            <w:tcW w:w="2895" w:type="dxa"/>
          </w:tcPr>
          <w:p w14:paraId="4895B3EB" w14:textId="0BBBC772" w:rsidR="005569C0" w:rsidRDefault="005569C0" w:rsidP="00D7016E">
            <w:pPr>
              <w:pStyle w:val="ListParagraph"/>
              <w:ind w:left="0"/>
              <w:contextualSpacing w:val="0"/>
              <w:rPr>
                <w:rFonts w:cs="Arial"/>
              </w:rPr>
            </w:pPr>
            <w:r>
              <w:rPr>
                <w:rFonts w:cs="Arial"/>
              </w:rPr>
              <w:t>Statutory Maternity Pay</w:t>
            </w:r>
          </w:p>
        </w:tc>
        <w:tc>
          <w:tcPr>
            <w:tcW w:w="5815" w:type="dxa"/>
          </w:tcPr>
          <w:p w14:paraId="32240A93" w14:textId="45CAEF3D" w:rsidR="005569C0" w:rsidRDefault="005569C0" w:rsidP="00D7016E">
            <w:pPr>
              <w:pStyle w:val="ListParagraph"/>
              <w:ind w:left="0"/>
              <w:contextualSpacing w:val="0"/>
              <w:rPr>
                <w:rFonts w:cs="Arial"/>
              </w:rPr>
            </w:pPr>
            <w:r w:rsidRPr="005569C0">
              <w:rPr>
                <w:rFonts w:cs="Arial"/>
              </w:rPr>
              <w:t xml:space="preserve">Pregnant employees with at least 26 weeks’ continuous employment are entitled to up to 39 weeks of statutory maternity pay; this is made up of 90% of average weekly earnings for the first 6 weeks and £151.20 per week for 33 weeks (or 90% of average weekly earnings if lower). </w:t>
            </w:r>
          </w:p>
        </w:tc>
      </w:tr>
    </w:tbl>
    <w:p w14:paraId="63DACF0A" w14:textId="77777777" w:rsidR="00D7016E" w:rsidRPr="00D7016E" w:rsidRDefault="00D7016E" w:rsidP="00D7016E">
      <w:pPr>
        <w:pStyle w:val="ListParagraph"/>
        <w:ind w:left="357" w:hanging="357"/>
        <w:contextualSpacing w:val="0"/>
        <w:rPr>
          <w:rFonts w:cs="Arial"/>
        </w:rPr>
      </w:pPr>
    </w:p>
    <w:p w14:paraId="130A1268" w14:textId="77777777" w:rsidR="005569C0" w:rsidRDefault="005569C0" w:rsidP="005569C0">
      <w:pPr>
        <w:pStyle w:val="ListParagraph"/>
        <w:ind w:left="357"/>
        <w:contextualSpacing w:val="0"/>
        <w:rPr>
          <w:rFonts w:cs="Arial"/>
        </w:rPr>
      </w:pPr>
      <w:r>
        <w:rPr>
          <w:rFonts w:cs="Arial"/>
        </w:rPr>
        <w:t>Maternity leave does not impact on terms and conditions of employment, other than the right to pay. Following maternity leave, an employee has the right to return either to the role they were in prior to maternity leave or, if this is not possible, to another job with at least the same terms and conditions of their previous role (CIPD HR-inform, 2021).</w:t>
      </w:r>
    </w:p>
    <w:p w14:paraId="6C0F9D5A" w14:textId="2E147710" w:rsidR="005D0E3F" w:rsidRDefault="005D0E3F" w:rsidP="003E7490">
      <w:pPr>
        <w:pStyle w:val="ListParagraph"/>
        <w:ind w:left="357" w:hanging="357"/>
        <w:contextualSpacing w:val="0"/>
        <w:rPr>
          <w:rFonts w:cs="Arial"/>
        </w:rPr>
      </w:pPr>
    </w:p>
    <w:p w14:paraId="1CDD5D8E" w14:textId="22D20B0E" w:rsidR="00BE6581" w:rsidRDefault="00F07CD3" w:rsidP="003E7490">
      <w:pPr>
        <w:pStyle w:val="NormalWeb"/>
        <w:spacing w:after="0"/>
        <w:ind w:left="357"/>
        <w:rPr>
          <w:rFonts w:ascii="Arial" w:hAnsi="Arial" w:cs="Arial"/>
          <w:sz w:val="22"/>
          <w:szCs w:val="22"/>
          <w:lang w:val="en"/>
        </w:rPr>
      </w:pPr>
      <w:r w:rsidRPr="00BE6581">
        <w:rPr>
          <w:rFonts w:ascii="Arial" w:hAnsi="Arial" w:cs="Arial"/>
          <w:sz w:val="22"/>
          <w:szCs w:val="22"/>
        </w:rPr>
        <w:t>T</w:t>
      </w:r>
      <w:r w:rsidR="00D318A0" w:rsidRPr="00BE6581">
        <w:rPr>
          <w:rFonts w:ascii="Arial" w:hAnsi="Arial" w:cs="Arial"/>
          <w:sz w:val="22"/>
          <w:szCs w:val="22"/>
        </w:rPr>
        <w:t xml:space="preserve">he </w:t>
      </w:r>
      <w:r w:rsidR="00D318A0" w:rsidRPr="00CB7613">
        <w:rPr>
          <w:rFonts w:ascii="Arial" w:hAnsi="Arial" w:cs="Arial"/>
          <w:i/>
          <w:sz w:val="22"/>
          <w:szCs w:val="22"/>
        </w:rPr>
        <w:t>Paternity and Adoption Leave Regulations 2002</w:t>
      </w:r>
      <w:r w:rsidR="00D318A0" w:rsidRPr="00BE6581">
        <w:rPr>
          <w:rFonts w:ascii="Arial" w:hAnsi="Arial" w:cs="Arial"/>
          <w:sz w:val="22"/>
          <w:szCs w:val="22"/>
        </w:rPr>
        <w:t xml:space="preserve"> (</w:t>
      </w:r>
      <w:r w:rsidR="00CB7613">
        <w:rPr>
          <w:rFonts w:ascii="Arial" w:hAnsi="Arial" w:cs="Arial"/>
          <w:sz w:val="22"/>
          <w:szCs w:val="22"/>
        </w:rPr>
        <w:t>s.4</w:t>
      </w:r>
      <w:r w:rsidR="00D318A0" w:rsidRPr="00BE6581">
        <w:rPr>
          <w:rFonts w:ascii="Arial" w:hAnsi="Arial" w:cs="Arial"/>
          <w:sz w:val="22"/>
          <w:szCs w:val="22"/>
        </w:rPr>
        <w:t>) state that t</w:t>
      </w:r>
      <w:r w:rsidRPr="00BE6581">
        <w:rPr>
          <w:rFonts w:ascii="Arial" w:hAnsi="Arial" w:cs="Arial"/>
          <w:sz w:val="22"/>
          <w:szCs w:val="22"/>
        </w:rPr>
        <w:t xml:space="preserve">o qualify for </w:t>
      </w:r>
      <w:r w:rsidR="00BE6581">
        <w:rPr>
          <w:rFonts w:ascii="Arial" w:hAnsi="Arial" w:cs="Arial"/>
          <w:sz w:val="22"/>
          <w:szCs w:val="22"/>
        </w:rPr>
        <w:t xml:space="preserve">paid </w:t>
      </w:r>
      <w:r w:rsidRPr="00BE6581">
        <w:rPr>
          <w:rFonts w:ascii="Arial" w:hAnsi="Arial" w:cs="Arial"/>
          <w:sz w:val="22"/>
          <w:szCs w:val="22"/>
        </w:rPr>
        <w:t xml:space="preserve">ordinary paternity leave </w:t>
      </w:r>
      <w:r w:rsidR="00D318A0" w:rsidRPr="00BE6581">
        <w:rPr>
          <w:rFonts w:ascii="Arial" w:hAnsi="Arial" w:cs="Arial"/>
          <w:sz w:val="22"/>
          <w:szCs w:val="22"/>
        </w:rPr>
        <w:t>(OPL) a person</w:t>
      </w:r>
      <w:r w:rsidRPr="00BE6581">
        <w:rPr>
          <w:rFonts w:ascii="Arial" w:hAnsi="Arial" w:cs="Arial"/>
          <w:sz w:val="22"/>
          <w:szCs w:val="22"/>
        </w:rPr>
        <w:t xml:space="preserve"> must be an employee, not a worker or self-employed, and must </w:t>
      </w:r>
      <w:r w:rsidR="00D318A0" w:rsidRPr="00BE6581">
        <w:rPr>
          <w:rFonts w:ascii="Arial" w:hAnsi="Arial" w:cs="Arial"/>
          <w:sz w:val="22"/>
          <w:szCs w:val="22"/>
        </w:rPr>
        <w:t xml:space="preserve">have at least 26 weeks’ continuous </w:t>
      </w:r>
      <w:r w:rsidR="00BE6581" w:rsidRPr="00BE6581">
        <w:rPr>
          <w:rFonts w:ascii="Arial" w:hAnsi="Arial" w:cs="Arial"/>
          <w:sz w:val="22"/>
          <w:szCs w:val="22"/>
        </w:rPr>
        <w:t>service at the 15</w:t>
      </w:r>
      <w:r w:rsidR="00BE6581" w:rsidRPr="00BE6581">
        <w:rPr>
          <w:rFonts w:ascii="Arial" w:hAnsi="Arial" w:cs="Arial"/>
          <w:sz w:val="22"/>
          <w:szCs w:val="22"/>
          <w:vertAlign w:val="superscript"/>
        </w:rPr>
        <w:t>th</w:t>
      </w:r>
      <w:r w:rsidR="00BE6581" w:rsidRPr="00BE6581">
        <w:rPr>
          <w:rFonts w:ascii="Arial" w:hAnsi="Arial" w:cs="Arial"/>
          <w:sz w:val="22"/>
          <w:szCs w:val="22"/>
        </w:rPr>
        <w:t xml:space="preserve"> week before the expected week of birth</w:t>
      </w:r>
      <w:r w:rsidR="00D318A0" w:rsidRPr="00BE6581">
        <w:rPr>
          <w:rFonts w:ascii="Arial" w:hAnsi="Arial" w:cs="Arial"/>
          <w:sz w:val="22"/>
          <w:szCs w:val="22"/>
        </w:rPr>
        <w:t xml:space="preserve">. The employee must be either </w:t>
      </w:r>
      <w:r w:rsidR="00D318A0" w:rsidRPr="00BE6581">
        <w:rPr>
          <w:rFonts w:ascii="Arial" w:hAnsi="Arial" w:cs="Arial"/>
          <w:sz w:val="22"/>
          <w:szCs w:val="22"/>
          <w:lang w:val="en"/>
        </w:rPr>
        <w:t>the baby’s father, spouse, civil partner or mother’s partner and live with the mother and the baby</w:t>
      </w:r>
      <w:r w:rsidR="00BE6581" w:rsidRPr="00BE6581">
        <w:rPr>
          <w:rFonts w:ascii="Arial" w:hAnsi="Arial" w:cs="Arial"/>
          <w:sz w:val="22"/>
          <w:szCs w:val="22"/>
          <w:lang w:val="en"/>
        </w:rPr>
        <w:t xml:space="preserve"> and </w:t>
      </w:r>
      <w:r w:rsidR="00BE6581" w:rsidRPr="00D318A0">
        <w:rPr>
          <w:rFonts w:ascii="Arial" w:hAnsi="Arial" w:cs="Arial"/>
          <w:sz w:val="22"/>
          <w:szCs w:val="22"/>
          <w:lang w:val="en"/>
        </w:rPr>
        <w:t>responsibility for the child’s upbringing.</w:t>
      </w:r>
      <w:r w:rsidR="00BE6581" w:rsidRPr="00BE6581">
        <w:rPr>
          <w:rFonts w:ascii="Arial" w:hAnsi="Arial" w:cs="Arial"/>
          <w:sz w:val="22"/>
          <w:szCs w:val="22"/>
          <w:lang w:val="en"/>
        </w:rPr>
        <w:t xml:space="preserve"> </w:t>
      </w:r>
      <w:r w:rsidR="00BE6581">
        <w:rPr>
          <w:rFonts w:ascii="Arial" w:hAnsi="Arial" w:cs="Arial"/>
          <w:sz w:val="22"/>
          <w:szCs w:val="22"/>
          <w:lang w:val="en"/>
        </w:rPr>
        <w:t>Paternity leave can be taken in one or two consecutive weeks, from the day of birth, and usually must be taken within 56 days of the birth. The employee has the right to return to the role they were in prior to paternity leave</w:t>
      </w:r>
      <w:r w:rsidR="00C9347E">
        <w:rPr>
          <w:rFonts w:ascii="Arial" w:hAnsi="Arial" w:cs="Arial"/>
          <w:sz w:val="22"/>
          <w:szCs w:val="22"/>
          <w:lang w:val="en"/>
        </w:rPr>
        <w:t>. On the same terms and conditions, including pay.</w:t>
      </w:r>
    </w:p>
    <w:p w14:paraId="66D5B5E3" w14:textId="2FAFA201" w:rsidR="00BE6581" w:rsidRDefault="00BE6581" w:rsidP="003E7490">
      <w:pPr>
        <w:pStyle w:val="NormalWeb"/>
        <w:spacing w:after="0"/>
        <w:ind w:left="357"/>
        <w:rPr>
          <w:rFonts w:ascii="Arial" w:hAnsi="Arial" w:cs="Arial"/>
          <w:sz w:val="22"/>
          <w:szCs w:val="22"/>
          <w:lang w:val="en"/>
        </w:rPr>
      </w:pPr>
    </w:p>
    <w:p w14:paraId="7FE6C059" w14:textId="72E74C5D" w:rsidR="00BE6581" w:rsidRDefault="00BE6581" w:rsidP="003E7490">
      <w:pPr>
        <w:pStyle w:val="NormalWeb"/>
        <w:spacing w:after="0"/>
        <w:ind w:left="357"/>
        <w:rPr>
          <w:rFonts w:ascii="Arial" w:hAnsi="Arial" w:cs="Arial"/>
          <w:sz w:val="22"/>
          <w:szCs w:val="22"/>
          <w:lang w:val="en"/>
        </w:rPr>
      </w:pPr>
      <w:r>
        <w:rPr>
          <w:rFonts w:ascii="Arial" w:hAnsi="Arial" w:cs="Arial"/>
          <w:sz w:val="22"/>
          <w:szCs w:val="22"/>
          <w:lang w:val="en"/>
        </w:rPr>
        <w:t xml:space="preserve">Under the same legislation, employees are entitled to up to 52 weeks adoption leave </w:t>
      </w:r>
      <w:r w:rsidR="00EE6CE3">
        <w:rPr>
          <w:rFonts w:ascii="Arial" w:hAnsi="Arial" w:cs="Arial"/>
          <w:sz w:val="22"/>
          <w:szCs w:val="22"/>
          <w:lang w:val="en"/>
        </w:rPr>
        <w:t>with the same rights as those for maternity leave, albeit eligibility is dependent on the timelines for adoption rather than expected or actual birth date.</w:t>
      </w:r>
      <w:r w:rsidR="00545001">
        <w:rPr>
          <w:rFonts w:ascii="Arial" w:hAnsi="Arial" w:cs="Arial"/>
          <w:sz w:val="22"/>
          <w:szCs w:val="22"/>
          <w:lang w:val="en"/>
        </w:rPr>
        <w:t xml:space="preserve"> The right to Statutory Adoption Pay is the same as that for Statutory Maternity Pay above.</w:t>
      </w:r>
    </w:p>
    <w:p w14:paraId="4D7B23B8" w14:textId="77777777" w:rsidR="003C3BB6" w:rsidRDefault="003C3BB6" w:rsidP="003C3BB6">
      <w:pPr>
        <w:pStyle w:val="NormalWeb"/>
        <w:spacing w:after="0"/>
        <w:rPr>
          <w:rFonts w:ascii="Arial" w:hAnsi="Arial" w:cs="Arial"/>
          <w:sz w:val="22"/>
          <w:szCs w:val="22"/>
          <w:lang w:val="en"/>
        </w:rPr>
      </w:pPr>
    </w:p>
    <w:p w14:paraId="3DB973BF" w14:textId="77777777" w:rsidR="000224A2" w:rsidRDefault="00AA1C32" w:rsidP="003C3BB6">
      <w:pPr>
        <w:pStyle w:val="NormalWeb"/>
        <w:spacing w:after="0"/>
        <w:ind w:left="357"/>
        <w:rPr>
          <w:rFonts w:ascii="Arial" w:hAnsi="Arial" w:cs="Arial"/>
          <w:sz w:val="22"/>
          <w:lang w:val="en"/>
        </w:rPr>
      </w:pPr>
      <w:r>
        <w:rPr>
          <w:rFonts w:ascii="Arial" w:hAnsi="Arial" w:cs="Arial"/>
          <w:sz w:val="22"/>
          <w:lang w:val="en"/>
        </w:rPr>
        <w:t xml:space="preserve">The </w:t>
      </w:r>
      <w:r>
        <w:rPr>
          <w:rFonts w:ascii="Arial" w:hAnsi="Arial" w:cs="Arial"/>
          <w:i/>
          <w:sz w:val="22"/>
          <w:lang w:val="en"/>
        </w:rPr>
        <w:t xml:space="preserve">Flexible Working Regulations 2014 </w:t>
      </w:r>
      <w:r>
        <w:rPr>
          <w:rFonts w:ascii="Arial" w:hAnsi="Arial" w:cs="Arial"/>
          <w:sz w:val="22"/>
          <w:lang w:val="en"/>
        </w:rPr>
        <w:t>gives the right for e</w:t>
      </w:r>
      <w:r w:rsidR="003C3BB6" w:rsidRPr="00CB523C">
        <w:rPr>
          <w:rFonts w:ascii="Arial" w:hAnsi="Arial" w:cs="Arial"/>
          <w:sz w:val="22"/>
          <w:lang w:val="en"/>
        </w:rPr>
        <w:t xml:space="preserve">mployees with at least 26 weeks continuous service to request flexible working. Flexible working requests might include a request to reduce or change hours or days of work or to work from an alternative location. </w:t>
      </w:r>
      <w:r w:rsidR="000224A2">
        <w:rPr>
          <w:rFonts w:ascii="Arial" w:hAnsi="Arial" w:cs="Arial"/>
          <w:sz w:val="22"/>
          <w:lang w:val="en"/>
        </w:rPr>
        <w:t>Applications for flexible working must be made in writing. Employers must consider requests in a ‘reasonable manner’; that is, they must discuss the request with the employee, consider any positive or negative impacts of the change on the employee and the organisation and inform the employee of the decision as soon as possible.</w:t>
      </w:r>
    </w:p>
    <w:p w14:paraId="4D8ACF28" w14:textId="77777777" w:rsidR="000224A2" w:rsidRDefault="000224A2" w:rsidP="003C3BB6">
      <w:pPr>
        <w:pStyle w:val="NormalWeb"/>
        <w:spacing w:after="0"/>
        <w:ind w:left="357"/>
        <w:rPr>
          <w:rFonts w:ascii="Arial" w:hAnsi="Arial" w:cs="Arial"/>
          <w:sz w:val="22"/>
          <w:lang w:val="en"/>
        </w:rPr>
      </w:pPr>
    </w:p>
    <w:p w14:paraId="3CEDC6FA" w14:textId="77777777" w:rsidR="00C16CBB" w:rsidRDefault="00C16CBB">
      <w:pPr>
        <w:rPr>
          <w:rFonts w:ascii="Arial" w:eastAsia="Times New Roman" w:hAnsi="Arial" w:cs="Arial"/>
          <w:szCs w:val="27"/>
          <w:lang w:val="en" w:eastAsia="en-GB"/>
        </w:rPr>
      </w:pPr>
      <w:r>
        <w:rPr>
          <w:rFonts w:ascii="Arial" w:hAnsi="Arial" w:cs="Arial"/>
          <w:lang w:val="en"/>
        </w:rPr>
        <w:br w:type="page"/>
      </w:r>
    </w:p>
    <w:p w14:paraId="7C24E970" w14:textId="6A486160" w:rsidR="000224A2" w:rsidRDefault="000224A2" w:rsidP="003C3BB6">
      <w:pPr>
        <w:pStyle w:val="NormalWeb"/>
        <w:spacing w:after="0"/>
        <w:ind w:left="357"/>
        <w:rPr>
          <w:rFonts w:ascii="Arial" w:hAnsi="Arial" w:cs="Arial"/>
          <w:sz w:val="22"/>
          <w:lang w:val="en"/>
        </w:rPr>
      </w:pPr>
      <w:r>
        <w:rPr>
          <w:rFonts w:ascii="Arial" w:hAnsi="Arial" w:cs="Arial"/>
          <w:sz w:val="22"/>
          <w:lang w:val="en"/>
        </w:rPr>
        <w:lastRenderedPageBreak/>
        <w:t>Employers can only refuse a request on the grounds</w:t>
      </w:r>
      <w:r w:rsidR="003950C9">
        <w:rPr>
          <w:rFonts w:ascii="Arial" w:hAnsi="Arial" w:cs="Arial"/>
          <w:sz w:val="22"/>
          <w:lang w:val="en"/>
        </w:rPr>
        <w:t xml:space="preserve"> that the business would be adversely affected</w:t>
      </w:r>
      <w:r w:rsidR="00C16CBB">
        <w:rPr>
          <w:rFonts w:ascii="Arial" w:hAnsi="Arial" w:cs="Arial"/>
          <w:sz w:val="22"/>
          <w:lang w:val="en"/>
        </w:rPr>
        <w:t xml:space="preserve"> (Table 5)</w:t>
      </w:r>
      <w:r w:rsidR="003950C9">
        <w:rPr>
          <w:rFonts w:ascii="Arial" w:hAnsi="Arial" w:cs="Arial"/>
          <w:sz w:val="22"/>
          <w:lang w:val="en"/>
        </w:rPr>
        <w:t>.</w:t>
      </w:r>
    </w:p>
    <w:p w14:paraId="309B1989" w14:textId="492F581D" w:rsidR="00C16CBB" w:rsidRDefault="00C16CBB" w:rsidP="003C3BB6">
      <w:pPr>
        <w:pStyle w:val="NormalWeb"/>
        <w:spacing w:after="0"/>
        <w:ind w:left="357"/>
        <w:rPr>
          <w:rFonts w:ascii="Arial" w:hAnsi="Arial" w:cs="Arial"/>
          <w:sz w:val="22"/>
          <w:lang w:val="en"/>
        </w:rPr>
      </w:pPr>
    </w:p>
    <w:p w14:paraId="385424FB" w14:textId="1BC5C593" w:rsidR="00C16CBB" w:rsidRPr="009223E3" w:rsidRDefault="00C16CBB" w:rsidP="003C3BB6">
      <w:pPr>
        <w:pStyle w:val="NormalWeb"/>
        <w:spacing w:after="0"/>
        <w:ind w:left="357"/>
        <w:rPr>
          <w:rFonts w:ascii="Arial" w:hAnsi="Arial" w:cs="Arial"/>
          <w:i/>
          <w:sz w:val="22"/>
          <w:lang w:val="en"/>
        </w:rPr>
      </w:pPr>
      <w:r w:rsidRPr="009223E3">
        <w:rPr>
          <w:rFonts w:ascii="Arial" w:hAnsi="Arial" w:cs="Arial"/>
          <w:i/>
          <w:sz w:val="22"/>
          <w:u w:val="single"/>
          <w:lang w:val="en"/>
        </w:rPr>
        <w:t>Table 5: Business reasons to refuse a flexible working request</w:t>
      </w:r>
    </w:p>
    <w:p w14:paraId="71688D4C" w14:textId="77777777" w:rsidR="000224A2" w:rsidRDefault="000224A2" w:rsidP="003C3BB6">
      <w:pPr>
        <w:pStyle w:val="NormalWeb"/>
        <w:spacing w:after="0"/>
        <w:ind w:left="357"/>
        <w:rPr>
          <w:rFonts w:ascii="Arial" w:hAnsi="Arial" w:cs="Arial"/>
          <w:sz w:val="22"/>
          <w:lang w:val="en"/>
        </w:rPr>
      </w:pPr>
    </w:p>
    <w:tbl>
      <w:tblPr>
        <w:tblStyle w:val="TableGrid"/>
        <w:tblW w:w="0" w:type="auto"/>
        <w:tblInd w:w="357" w:type="dxa"/>
        <w:tblLook w:val="04A0" w:firstRow="1" w:lastRow="0" w:firstColumn="1" w:lastColumn="0" w:noHBand="0" w:noVBand="1"/>
      </w:tblPr>
      <w:tblGrid>
        <w:gridCol w:w="1623"/>
        <w:gridCol w:w="7036"/>
      </w:tblGrid>
      <w:tr w:rsidR="000224A2" w14:paraId="7E010E3B" w14:textId="77777777" w:rsidTr="003950C9">
        <w:tc>
          <w:tcPr>
            <w:tcW w:w="1623" w:type="dxa"/>
            <w:vMerge w:val="restart"/>
            <w:vAlign w:val="center"/>
          </w:tcPr>
          <w:p w14:paraId="094BC8BB" w14:textId="702EFB15" w:rsidR="003950C9" w:rsidRDefault="000224A2" w:rsidP="003950C9">
            <w:pPr>
              <w:pStyle w:val="NormalWeb"/>
              <w:spacing w:after="0"/>
              <w:rPr>
                <w:rFonts w:ascii="Arial" w:hAnsi="Arial" w:cs="Arial"/>
                <w:sz w:val="22"/>
                <w:lang w:val="en"/>
              </w:rPr>
            </w:pPr>
            <w:r>
              <w:rPr>
                <w:rFonts w:ascii="Arial" w:hAnsi="Arial" w:cs="Arial"/>
                <w:sz w:val="22"/>
                <w:lang w:val="en"/>
              </w:rPr>
              <w:t>Business reason</w:t>
            </w:r>
            <w:r w:rsidR="003950C9">
              <w:rPr>
                <w:rFonts w:ascii="Arial" w:hAnsi="Arial" w:cs="Arial"/>
                <w:sz w:val="22"/>
                <w:lang w:val="en"/>
              </w:rPr>
              <w:t xml:space="preserve"> to refuse a flexible working request.</w:t>
            </w:r>
          </w:p>
        </w:tc>
        <w:tc>
          <w:tcPr>
            <w:tcW w:w="7036" w:type="dxa"/>
          </w:tcPr>
          <w:p w14:paraId="3B6071F8" w14:textId="631FFAA2" w:rsidR="000224A2" w:rsidRPr="000224A2" w:rsidRDefault="000224A2" w:rsidP="000224A2">
            <w:pPr>
              <w:numPr>
                <w:ilvl w:val="0"/>
                <w:numId w:val="32"/>
              </w:numPr>
              <w:ind w:left="0"/>
              <w:rPr>
                <w:rFonts w:ascii="Arial" w:eastAsia="Times New Roman" w:hAnsi="Arial" w:cs="Arial"/>
                <w:szCs w:val="29"/>
                <w:lang w:val="en" w:eastAsia="en-GB"/>
              </w:rPr>
            </w:pPr>
            <w:r w:rsidRPr="000224A2">
              <w:rPr>
                <w:rFonts w:ascii="Arial" w:eastAsia="Times New Roman" w:hAnsi="Arial" w:cs="Arial"/>
                <w:szCs w:val="29"/>
                <w:lang w:val="en" w:eastAsia="en-GB"/>
              </w:rPr>
              <w:t>the burden of additional costs</w:t>
            </w:r>
          </w:p>
        </w:tc>
      </w:tr>
      <w:tr w:rsidR="000224A2" w14:paraId="0B6081EF" w14:textId="77777777" w:rsidTr="000224A2">
        <w:tc>
          <w:tcPr>
            <w:tcW w:w="1623" w:type="dxa"/>
            <w:vMerge/>
          </w:tcPr>
          <w:p w14:paraId="53A58904" w14:textId="77777777" w:rsidR="000224A2" w:rsidRDefault="000224A2" w:rsidP="003C3BB6">
            <w:pPr>
              <w:pStyle w:val="NormalWeb"/>
              <w:spacing w:after="0"/>
              <w:rPr>
                <w:rFonts w:ascii="Arial" w:hAnsi="Arial" w:cs="Arial"/>
                <w:sz w:val="22"/>
                <w:lang w:val="en"/>
              </w:rPr>
            </w:pPr>
          </w:p>
        </w:tc>
        <w:tc>
          <w:tcPr>
            <w:tcW w:w="7036" w:type="dxa"/>
          </w:tcPr>
          <w:p w14:paraId="10864DBA" w14:textId="676D445E" w:rsidR="000224A2" w:rsidRPr="000224A2" w:rsidRDefault="000224A2" w:rsidP="000224A2">
            <w:pPr>
              <w:numPr>
                <w:ilvl w:val="0"/>
                <w:numId w:val="32"/>
              </w:numPr>
              <w:ind w:left="0"/>
              <w:rPr>
                <w:rFonts w:ascii="Arial" w:eastAsia="Times New Roman" w:hAnsi="Arial" w:cs="Arial"/>
                <w:szCs w:val="29"/>
                <w:lang w:val="en" w:eastAsia="en-GB"/>
              </w:rPr>
            </w:pPr>
            <w:r w:rsidRPr="000224A2">
              <w:rPr>
                <w:rFonts w:ascii="Arial" w:eastAsia="Times New Roman" w:hAnsi="Arial" w:cs="Arial"/>
                <w:szCs w:val="29"/>
                <w:lang w:val="en" w:eastAsia="en-GB"/>
              </w:rPr>
              <w:t xml:space="preserve">an inability to </w:t>
            </w:r>
            <w:proofErr w:type="spellStart"/>
            <w:r w:rsidRPr="000224A2">
              <w:rPr>
                <w:rFonts w:ascii="Arial" w:eastAsia="Times New Roman" w:hAnsi="Arial" w:cs="Arial"/>
                <w:szCs w:val="29"/>
                <w:lang w:val="en" w:eastAsia="en-GB"/>
              </w:rPr>
              <w:t>reorganise</w:t>
            </w:r>
            <w:proofErr w:type="spellEnd"/>
            <w:r w:rsidRPr="000224A2">
              <w:rPr>
                <w:rFonts w:ascii="Arial" w:eastAsia="Times New Roman" w:hAnsi="Arial" w:cs="Arial"/>
                <w:szCs w:val="29"/>
                <w:lang w:val="en" w:eastAsia="en-GB"/>
              </w:rPr>
              <w:t xml:space="preserve"> work amongst existing staff</w:t>
            </w:r>
          </w:p>
        </w:tc>
      </w:tr>
      <w:tr w:rsidR="000224A2" w14:paraId="53B4C0B6" w14:textId="77777777" w:rsidTr="000224A2">
        <w:tc>
          <w:tcPr>
            <w:tcW w:w="1623" w:type="dxa"/>
            <w:vMerge/>
          </w:tcPr>
          <w:p w14:paraId="098BF728" w14:textId="77777777" w:rsidR="000224A2" w:rsidRDefault="000224A2" w:rsidP="003C3BB6">
            <w:pPr>
              <w:pStyle w:val="NormalWeb"/>
              <w:spacing w:after="0"/>
              <w:rPr>
                <w:rFonts w:ascii="Arial" w:hAnsi="Arial" w:cs="Arial"/>
                <w:sz w:val="22"/>
                <w:lang w:val="en"/>
              </w:rPr>
            </w:pPr>
          </w:p>
        </w:tc>
        <w:tc>
          <w:tcPr>
            <w:tcW w:w="7036" w:type="dxa"/>
          </w:tcPr>
          <w:p w14:paraId="5995679C" w14:textId="16B7D13D" w:rsidR="000224A2" w:rsidRPr="000224A2" w:rsidRDefault="000224A2" w:rsidP="000224A2">
            <w:pPr>
              <w:numPr>
                <w:ilvl w:val="0"/>
                <w:numId w:val="32"/>
              </w:numPr>
              <w:ind w:left="0"/>
              <w:rPr>
                <w:rFonts w:ascii="Arial" w:eastAsia="Times New Roman" w:hAnsi="Arial" w:cs="Arial"/>
                <w:szCs w:val="29"/>
                <w:lang w:val="en" w:eastAsia="en-GB"/>
              </w:rPr>
            </w:pPr>
            <w:r w:rsidRPr="000224A2">
              <w:rPr>
                <w:rFonts w:ascii="Arial" w:eastAsia="Times New Roman" w:hAnsi="Arial" w:cs="Arial"/>
                <w:szCs w:val="29"/>
                <w:lang w:val="en" w:eastAsia="en-GB"/>
              </w:rPr>
              <w:t>an inability to recruit additional staff</w:t>
            </w:r>
          </w:p>
        </w:tc>
      </w:tr>
      <w:tr w:rsidR="000224A2" w14:paraId="563188C3" w14:textId="77777777" w:rsidTr="000224A2">
        <w:tc>
          <w:tcPr>
            <w:tcW w:w="1623" w:type="dxa"/>
            <w:vMerge/>
          </w:tcPr>
          <w:p w14:paraId="5851D551" w14:textId="77777777" w:rsidR="000224A2" w:rsidRDefault="000224A2" w:rsidP="003C3BB6">
            <w:pPr>
              <w:pStyle w:val="NormalWeb"/>
              <w:spacing w:after="0"/>
              <w:rPr>
                <w:rFonts w:ascii="Arial" w:hAnsi="Arial" w:cs="Arial"/>
                <w:sz w:val="22"/>
                <w:lang w:val="en"/>
              </w:rPr>
            </w:pPr>
          </w:p>
        </w:tc>
        <w:tc>
          <w:tcPr>
            <w:tcW w:w="7036" w:type="dxa"/>
          </w:tcPr>
          <w:p w14:paraId="56715E0A" w14:textId="01ABB5B7" w:rsidR="000224A2" w:rsidRPr="000224A2" w:rsidRDefault="000224A2" w:rsidP="000224A2">
            <w:pPr>
              <w:numPr>
                <w:ilvl w:val="0"/>
                <w:numId w:val="32"/>
              </w:numPr>
              <w:ind w:left="0"/>
              <w:rPr>
                <w:rFonts w:ascii="Arial" w:eastAsia="Times New Roman" w:hAnsi="Arial" w:cs="Arial"/>
                <w:szCs w:val="29"/>
                <w:lang w:val="en" w:eastAsia="en-GB"/>
              </w:rPr>
            </w:pPr>
            <w:r w:rsidRPr="000224A2">
              <w:rPr>
                <w:rFonts w:ascii="Arial" w:eastAsia="Times New Roman" w:hAnsi="Arial" w:cs="Arial"/>
                <w:szCs w:val="29"/>
                <w:lang w:val="en" w:eastAsia="en-GB"/>
              </w:rPr>
              <w:t>a detrimental impact on quality</w:t>
            </w:r>
          </w:p>
        </w:tc>
      </w:tr>
      <w:tr w:rsidR="000224A2" w14:paraId="066D1A1C" w14:textId="77777777" w:rsidTr="000224A2">
        <w:tc>
          <w:tcPr>
            <w:tcW w:w="1623" w:type="dxa"/>
            <w:vMerge/>
          </w:tcPr>
          <w:p w14:paraId="45588698" w14:textId="77777777" w:rsidR="000224A2" w:rsidRDefault="000224A2" w:rsidP="003C3BB6">
            <w:pPr>
              <w:pStyle w:val="NormalWeb"/>
              <w:spacing w:after="0"/>
              <w:rPr>
                <w:rFonts w:ascii="Arial" w:hAnsi="Arial" w:cs="Arial"/>
                <w:sz w:val="22"/>
                <w:lang w:val="en"/>
              </w:rPr>
            </w:pPr>
          </w:p>
        </w:tc>
        <w:tc>
          <w:tcPr>
            <w:tcW w:w="7036" w:type="dxa"/>
          </w:tcPr>
          <w:p w14:paraId="70304251" w14:textId="7824915A" w:rsidR="000224A2" w:rsidRPr="000224A2" w:rsidRDefault="000224A2" w:rsidP="000224A2">
            <w:pPr>
              <w:numPr>
                <w:ilvl w:val="0"/>
                <w:numId w:val="32"/>
              </w:numPr>
              <w:ind w:left="0"/>
              <w:rPr>
                <w:rFonts w:ascii="Arial" w:eastAsia="Times New Roman" w:hAnsi="Arial" w:cs="Arial"/>
                <w:szCs w:val="29"/>
                <w:lang w:val="en" w:eastAsia="en-GB"/>
              </w:rPr>
            </w:pPr>
            <w:r w:rsidRPr="000224A2">
              <w:rPr>
                <w:rFonts w:ascii="Arial" w:eastAsia="Times New Roman" w:hAnsi="Arial" w:cs="Arial"/>
                <w:szCs w:val="29"/>
                <w:lang w:val="en" w:eastAsia="en-GB"/>
              </w:rPr>
              <w:t>a detrimental impact on performance</w:t>
            </w:r>
          </w:p>
        </w:tc>
      </w:tr>
      <w:tr w:rsidR="000224A2" w14:paraId="1224DE38" w14:textId="77777777" w:rsidTr="000224A2">
        <w:tc>
          <w:tcPr>
            <w:tcW w:w="1623" w:type="dxa"/>
            <w:vMerge/>
          </w:tcPr>
          <w:p w14:paraId="228F613E" w14:textId="77777777" w:rsidR="000224A2" w:rsidRDefault="000224A2" w:rsidP="003C3BB6">
            <w:pPr>
              <w:pStyle w:val="NormalWeb"/>
              <w:spacing w:after="0"/>
              <w:rPr>
                <w:rFonts w:ascii="Arial" w:hAnsi="Arial" w:cs="Arial"/>
                <w:sz w:val="22"/>
                <w:lang w:val="en"/>
              </w:rPr>
            </w:pPr>
          </w:p>
        </w:tc>
        <w:tc>
          <w:tcPr>
            <w:tcW w:w="7036" w:type="dxa"/>
          </w:tcPr>
          <w:p w14:paraId="71923C6C" w14:textId="14B5CEA3" w:rsidR="000224A2" w:rsidRPr="000224A2" w:rsidRDefault="000224A2" w:rsidP="000224A2">
            <w:pPr>
              <w:numPr>
                <w:ilvl w:val="0"/>
                <w:numId w:val="32"/>
              </w:numPr>
              <w:ind w:left="0"/>
              <w:rPr>
                <w:rFonts w:ascii="Arial" w:eastAsia="Times New Roman" w:hAnsi="Arial" w:cs="Arial"/>
                <w:szCs w:val="29"/>
                <w:lang w:val="en" w:eastAsia="en-GB"/>
              </w:rPr>
            </w:pPr>
            <w:r w:rsidRPr="000224A2">
              <w:rPr>
                <w:rFonts w:ascii="Arial" w:eastAsia="Times New Roman" w:hAnsi="Arial" w:cs="Arial"/>
                <w:szCs w:val="29"/>
                <w:lang w:val="en" w:eastAsia="en-GB"/>
              </w:rPr>
              <w:t>a detrimental effect on ability to meet customer demand</w:t>
            </w:r>
          </w:p>
        </w:tc>
      </w:tr>
      <w:tr w:rsidR="000224A2" w14:paraId="7AA9DF99" w14:textId="77777777" w:rsidTr="000224A2">
        <w:tc>
          <w:tcPr>
            <w:tcW w:w="1623" w:type="dxa"/>
            <w:vMerge/>
          </w:tcPr>
          <w:p w14:paraId="2B6DBBDF" w14:textId="77777777" w:rsidR="000224A2" w:rsidRDefault="000224A2" w:rsidP="003C3BB6">
            <w:pPr>
              <w:pStyle w:val="NormalWeb"/>
              <w:spacing w:after="0"/>
              <w:rPr>
                <w:rFonts w:ascii="Arial" w:hAnsi="Arial" w:cs="Arial"/>
                <w:sz w:val="22"/>
                <w:lang w:val="en"/>
              </w:rPr>
            </w:pPr>
          </w:p>
        </w:tc>
        <w:tc>
          <w:tcPr>
            <w:tcW w:w="7036" w:type="dxa"/>
          </w:tcPr>
          <w:p w14:paraId="2BCD3653" w14:textId="5FFA39BC" w:rsidR="000224A2" w:rsidRPr="000224A2" w:rsidRDefault="000224A2" w:rsidP="000224A2">
            <w:pPr>
              <w:numPr>
                <w:ilvl w:val="0"/>
                <w:numId w:val="32"/>
              </w:numPr>
              <w:ind w:left="0"/>
              <w:rPr>
                <w:rFonts w:ascii="Arial" w:eastAsia="Times New Roman" w:hAnsi="Arial" w:cs="Arial"/>
                <w:szCs w:val="29"/>
                <w:lang w:val="en" w:eastAsia="en-GB"/>
              </w:rPr>
            </w:pPr>
            <w:r w:rsidRPr="000224A2">
              <w:rPr>
                <w:rFonts w:ascii="Arial" w:eastAsia="Times New Roman" w:hAnsi="Arial" w:cs="Arial"/>
                <w:szCs w:val="29"/>
                <w:lang w:val="en" w:eastAsia="en-GB"/>
              </w:rPr>
              <w:t>insufficient work for the periods the employee proposes to work</w:t>
            </w:r>
          </w:p>
        </w:tc>
      </w:tr>
      <w:tr w:rsidR="000224A2" w14:paraId="25B9DC98" w14:textId="77777777" w:rsidTr="000224A2">
        <w:tc>
          <w:tcPr>
            <w:tcW w:w="1623" w:type="dxa"/>
            <w:vMerge/>
          </w:tcPr>
          <w:p w14:paraId="61F3DB6E" w14:textId="77777777" w:rsidR="000224A2" w:rsidRDefault="000224A2" w:rsidP="003C3BB6">
            <w:pPr>
              <w:pStyle w:val="NormalWeb"/>
              <w:spacing w:after="0"/>
              <w:rPr>
                <w:rFonts w:ascii="Arial" w:hAnsi="Arial" w:cs="Arial"/>
                <w:sz w:val="22"/>
                <w:lang w:val="en"/>
              </w:rPr>
            </w:pPr>
          </w:p>
        </w:tc>
        <w:tc>
          <w:tcPr>
            <w:tcW w:w="7036" w:type="dxa"/>
          </w:tcPr>
          <w:p w14:paraId="6335E5B3" w14:textId="10D1C24C" w:rsidR="000224A2" w:rsidRPr="000224A2" w:rsidRDefault="000224A2" w:rsidP="000224A2">
            <w:pPr>
              <w:pStyle w:val="NormalWeb"/>
              <w:spacing w:after="0"/>
              <w:rPr>
                <w:rFonts w:ascii="Arial" w:hAnsi="Arial" w:cs="Arial"/>
                <w:sz w:val="22"/>
                <w:lang w:val="en"/>
              </w:rPr>
            </w:pPr>
            <w:r w:rsidRPr="000224A2">
              <w:rPr>
                <w:rFonts w:ascii="Arial" w:hAnsi="Arial" w:cs="Arial"/>
                <w:sz w:val="22"/>
                <w:szCs w:val="29"/>
                <w:lang w:val="en"/>
              </w:rPr>
              <w:t>a planned structural change to your business</w:t>
            </w:r>
          </w:p>
        </w:tc>
      </w:tr>
    </w:tbl>
    <w:p w14:paraId="44B5B4F9" w14:textId="1B799583" w:rsidR="003C3BB6" w:rsidRDefault="000224A2" w:rsidP="003E7490">
      <w:pPr>
        <w:pStyle w:val="NormalWeb"/>
        <w:spacing w:after="0"/>
        <w:ind w:left="357"/>
        <w:rPr>
          <w:rFonts w:ascii="Arial" w:hAnsi="Arial" w:cs="Arial"/>
          <w:sz w:val="22"/>
          <w:szCs w:val="22"/>
          <w:lang w:val="en"/>
        </w:rPr>
      </w:pPr>
      <w:r>
        <w:rPr>
          <w:rFonts w:ascii="Arial" w:hAnsi="Arial" w:cs="Arial"/>
          <w:sz w:val="22"/>
          <w:lang w:val="en"/>
        </w:rPr>
        <w:t xml:space="preserve"> </w:t>
      </w:r>
    </w:p>
    <w:p w14:paraId="00BA1C94" w14:textId="2281CCD5" w:rsidR="003C3BB6" w:rsidRDefault="003C3BB6" w:rsidP="003E7490">
      <w:pPr>
        <w:pStyle w:val="NormalWeb"/>
        <w:spacing w:after="0"/>
        <w:ind w:left="357"/>
        <w:rPr>
          <w:rFonts w:ascii="Arial" w:hAnsi="Arial" w:cs="Arial"/>
          <w:sz w:val="22"/>
          <w:lang w:val="en"/>
        </w:rPr>
      </w:pPr>
      <w:r>
        <w:rPr>
          <w:rFonts w:ascii="Arial" w:hAnsi="Arial" w:cs="Arial"/>
          <w:sz w:val="22"/>
          <w:lang w:val="en"/>
        </w:rPr>
        <w:t>Other family friendly employment rights include:</w:t>
      </w:r>
    </w:p>
    <w:p w14:paraId="217F3A7F" w14:textId="77777777" w:rsidR="003C3BB6" w:rsidRPr="003C3BB6" w:rsidRDefault="00EE6CE3" w:rsidP="003C3BB6">
      <w:pPr>
        <w:pStyle w:val="NormalWeb"/>
        <w:numPr>
          <w:ilvl w:val="0"/>
          <w:numId w:val="29"/>
        </w:numPr>
        <w:spacing w:after="0"/>
        <w:ind w:left="714" w:hanging="357"/>
        <w:rPr>
          <w:rFonts w:ascii="Arial" w:hAnsi="Arial" w:cs="Arial"/>
          <w:sz w:val="22"/>
          <w:lang w:val="en"/>
        </w:rPr>
      </w:pPr>
      <w:r w:rsidRPr="003C3BB6">
        <w:rPr>
          <w:rFonts w:ascii="Arial" w:hAnsi="Arial" w:cs="Arial"/>
          <w:sz w:val="22"/>
          <w:szCs w:val="22"/>
          <w:lang w:val="en"/>
        </w:rPr>
        <w:t>the right to share leave with a partner or take separate periods of leave for child-caring responsibilities</w:t>
      </w:r>
      <w:r w:rsidR="003C3BB6" w:rsidRPr="003C3BB6">
        <w:rPr>
          <w:rFonts w:ascii="Arial" w:hAnsi="Arial" w:cs="Arial"/>
          <w:sz w:val="22"/>
          <w:szCs w:val="22"/>
          <w:lang w:val="en"/>
        </w:rPr>
        <w:t>;</w:t>
      </w:r>
    </w:p>
    <w:p w14:paraId="4AE704DD" w14:textId="25788456" w:rsidR="003C3BB6" w:rsidRDefault="003E7490" w:rsidP="003C3BB6">
      <w:pPr>
        <w:pStyle w:val="NormalWeb"/>
        <w:numPr>
          <w:ilvl w:val="0"/>
          <w:numId w:val="29"/>
        </w:numPr>
        <w:spacing w:after="0"/>
        <w:ind w:left="714" w:hanging="357"/>
        <w:rPr>
          <w:rFonts w:ascii="Arial" w:hAnsi="Arial" w:cs="Arial"/>
          <w:sz w:val="22"/>
          <w:lang w:val="en"/>
        </w:rPr>
      </w:pPr>
      <w:r w:rsidRPr="003C3BB6">
        <w:rPr>
          <w:rFonts w:ascii="Arial" w:hAnsi="Arial" w:cs="Arial"/>
          <w:sz w:val="22"/>
          <w:lang w:val="en"/>
        </w:rPr>
        <w:t>the right to statutory unpaid leave of up to 18 weeks to care for a child, for employees with at least one continuous years’ service</w:t>
      </w:r>
      <w:r w:rsidR="009223E3">
        <w:rPr>
          <w:rFonts w:ascii="Arial" w:hAnsi="Arial" w:cs="Arial"/>
          <w:sz w:val="22"/>
          <w:lang w:val="en"/>
        </w:rPr>
        <w:t>.</w:t>
      </w:r>
    </w:p>
    <w:p w14:paraId="4EDF2ACC" w14:textId="69A4ABA8" w:rsidR="0037307D" w:rsidRDefault="0037307D">
      <w:pPr>
        <w:rPr>
          <w:rFonts w:ascii="Arial" w:eastAsia="Times New Roman" w:hAnsi="Arial" w:cs="Arial"/>
          <w:sz w:val="18"/>
          <w:lang w:val="en" w:eastAsia="en-GB"/>
        </w:rPr>
      </w:pPr>
      <w:r>
        <w:rPr>
          <w:rFonts w:ascii="Arial" w:eastAsia="Times New Roman" w:hAnsi="Arial" w:cs="Arial"/>
          <w:sz w:val="18"/>
          <w:lang w:val="en" w:eastAsia="en-GB"/>
        </w:rPr>
        <w:br w:type="page"/>
      </w:r>
    </w:p>
    <w:p w14:paraId="45B41DE8" w14:textId="52D6A116" w:rsidR="006B7B4E" w:rsidRPr="006B7B4E" w:rsidRDefault="006B7B4E" w:rsidP="00B0330F">
      <w:pPr>
        <w:pStyle w:val="ListParagraph"/>
        <w:numPr>
          <w:ilvl w:val="0"/>
          <w:numId w:val="2"/>
        </w:numPr>
        <w:ind w:left="357" w:hanging="357"/>
        <w:rPr>
          <w:rFonts w:cs="Arial"/>
          <w:b/>
        </w:rPr>
      </w:pPr>
      <w:r w:rsidRPr="006B7B4E">
        <w:rPr>
          <w:rFonts w:cs="Arial"/>
          <w:b/>
        </w:rPr>
        <w:lastRenderedPageBreak/>
        <w:t>Treating staff lawfully at work</w:t>
      </w:r>
    </w:p>
    <w:p w14:paraId="46F5BCEF" w14:textId="0889458F" w:rsidR="00EE21EB" w:rsidRPr="00EE21EB" w:rsidRDefault="00B0415F" w:rsidP="00B0415F">
      <w:pPr>
        <w:ind w:left="357" w:hanging="357"/>
        <w:rPr>
          <w:rFonts w:ascii="Arial" w:hAnsi="Arial" w:cs="Arial"/>
          <w:bCs/>
          <w:u w:val="single"/>
          <w:shd w:val="clear" w:color="auto" w:fill="FFFFFF"/>
        </w:rPr>
      </w:pPr>
      <w:r w:rsidRPr="00B0415F">
        <w:rPr>
          <w:rFonts w:ascii="Arial" w:hAnsi="Arial" w:cs="Arial"/>
          <w:bCs/>
          <w:shd w:val="clear" w:color="auto" w:fill="FFFFFF"/>
        </w:rPr>
        <w:t>5.1</w:t>
      </w:r>
      <w:r w:rsidRPr="00B0415F">
        <w:rPr>
          <w:rFonts w:ascii="Arial" w:hAnsi="Arial" w:cs="Arial"/>
          <w:bCs/>
          <w:shd w:val="clear" w:color="auto" w:fill="FFFFFF"/>
        </w:rPr>
        <w:tab/>
      </w:r>
      <w:r w:rsidR="00EE21EB" w:rsidRPr="00EE21EB">
        <w:rPr>
          <w:rFonts w:ascii="Arial" w:hAnsi="Arial" w:cs="Arial"/>
          <w:bCs/>
          <w:u w:val="single"/>
          <w:shd w:val="clear" w:color="auto" w:fill="FFFFFF"/>
        </w:rPr>
        <w:t>Health and Safety law</w:t>
      </w:r>
    </w:p>
    <w:p w14:paraId="4371AAD7" w14:textId="75F11458" w:rsidR="00736877" w:rsidRDefault="006E4C13" w:rsidP="006E4C13">
      <w:pPr>
        <w:ind w:left="357"/>
        <w:rPr>
          <w:rFonts w:ascii="Arial" w:hAnsi="Arial" w:cs="Arial"/>
          <w:bCs/>
          <w:shd w:val="clear" w:color="auto" w:fill="FFFFFF"/>
        </w:rPr>
      </w:pPr>
      <w:r>
        <w:rPr>
          <w:rFonts w:ascii="Arial" w:hAnsi="Arial" w:cs="Arial"/>
          <w:bCs/>
          <w:shd w:val="clear" w:color="auto" w:fill="FFFFFF"/>
        </w:rPr>
        <w:t xml:space="preserve">Health and safety is regulated by a number of difference pieces of legislation, the most significant being the </w:t>
      </w:r>
      <w:r w:rsidRPr="00C16615">
        <w:rPr>
          <w:rFonts w:ascii="Arial" w:hAnsi="Arial" w:cs="Arial"/>
          <w:bCs/>
          <w:i/>
          <w:shd w:val="clear" w:color="auto" w:fill="FFFFFF"/>
        </w:rPr>
        <w:t>Health and Safety at Work Act (HASAW</w:t>
      </w:r>
      <w:r w:rsidR="00EB7B3D" w:rsidRPr="00C16615">
        <w:rPr>
          <w:rFonts w:ascii="Arial" w:hAnsi="Arial" w:cs="Arial"/>
          <w:bCs/>
          <w:i/>
          <w:shd w:val="clear" w:color="auto" w:fill="FFFFFF"/>
        </w:rPr>
        <w:t>A</w:t>
      </w:r>
      <w:r w:rsidRPr="00C16615">
        <w:rPr>
          <w:rFonts w:ascii="Arial" w:hAnsi="Arial" w:cs="Arial"/>
          <w:bCs/>
          <w:i/>
          <w:shd w:val="clear" w:color="auto" w:fill="FFFFFF"/>
        </w:rPr>
        <w:t>) 1974</w:t>
      </w:r>
      <w:r>
        <w:rPr>
          <w:rFonts w:ascii="Arial" w:hAnsi="Arial" w:cs="Arial"/>
          <w:bCs/>
          <w:shd w:val="clear" w:color="auto" w:fill="FFFFFF"/>
        </w:rPr>
        <w:t>.</w:t>
      </w:r>
      <w:r w:rsidR="00EB7B3D">
        <w:rPr>
          <w:rFonts w:ascii="Arial" w:hAnsi="Arial" w:cs="Arial"/>
          <w:bCs/>
          <w:shd w:val="clear" w:color="auto" w:fill="FFFFFF"/>
        </w:rPr>
        <w:t xml:space="preserve"> This legislation sets out the duties of employers to protect employees and the public and of employees to protect themselves and others (Health and Safety Executive)</w:t>
      </w:r>
      <w:r w:rsidR="002B21C1">
        <w:rPr>
          <w:rFonts w:ascii="Arial" w:hAnsi="Arial" w:cs="Arial"/>
          <w:bCs/>
          <w:shd w:val="clear" w:color="auto" w:fill="FFFFFF"/>
        </w:rPr>
        <w:t>.</w:t>
      </w:r>
    </w:p>
    <w:p w14:paraId="76BDD278" w14:textId="6B4034B6" w:rsidR="00EB7B3D" w:rsidRDefault="00EB7B3D" w:rsidP="006E4C13">
      <w:pPr>
        <w:ind w:left="357"/>
        <w:rPr>
          <w:rFonts w:ascii="Arial" w:hAnsi="Arial" w:cs="Arial"/>
          <w:bCs/>
          <w:shd w:val="clear" w:color="auto" w:fill="FFFFFF"/>
        </w:rPr>
      </w:pPr>
    </w:p>
    <w:p w14:paraId="19331258" w14:textId="7C141E0F" w:rsidR="00EB7B3D" w:rsidRDefault="00EB7B3D" w:rsidP="006E4C13">
      <w:pPr>
        <w:ind w:left="357"/>
        <w:rPr>
          <w:rFonts w:ascii="Arial" w:hAnsi="Arial" w:cs="Arial"/>
          <w:bCs/>
          <w:shd w:val="clear" w:color="auto" w:fill="FFFFFF"/>
        </w:rPr>
      </w:pPr>
      <w:r>
        <w:rPr>
          <w:rFonts w:ascii="Arial" w:hAnsi="Arial" w:cs="Arial"/>
          <w:bCs/>
          <w:shd w:val="clear" w:color="auto" w:fill="FFFFFF"/>
        </w:rPr>
        <w:t xml:space="preserve">Under the HASAWA, employers have a responsibility to </w:t>
      </w:r>
      <w:r w:rsidR="00BF6215">
        <w:rPr>
          <w:rFonts w:ascii="Arial" w:hAnsi="Arial" w:cs="Arial"/>
          <w:bCs/>
          <w:shd w:val="clear" w:color="auto" w:fill="FFFFFF"/>
        </w:rPr>
        <w:t xml:space="preserve">minimise the risk of </w:t>
      </w:r>
      <w:r>
        <w:rPr>
          <w:rFonts w:ascii="Arial" w:hAnsi="Arial" w:cs="Arial"/>
          <w:bCs/>
          <w:shd w:val="clear" w:color="auto" w:fill="FFFFFF"/>
        </w:rPr>
        <w:t>employees</w:t>
      </w:r>
      <w:r w:rsidR="00BF6215">
        <w:rPr>
          <w:rFonts w:ascii="Arial" w:hAnsi="Arial" w:cs="Arial"/>
          <w:bCs/>
          <w:shd w:val="clear" w:color="auto" w:fill="FFFFFF"/>
        </w:rPr>
        <w:t xml:space="preserve"> from harm, where ‘reasonably practical’, by providing</w:t>
      </w:r>
      <w:r>
        <w:rPr>
          <w:rFonts w:ascii="Arial" w:hAnsi="Arial" w:cs="Arial"/>
          <w:bCs/>
          <w:shd w:val="clear" w:color="auto" w:fill="FFFFFF"/>
        </w:rPr>
        <w:t>:</w:t>
      </w:r>
    </w:p>
    <w:p w14:paraId="5C5864B0" w14:textId="12452958" w:rsidR="00EB7B3D" w:rsidRDefault="00BF6215" w:rsidP="00EB7B3D">
      <w:pPr>
        <w:pStyle w:val="ListParagraph"/>
        <w:numPr>
          <w:ilvl w:val="0"/>
          <w:numId w:val="20"/>
        </w:numPr>
        <w:rPr>
          <w:rFonts w:cs="Arial"/>
          <w:bCs/>
          <w:shd w:val="clear" w:color="auto" w:fill="FFFFFF"/>
        </w:rPr>
      </w:pPr>
      <w:r>
        <w:rPr>
          <w:rFonts w:cs="Arial"/>
          <w:bCs/>
          <w:shd w:val="clear" w:color="auto" w:fill="FFFFFF"/>
        </w:rPr>
        <w:t>safe p</w:t>
      </w:r>
      <w:r w:rsidR="002B21C1">
        <w:rPr>
          <w:rFonts w:cs="Arial"/>
          <w:bCs/>
          <w:shd w:val="clear" w:color="auto" w:fill="FFFFFF"/>
        </w:rPr>
        <w:t>lant, machinery and equipment;</w:t>
      </w:r>
    </w:p>
    <w:p w14:paraId="1C843BA1" w14:textId="206D93C0" w:rsidR="00BF6215" w:rsidRDefault="00BF6215" w:rsidP="00EB7B3D">
      <w:pPr>
        <w:pStyle w:val="ListParagraph"/>
        <w:numPr>
          <w:ilvl w:val="0"/>
          <w:numId w:val="20"/>
        </w:numPr>
        <w:rPr>
          <w:rFonts w:cs="Arial"/>
          <w:bCs/>
          <w:shd w:val="clear" w:color="auto" w:fill="FFFFFF"/>
        </w:rPr>
      </w:pPr>
      <w:r>
        <w:rPr>
          <w:rFonts w:cs="Arial"/>
          <w:bCs/>
          <w:shd w:val="clear" w:color="auto" w:fill="FFFFFF"/>
        </w:rPr>
        <w:t>a safe place to work;</w:t>
      </w:r>
    </w:p>
    <w:p w14:paraId="26C9FCA0" w14:textId="44478C3F" w:rsidR="00BF6215" w:rsidRDefault="00BF6215" w:rsidP="00EB7B3D">
      <w:pPr>
        <w:pStyle w:val="ListParagraph"/>
        <w:numPr>
          <w:ilvl w:val="0"/>
          <w:numId w:val="20"/>
        </w:numPr>
        <w:rPr>
          <w:rFonts w:cs="Arial"/>
          <w:bCs/>
          <w:shd w:val="clear" w:color="auto" w:fill="FFFFFF"/>
        </w:rPr>
      </w:pPr>
      <w:r>
        <w:rPr>
          <w:rFonts w:cs="Arial"/>
          <w:bCs/>
          <w:shd w:val="clear" w:color="auto" w:fill="FFFFFF"/>
        </w:rPr>
        <w:t>safe and competent colleagues; and</w:t>
      </w:r>
    </w:p>
    <w:p w14:paraId="29EF15C2" w14:textId="024FDEA1" w:rsidR="00BF6215" w:rsidRDefault="00BF6215" w:rsidP="00EB7B3D">
      <w:pPr>
        <w:pStyle w:val="ListParagraph"/>
        <w:numPr>
          <w:ilvl w:val="0"/>
          <w:numId w:val="20"/>
        </w:numPr>
        <w:rPr>
          <w:rFonts w:cs="Arial"/>
          <w:bCs/>
          <w:shd w:val="clear" w:color="auto" w:fill="FFFFFF"/>
        </w:rPr>
      </w:pPr>
      <w:proofErr w:type="gramStart"/>
      <w:r>
        <w:rPr>
          <w:rFonts w:cs="Arial"/>
          <w:bCs/>
          <w:shd w:val="clear" w:color="auto" w:fill="FFFFFF"/>
        </w:rPr>
        <w:t>a</w:t>
      </w:r>
      <w:proofErr w:type="gramEnd"/>
      <w:r>
        <w:rPr>
          <w:rFonts w:cs="Arial"/>
          <w:bCs/>
          <w:shd w:val="clear" w:color="auto" w:fill="FFFFFF"/>
        </w:rPr>
        <w:t xml:space="preserve"> safe system of work</w:t>
      </w:r>
      <w:r w:rsidR="002B21C1">
        <w:rPr>
          <w:rFonts w:cs="Arial"/>
          <w:bCs/>
          <w:shd w:val="clear" w:color="auto" w:fill="FFFFFF"/>
        </w:rPr>
        <w:t>.</w:t>
      </w:r>
    </w:p>
    <w:p w14:paraId="65137B86" w14:textId="6C6F61E2" w:rsidR="00EB7B3D" w:rsidRDefault="00BF6215" w:rsidP="006E4C13">
      <w:pPr>
        <w:ind w:left="357"/>
        <w:rPr>
          <w:rFonts w:ascii="Arial" w:hAnsi="Arial" w:cs="Arial"/>
          <w:bCs/>
          <w:shd w:val="clear" w:color="auto" w:fill="FFFFFF"/>
        </w:rPr>
      </w:pPr>
      <w:r>
        <w:rPr>
          <w:rFonts w:ascii="Arial" w:hAnsi="Arial" w:cs="Arial"/>
          <w:bCs/>
          <w:shd w:val="clear" w:color="auto" w:fill="FFFFFF"/>
        </w:rPr>
        <w:t>(Daniels, 2019, pp249-250)</w:t>
      </w:r>
    </w:p>
    <w:p w14:paraId="080B1E01" w14:textId="2E697CA1" w:rsidR="00BF6215" w:rsidRDefault="00BF6215" w:rsidP="006E4C13">
      <w:pPr>
        <w:ind w:left="357"/>
        <w:rPr>
          <w:rFonts w:ascii="Arial" w:hAnsi="Arial" w:cs="Arial"/>
          <w:bCs/>
          <w:shd w:val="clear" w:color="auto" w:fill="FFFFFF"/>
        </w:rPr>
      </w:pPr>
    </w:p>
    <w:p w14:paraId="1FDEF53F" w14:textId="2D35DA4E" w:rsidR="00545001" w:rsidRPr="002D2213" w:rsidRDefault="00545001" w:rsidP="006E4C13">
      <w:pPr>
        <w:ind w:left="357"/>
        <w:rPr>
          <w:rFonts w:ascii="Arial" w:hAnsi="Arial" w:cs="Arial"/>
          <w:bCs/>
          <w:i/>
          <w:shd w:val="clear" w:color="auto" w:fill="FFFFFF"/>
        </w:rPr>
      </w:pPr>
      <w:r>
        <w:rPr>
          <w:rFonts w:ascii="Arial" w:hAnsi="Arial" w:cs="Arial"/>
        </w:rPr>
        <w:t xml:space="preserve">Employers also have a </w:t>
      </w:r>
      <w:r w:rsidR="002D2213">
        <w:rPr>
          <w:rFonts w:ascii="Arial" w:hAnsi="Arial" w:cs="Arial"/>
        </w:rPr>
        <w:t xml:space="preserve">duty of care to employees under the </w:t>
      </w:r>
      <w:r>
        <w:rPr>
          <w:rFonts w:ascii="Arial" w:hAnsi="Arial" w:cs="Arial"/>
        </w:rPr>
        <w:t xml:space="preserve">under the </w:t>
      </w:r>
      <w:r>
        <w:rPr>
          <w:rFonts w:ascii="Arial" w:hAnsi="Arial" w:cs="Arial"/>
          <w:i/>
        </w:rPr>
        <w:t>Control of Substances Hazardous to Health Regulations 2002</w:t>
      </w:r>
      <w:r>
        <w:rPr>
          <w:rFonts w:ascii="Arial" w:hAnsi="Arial" w:cs="Arial"/>
        </w:rPr>
        <w:t xml:space="preserve"> and </w:t>
      </w:r>
      <w:r w:rsidR="002D2213">
        <w:rPr>
          <w:rFonts w:ascii="Arial" w:hAnsi="Arial" w:cs="Arial"/>
        </w:rPr>
        <w:t xml:space="preserve">the </w:t>
      </w:r>
      <w:r w:rsidR="002D2213">
        <w:rPr>
          <w:rFonts w:ascii="Arial" w:hAnsi="Arial" w:cs="Arial"/>
          <w:i/>
        </w:rPr>
        <w:t>Reporting of Injuries, Diseases and Dangerous Occurrences Regulations 2013.</w:t>
      </w:r>
    </w:p>
    <w:p w14:paraId="299239C2" w14:textId="77777777" w:rsidR="00545001" w:rsidRDefault="00545001" w:rsidP="006E4C13">
      <w:pPr>
        <w:ind w:left="357"/>
        <w:rPr>
          <w:rFonts w:ascii="Arial" w:hAnsi="Arial" w:cs="Arial"/>
          <w:bCs/>
          <w:shd w:val="clear" w:color="auto" w:fill="FFFFFF"/>
        </w:rPr>
      </w:pPr>
    </w:p>
    <w:p w14:paraId="40D1570D" w14:textId="50D86B64" w:rsidR="00BF6215" w:rsidRDefault="00BF6215" w:rsidP="006E4C13">
      <w:pPr>
        <w:ind w:left="357"/>
        <w:rPr>
          <w:rFonts w:ascii="Arial" w:hAnsi="Arial" w:cs="Arial"/>
          <w:bCs/>
          <w:shd w:val="clear" w:color="auto" w:fill="FFFFFF"/>
        </w:rPr>
      </w:pPr>
      <w:r>
        <w:rPr>
          <w:rFonts w:ascii="Arial" w:hAnsi="Arial" w:cs="Arial"/>
          <w:bCs/>
          <w:shd w:val="clear" w:color="auto" w:fill="FFFFFF"/>
        </w:rPr>
        <w:t xml:space="preserve">Employees also have a duty for workplace health and safety. Their responsibilities </w:t>
      </w:r>
      <w:r w:rsidR="00196755">
        <w:rPr>
          <w:rFonts w:ascii="Arial" w:hAnsi="Arial" w:cs="Arial"/>
          <w:bCs/>
          <w:shd w:val="clear" w:color="auto" w:fill="FFFFFF"/>
        </w:rPr>
        <w:t xml:space="preserve">under HASAWA </w:t>
      </w:r>
      <w:r>
        <w:rPr>
          <w:rFonts w:ascii="Arial" w:hAnsi="Arial" w:cs="Arial"/>
          <w:bCs/>
          <w:shd w:val="clear" w:color="auto" w:fill="FFFFFF"/>
        </w:rPr>
        <w:t>are:</w:t>
      </w:r>
    </w:p>
    <w:p w14:paraId="44DAA72E" w14:textId="6FD80688" w:rsidR="00196755" w:rsidRPr="00BF6215" w:rsidRDefault="00196755" w:rsidP="00196755">
      <w:pPr>
        <w:pStyle w:val="ListParagraph"/>
        <w:numPr>
          <w:ilvl w:val="0"/>
          <w:numId w:val="21"/>
        </w:numPr>
        <w:rPr>
          <w:rFonts w:cs="Arial"/>
          <w:bCs/>
          <w:shd w:val="clear" w:color="auto" w:fill="FFFFFF"/>
        </w:rPr>
      </w:pPr>
      <w:r>
        <w:rPr>
          <w:rFonts w:cs="Arial"/>
          <w:bCs/>
          <w:shd w:val="clear" w:color="auto" w:fill="FFFFFF"/>
        </w:rPr>
        <w:t>to take reasonable care for their own health and safety and that of others; and</w:t>
      </w:r>
    </w:p>
    <w:p w14:paraId="10A8B0AA" w14:textId="2B2AFC9D" w:rsidR="00BF6215" w:rsidRDefault="00196755" w:rsidP="00BF6215">
      <w:pPr>
        <w:pStyle w:val="ListParagraph"/>
        <w:numPr>
          <w:ilvl w:val="0"/>
          <w:numId w:val="21"/>
        </w:numPr>
        <w:rPr>
          <w:rFonts w:cs="Arial"/>
          <w:bCs/>
          <w:shd w:val="clear" w:color="auto" w:fill="FFFFFF"/>
        </w:rPr>
      </w:pPr>
      <w:proofErr w:type="gramStart"/>
      <w:r>
        <w:rPr>
          <w:rFonts w:cs="Arial"/>
          <w:bCs/>
          <w:shd w:val="clear" w:color="auto" w:fill="FFFFFF"/>
        </w:rPr>
        <w:t>to</w:t>
      </w:r>
      <w:proofErr w:type="gramEnd"/>
      <w:r>
        <w:rPr>
          <w:rFonts w:cs="Arial"/>
          <w:bCs/>
          <w:shd w:val="clear" w:color="auto" w:fill="FFFFFF"/>
        </w:rPr>
        <w:t xml:space="preserve"> </w:t>
      </w:r>
      <w:r w:rsidR="00BF6215">
        <w:rPr>
          <w:rFonts w:cs="Arial"/>
          <w:bCs/>
          <w:shd w:val="clear" w:color="auto" w:fill="FFFFFF"/>
        </w:rPr>
        <w:t xml:space="preserve">comply with the employer </w:t>
      </w:r>
      <w:r>
        <w:rPr>
          <w:rFonts w:cs="Arial"/>
          <w:bCs/>
          <w:shd w:val="clear" w:color="auto" w:fill="FFFFFF"/>
        </w:rPr>
        <w:t>so that they can meet their legal requirements.</w:t>
      </w:r>
    </w:p>
    <w:p w14:paraId="5CEA6476" w14:textId="2B9B2A9E" w:rsidR="00EB7B3D" w:rsidRPr="00196755" w:rsidRDefault="00196755" w:rsidP="006E4C13">
      <w:pPr>
        <w:ind w:left="357"/>
        <w:rPr>
          <w:rFonts w:ascii="Arial" w:hAnsi="Arial" w:cs="Arial"/>
          <w:szCs w:val="20"/>
        </w:rPr>
      </w:pPr>
      <w:r w:rsidRPr="00196755">
        <w:rPr>
          <w:rFonts w:ascii="Arial" w:hAnsi="Arial" w:cs="Arial"/>
          <w:szCs w:val="20"/>
        </w:rPr>
        <w:t>(</w:t>
      </w:r>
      <w:proofErr w:type="spellStart"/>
      <w:r w:rsidRPr="00196755">
        <w:rPr>
          <w:rFonts w:ascii="Arial" w:hAnsi="Arial" w:cs="Arial"/>
          <w:szCs w:val="20"/>
        </w:rPr>
        <w:t>Worksmart</w:t>
      </w:r>
      <w:proofErr w:type="spellEnd"/>
      <w:r w:rsidRPr="00196755">
        <w:rPr>
          <w:rFonts w:ascii="Arial" w:hAnsi="Arial" w:cs="Arial"/>
          <w:szCs w:val="20"/>
        </w:rPr>
        <w:t>, 2021)</w:t>
      </w:r>
    </w:p>
    <w:p w14:paraId="5DABF58B" w14:textId="31F5747D" w:rsidR="00736877" w:rsidRDefault="00736877" w:rsidP="008B78A7">
      <w:pPr>
        <w:rPr>
          <w:rFonts w:cs="Arial"/>
          <w:sz w:val="20"/>
          <w:szCs w:val="20"/>
        </w:rPr>
      </w:pPr>
    </w:p>
    <w:p w14:paraId="3082B3C8" w14:textId="5A02876C" w:rsidR="00196755" w:rsidRPr="00196755" w:rsidRDefault="00196755" w:rsidP="00196755">
      <w:pPr>
        <w:ind w:left="357"/>
        <w:rPr>
          <w:rFonts w:ascii="Arial" w:hAnsi="Arial" w:cs="Arial"/>
          <w:szCs w:val="20"/>
        </w:rPr>
      </w:pPr>
      <w:r w:rsidRPr="00196755">
        <w:rPr>
          <w:rFonts w:ascii="Arial" w:hAnsi="Arial" w:cs="Arial"/>
          <w:szCs w:val="20"/>
        </w:rPr>
        <w:t xml:space="preserve">The </w:t>
      </w:r>
      <w:r w:rsidRPr="00C16615">
        <w:rPr>
          <w:rFonts w:ascii="Arial" w:hAnsi="Arial" w:cs="Arial"/>
          <w:i/>
          <w:szCs w:val="20"/>
        </w:rPr>
        <w:t>Personal Protective Equipment (PPE) Regulations 1992</w:t>
      </w:r>
      <w:r w:rsidRPr="00196755">
        <w:rPr>
          <w:rFonts w:ascii="Arial" w:hAnsi="Arial" w:cs="Arial"/>
          <w:szCs w:val="20"/>
        </w:rPr>
        <w:t xml:space="preserve">, requires employers to identify, provide and train employees to use protective equipment where appropriate. Employees have a responsibility to use PPE where provided. The use of PPE equipment, for health and social care staff particularly, has become a significant issue recently during the </w:t>
      </w:r>
      <w:r w:rsidR="002B21C1">
        <w:rPr>
          <w:rFonts w:ascii="Arial" w:hAnsi="Arial" w:cs="Arial"/>
          <w:szCs w:val="20"/>
        </w:rPr>
        <w:t xml:space="preserve">coronavirus </w:t>
      </w:r>
      <w:r w:rsidRPr="00196755">
        <w:rPr>
          <w:rFonts w:ascii="Arial" w:hAnsi="Arial" w:cs="Arial"/>
          <w:szCs w:val="20"/>
        </w:rPr>
        <w:t>pandemic.</w:t>
      </w:r>
    </w:p>
    <w:p w14:paraId="73E80E1A" w14:textId="7423473E" w:rsidR="00196755" w:rsidRDefault="00196755" w:rsidP="00EE21EB">
      <w:pPr>
        <w:rPr>
          <w:rFonts w:cs="Arial"/>
          <w:sz w:val="20"/>
          <w:szCs w:val="20"/>
        </w:rPr>
      </w:pPr>
    </w:p>
    <w:p w14:paraId="409D04C8" w14:textId="5A3E83EB" w:rsidR="00EE21EB" w:rsidRPr="00EE21EB" w:rsidRDefault="00EE21EB" w:rsidP="00EE21EB">
      <w:pPr>
        <w:ind w:left="357"/>
        <w:rPr>
          <w:rFonts w:ascii="Arial" w:hAnsi="Arial" w:cs="Arial"/>
          <w:szCs w:val="20"/>
        </w:rPr>
      </w:pPr>
      <w:r w:rsidRPr="00EE21EB">
        <w:rPr>
          <w:rFonts w:ascii="Arial" w:hAnsi="Arial" w:cs="Arial"/>
          <w:szCs w:val="20"/>
        </w:rPr>
        <w:t xml:space="preserve">The </w:t>
      </w:r>
      <w:r w:rsidRPr="00C16615">
        <w:rPr>
          <w:rFonts w:ascii="Arial" w:hAnsi="Arial" w:cs="Arial"/>
          <w:i/>
          <w:szCs w:val="20"/>
        </w:rPr>
        <w:t>Manual Handling Operations Regulations 1992</w:t>
      </w:r>
      <w:r w:rsidRPr="00EE21EB">
        <w:rPr>
          <w:rFonts w:ascii="Arial" w:hAnsi="Arial" w:cs="Arial"/>
          <w:szCs w:val="20"/>
        </w:rPr>
        <w:t xml:space="preserve"> require</w:t>
      </w:r>
      <w:r w:rsidR="002B21C1">
        <w:rPr>
          <w:rFonts w:ascii="Arial" w:hAnsi="Arial" w:cs="Arial"/>
          <w:szCs w:val="20"/>
        </w:rPr>
        <w:t>s</w:t>
      </w:r>
      <w:r w:rsidRPr="00EE21EB">
        <w:rPr>
          <w:rFonts w:ascii="Arial" w:hAnsi="Arial" w:cs="Arial"/>
          <w:szCs w:val="20"/>
        </w:rPr>
        <w:t xml:space="preserve"> employees to follow appropriate systems of work defined by the employer to protect their safety</w:t>
      </w:r>
      <w:r w:rsidR="002B21C1">
        <w:rPr>
          <w:rFonts w:ascii="Arial" w:hAnsi="Arial" w:cs="Arial"/>
          <w:szCs w:val="20"/>
        </w:rPr>
        <w:t>. T</w:t>
      </w:r>
      <w:r w:rsidRPr="00EE21EB">
        <w:rPr>
          <w:rFonts w:ascii="Arial" w:hAnsi="Arial" w:cs="Arial"/>
          <w:szCs w:val="20"/>
        </w:rPr>
        <w:t xml:space="preserve">he </w:t>
      </w:r>
      <w:r w:rsidRPr="00C16615">
        <w:rPr>
          <w:rFonts w:ascii="Arial" w:hAnsi="Arial" w:cs="Arial"/>
          <w:i/>
          <w:szCs w:val="20"/>
        </w:rPr>
        <w:t>Management of Health and Safety at Work Regulations 1999</w:t>
      </w:r>
      <w:r w:rsidRPr="00EE21EB">
        <w:rPr>
          <w:rFonts w:ascii="Arial" w:hAnsi="Arial" w:cs="Arial"/>
          <w:szCs w:val="20"/>
        </w:rPr>
        <w:t xml:space="preserve"> puts a duty on the employee to inform their employer of any ‘serious and imminent’ dangers to health and safety and to notify them of any inadequacies in terms of their protection.</w:t>
      </w:r>
    </w:p>
    <w:p w14:paraId="7935BADF" w14:textId="77777777" w:rsidR="00EE21EB" w:rsidRDefault="00EE21EB" w:rsidP="008B78A7">
      <w:pPr>
        <w:rPr>
          <w:rFonts w:cs="Arial"/>
          <w:sz w:val="20"/>
          <w:szCs w:val="20"/>
        </w:rPr>
      </w:pPr>
    </w:p>
    <w:p w14:paraId="4535D810" w14:textId="74563C85" w:rsidR="00736877" w:rsidRDefault="00B0415F" w:rsidP="00B0415F">
      <w:pPr>
        <w:ind w:left="357" w:hanging="357"/>
        <w:rPr>
          <w:rFonts w:cs="Arial"/>
          <w:sz w:val="20"/>
          <w:szCs w:val="20"/>
        </w:rPr>
      </w:pPr>
      <w:r w:rsidRPr="00B0415F">
        <w:rPr>
          <w:rFonts w:ascii="Arial" w:hAnsi="Arial" w:cs="Arial"/>
          <w:szCs w:val="20"/>
        </w:rPr>
        <w:t>5.2</w:t>
      </w:r>
      <w:r w:rsidRPr="00B0415F">
        <w:rPr>
          <w:rFonts w:ascii="Arial" w:hAnsi="Arial" w:cs="Arial"/>
          <w:szCs w:val="20"/>
        </w:rPr>
        <w:tab/>
      </w:r>
      <w:r w:rsidR="00B34861" w:rsidRPr="00B34861">
        <w:rPr>
          <w:rFonts w:ascii="Arial" w:hAnsi="Arial" w:cs="Arial"/>
          <w:szCs w:val="20"/>
          <w:u w:val="single"/>
        </w:rPr>
        <w:t>Equality and diversity in the workplace</w:t>
      </w:r>
    </w:p>
    <w:p w14:paraId="4171C9A0" w14:textId="604C89B7" w:rsidR="00EF1686" w:rsidRPr="00B77E72" w:rsidRDefault="00EF1686" w:rsidP="00EF1686">
      <w:pPr>
        <w:ind w:left="357"/>
        <w:rPr>
          <w:rFonts w:cs="Arial"/>
          <w:sz w:val="20"/>
          <w:szCs w:val="20"/>
        </w:rPr>
      </w:pPr>
      <w:r w:rsidRPr="00EF1686">
        <w:rPr>
          <w:rFonts w:ascii="Arial" w:hAnsi="Arial" w:cs="Arial"/>
        </w:rPr>
        <w:t>Equality and diversity in the workplace is about treating everyone fairly and recognising, valuing and taking account of people’s differences</w:t>
      </w:r>
      <w:r w:rsidRPr="00B77E72">
        <w:rPr>
          <w:rFonts w:ascii="Arial" w:hAnsi="Arial" w:cs="Arial"/>
        </w:rPr>
        <w:t xml:space="preserve"> (A</w:t>
      </w:r>
      <w:r w:rsidR="00580A08">
        <w:rPr>
          <w:rFonts w:ascii="Arial" w:hAnsi="Arial" w:cs="Arial"/>
        </w:rPr>
        <w:t>cas</w:t>
      </w:r>
      <w:r w:rsidR="00B77E72" w:rsidRPr="00B77E72">
        <w:rPr>
          <w:rFonts w:ascii="Arial" w:hAnsi="Arial" w:cs="Arial"/>
        </w:rPr>
        <w:t xml:space="preserve"> e-learning)</w:t>
      </w:r>
      <w:r w:rsidR="002B21C1">
        <w:rPr>
          <w:rFonts w:ascii="Arial" w:hAnsi="Arial" w:cs="Arial"/>
        </w:rPr>
        <w:t>.</w:t>
      </w:r>
    </w:p>
    <w:p w14:paraId="4A978248" w14:textId="45D5E351" w:rsidR="00EF1686" w:rsidRDefault="00EF1686" w:rsidP="003E45B9">
      <w:pPr>
        <w:ind w:left="357"/>
        <w:rPr>
          <w:rFonts w:ascii="Arial" w:hAnsi="Arial" w:cs="Arial"/>
          <w:bCs/>
          <w:shd w:val="clear" w:color="auto" w:fill="FFFFFF"/>
        </w:rPr>
      </w:pPr>
    </w:p>
    <w:p w14:paraId="05A95701" w14:textId="60948829" w:rsidR="003F1C23" w:rsidRPr="003F1C23" w:rsidRDefault="003F1C23" w:rsidP="003E45B9">
      <w:pPr>
        <w:ind w:left="357"/>
        <w:rPr>
          <w:rFonts w:ascii="Arial" w:hAnsi="Arial" w:cs="Arial"/>
          <w:bCs/>
          <w:shd w:val="clear" w:color="auto" w:fill="FFFFFF"/>
        </w:rPr>
      </w:pPr>
      <w:r>
        <w:rPr>
          <w:rFonts w:ascii="Arial" w:hAnsi="Arial" w:cs="Arial"/>
          <w:bCs/>
          <w:shd w:val="clear" w:color="auto" w:fill="FFFFFF"/>
        </w:rPr>
        <w:t xml:space="preserve">The </w:t>
      </w:r>
      <w:r w:rsidRPr="003F1C23">
        <w:rPr>
          <w:rFonts w:ascii="Arial" w:hAnsi="Arial" w:cs="Arial"/>
          <w:bCs/>
          <w:i/>
          <w:shd w:val="clear" w:color="auto" w:fill="FFFFFF"/>
        </w:rPr>
        <w:t>Equality Act 2010</w:t>
      </w:r>
      <w:r>
        <w:rPr>
          <w:rFonts w:ascii="Arial" w:hAnsi="Arial" w:cs="Arial"/>
          <w:bCs/>
          <w:i/>
          <w:shd w:val="clear" w:color="auto" w:fill="FFFFFF"/>
        </w:rPr>
        <w:t xml:space="preserve"> </w:t>
      </w:r>
      <w:r>
        <w:rPr>
          <w:rFonts w:ascii="Arial" w:hAnsi="Arial" w:cs="Arial"/>
          <w:bCs/>
          <w:shd w:val="clear" w:color="auto" w:fill="FFFFFF"/>
        </w:rPr>
        <w:t xml:space="preserve">was introduced to protect the rights of individuals in the workplace from unfair treatment and discrimination. </w:t>
      </w:r>
      <w:r w:rsidRPr="003F1C23">
        <w:rPr>
          <w:rFonts w:ascii="Arial" w:hAnsi="Arial" w:cs="Arial"/>
          <w:bCs/>
          <w:shd w:val="clear" w:color="auto" w:fill="FFFFFF"/>
        </w:rPr>
        <w:t xml:space="preserve">It </w:t>
      </w:r>
      <w:r>
        <w:rPr>
          <w:rFonts w:ascii="Arial" w:hAnsi="Arial" w:cs="Arial"/>
          <w:bCs/>
          <w:shd w:val="clear" w:color="auto" w:fill="FFFFFF"/>
        </w:rPr>
        <w:t xml:space="preserve">brought together a number of pieces of legislation covering equality and discrimination in to a single </w:t>
      </w:r>
      <w:r w:rsidR="00CF686B">
        <w:rPr>
          <w:rFonts w:ascii="Arial" w:hAnsi="Arial" w:cs="Arial"/>
          <w:bCs/>
          <w:shd w:val="clear" w:color="auto" w:fill="FFFFFF"/>
        </w:rPr>
        <w:t xml:space="preserve">simplified </w:t>
      </w:r>
      <w:r>
        <w:rPr>
          <w:rFonts w:ascii="Arial" w:hAnsi="Arial" w:cs="Arial"/>
          <w:bCs/>
          <w:shd w:val="clear" w:color="auto" w:fill="FFFFFF"/>
        </w:rPr>
        <w:t>Act</w:t>
      </w:r>
      <w:r w:rsidR="00CF686B">
        <w:rPr>
          <w:rFonts w:ascii="Arial" w:hAnsi="Arial" w:cs="Arial"/>
          <w:lang w:val="en"/>
        </w:rPr>
        <w:t xml:space="preserve"> to ensure ‘a fairer society, improve public services and help businesses perform well’ (Equality and Human Rights Commission).</w:t>
      </w:r>
    </w:p>
    <w:p w14:paraId="17FB2C5B" w14:textId="77777777" w:rsidR="003F1C23" w:rsidRDefault="003F1C23" w:rsidP="003E45B9">
      <w:pPr>
        <w:ind w:left="357"/>
        <w:rPr>
          <w:rFonts w:ascii="Arial" w:hAnsi="Arial" w:cs="Arial"/>
          <w:bCs/>
          <w:shd w:val="clear" w:color="auto" w:fill="FFFFFF"/>
        </w:rPr>
      </w:pPr>
    </w:p>
    <w:p w14:paraId="09A4E050" w14:textId="4EFF7C94" w:rsidR="00EF1686" w:rsidRDefault="00047607" w:rsidP="003E45B9">
      <w:pPr>
        <w:ind w:left="357"/>
        <w:rPr>
          <w:rFonts w:ascii="Arial" w:hAnsi="Arial" w:cs="Arial"/>
        </w:rPr>
      </w:pPr>
      <w:r>
        <w:rPr>
          <w:rFonts w:ascii="Arial" w:hAnsi="Arial" w:cs="Arial"/>
        </w:rPr>
        <w:t xml:space="preserve">The </w:t>
      </w:r>
      <w:r w:rsidRPr="00C16615">
        <w:rPr>
          <w:rFonts w:ascii="Arial" w:hAnsi="Arial" w:cs="Arial"/>
          <w:i/>
        </w:rPr>
        <w:t>Equality Act 2010</w:t>
      </w:r>
      <w:r>
        <w:rPr>
          <w:rFonts w:ascii="Arial" w:hAnsi="Arial" w:cs="Arial"/>
        </w:rPr>
        <w:t xml:space="preserve"> defines unlawful disc</w:t>
      </w:r>
      <w:r w:rsidR="00EF1686">
        <w:rPr>
          <w:rFonts w:ascii="Arial" w:hAnsi="Arial" w:cs="Arial"/>
        </w:rPr>
        <w:t xml:space="preserve">rimination </w:t>
      </w:r>
      <w:r>
        <w:rPr>
          <w:rFonts w:ascii="Arial" w:hAnsi="Arial" w:cs="Arial"/>
        </w:rPr>
        <w:t xml:space="preserve">as unfair treatment </w:t>
      </w:r>
      <w:r w:rsidR="00EF1686">
        <w:rPr>
          <w:rFonts w:ascii="Arial" w:hAnsi="Arial" w:cs="Arial"/>
        </w:rPr>
        <w:t>relat</w:t>
      </w:r>
      <w:r>
        <w:rPr>
          <w:rFonts w:ascii="Arial" w:hAnsi="Arial" w:cs="Arial"/>
        </w:rPr>
        <w:t>ing</w:t>
      </w:r>
      <w:r w:rsidR="00EF1686">
        <w:rPr>
          <w:rFonts w:ascii="Arial" w:hAnsi="Arial" w:cs="Arial"/>
        </w:rPr>
        <w:t xml:space="preserve"> to</w:t>
      </w:r>
      <w:r>
        <w:rPr>
          <w:rFonts w:ascii="Arial" w:hAnsi="Arial" w:cs="Arial"/>
        </w:rPr>
        <w:t xml:space="preserve"> one of</w:t>
      </w:r>
      <w:r w:rsidR="00C16CBB">
        <w:rPr>
          <w:rFonts w:ascii="Arial" w:hAnsi="Arial" w:cs="Arial"/>
        </w:rPr>
        <w:t xml:space="preserve"> the protected characteristics.</w:t>
      </w:r>
    </w:p>
    <w:p w14:paraId="3A5B261D" w14:textId="55D1F309" w:rsidR="00C16CBB" w:rsidRDefault="00C16CBB" w:rsidP="003E45B9">
      <w:pPr>
        <w:ind w:left="357"/>
        <w:rPr>
          <w:rFonts w:ascii="Arial" w:hAnsi="Arial" w:cs="Arial"/>
        </w:rPr>
      </w:pPr>
    </w:p>
    <w:p w14:paraId="279CF1A6" w14:textId="77777777" w:rsidR="00800338" w:rsidRDefault="00800338">
      <w:pPr>
        <w:rPr>
          <w:rFonts w:ascii="Arial" w:hAnsi="Arial" w:cs="Arial"/>
          <w:i/>
          <w:u w:val="single"/>
        </w:rPr>
      </w:pPr>
      <w:r>
        <w:rPr>
          <w:rFonts w:ascii="Arial" w:hAnsi="Arial" w:cs="Arial"/>
          <w:i/>
          <w:u w:val="single"/>
        </w:rPr>
        <w:br w:type="page"/>
      </w:r>
    </w:p>
    <w:p w14:paraId="72658B90" w14:textId="44C07D8A" w:rsidR="00C16CBB" w:rsidRPr="009223E3" w:rsidRDefault="00C16CBB" w:rsidP="003E45B9">
      <w:pPr>
        <w:ind w:left="357"/>
        <w:rPr>
          <w:rFonts w:ascii="Arial" w:hAnsi="Arial" w:cs="Arial"/>
          <w:i/>
          <w:u w:val="single"/>
        </w:rPr>
      </w:pPr>
      <w:r w:rsidRPr="009223E3">
        <w:rPr>
          <w:rFonts w:ascii="Arial" w:hAnsi="Arial" w:cs="Arial"/>
          <w:i/>
          <w:u w:val="single"/>
        </w:rPr>
        <w:lastRenderedPageBreak/>
        <w:t>Table 6: Protected characteristics</w:t>
      </w:r>
    </w:p>
    <w:p w14:paraId="386080F6" w14:textId="69401EB4" w:rsidR="00A37D92" w:rsidRDefault="00A37D92" w:rsidP="003E45B9">
      <w:pPr>
        <w:ind w:left="357"/>
        <w:rPr>
          <w:rFonts w:ascii="Arial" w:hAnsi="Arial" w:cs="Arial"/>
        </w:rPr>
      </w:pPr>
    </w:p>
    <w:tbl>
      <w:tblPr>
        <w:tblStyle w:val="TableGrid"/>
        <w:tblW w:w="0" w:type="auto"/>
        <w:jc w:val="center"/>
        <w:tblLook w:val="04A0" w:firstRow="1" w:lastRow="0" w:firstColumn="1" w:lastColumn="0" w:noHBand="0" w:noVBand="1"/>
      </w:tblPr>
      <w:tblGrid>
        <w:gridCol w:w="4346"/>
        <w:gridCol w:w="2096"/>
      </w:tblGrid>
      <w:tr w:rsidR="00A37D92" w14:paraId="5C0FB9F6" w14:textId="77777777" w:rsidTr="00A37D92">
        <w:trPr>
          <w:jc w:val="center"/>
        </w:trPr>
        <w:tc>
          <w:tcPr>
            <w:tcW w:w="4346" w:type="dxa"/>
            <w:vAlign w:val="center"/>
          </w:tcPr>
          <w:p w14:paraId="47525FC1" w14:textId="34CA9C39" w:rsidR="00A37D92" w:rsidRPr="00A37D92" w:rsidRDefault="00A37D92" w:rsidP="00A37D92">
            <w:pPr>
              <w:rPr>
                <w:rFonts w:ascii="Arial" w:hAnsi="Arial" w:cs="Arial"/>
                <w:b/>
              </w:rPr>
            </w:pPr>
            <w:r w:rsidRPr="00A37D92">
              <w:rPr>
                <w:rFonts w:ascii="Arial" w:hAnsi="Arial" w:cs="Arial"/>
                <w:b/>
              </w:rPr>
              <w:t>Protected characteristic</w:t>
            </w:r>
          </w:p>
        </w:tc>
        <w:tc>
          <w:tcPr>
            <w:tcW w:w="2096" w:type="dxa"/>
          </w:tcPr>
          <w:p w14:paraId="3E303FE3" w14:textId="79D23579" w:rsidR="00A37D92" w:rsidRPr="00A37D92" w:rsidRDefault="00A37D92" w:rsidP="00A37D92">
            <w:pPr>
              <w:jc w:val="center"/>
              <w:rPr>
                <w:rFonts w:ascii="Arial" w:hAnsi="Arial" w:cs="Arial"/>
                <w:b/>
              </w:rPr>
            </w:pPr>
            <w:r w:rsidRPr="00A37D92">
              <w:rPr>
                <w:rFonts w:ascii="Arial" w:hAnsi="Arial" w:cs="Arial"/>
                <w:b/>
              </w:rPr>
              <w:t>Section of Equality Act 2010</w:t>
            </w:r>
          </w:p>
        </w:tc>
      </w:tr>
      <w:tr w:rsidR="00A37D92" w14:paraId="29943E41" w14:textId="77777777" w:rsidTr="00A37D92">
        <w:trPr>
          <w:jc w:val="center"/>
        </w:trPr>
        <w:tc>
          <w:tcPr>
            <w:tcW w:w="4346" w:type="dxa"/>
          </w:tcPr>
          <w:p w14:paraId="625DEBAE" w14:textId="1CDBF5A9" w:rsidR="00A37D92" w:rsidRDefault="00A37D92" w:rsidP="003E45B9">
            <w:pPr>
              <w:rPr>
                <w:rFonts w:ascii="Arial" w:hAnsi="Arial" w:cs="Arial"/>
              </w:rPr>
            </w:pPr>
            <w:r>
              <w:rPr>
                <w:rFonts w:ascii="Arial" w:hAnsi="Arial" w:cs="Arial"/>
              </w:rPr>
              <w:t>Age</w:t>
            </w:r>
          </w:p>
        </w:tc>
        <w:tc>
          <w:tcPr>
            <w:tcW w:w="2096" w:type="dxa"/>
          </w:tcPr>
          <w:p w14:paraId="48275FD5" w14:textId="7330B9BF" w:rsidR="00A37D92" w:rsidRDefault="00A37D92" w:rsidP="00A37D92">
            <w:pPr>
              <w:jc w:val="center"/>
              <w:rPr>
                <w:rFonts w:ascii="Arial" w:hAnsi="Arial" w:cs="Arial"/>
              </w:rPr>
            </w:pPr>
            <w:r>
              <w:rPr>
                <w:rFonts w:ascii="Arial" w:hAnsi="Arial" w:cs="Arial"/>
              </w:rPr>
              <w:t>5</w:t>
            </w:r>
          </w:p>
        </w:tc>
      </w:tr>
      <w:tr w:rsidR="00A37D92" w14:paraId="6E00B9B9" w14:textId="77777777" w:rsidTr="00A37D92">
        <w:trPr>
          <w:jc w:val="center"/>
        </w:trPr>
        <w:tc>
          <w:tcPr>
            <w:tcW w:w="4346" w:type="dxa"/>
          </w:tcPr>
          <w:p w14:paraId="37250F37" w14:textId="75A7CE83" w:rsidR="00A37D92" w:rsidRDefault="00A37D92" w:rsidP="003E45B9">
            <w:pPr>
              <w:rPr>
                <w:rFonts w:ascii="Arial" w:hAnsi="Arial" w:cs="Arial"/>
              </w:rPr>
            </w:pPr>
            <w:r>
              <w:rPr>
                <w:rFonts w:ascii="Arial" w:hAnsi="Arial" w:cs="Arial"/>
              </w:rPr>
              <w:t>Disability</w:t>
            </w:r>
          </w:p>
        </w:tc>
        <w:tc>
          <w:tcPr>
            <w:tcW w:w="2096" w:type="dxa"/>
          </w:tcPr>
          <w:p w14:paraId="23C59563" w14:textId="2F52CEAC" w:rsidR="00A37D92" w:rsidRDefault="00A37D92" w:rsidP="00A37D92">
            <w:pPr>
              <w:jc w:val="center"/>
              <w:rPr>
                <w:rFonts w:ascii="Arial" w:hAnsi="Arial" w:cs="Arial"/>
              </w:rPr>
            </w:pPr>
            <w:r>
              <w:rPr>
                <w:rFonts w:ascii="Arial" w:hAnsi="Arial" w:cs="Arial"/>
              </w:rPr>
              <w:t>6</w:t>
            </w:r>
          </w:p>
        </w:tc>
      </w:tr>
      <w:tr w:rsidR="00A37D92" w14:paraId="695180E9" w14:textId="77777777" w:rsidTr="00A37D92">
        <w:trPr>
          <w:jc w:val="center"/>
        </w:trPr>
        <w:tc>
          <w:tcPr>
            <w:tcW w:w="4346" w:type="dxa"/>
          </w:tcPr>
          <w:p w14:paraId="2CE1E857" w14:textId="324BB6CA" w:rsidR="00A37D92" w:rsidRDefault="00A37D92" w:rsidP="003E45B9">
            <w:pPr>
              <w:rPr>
                <w:rFonts w:ascii="Arial" w:hAnsi="Arial" w:cs="Arial"/>
              </w:rPr>
            </w:pPr>
            <w:r>
              <w:rPr>
                <w:rFonts w:ascii="Arial" w:hAnsi="Arial" w:cs="Arial"/>
              </w:rPr>
              <w:t>Gender reassignment</w:t>
            </w:r>
          </w:p>
        </w:tc>
        <w:tc>
          <w:tcPr>
            <w:tcW w:w="2096" w:type="dxa"/>
          </w:tcPr>
          <w:p w14:paraId="719B2E70" w14:textId="16CF60BF" w:rsidR="00A37D92" w:rsidRDefault="00A37D92" w:rsidP="00A37D92">
            <w:pPr>
              <w:jc w:val="center"/>
              <w:rPr>
                <w:rFonts w:ascii="Arial" w:hAnsi="Arial" w:cs="Arial"/>
              </w:rPr>
            </w:pPr>
            <w:r>
              <w:rPr>
                <w:rFonts w:ascii="Arial" w:hAnsi="Arial" w:cs="Arial"/>
              </w:rPr>
              <w:t>7</w:t>
            </w:r>
          </w:p>
        </w:tc>
      </w:tr>
      <w:tr w:rsidR="00A37D92" w14:paraId="0B6C1F76" w14:textId="77777777" w:rsidTr="00A37D92">
        <w:trPr>
          <w:jc w:val="center"/>
        </w:trPr>
        <w:tc>
          <w:tcPr>
            <w:tcW w:w="4346" w:type="dxa"/>
          </w:tcPr>
          <w:p w14:paraId="76CB5F28" w14:textId="0EB04BB7" w:rsidR="00A37D92" w:rsidRDefault="00A37D92" w:rsidP="003E45B9">
            <w:pPr>
              <w:rPr>
                <w:rFonts w:ascii="Arial" w:hAnsi="Arial" w:cs="Arial"/>
              </w:rPr>
            </w:pPr>
            <w:r>
              <w:rPr>
                <w:rFonts w:ascii="Arial" w:hAnsi="Arial" w:cs="Arial"/>
              </w:rPr>
              <w:t>Race</w:t>
            </w:r>
          </w:p>
        </w:tc>
        <w:tc>
          <w:tcPr>
            <w:tcW w:w="2096" w:type="dxa"/>
          </w:tcPr>
          <w:p w14:paraId="730E6CAD" w14:textId="2ED128DA" w:rsidR="00A37D92" w:rsidRDefault="00A37D92" w:rsidP="00A37D92">
            <w:pPr>
              <w:jc w:val="center"/>
              <w:rPr>
                <w:rFonts w:ascii="Arial" w:hAnsi="Arial" w:cs="Arial"/>
              </w:rPr>
            </w:pPr>
            <w:r>
              <w:rPr>
                <w:rFonts w:ascii="Arial" w:hAnsi="Arial" w:cs="Arial"/>
              </w:rPr>
              <w:t>9</w:t>
            </w:r>
          </w:p>
        </w:tc>
      </w:tr>
      <w:tr w:rsidR="00A37D92" w14:paraId="493180CA" w14:textId="77777777" w:rsidTr="00A37D92">
        <w:trPr>
          <w:jc w:val="center"/>
        </w:trPr>
        <w:tc>
          <w:tcPr>
            <w:tcW w:w="4346" w:type="dxa"/>
          </w:tcPr>
          <w:p w14:paraId="4DFFBA06" w14:textId="358FC0C6" w:rsidR="00A37D92" w:rsidRDefault="00A37D92" w:rsidP="003E45B9">
            <w:pPr>
              <w:rPr>
                <w:rFonts w:ascii="Arial" w:hAnsi="Arial" w:cs="Arial"/>
              </w:rPr>
            </w:pPr>
            <w:r>
              <w:rPr>
                <w:rFonts w:ascii="Arial" w:hAnsi="Arial" w:cs="Arial"/>
              </w:rPr>
              <w:t>Religion or belief</w:t>
            </w:r>
          </w:p>
        </w:tc>
        <w:tc>
          <w:tcPr>
            <w:tcW w:w="2096" w:type="dxa"/>
          </w:tcPr>
          <w:p w14:paraId="66904EF2" w14:textId="3CDD1492" w:rsidR="00A37D92" w:rsidRDefault="00A37D92" w:rsidP="00A37D92">
            <w:pPr>
              <w:jc w:val="center"/>
              <w:rPr>
                <w:rFonts w:ascii="Arial" w:hAnsi="Arial" w:cs="Arial"/>
              </w:rPr>
            </w:pPr>
            <w:r>
              <w:rPr>
                <w:rFonts w:ascii="Arial" w:hAnsi="Arial" w:cs="Arial"/>
              </w:rPr>
              <w:t>10</w:t>
            </w:r>
          </w:p>
        </w:tc>
      </w:tr>
      <w:tr w:rsidR="00A37D92" w14:paraId="36E3E15D" w14:textId="77777777" w:rsidTr="00A37D92">
        <w:trPr>
          <w:jc w:val="center"/>
        </w:trPr>
        <w:tc>
          <w:tcPr>
            <w:tcW w:w="4346" w:type="dxa"/>
          </w:tcPr>
          <w:p w14:paraId="4F9AAF74" w14:textId="0CAB353E" w:rsidR="00A37D92" w:rsidRDefault="00A37D92" w:rsidP="003E45B9">
            <w:pPr>
              <w:rPr>
                <w:rFonts w:ascii="Arial" w:hAnsi="Arial" w:cs="Arial"/>
              </w:rPr>
            </w:pPr>
            <w:r>
              <w:rPr>
                <w:rFonts w:ascii="Arial" w:hAnsi="Arial" w:cs="Arial"/>
              </w:rPr>
              <w:t>Sex</w:t>
            </w:r>
          </w:p>
        </w:tc>
        <w:tc>
          <w:tcPr>
            <w:tcW w:w="2096" w:type="dxa"/>
          </w:tcPr>
          <w:p w14:paraId="7C49D100" w14:textId="407B0B1A" w:rsidR="00A37D92" w:rsidRDefault="00A37D92" w:rsidP="00A37D92">
            <w:pPr>
              <w:jc w:val="center"/>
              <w:rPr>
                <w:rFonts w:ascii="Arial" w:hAnsi="Arial" w:cs="Arial"/>
              </w:rPr>
            </w:pPr>
            <w:r>
              <w:rPr>
                <w:rFonts w:ascii="Arial" w:hAnsi="Arial" w:cs="Arial"/>
              </w:rPr>
              <w:t>11</w:t>
            </w:r>
          </w:p>
        </w:tc>
      </w:tr>
      <w:tr w:rsidR="00A37D92" w14:paraId="556C4A4C" w14:textId="77777777" w:rsidTr="00A37D92">
        <w:trPr>
          <w:jc w:val="center"/>
        </w:trPr>
        <w:tc>
          <w:tcPr>
            <w:tcW w:w="4346" w:type="dxa"/>
          </w:tcPr>
          <w:p w14:paraId="50FA6778" w14:textId="39D106B7" w:rsidR="00A37D92" w:rsidRDefault="00A37D92" w:rsidP="003E45B9">
            <w:pPr>
              <w:rPr>
                <w:rFonts w:ascii="Arial" w:hAnsi="Arial" w:cs="Arial"/>
              </w:rPr>
            </w:pPr>
            <w:r>
              <w:rPr>
                <w:rFonts w:ascii="Arial" w:hAnsi="Arial" w:cs="Arial"/>
              </w:rPr>
              <w:t>Sexual orientation</w:t>
            </w:r>
          </w:p>
        </w:tc>
        <w:tc>
          <w:tcPr>
            <w:tcW w:w="2096" w:type="dxa"/>
          </w:tcPr>
          <w:p w14:paraId="3160460E" w14:textId="18367439" w:rsidR="00A37D92" w:rsidRDefault="00A37D92" w:rsidP="00A37D92">
            <w:pPr>
              <w:jc w:val="center"/>
              <w:rPr>
                <w:rFonts w:ascii="Arial" w:hAnsi="Arial" w:cs="Arial"/>
              </w:rPr>
            </w:pPr>
            <w:r>
              <w:rPr>
                <w:rFonts w:ascii="Arial" w:hAnsi="Arial" w:cs="Arial"/>
              </w:rPr>
              <w:t>12</w:t>
            </w:r>
          </w:p>
        </w:tc>
      </w:tr>
      <w:tr w:rsidR="00A37D92" w14:paraId="4854AAFE" w14:textId="77777777" w:rsidTr="00A37D92">
        <w:trPr>
          <w:jc w:val="center"/>
        </w:trPr>
        <w:tc>
          <w:tcPr>
            <w:tcW w:w="4346" w:type="dxa"/>
          </w:tcPr>
          <w:p w14:paraId="366B1CD4" w14:textId="5282B3FC" w:rsidR="00A37D92" w:rsidRDefault="00A37D92" w:rsidP="003E45B9">
            <w:pPr>
              <w:rPr>
                <w:rFonts w:ascii="Arial" w:hAnsi="Arial" w:cs="Arial"/>
              </w:rPr>
            </w:pPr>
            <w:r>
              <w:rPr>
                <w:rFonts w:ascii="Arial" w:hAnsi="Arial" w:cs="Arial"/>
              </w:rPr>
              <w:t>Pregnancy and maternity</w:t>
            </w:r>
          </w:p>
        </w:tc>
        <w:tc>
          <w:tcPr>
            <w:tcW w:w="2096" w:type="dxa"/>
          </w:tcPr>
          <w:p w14:paraId="463DB4FA" w14:textId="527B682E" w:rsidR="00A37D92" w:rsidRDefault="00A37D92" w:rsidP="00A37D92">
            <w:pPr>
              <w:jc w:val="center"/>
              <w:rPr>
                <w:rFonts w:ascii="Arial" w:hAnsi="Arial" w:cs="Arial"/>
              </w:rPr>
            </w:pPr>
            <w:r>
              <w:rPr>
                <w:rFonts w:ascii="Arial" w:hAnsi="Arial" w:cs="Arial"/>
              </w:rPr>
              <w:t>18</w:t>
            </w:r>
          </w:p>
        </w:tc>
      </w:tr>
    </w:tbl>
    <w:p w14:paraId="0B04592D" w14:textId="77777777" w:rsidR="00EF1686" w:rsidRDefault="00EF1686" w:rsidP="003E45B9">
      <w:pPr>
        <w:ind w:left="357"/>
        <w:rPr>
          <w:rFonts w:ascii="Arial" w:hAnsi="Arial" w:cs="Arial"/>
        </w:rPr>
      </w:pPr>
    </w:p>
    <w:p w14:paraId="110AFC25" w14:textId="24F327AE" w:rsidR="00C16CBB" w:rsidRPr="00C16CBB" w:rsidRDefault="009223E3" w:rsidP="003E45B9">
      <w:pPr>
        <w:ind w:left="357"/>
        <w:rPr>
          <w:rFonts w:ascii="Arial" w:hAnsi="Arial" w:cs="Arial"/>
        </w:rPr>
      </w:pPr>
      <w:r>
        <w:rPr>
          <w:rFonts w:ascii="Arial" w:hAnsi="Arial" w:cs="Arial"/>
        </w:rPr>
        <w:t>People may experience different types of d</w:t>
      </w:r>
      <w:r w:rsidR="00C16CBB">
        <w:rPr>
          <w:rFonts w:ascii="Arial" w:hAnsi="Arial" w:cs="Arial"/>
        </w:rPr>
        <w:t xml:space="preserve">iscrimination </w:t>
      </w:r>
      <w:r>
        <w:rPr>
          <w:rFonts w:ascii="Arial" w:hAnsi="Arial" w:cs="Arial"/>
        </w:rPr>
        <w:t>(Table 7).</w:t>
      </w:r>
    </w:p>
    <w:p w14:paraId="2B39E24F" w14:textId="77777777" w:rsidR="00C16CBB" w:rsidRDefault="00C16CBB" w:rsidP="003E45B9">
      <w:pPr>
        <w:ind w:left="357"/>
        <w:rPr>
          <w:rFonts w:ascii="Arial" w:hAnsi="Arial" w:cs="Arial"/>
          <w:u w:val="single"/>
        </w:rPr>
      </w:pPr>
    </w:p>
    <w:p w14:paraId="5D7A61DC" w14:textId="6D77E284" w:rsidR="00EF1686" w:rsidRPr="009223E3" w:rsidRDefault="00C16CBB" w:rsidP="003E45B9">
      <w:pPr>
        <w:ind w:left="357"/>
        <w:rPr>
          <w:rFonts w:ascii="Arial" w:hAnsi="Arial" w:cs="Arial"/>
          <w:i/>
          <w:u w:val="single"/>
        </w:rPr>
      </w:pPr>
      <w:r w:rsidRPr="009223E3">
        <w:rPr>
          <w:rFonts w:ascii="Arial" w:hAnsi="Arial" w:cs="Arial"/>
          <w:i/>
          <w:u w:val="single"/>
        </w:rPr>
        <w:t>Table 7: Types of discrimination</w:t>
      </w:r>
    </w:p>
    <w:p w14:paraId="40EACFFB" w14:textId="75CCA099" w:rsidR="00A37D92" w:rsidRDefault="00A37D92" w:rsidP="003E45B9">
      <w:pPr>
        <w:ind w:left="357"/>
        <w:rPr>
          <w:rFonts w:ascii="Arial" w:hAnsi="Arial" w:cs="Arial"/>
        </w:rPr>
      </w:pPr>
    </w:p>
    <w:tbl>
      <w:tblPr>
        <w:tblStyle w:val="TableGrid"/>
        <w:tblW w:w="0" w:type="auto"/>
        <w:tblInd w:w="357" w:type="dxa"/>
        <w:tblLook w:val="04A0" w:firstRow="1" w:lastRow="0" w:firstColumn="1" w:lastColumn="0" w:noHBand="0" w:noVBand="1"/>
      </w:tblPr>
      <w:tblGrid>
        <w:gridCol w:w="2894"/>
        <w:gridCol w:w="2893"/>
        <w:gridCol w:w="2872"/>
      </w:tblGrid>
      <w:tr w:rsidR="00A37D92" w:rsidRPr="00A37D92" w14:paraId="6BE29381" w14:textId="77777777" w:rsidTr="00C16CBB">
        <w:tc>
          <w:tcPr>
            <w:tcW w:w="2894" w:type="dxa"/>
          </w:tcPr>
          <w:p w14:paraId="11C49ACB" w14:textId="0104166F" w:rsidR="00A37D92" w:rsidRPr="00A37D92" w:rsidRDefault="00A37D92" w:rsidP="003E45B9">
            <w:pPr>
              <w:rPr>
                <w:rFonts w:ascii="Arial" w:hAnsi="Arial" w:cs="Arial"/>
                <w:b/>
              </w:rPr>
            </w:pPr>
            <w:r w:rsidRPr="00A37D92">
              <w:rPr>
                <w:rFonts w:ascii="Arial" w:hAnsi="Arial" w:cs="Arial"/>
                <w:b/>
              </w:rPr>
              <w:t>Type of discrimination</w:t>
            </w:r>
          </w:p>
        </w:tc>
        <w:tc>
          <w:tcPr>
            <w:tcW w:w="2893" w:type="dxa"/>
          </w:tcPr>
          <w:p w14:paraId="3E731077" w14:textId="0C0A810E" w:rsidR="00A37D92" w:rsidRPr="00A37D92" w:rsidRDefault="00A37D92" w:rsidP="003E45B9">
            <w:pPr>
              <w:rPr>
                <w:rFonts w:ascii="Arial" w:hAnsi="Arial" w:cs="Arial"/>
                <w:b/>
              </w:rPr>
            </w:pPr>
            <w:r w:rsidRPr="00A37D92">
              <w:rPr>
                <w:rFonts w:ascii="Arial" w:hAnsi="Arial" w:cs="Arial"/>
                <w:b/>
              </w:rPr>
              <w:t>Description</w:t>
            </w:r>
          </w:p>
        </w:tc>
        <w:tc>
          <w:tcPr>
            <w:tcW w:w="2872" w:type="dxa"/>
          </w:tcPr>
          <w:p w14:paraId="5F4B6EB2" w14:textId="63E8C64B" w:rsidR="00A37D92" w:rsidRPr="00A37D92" w:rsidRDefault="00A37D92" w:rsidP="003E45B9">
            <w:pPr>
              <w:rPr>
                <w:rFonts w:ascii="Arial" w:hAnsi="Arial" w:cs="Arial"/>
                <w:b/>
              </w:rPr>
            </w:pPr>
            <w:r w:rsidRPr="00A37D92">
              <w:rPr>
                <w:rFonts w:ascii="Arial" w:hAnsi="Arial" w:cs="Arial"/>
                <w:b/>
              </w:rPr>
              <w:t>Example</w:t>
            </w:r>
          </w:p>
        </w:tc>
      </w:tr>
      <w:tr w:rsidR="00A37D92" w:rsidRPr="00A37D92" w14:paraId="1E1F6B0F" w14:textId="77777777" w:rsidTr="00C16CBB">
        <w:tc>
          <w:tcPr>
            <w:tcW w:w="2894" w:type="dxa"/>
          </w:tcPr>
          <w:p w14:paraId="6E41AAD4" w14:textId="665EABF9" w:rsidR="00A37D92" w:rsidRPr="00A37D92" w:rsidRDefault="00A37D92" w:rsidP="003E45B9">
            <w:pPr>
              <w:rPr>
                <w:rFonts w:ascii="Arial" w:hAnsi="Arial" w:cs="Arial"/>
              </w:rPr>
            </w:pPr>
            <w:r w:rsidRPr="00A37D92">
              <w:rPr>
                <w:rFonts w:ascii="Arial" w:hAnsi="Arial" w:cs="Arial"/>
              </w:rPr>
              <w:t>Direct</w:t>
            </w:r>
          </w:p>
        </w:tc>
        <w:tc>
          <w:tcPr>
            <w:tcW w:w="2893" w:type="dxa"/>
          </w:tcPr>
          <w:p w14:paraId="684387AA" w14:textId="797B8BAC" w:rsidR="00A37D92" w:rsidRPr="00A37D92" w:rsidRDefault="00A37D92" w:rsidP="003E45B9">
            <w:pPr>
              <w:rPr>
                <w:rFonts w:ascii="Arial" w:hAnsi="Arial" w:cs="Arial"/>
              </w:rPr>
            </w:pPr>
            <w:r>
              <w:rPr>
                <w:rFonts w:ascii="Arial" w:hAnsi="Arial" w:cs="Arial"/>
              </w:rPr>
              <w:t>B</w:t>
            </w:r>
            <w:r w:rsidRPr="00A37D92">
              <w:rPr>
                <w:rFonts w:ascii="Arial" w:hAnsi="Arial" w:cs="Arial"/>
              </w:rPr>
              <w:t>eing treated less favourably because of a protected characteristic</w:t>
            </w:r>
            <w:r>
              <w:rPr>
                <w:rFonts w:ascii="Arial" w:hAnsi="Arial" w:cs="Arial"/>
              </w:rPr>
              <w:t>.</w:t>
            </w:r>
          </w:p>
        </w:tc>
        <w:tc>
          <w:tcPr>
            <w:tcW w:w="2872" w:type="dxa"/>
          </w:tcPr>
          <w:p w14:paraId="01B88052" w14:textId="54665E60" w:rsidR="00A37D92" w:rsidRPr="00A37D92" w:rsidRDefault="00A37D92" w:rsidP="003E45B9">
            <w:pPr>
              <w:rPr>
                <w:rFonts w:ascii="Arial" w:hAnsi="Arial" w:cs="Arial"/>
              </w:rPr>
            </w:pPr>
            <w:r>
              <w:rPr>
                <w:rFonts w:ascii="Arial" w:hAnsi="Arial" w:cs="Arial"/>
              </w:rPr>
              <w:t>P</w:t>
            </w:r>
            <w:r w:rsidRPr="00A37D92">
              <w:rPr>
                <w:rFonts w:ascii="Arial" w:hAnsi="Arial" w:cs="Arial"/>
              </w:rPr>
              <w:t>romoting a less qualified older employee over a younger employee</w:t>
            </w:r>
            <w:r>
              <w:rPr>
                <w:rFonts w:ascii="Arial" w:hAnsi="Arial" w:cs="Arial"/>
              </w:rPr>
              <w:t>.</w:t>
            </w:r>
          </w:p>
        </w:tc>
      </w:tr>
      <w:tr w:rsidR="00A37D92" w:rsidRPr="00A37D92" w14:paraId="01B47CFC" w14:textId="77777777" w:rsidTr="00C16CBB">
        <w:tc>
          <w:tcPr>
            <w:tcW w:w="2894" w:type="dxa"/>
          </w:tcPr>
          <w:p w14:paraId="365AEACE" w14:textId="1AEE7B5F" w:rsidR="00A37D92" w:rsidRPr="00A37D92" w:rsidRDefault="00A37D92" w:rsidP="003E45B9">
            <w:pPr>
              <w:rPr>
                <w:rFonts w:ascii="Arial" w:hAnsi="Arial" w:cs="Arial"/>
              </w:rPr>
            </w:pPr>
            <w:r>
              <w:rPr>
                <w:rFonts w:ascii="Arial" w:hAnsi="Arial" w:cs="Arial"/>
              </w:rPr>
              <w:t>A</w:t>
            </w:r>
            <w:r w:rsidRPr="00A37D92">
              <w:rPr>
                <w:rFonts w:ascii="Arial" w:hAnsi="Arial" w:cs="Arial"/>
              </w:rPr>
              <w:t>ssociative</w:t>
            </w:r>
          </w:p>
        </w:tc>
        <w:tc>
          <w:tcPr>
            <w:tcW w:w="2893" w:type="dxa"/>
          </w:tcPr>
          <w:p w14:paraId="58EEAED6" w14:textId="3054EB13" w:rsidR="00A37D92" w:rsidRPr="00A37D92" w:rsidRDefault="00A37D92" w:rsidP="003E45B9">
            <w:pPr>
              <w:rPr>
                <w:rFonts w:ascii="Arial" w:hAnsi="Arial" w:cs="Arial"/>
              </w:rPr>
            </w:pPr>
            <w:r>
              <w:rPr>
                <w:rFonts w:ascii="Arial" w:hAnsi="Arial" w:cs="Arial"/>
              </w:rPr>
              <w:t>B</w:t>
            </w:r>
            <w:r w:rsidRPr="00A37D92">
              <w:rPr>
                <w:rFonts w:ascii="Arial" w:hAnsi="Arial" w:cs="Arial"/>
              </w:rPr>
              <w:t>eing treated unfairly because of an association with someone with a protective characteristic</w:t>
            </w:r>
            <w:r w:rsidR="003F1C23">
              <w:rPr>
                <w:rFonts w:ascii="Arial" w:hAnsi="Arial" w:cs="Arial"/>
              </w:rPr>
              <w:t>.</w:t>
            </w:r>
          </w:p>
        </w:tc>
        <w:tc>
          <w:tcPr>
            <w:tcW w:w="2872" w:type="dxa"/>
          </w:tcPr>
          <w:p w14:paraId="57B624F4" w14:textId="353E866A" w:rsidR="00A37D92" w:rsidRPr="00A37D92" w:rsidRDefault="00A37D92" w:rsidP="00A37D92">
            <w:pPr>
              <w:rPr>
                <w:rFonts w:ascii="Arial" w:hAnsi="Arial" w:cs="Arial"/>
              </w:rPr>
            </w:pPr>
            <w:r>
              <w:rPr>
                <w:rFonts w:ascii="Arial" w:hAnsi="Arial" w:cs="Arial"/>
              </w:rPr>
              <w:t>R</w:t>
            </w:r>
            <w:r w:rsidRPr="00A37D92">
              <w:rPr>
                <w:rFonts w:ascii="Arial" w:hAnsi="Arial" w:cs="Arial"/>
              </w:rPr>
              <w:t>eceiving unfair treatment</w:t>
            </w:r>
            <w:r>
              <w:rPr>
                <w:rFonts w:ascii="Arial" w:hAnsi="Arial" w:cs="Arial"/>
              </w:rPr>
              <w:t xml:space="preserve"> because your partner is black.</w:t>
            </w:r>
          </w:p>
        </w:tc>
      </w:tr>
      <w:tr w:rsidR="00A37D92" w:rsidRPr="00A37D92" w14:paraId="3754570F" w14:textId="77777777" w:rsidTr="00C16CBB">
        <w:tc>
          <w:tcPr>
            <w:tcW w:w="2894" w:type="dxa"/>
          </w:tcPr>
          <w:p w14:paraId="042B88F2" w14:textId="6DEDA84E" w:rsidR="00A37D92" w:rsidRPr="00A37D92" w:rsidRDefault="00A37D92" w:rsidP="003E45B9">
            <w:pPr>
              <w:rPr>
                <w:rFonts w:ascii="Arial" w:hAnsi="Arial" w:cs="Arial"/>
              </w:rPr>
            </w:pPr>
            <w:r>
              <w:rPr>
                <w:rFonts w:ascii="Arial" w:hAnsi="Arial" w:cs="Arial"/>
              </w:rPr>
              <w:t>P</w:t>
            </w:r>
            <w:r w:rsidRPr="00A37D92">
              <w:rPr>
                <w:rFonts w:ascii="Arial" w:hAnsi="Arial" w:cs="Arial"/>
              </w:rPr>
              <w:t>erception</w:t>
            </w:r>
          </w:p>
        </w:tc>
        <w:tc>
          <w:tcPr>
            <w:tcW w:w="2893" w:type="dxa"/>
          </w:tcPr>
          <w:p w14:paraId="153164A4" w14:textId="46501274" w:rsidR="00A37D92" w:rsidRPr="00A37D92" w:rsidRDefault="003F1C23" w:rsidP="003E45B9">
            <w:pPr>
              <w:rPr>
                <w:rFonts w:ascii="Arial" w:hAnsi="Arial" w:cs="Arial"/>
              </w:rPr>
            </w:pPr>
            <w:r>
              <w:rPr>
                <w:rFonts w:ascii="Arial" w:hAnsi="Arial" w:cs="Arial"/>
              </w:rPr>
              <w:t>B</w:t>
            </w:r>
            <w:r w:rsidR="00A37D92" w:rsidRPr="00A37D92">
              <w:rPr>
                <w:rFonts w:ascii="Arial" w:hAnsi="Arial" w:cs="Arial"/>
              </w:rPr>
              <w:t>ehaviour based on a perception that a person has a particular protected characteristic</w:t>
            </w:r>
            <w:r>
              <w:rPr>
                <w:rFonts w:ascii="Arial" w:hAnsi="Arial" w:cs="Arial"/>
              </w:rPr>
              <w:t>.</w:t>
            </w:r>
          </w:p>
        </w:tc>
        <w:tc>
          <w:tcPr>
            <w:tcW w:w="2872" w:type="dxa"/>
          </w:tcPr>
          <w:p w14:paraId="22EE9EF1" w14:textId="38C294FD" w:rsidR="00A37D92" w:rsidRPr="00A37D92" w:rsidRDefault="003F1C23" w:rsidP="003E45B9">
            <w:pPr>
              <w:rPr>
                <w:rFonts w:ascii="Arial" w:hAnsi="Arial" w:cs="Arial"/>
              </w:rPr>
            </w:pPr>
            <w:r>
              <w:rPr>
                <w:rFonts w:ascii="Arial" w:hAnsi="Arial" w:cs="Arial"/>
              </w:rPr>
              <w:t>C</w:t>
            </w:r>
            <w:r w:rsidR="00A37D92" w:rsidRPr="00A37D92">
              <w:rPr>
                <w:rFonts w:ascii="Arial" w:hAnsi="Arial" w:cs="Arial"/>
              </w:rPr>
              <w:t>hanging a person’s tasks based on the perception that their performance at work will deteriorate due to their pregnancy</w:t>
            </w:r>
            <w:r>
              <w:rPr>
                <w:rFonts w:ascii="Arial" w:hAnsi="Arial" w:cs="Arial"/>
              </w:rPr>
              <w:t>.</w:t>
            </w:r>
          </w:p>
        </w:tc>
      </w:tr>
      <w:tr w:rsidR="00A37D92" w:rsidRPr="00A37D92" w14:paraId="150D7DB7" w14:textId="77777777" w:rsidTr="00C16CBB">
        <w:tc>
          <w:tcPr>
            <w:tcW w:w="2894" w:type="dxa"/>
          </w:tcPr>
          <w:p w14:paraId="399CB1EE" w14:textId="3767B413" w:rsidR="00A37D92" w:rsidRPr="00A37D92" w:rsidRDefault="00A37D92" w:rsidP="003E45B9">
            <w:pPr>
              <w:rPr>
                <w:rFonts w:ascii="Arial" w:hAnsi="Arial" w:cs="Arial"/>
              </w:rPr>
            </w:pPr>
            <w:r>
              <w:rPr>
                <w:rFonts w:ascii="Arial" w:hAnsi="Arial" w:cs="Arial"/>
              </w:rPr>
              <w:t>I</w:t>
            </w:r>
            <w:r w:rsidRPr="00A37D92">
              <w:rPr>
                <w:rFonts w:ascii="Arial" w:hAnsi="Arial" w:cs="Arial"/>
              </w:rPr>
              <w:t>ndirect</w:t>
            </w:r>
          </w:p>
        </w:tc>
        <w:tc>
          <w:tcPr>
            <w:tcW w:w="2893" w:type="dxa"/>
          </w:tcPr>
          <w:p w14:paraId="4B62C097" w14:textId="70796A62" w:rsidR="00A37D92" w:rsidRPr="00A37D92" w:rsidRDefault="003F1C23" w:rsidP="003E45B9">
            <w:pPr>
              <w:rPr>
                <w:rFonts w:ascii="Arial" w:hAnsi="Arial" w:cs="Arial"/>
              </w:rPr>
            </w:pPr>
            <w:r>
              <w:rPr>
                <w:rFonts w:ascii="Arial" w:hAnsi="Arial" w:cs="Arial"/>
              </w:rPr>
              <w:t>B</w:t>
            </w:r>
            <w:r w:rsidR="00A37D92" w:rsidRPr="00A37D92">
              <w:rPr>
                <w:rFonts w:ascii="Arial" w:hAnsi="Arial" w:cs="Arial"/>
              </w:rPr>
              <w:t>eing put at a disadvantage due to a policy or rule which impacts more on some than others</w:t>
            </w:r>
            <w:r>
              <w:rPr>
                <w:rFonts w:ascii="Arial" w:hAnsi="Arial" w:cs="Arial"/>
              </w:rPr>
              <w:t>.</w:t>
            </w:r>
          </w:p>
        </w:tc>
        <w:tc>
          <w:tcPr>
            <w:tcW w:w="2872" w:type="dxa"/>
          </w:tcPr>
          <w:p w14:paraId="2683457C" w14:textId="050365D2" w:rsidR="00A37D92" w:rsidRPr="00A37D92" w:rsidRDefault="003F1C23" w:rsidP="003F1C23">
            <w:pPr>
              <w:rPr>
                <w:rFonts w:ascii="Arial" w:hAnsi="Arial" w:cs="Arial"/>
              </w:rPr>
            </w:pPr>
            <w:r>
              <w:rPr>
                <w:rFonts w:ascii="Arial" w:hAnsi="Arial" w:cs="Arial"/>
              </w:rPr>
              <w:t xml:space="preserve">Insisting on an employee working on days their </w:t>
            </w:r>
            <w:r w:rsidR="00A37D92" w:rsidRPr="00A37D92">
              <w:rPr>
                <w:rFonts w:ascii="Arial" w:hAnsi="Arial" w:cs="Arial"/>
              </w:rPr>
              <w:t xml:space="preserve">faith </w:t>
            </w:r>
            <w:r>
              <w:rPr>
                <w:rFonts w:ascii="Arial" w:hAnsi="Arial" w:cs="Arial"/>
              </w:rPr>
              <w:t>does not allow.</w:t>
            </w:r>
          </w:p>
        </w:tc>
      </w:tr>
      <w:tr w:rsidR="00A37D92" w:rsidRPr="00A37D92" w14:paraId="3475A652" w14:textId="77777777" w:rsidTr="00C16CBB">
        <w:tc>
          <w:tcPr>
            <w:tcW w:w="2894" w:type="dxa"/>
          </w:tcPr>
          <w:p w14:paraId="419C9CE3" w14:textId="646FCEF4" w:rsidR="00A37D92" w:rsidRPr="00A37D92" w:rsidRDefault="00A37D92" w:rsidP="00A37D92">
            <w:pPr>
              <w:rPr>
                <w:rFonts w:ascii="Arial" w:hAnsi="Arial" w:cs="Arial"/>
              </w:rPr>
            </w:pPr>
            <w:r>
              <w:rPr>
                <w:rFonts w:ascii="Arial" w:hAnsi="Arial" w:cs="Arial"/>
              </w:rPr>
              <w:t>H</w:t>
            </w:r>
            <w:r w:rsidRPr="00A37D92">
              <w:rPr>
                <w:rFonts w:ascii="Arial" w:hAnsi="Arial" w:cs="Arial"/>
              </w:rPr>
              <w:t>a</w:t>
            </w:r>
            <w:r>
              <w:rPr>
                <w:rFonts w:ascii="Arial" w:hAnsi="Arial" w:cs="Arial"/>
              </w:rPr>
              <w:t>r</w:t>
            </w:r>
            <w:r w:rsidRPr="00A37D92">
              <w:rPr>
                <w:rFonts w:ascii="Arial" w:hAnsi="Arial" w:cs="Arial"/>
              </w:rPr>
              <w:t>assment</w:t>
            </w:r>
          </w:p>
        </w:tc>
        <w:tc>
          <w:tcPr>
            <w:tcW w:w="2893" w:type="dxa"/>
          </w:tcPr>
          <w:p w14:paraId="303B8E47" w14:textId="521E5C0B" w:rsidR="00A37D92" w:rsidRPr="00A37D92" w:rsidRDefault="003F1C23" w:rsidP="003E45B9">
            <w:pPr>
              <w:rPr>
                <w:rFonts w:ascii="Arial" w:hAnsi="Arial" w:cs="Arial"/>
              </w:rPr>
            </w:pPr>
            <w:r>
              <w:rPr>
                <w:rFonts w:ascii="Arial" w:hAnsi="Arial" w:cs="Arial"/>
              </w:rPr>
              <w:t>B</w:t>
            </w:r>
            <w:r w:rsidR="00A37D92" w:rsidRPr="00A37D92">
              <w:rPr>
                <w:rFonts w:ascii="Arial" w:hAnsi="Arial" w:cs="Arial"/>
              </w:rPr>
              <w:t>ehaviour that offends a person or makes them feel humiliated or intimidated.</w:t>
            </w:r>
          </w:p>
        </w:tc>
        <w:tc>
          <w:tcPr>
            <w:tcW w:w="2872" w:type="dxa"/>
          </w:tcPr>
          <w:p w14:paraId="77CDFD27" w14:textId="6AD439AF" w:rsidR="00A37D92" w:rsidRPr="00A37D92" w:rsidRDefault="003F1C23" w:rsidP="003E45B9">
            <w:pPr>
              <w:rPr>
                <w:rFonts w:ascii="Arial" w:hAnsi="Arial" w:cs="Arial"/>
              </w:rPr>
            </w:pPr>
            <w:r>
              <w:rPr>
                <w:rFonts w:ascii="Arial" w:hAnsi="Arial" w:cs="Arial"/>
              </w:rPr>
              <w:t>M</w:t>
            </w:r>
            <w:r w:rsidR="00A37D92" w:rsidRPr="00A37D92">
              <w:rPr>
                <w:rFonts w:ascii="Arial" w:hAnsi="Arial" w:cs="Arial"/>
              </w:rPr>
              <w:t>aking derogatory comments about gay people</w:t>
            </w:r>
            <w:r>
              <w:rPr>
                <w:rFonts w:ascii="Arial" w:hAnsi="Arial" w:cs="Arial"/>
              </w:rPr>
              <w:t>.</w:t>
            </w:r>
          </w:p>
        </w:tc>
      </w:tr>
      <w:tr w:rsidR="00A37D92" w:rsidRPr="00A37D92" w14:paraId="466D5274" w14:textId="77777777" w:rsidTr="00C16CBB">
        <w:tc>
          <w:tcPr>
            <w:tcW w:w="2894" w:type="dxa"/>
          </w:tcPr>
          <w:p w14:paraId="207A7A06" w14:textId="703F4035" w:rsidR="00A37D92" w:rsidRPr="00A37D92" w:rsidRDefault="00A37D92" w:rsidP="003E45B9">
            <w:pPr>
              <w:rPr>
                <w:rFonts w:ascii="Arial" w:hAnsi="Arial" w:cs="Arial"/>
              </w:rPr>
            </w:pPr>
            <w:r>
              <w:rPr>
                <w:rFonts w:ascii="Arial" w:hAnsi="Arial" w:cs="Arial"/>
              </w:rPr>
              <w:t>V</w:t>
            </w:r>
            <w:r w:rsidRPr="00A37D92">
              <w:rPr>
                <w:rFonts w:ascii="Arial" w:hAnsi="Arial" w:cs="Arial"/>
              </w:rPr>
              <w:t>ictimisation</w:t>
            </w:r>
          </w:p>
        </w:tc>
        <w:tc>
          <w:tcPr>
            <w:tcW w:w="2893" w:type="dxa"/>
          </w:tcPr>
          <w:p w14:paraId="15A7F0AE" w14:textId="468C95E1" w:rsidR="00A37D92" w:rsidRPr="00A37D92" w:rsidRDefault="003F1C23" w:rsidP="003E45B9">
            <w:pPr>
              <w:rPr>
                <w:rFonts w:ascii="Arial" w:hAnsi="Arial" w:cs="Arial"/>
              </w:rPr>
            </w:pPr>
            <w:r>
              <w:rPr>
                <w:rFonts w:ascii="Arial" w:hAnsi="Arial" w:cs="Arial"/>
              </w:rPr>
              <w:t>B</w:t>
            </w:r>
            <w:r w:rsidR="00A37D92" w:rsidRPr="00A37D92">
              <w:rPr>
                <w:rFonts w:ascii="Arial" w:hAnsi="Arial" w:cs="Arial"/>
              </w:rPr>
              <w:t>eing treated badly because of a complaint regarding discrimination</w:t>
            </w:r>
            <w:r>
              <w:rPr>
                <w:rFonts w:ascii="Arial" w:hAnsi="Arial" w:cs="Arial"/>
              </w:rPr>
              <w:t>.</w:t>
            </w:r>
          </w:p>
        </w:tc>
        <w:tc>
          <w:tcPr>
            <w:tcW w:w="2872" w:type="dxa"/>
          </w:tcPr>
          <w:p w14:paraId="66C8F509" w14:textId="4CDC68A5" w:rsidR="00A37D92" w:rsidRPr="00A37D92" w:rsidRDefault="003F1C23" w:rsidP="003E45B9">
            <w:pPr>
              <w:rPr>
                <w:rFonts w:ascii="Arial" w:hAnsi="Arial" w:cs="Arial"/>
              </w:rPr>
            </w:pPr>
            <w:r>
              <w:rPr>
                <w:rFonts w:ascii="Arial" w:hAnsi="Arial" w:cs="Arial"/>
              </w:rPr>
              <w:t>B</w:t>
            </w:r>
            <w:r w:rsidR="00A37D92" w:rsidRPr="00A37D92">
              <w:rPr>
                <w:rFonts w:ascii="Arial" w:hAnsi="Arial" w:cs="Arial"/>
              </w:rPr>
              <w:t>eing denied a promotion because of a complaint made against a manager</w:t>
            </w:r>
            <w:r>
              <w:rPr>
                <w:rFonts w:ascii="Arial" w:hAnsi="Arial" w:cs="Arial"/>
              </w:rPr>
              <w:t>.</w:t>
            </w:r>
          </w:p>
        </w:tc>
      </w:tr>
      <w:tr w:rsidR="00A37D92" w:rsidRPr="00A37D92" w14:paraId="3D6D95BE" w14:textId="77777777" w:rsidTr="00C16CBB">
        <w:tc>
          <w:tcPr>
            <w:tcW w:w="2894" w:type="dxa"/>
          </w:tcPr>
          <w:p w14:paraId="6B011377" w14:textId="587A4DB9" w:rsidR="00A37D92" w:rsidRPr="00A37D92" w:rsidRDefault="00A37D92" w:rsidP="003E45B9">
            <w:pPr>
              <w:rPr>
                <w:rFonts w:ascii="Arial" w:hAnsi="Arial" w:cs="Arial"/>
              </w:rPr>
            </w:pPr>
            <w:r>
              <w:rPr>
                <w:rFonts w:ascii="Arial" w:hAnsi="Arial" w:cs="Arial"/>
              </w:rPr>
              <w:t>F</w:t>
            </w:r>
            <w:r w:rsidRPr="00A37D92">
              <w:rPr>
                <w:rFonts w:ascii="Arial" w:hAnsi="Arial" w:cs="Arial"/>
              </w:rPr>
              <w:t>ailure to make reasonable adjustments</w:t>
            </w:r>
          </w:p>
        </w:tc>
        <w:tc>
          <w:tcPr>
            <w:tcW w:w="2893" w:type="dxa"/>
          </w:tcPr>
          <w:p w14:paraId="2354A894" w14:textId="03F8091F" w:rsidR="00A37D92" w:rsidRPr="00A37D92" w:rsidRDefault="003F1C23" w:rsidP="003E45B9">
            <w:pPr>
              <w:rPr>
                <w:rFonts w:ascii="Arial" w:hAnsi="Arial" w:cs="Arial"/>
              </w:rPr>
            </w:pPr>
            <w:r>
              <w:rPr>
                <w:rFonts w:ascii="Arial" w:hAnsi="Arial" w:cs="Arial"/>
              </w:rPr>
              <w:t>D</w:t>
            </w:r>
            <w:r w:rsidR="00A37D92" w:rsidRPr="00A37D92">
              <w:rPr>
                <w:rFonts w:ascii="Arial" w:hAnsi="Arial" w:cs="Arial"/>
              </w:rPr>
              <w:t>isability is the only protected characteristic where there is a duty for employers to consider reasonable adjustments to ensure that disabled people are not disadvantaged</w:t>
            </w:r>
            <w:r>
              <w:rPr>
                <w:rFonts w:ascii="Arial" w:hAnsi="Arial" w:cs="Arial"/>
              </w:rPr>
              <w:t>.</w:t>
            </w:r>
          </w:p>
        </w:tc>
        <w:tc>
          <w:tcPr>
            <w:tcW w:w="2872" w:type="dxa"/>
          </w:tcPr>
          <w:p w14:paraId="01D4026C" w14:textId="53B4455D" w:rsidR="00A37D92" w:rsidRPr="00A37D92" w:rsidRDefault="003F1C23" w:rsidP="003E45B9">
            <w:pPr>
              <w:rPr>
                <w:rFonts w:ascii="Arial" w:hAnsi="Arial" w:cs="Arial"/>
              </w:rPr>
            </w:pPr>
            <w:r>
              <w:rPr>
                <w:rFonts w:ascii="Arial" w:hAnsi="Arial" w:cs="Arial"/>
              </w:rPr>
              <w:t>P</w:t>
            </w:r>
            <w:r w:rsidR="00A37D92" w:rsidRPr="00A37D92">
              <w:rPr>
                <w:rFonts w:ascii="Arial" w:hAnsi="Arial" w:cs="Arial"/>
              </w:rPr>
              <w:t>roviding an adapted desk for an employee who uses a wheelchair.</w:t>
            </w:r>
          </w:p>
        </w:tc>
      </w:tr>
    </w:tbl>
    <w:p w14:paraId="2EFDA5D4" w14:textId="5AC8AA18" w:rsidR="00736877" w:rsidRPr="00B77E72" w:rsidRDefault="00CA537A" w:rsidP="002B21C1">
      <w:pPr>
        <w:ind w:firstLine="357"/>
        <w:rPr>
          <w:rFonts w:ascii="Arial" w:hAnsi="Arial" w:cs="Arial"/>
        </w:rPr>
      </w:pPr>
      <w:r w:rsidRPr="00B77E72">
        <w:rPr>
          <w:rFonts w:ascii="Arial" w:hAnsi="Arial" w:cs="Arial"/>
        </w:rPr>
        <w:t>(Citizen’s Advice, 2021</w:t>
      </w:r>
      <w:r w:rsidR="00B0415F">
        <w:rPr>
          <w:rFonts w:ascii="Arial" w:hAnsi="Arial" w:cs="Arial"/>
        </w:rPr>
        <w:t>b</w:t>
      </w:r>
      <w:r w:rsidRPr="00B77E72">
        <w:rPr>
          <w:rFonts w:ascii="Arial" w:hAnsi="Arial" w:cs="Arial"/>
        </w:rPr>
        <w:t>)</w:t>
      </w:r>
    </w:p>
    <w:p w14:paraId="014E50C6" w14:textId="77777777" w:rsidR="00736877" w:rsidRDefault="00736877" w:rsidP="008B78A7">
      <w:pPr>
        <w:rPr>
          <w:rFonts w:cs="Arial"/>
          <w:sz w:val="20"/>
          <w:szCs w:val="20"/>
        </w:rPr>
      </w:pPr>
    </w:p>
    <w:p w14:paraId="55364E65" w14:textId="77777777" w:rsidR="00800338" w:rsidRDefault="00800338">
      <w:pPr>
        <w:rPr>
          <w:rFonts w:ascii="Arial" w:hAnsi="Arial" w:cs="Arial"/>
          <w:szCs w:val="20"/>
        </w:rPr>
      </w:pPr>
      <w:r>
        <w:rPr>
          <w:rFonts w:ascii="Arial" w:hAnsi="Arial" w:cs="Arial"/>
          <w:szCs w:val="20"/>
        </w:rPr>
        <w:br w:type="page"/>
      </w:r>
    </w:p>
    <w:p w14:paraId="413A21AE" w14:textId="4AEF30F7" w:rsidR="008B78A7" w:rsidRDefault="00B0415F" w:rsidP="00B0415F">
      <w:pPr>
        <w:ind w:left="357" w:hanging="357"/>
        <w:rPr>
          <w:rFonts w:ascii="Arial" w:hAnsi="Arial" w:cs="Arial"/>
          <w:szCs w:val="20"/>
          <w:u w:val="single"/>
        </w:rPr>
      </w:pPr>
      <w:r w:rsidRPr="00B0415F">
        <w:rPr>
          <w:rFonts w:ascii="Arial" w:hAnsi="Arial" w:cs="Arial"/>
          <w:szCs w:val="20"/>
        </w:rPr>
        <w:lastRenderedPageBreak/>
        <w:t>5.3</w:t>
      </w:r>
      <w:r w:rsidRPr="00B0415F">
        <w:rPr>
          <w:rFonts w:ascii="Arial" w:hAnsi="Arial" w:cs="Arial"/>
          <w:szCs w:val="20"/>
        </w:rPr>
        <w:tab/>
      </w:r>
      <w:r w:rsidR="00B34861" w:rsidRPr="00B34861">
        <w:rPr>
          <w:rFonts w:ascii="Arial" w:hAnsi="Arial" w:cs="Arial"/>
          <w:szCs w:val="20"/>
          <w:u w:val="single"/>
        </w:rPr>
        <w:t>Implied duties at work</w:t>
      </w:r>
    </w:p>
    <w:p w14:paraId="5FCC52B0" w14:textId="5DBE5F83" w:rsidR="00A20456" w:rsidRDefault="00855C86" w:rsidP="00A20456">
      <w:pPr>
        <w:ind w:left="357"/>
        <w:rPr>
          <w:rFonts w:ascii="Arial" w:hAnsi="Arial" w:cs="Arial"/>
          <w:szCs w:val="20"/>
        </w:rPr>
      </w:pPr>
      <w:r>
        <w:rPr>
          <w:rFonts w:ascii="Arial" w:hAnsi="Arial" w:cs="Arial"/>
          <w:szCs w:val="20"/>
        </w:rPr>
        <w:t xml:space="preserve">There are a number of terms of </w:t>
      </w:r>
      <w:r w:rsidRPr="00783C00">
        <w:rPr>
          <w:rFonts w:ascii="Arial" w:hAnsi="Arial" w:cs="Arial"/>
          <w:szCs w:val="20"/>
          <w:u w:val="single"/>
        </w:rPr>
        <w:t>law</w:t>
      </w:r>
      <w:r>
        <w:rPr>
          <w:rFonts w:ascii="Arial" w:hAnsi="Arial" w:cs="Arial"/>
          <w:szCs w:val="20"/>
        </w:rPr>
        <w:t xml:space="preserve"> for both e</w:t>
      </w:r>
      <w:r w:rsidR="00A20456">
        <w:rPr>
          <w:rFonts w:ascii="Arial" w:hAnsi="Arial" w:cs="Arial"/>
          <w:szCs w:val="20"/>
        </w:rPr>
        <w:t xml:space="preserve">mployers and </w:t>
      </w:r>
      <w:r>
        <w:rPr>
          <w:rFonts w:ascii="Arial" w:hAnsi="Arial" w:cs="Arial"/>
          <w:szCs w:val="20"/>
        </w:rPr>
        <w:t>employees that are implied in every contract of employment. These terms have been implied either through common law or statute.</w:t>
      </w:r>
    </w:p>
    <w:p w14:paraId="5056EBF1" w14:textId="31A64B74" w:rsidR="00855C86" w:rsidRDefault="00855C86" w:rsidP="00A20456">
      <w:pPr>
        <w:ind w:left="357"/>
        <w:rPr>
          <w:rFonts w:ascii="Arial" w:hAnsi="Arial" w:cs="Arial"/>
          <w:szCs w:val="20"/>
        </w:rPr>
      </w:pPr>
    </w:p>
    <w:p w14:paraId="20E268C3" w14:textId="79DE76DB" w:rsidR="00855C86" w:rsidRDefault="00855C86" w:rsidP="00A20456">
      <w:pPr>
        <w:ind w:left="357"/>
        <w:rPr>
          <w:rFonts w:ascii="Arial" w:hAnsi="Arial" w:cs="Arial"/>
          <w:szCs w:val="20"/>
        </w:rPr>
      </w:pPr>
      <w:r>
        <w:rPr>
          <w:rFonts w:ascii="Arial" w:hAnsi="Arial" w:cs="Arial"/>
          <w:szCs w:val="20"/>
        </w:rPr>
        <w:t>Employer’s obligations include the duty to:</w:t>
      </w:r>
    </w:p>
    <w:p w14:paraId="53A95EE1" w14:textId="0944BBF8" w:rsidR="00855C86" w:rsidRPr="00B100B7" w:rsidRDefault="00855C86" w:rsidP="00B100B7">
      <w:pPr>
        <w:pStyle w:val="ListParagraph"/>
        <w:numPr>
          <w:ilvl w:val="0"/>
          <w:numId w:val="24"/>
        </w:numPr>
        <w:ind w:left="1071" w:hanging="357"/>
        <w:contextualSpacing w:val="0"/>
        <w:rPr>
          <w:rFonts w:cs="Arial"/>
        </w:rPr>
      </w:pPr>
      <w:r w:rsidRPr="00B100B7">
        <w:rPr>
          <w:rFonts w:cs="Arial"/>
        </w:rPr>
        <w:t>pay wages to the employee for the period of employment;</w:t>
      </w:r>
    </w:p>
    <w:p w14:paraId="4E33C83D" w14:textId="4F5D5ADC" w:rsidR="00613EE7" w:rsidRPr="00B100B7" w:rsidRDefault="00855C86" w:rsidP="00B100B7">
      <w:pPr>
        <w:pStyle w:val="NormalWeb"/>
        <w:numPr>
          <w:ilvl w:val="0"/>
          <w:numId w:val="24"/>
        </w:numPr>
        <w:spacing w:after="0"/>
        <w:ind w:left="1071" w:hanging="357"/>
        <w:rPr>
          <w:rFonts w:ascii="Arial" w:hAnsi="Arial" w:cs="Arial"/>
          <w:color w:val="212529"/>
          <w:sz w:val="22"/>
          <w:szCs w:val="22"/>
          <w:lang w:val="en"/>
        </w:rPr>
      </w:pPr>
      <w:r w:rsidRPr="00B100B7">
        <w:rPr>
          <w:rFonts w:ascii="Arial" w:hAnsi="Arial" w:cs="Arial"/>
          <w:sz w:val="22"/>
          <w:szCs w:val="22"/>
        </w:rPr>
        <w:t>provide work</w:t>
      </w:r>
      <w:r w:rsidR="00613EE7" w:rsidRPr="00B100B7">
        <w:rPr>
          <w:rFonts w:ascii="Arial" w:hAnsi="Arial" w:cs="Arial"/>
          <w:sz w:val="22"/>
          <w:szCs w:val="22"/>
        </w:rPr>
        <w:t xml:space="preserve"> – this duty may exist if an employee needs work to maintain particular skills, if remuneration depends on performance, which requires an employee to be given work or if an employee is paid by commission;</w:t>
      </w:r>
    </w:p>
    <w:p w14:paraId="4B738B67" w14:textId="350D6B7B" w:rsidR="00613EE7" w:rsidRPr="00B100B7" w:rsidRDefault="00613EE7" w:rsidP="00B100B7">
      <w:pPr>
        <w:pStyle w:val="NormalWeb"/>
        <w:numPr>
          <w:ilvl w:val="0"/>
          <w:numId w:val="24"/>
        </w:numPr>
        <w:spacing w:after="0"/>
        <w:ind w:left="1071" w:hanging="357"/>
        <w:rPr>
          <w:rFonts w:ascii="Arial" w:hAnsi="Arial" w:cs="Arial"/>
          <w:color w:val="212529"/>
          <w:sz w:val="22"/>
          <w:szCs w:val="22"/>
          <w:lang w:val="en"/>
        </w:rPr>
      </w:pPr>
      <w:r w:rsidRPr="00B100B7">
        <w:rPr>
          <w:rFonts w:ascii="Arial" w:hAnsi="Arial" w:cs="Arial"/>
          <w:sz w:val="22"/>
          <w:szCs w:val="22"/>
        </w:rPr>
        <w:t xml:space="preserve">ensure that the information provided in references, where requested, is correct and fair and </w:t>
      </w:r>
      <w:r w:rsidR="00B100B7" w:rsidRPr="00B100B7">
        <w:rPr>
          <w:rFonts w:ascii="Arial" w:hAnsi="Arial" w:cs="Arial"/>
          <w:sz w:val="22"/>
          <w:szCs w:val="22"/>
        </w:rPr>
        <w:t>does not misrepresent the employee;</w:t>
      </w:r>
    </w:p>
    <w:p w14:paraId="5EE12F3D" w14:textId="5C7A8B37" w:rsidR="00B100B7" w:rsidRDefault="00B100B7" w:rsidP="00B100B7">
      <w:pPr>
        <w:pStyle w:val="NormalWeb"/>
        <w:numPr>
          <w:ilvl w:val="0"/>
          <w:numId w:val="24"/>
        </w:numPr>
        <w:spacing w:after="0"/>
        <w:ind w:left="1071" w:hanging="357"/>
        <w:rPr>
          <w:rFonts w:ascii="Arial" w:hAnsi="Arial" w:cs="Arial"/>
          <w:color w:val="212529"/>
          <w:sz w:val="22"/>
          <w:szCs w:val="22"/>
          <w:lang w:val="en"/>
        </w:rPr>
      </w:pPr>
      <w:r w:rsidRPr="00B100B7">
        <w:rPr>
          <w:rFonts w:ascii="Arial" w:hAnsi="Arial" w:cs="Arial"/>
          <w:color w:val="212529"/>
          <w:sz w:val="22"/>
          <w:szCs w:val="22"/>
          <w:lang w:val="en"/>
        </w:rPr>
        <w:t>take reasonable care of their employees' health and safety and to comply with relevant legislation</w:t>
      </w:r>
      <w:r w:rsidR="000E7CB0">
        <w:rPr>
          <w:rFonts w:ascii="Arial" w:hAnsi="Arial" w:cs="Arial"/>
          <w:color w:val="212529"/>
          <w:sz w:val="22"/>
          <w:szCs w:val="22"/>
          <w:lang w:val="en"/>
        </w:rPr>
        <w:t>;</w:t>
      </w:r>
    </w:p>
    <w:p w14:paraId="75A7A2D3" w14:textId="5417B0D0" w:rsidR="000E7CB0" w:rsidRPr="00E54FFC" w:rsidRDefault="002B21C1" w:rsidP="000E7CB0">
      <w:pPr>
        <w:pStyle w:val="NormalWeb"/>
        <w:numPr>
          <w:ilvl w:val="0"/>
          <w:numId w:val="24"/>
        </w:numPr>
        <w:spacing w:after="100" w:afterAutospacing="1"/>
        <w:ind w:left="1071" w:hanging="357"/>
        <w:rPr>
          <w:rFonts w:ascii="Arial" w:hAnsi="Arial" w:cs="Arial"/>
          <w:color w:val="212529"/>
          <w:sz w:val="22"/>
          <w:szCs w:val="22"/>
          <w:lang w:val="en"/>
        </w:rPr>
      </w:pPr>
      <w:r>
        <w:rPr>
          <w:rFonts w:ascii="Arial" w:hAnsi="Arial" w:cs="Arial"/>
          <w:color w:val="212529"/>
          <w:sz w:val="22"/>
          <w:szCs w:val="22"/>
          <w:lang w:val="en"/>
        </w:rPr>
        <w:t>i</w:t>
      </w:r>
      <w:r w:rsidR="00783C00" w:rsidRPr="000E7CB0">
        <w:rPr>
          <w:rFonts w:ascii="Arial" w:hAnsi="Arial" w:cs="Arial"/>
          <w:color w:val="212529"/>
          <w:sz w:val="22"/>
          <w:szCs w:val="22"/>
          <w:lang w:val="en"/>
        </w:rPr>
        <w:t xml:space="preserve">ndemnify employees against all liabilities </w:t>
      </w:r>
      <w:r w:rsidR="000E7CB0" w:rsidRPr="000E7CB0">
        <w:rPr>
          <w:rFonts w:ascii="Arial" w:hAnsi="Arial" w:cs="Arial"/>
          <w:color w:val="212529"/>
          <w:sz w:val="22"/>
          <w:szCs w:val="22"/>
          <w:lang w:val="en"/>
        </w:rPr>
        <w:t>in</w:t>
      </w:r>
      <w:r w:rsidR="000E7CB0" w:rsidRPr="00E54FFC">
        <w:rPr>
          <w:rFonts w:ascii="Arial" w:hAnsi="Arial" w:cs="Arial"/>
          <w:color w:val="212529"/>
          <w:sz w:val="22"/>
          <w:szCs w:val="22"/>
          <w:lang w:val="en"/>
        </w:rPr>
        <w:t>curred whilst employed, such as the reimbursement of expenses;</w:t>
      </w:r>
    </w:p>
    <w:p w14:paraId="2D48AEB0" w14:textId="4C6CC48C" w:rsidR="000E7CB0" w:rsidRPr="00E54FFC" w:rsidRDefault="000E7CB0" w:rsidP="002B21C1">
      <w:pPr>
        <w:pStyle w:val="NormalWeb"/>
        <w:numPr>
          <w:ilvl w:val="0"/>
          <w:numId w:val="24"/>
        </w:numPr>
        <w:spacing w:after="0" w:afterAutospacing="1"/>
        <w:ind w:left="1071" w:hanging="357"/>
        <w:rPr>
          <w:rFonts w:ascii="Arial" w:hAnsi="Arial" w:cs="Arial"/>
          <w:color w:val="212529"/>
          <w:sz w:val="22"/>
          <w:szCs w:val="22"/>
          <w:lang w:val="en"/>
        </w:rPr>
      </w:pPr>
      <w:proofErr w:type="gramStart"/>
      <w:r w:rsidRPr="00E54FFC">
        <w:rPr>
          <w:rFonts w:ascii="Arial" w:hAnsi="Arial" w:cs="Arial"/>
          <w:color w:val="212529"/>
          <w:sz w:val="22"/>
          <w:szCs w:val="22"/>
          <w:lang w:val="en"/>
        </w:rPr>
        <w:t>act</w:t>
      </w:r>
      <w:proofErr w:type="gramEnd"/>
      <w:r w:rsidRPr="00E54FFC">
        <w:rPr>
          <w:rFonts w:ascii="Arial" w:hAnsi="Arial" w:cs="Arial"/>
          <w:color w:val="212529"/>
          <w:sz w:val="22"/>
          <w:szCs w:val="22"/>
          <w:lang w:val="en"/>
        </w:rPr>
        <w:t xml:space="preserve"> in such </w:t>
      </w:r>
      <w:r w:rsidR="00580A08" w:rsidRPr="00E54FFC">
        <w:rPr>
          <w:rFonts w:ascii="Arial" w:hAnsi="Arial" w:cs="Arial"/>
          <w:color w:val="212529"/>
          <w:sz w:val="22"/>
          <w:szCs w:val="22"/>
          <w:lang w:val="en"/>
        </w:rPr>
        <w:t>a</w:t>
      </w:r>
      <w:r w:rsidRPr="00E54FFC">
        <w:rPr>
          <w:rFonts w:ascii="Arial" w:hAnsi="Arial" w:cs="Arial"/>
          <w:color w:val="212529"/>
          <w:sz w:val="22"/>
          <w:szCs w:val="22"/>
          <w:lang w:val="en"/>
        </w:rPr>
        <w:t xml:space="preserve"> way to harm the relationship of mutual trust and confidence betwe</w:t>
      </w:r>
      <w:r w:rsidR="00E54FFC" w:rsidRPr="00E54FFC">
        <w:rPr>
          <w:rFonts w:ascii="Arial" w:hAnsi="Arial" w:cs="Arial"/>
          <w:color w:val="212529"/>
          <w:sz w:val="22"/>
          <w:szCs w:val="22"/>
          <w:lang w:val="en"/>
        </w:rPr>
        <w:t>en an employer and an employee.</w:t>
      </w:r>
      <w:r w:rsidR="00E54FFC">
        <w:rPr>
          <w:rFonts w:ascii="Arial" w:hAnsi="Arial" w:cs="Arial"/>
          <w:color w:val="212529"/>
          <w:sz w:val="22"/>
          <w:szCs w:val="22"/>
          <w:lang w:val="en"/>
        </w:rPr>
        <w:t xml:space="preserve"> E.g. physical or verbal abuse;</w:t>
      </w:r>
      <w:r w:rsidR="002B21C1">
        <w:rPr>
          <w:rFonts w:ascii="Arial" w:hAnsi="Arial" w:cs="Arial"/>
          <w:color w:val="212529"/>
          <w:sz w:val="22"/>
          <w:szCs w:val="22"/>
          <w:lang w:val="en"/>
        </w:rPr>
        <w:t xml:space="preserve"> or</w:t>
      </w:r>
    </w:p>
    <w:p w14:paraId="50F802D4" w14:textId="06540915" w:rsidR="000E7CB0" w:rsidRPr="00E54FFC" w:rsidRDefault="00E54FFC" w:rsidP="00B100B7">
      <w:pPr>
        <w:pStyle w:val="NormalWeb"/>
        <w:numPr>
          <w:ilvl w:val="0"/>
          <w:numId w:val="24"/>
        </w:numPr>
        <w:spacing w:after="0"/>
        <w:ind w:left="1071" w:hanging="357"/>
        <w:rPr>
          <w:rFonts w:ascii="Arial" w:hAnsi="Arial" w:cs="Arial"/>
          <w:color w:val="212529"/>
          <w:sz w:val="18"/>
          <w:szCs w:val="22"/>
          <w:lang w:val="en"/>
        </w:rPr>
      </w:pPr>
      <w:proofErr w:type="gramStart"/>
      <w:r w:rsidRPr="00E54FFC">
        <w:rPr>
          <w:rFonts w:ascii="Arial" w:hAnsi="Arial" w:cs="Arial"/>
          <w:color w:val="212529"/>
          <w:sz w:val="22"/>
          <w:lang w:val="en"/>
        </w:rPr>
        <w:t>deal</w:t>
      </w:r>
      <w:proofErr w:type="gramEnd"/>
      <w:r w:rsidRPr="00E54FFC">
        <w:rPr>
          <w:rFonts w:ascii="Arial" w:hAnsi="Arial" w:cs="Arial"/>
          <w:color w:val="212529"/>
          <w:sz w:val="22"/>
          <w:lang w:val="en"/>
        </w:rPr>
        <w:t xml:space="preserve"> with employees' grievances in a timely and appropriate manner</w:t>
      </w:r>
      <w:r w:rsidR="002B21C1">
        <w:rPr>
          <w:rFonts w:ascii="Arial" w:hAnsi="Arial" w:cs="Arial"/>
          <w:color w:val="212529"/>
          <w:sz w:val="22"/>
          <w:lang w:val="en"/>
        </w:rPr>
        <w:t>.</w:t>
      </w:r>
    </w:p>
    <w:p w14:paraId="10B1EE87" w14:textId="78F604DA" w:rsidR="00783C00" w:rsidRPr="00783C00" w:rsidRDefault="00783C00" w:rsidP="00E54FFC">
      <w:pPr>
        <w:ind w:left="357"/>
        <w:rPr>
          <w:rFonts w:ascii="Arial" w:hAnsi="Arial" w:cs="Arial"/>
        </w:rPr>
      </w:pPr>
      <w:r w:rsidRPr="00783C00">
        <w:rPr>
          <w:rFonts w:ascii="Arial" w:hAnsi="Arial" w:cs="Arial"/>
        </w:rPr>
        <w:t>(</w:t>
      </w:r>
      <w:proofErr w:type="spellStart"/>
      <w:r w:rsidRPr="00783C00">
        <w:rPr>
          <w:rFonts w:ascii="Arial" w:hAnsi="Arial" w:cs="Arial"/>
        </w:rPr>
        <w:t>MyLawyer</w:t>
      </w:r>
      <w:proofErr w:type="spellEnd"/>
      <w:r w:rsidRPr="00783C00">
        <w:rPr>
          <w:rFonts w:ascii="Arial" w:hAnsi="Arial" w:cs="Arial"/>
        </w:rPr>
        <w:t>, 2021)</w:t>
      </w:r>
    </w:p>
    <w:p w14:paraId="648762F9" w14:textId="77777777" w:rsidR="00783C00" w:rsidRDefault="00783C00"/>
    <w:p w14:paraId="0D3BB337" w14:textId="7E70CFBC" w:rsidR="00FC51CB" w:rsidRPr="00E54FFC" w:rsidRDefault="00E54FFC" w:rsidP="00E54FFC">
      <w:pPr>
        <w:ind w:left="357"/>
        <w:rPr>
          <w:rFonts w:ascii="Arial" w:hAnsi="Arial" w:cs="Arial"/>
        </w:rPr>
      </w:pPr>
      <w:r w:rsidRPr="00E54FFC">
        <w:rPr>
          <w:rFonts w:ascii="Arial" w:hAnsi="Arial" w:cs="Arial"/>
        </w:rPr>
        <w:t>Other obligations include to b</w:t>
      </w:r>
      <w:r w:rsidR="00A20456" w:rsidRPr="00E54FFC">
        <w:rPr>
          <w:rFonts w:ascii="Arial" w:hAnsi="Arial" w:cs="Arial"/>
        </w:rPr>
        <w:t xml:space="preserve">ring </w:t>
      </w:r>
      <w:r w:rsidRPr="00E54FFC">
        <w:rPr>
          <w:rFonts w:ascii="Arial" w:hAnsi="Arial" w:cs="Arial"/>
        </w:rPr>
        <w:t>relevant rights</w:t>
      </w:r>
      <w:r w:rsidR="00A20456" w:rsidRPr="00E54FFC">
        <w:rPr>
          <w:rFonts w:ascii="Arial" w:hAnsi="Arial" w:cs="Arial"/>
        </w:rPr>
        <w:t xml:space="preserve"> to the employees attention</w:t>
      </w:r>
      <w:r w:rsidRPr="00E54FFC">
        <w:rPr>
          <w:rFonts w:ascii="Arial" w:hAnsi="Arial" w:cs="Arial"/>
        </w:rPr>
        <w:t>, to provide</w:t>
      </w:r>
      <w:r w:rsidR="00A20456" w:rsidRPr="00E54FFC">
        <w:rPr>
          <w:rFonts w:ascii="Arial" w:hAnsi="Arial" w:cs="Arial"/>
        </w:rPr>
        <w:t xml:space="preserve"> effective support against bullying</w:t>
      </w:r>
      <w:r w:rsidRPr="00E54FFC">
        <w:rPr>
          <w:rFonts w:ascii="Arial" w:hAnsi="Arial" w:cs="Arial"/>
        </w:rPr>
        <w:t xml:space="preserve"> in work and to r</w:t>
      </w:r>
      <w:r w:rsidR="00A20456" w:rsidRPr="00E54FFC">
        <w:rPr>
          <w:rFonts w:ascii="Arial" w:hAnsi="Arial" w:cs="Arial"/>
        </w:rPr>
        <w:t>espect</w:t>
      </w:r>
      <w:r w:rsidRPr="00E54FFC">
        <w:rPr>
          <w:rFonts w:ascii="Arial" w:hAnsi="Arial" w:cs="Arial"/>
        </w:rPr>
        <w:t xml:space="preserve"> employees’ privacy. </w:t>
      </w:r>
    </w:p>
    <w:p w14:paraId="3C7CE42F" w14:textId="65E0D2A9" w:rsidR="00A20456" w:rsidRPr="00FE23D0" w:rsidRDefault="00A20456" w:rsidP="00FE23D0">
      <w:pPr>
        <w:rPr>
          <w:rFonts w:ascii="Arial" w:hAnsi="Arial" w:cs="Arial"/>
        </w:rPr>
      </w:pPr>
    </w:p>
    <w:p w14:paraId="32EFA2D4" w14:textId="2D9FFC2B" w:rsidR="00A20456" w:rsidRPr="00FE23D0" w:rsidRDefault="00E54FFC" w:rsidP="00FE23D0">
      <w:pPr>
        <w:ind w:left="357"/>
        <w:rPr>
          <w:rFonts w:ascii="Arial" w:hAnsi="Arial" w:cs="Arial"/>
        </w:rPr>
      </w:pPr>
      <w:r w:rsidRPr="00FE23D0">
        <w:rPr>
          <w:rFonts w:ascii="Arial" w:hAnsi="Arial" w:cs="Arial"/>
        </w:rPr>
        <w:t xml:space="preserve">There are also duties on the employee to </w:t>
      </w:r>
      <w:r w:rsidR="00047F07" w:rsidRPr="00FE23D0">
        <w:rPr>
          <w:rFonts w:ascii="Arial" w:hAnsi="Arial" w:cs="Arial"/>
        </w:rPr>
        <w:t>follow all reasonable instructions given by the employer; c</w:t>
      </w:r>
      <w:r w:rsidR="00A20456" w:rsidRPr="00FE23D0">
        <w:rPr>
          <w:rFonts w:ascii="Arial" w:hAnsi="Arial" w:cs="Arial"/>
        </w:rPr>
        <w:t>o-operate with employer</w:t>
      </w:r>
      <w:r w:rsidR="00047F07" w:rsidRPr="00FE23D0">
        <w:rPr>
          <w:rFonts w:ascii="Arial" w:hAnsi="Arial" w:cs="Arial"/>
        </w:rPr>
        <w:t>; act with good faith or fidelity such as not competing with their employer; and act with</w:t>
      </w:r>
      <w:r w:rsidR="00047F07" w:rsidRPr="00FE23D0">
        <w:rPr>
          <w:rFonts w:ascii="Arial" w:hAnsi="Arial" w:cs="Arial"/>
          <w:color w:val="212529"/>
          <w:lang w:val="en"/>
        </w:rPr>
        <w:t xml:space="preserve"> reasonable care </w:t>
      </w:r>
      <w:r w:rsidR="00FE23D0" w:rsidRPr="00FE23D0">
        <w:rPr>
          <w:rFonts w:ascii="Arial" w:hAnsi="Arial" w:cs="Arial"/>
          <w:color w:val="212529"/>
          <w:lang w:val="en"/>
        </w:rPr>
        <w:t>and to n</w:t>
      </w:r>
      <w:r w:rsidR="002B21C1">
        <w:rPr>
          <w:rFonts w:ascii="Arial" w:hAnsi="Arial" w:cs="Arial"/>
          <w:color w:val="212529"/>
          <w:lang w:val="en"/>
        </w:rPr>
        <w:t>ot be negligent in their duties</w:t>
      </w:r>
      <w:r w:rsidR="00FE23D0" w:rsidRPr="00FE23D0">
        <w:rPr>
          <w:rFonts w:ascii="Arial" w:hAnsi="Arial" w:cs="Arial"/>
        </w:rPr>
        <w:t xml:space="preserve"> </w:t>
      </w:r>
      <w:r w:rsidR="00FE23D0" w:rsidRPr="00E54FFC">
        <w:rPr>
          <w:rFonts w:ascii="Arial" w:hAnsi="Arial" w:cs="Arial"/>
        </w:rPr>
        <w:t>(Daniels, 2019, pp5</w:t>
      </w:r>
      <w:r w:rsidR="00FE23D0">
        <w:rPr>
          <w:rFonts w:ascii="Arial" w:hAnsi="Arial" w:cs="Arial"/>
        </w:rPr>
        <w:t>7</w:t>
      </w:r>
      <w:r w:rsidR="00FE23D0" w:rsidRPr="00E54FFC">
        <w:rPr>
          <w:rFonts w:ascii="Arial" w:hAnsi="Arial" w:cs="Arial"/>
        </w:rPr>
        <w:t>-5</w:t>
      </w:r>
      <w:r w:rsidR="00FE23D0">
        <w:rPr>
          <w:rFonts w:ascii="Arial" w:hAnsi="Arial" w:cs="Arial"/>
        </w:rPr>
        <w:t>8</w:t>
      </w:r>
      <w:r w:rsidR="00FE23D0" w:rsidRPr="00E54FFC">
        <w:rPr>
          <w:rFonts w:ascii="Arial" w:hAnsi="Arial" w:cs="Arial"/>
        </w:rPr>
        <w:t>)</w:t>
      </w:r>
      <w:r w:rsidR="002B21C1">
        <w:rPr>
          <w:rFonts w:ascii="Arial" w:hAnsi="Arial" w:cs="Arial"/>
        </w:rPr>
        <w:t>.</w:t>
      </w:r>
    </w:p>
    <w:p w14:paraId="0CA9D748" w14:textId="4F6285FD" w:rsidR="00FE23D0" w:rsidRDefault="00FE23D0">
      <w:pPr>
        <w:rPr>
          <w:rFonts w:ascii="Arial" w:hAnsi="Arial" w:cs="Arial"/>
        </w:rPr>
      </w:pPr>
      <w:r>
        <w:rPr>
          <w:rFonts w:ascii="Arial" w:hAnsi="Arial" w:cs="Arial"/>
        </w:rPr>
        <w:br/>
      </w:r>
      <w:r>
        <w:rPr>
          <w:rFonts w:ascii="Arial" w:hAnsi="Arial" w:cs="Arial"/>
        </w:rPr>
        <w:br/>
      </w:r>
    </w:p>
    <w:p w14:paraId="11BB1953" w14:textId="77777777" w:rsidR="00FE23D0" w:rsidRDefault="00FE23D0">
      <w:pPr>
        <w:rPr>
          <w:rFonts w:ascii="Arial" w:hAnsi="Arial" w:cs="Arial"/>
        </w:rPr>
      </w:pPr>
      <w:r>
        <w:rPr>
          <w:rFonts w:ascii="Arial" w:hAnsi="Arial" w:cs="Arial"/>
        </w:rPr>
        <w:br w:type="page"/>
      </w:r>
    </w:p>
    <w:p w14:paraId="46570FAF" w14:textId="77777777" w:rsidR="00C235CE" w:rsidRPr="00C16CBB" w:rsidRDefault="00F86CA0" w:rsidP="00F86CA0">
      <w:pPr>
        <w:ind w:left="357" w:hanging="357"/>
        <w:rPr>
          <w:rFonts w:ascii="Arial" w:hAnsi="Arial" w:cs="Arial"/>
          <w:b/>
        </w:rPr>
      </w:pPr>
      <w:r w:rsidRPr="00C16CBB">
        <w:rPr>
          <w:rFonts w:ascii="Arial" w:hAnsi="Arial" w:cs="Arial"/>
          <w:b/>
        </w:rPr>
        <w:lastRenderedPageBreak/>
        <w:t>6.</w:t>
      </w:r>
      <w:r w:rsidRPr="00C16CBB">
        <w:rPr>
          <w:rFonts w:ascii="Arial" w:hAnsi="Arial" w:cs="Arial"/>
          <w:b/>
        </w:rPr>
        <w:tab/>
        <w:t>Managing performance and disciplinary matters lawfully</w:t>
      </w:r>
    </w:p>
    <w:p w14:paraId="15018A16" w14:textId="77777777" w:rsidR="00DC54E8" w:rsidRDefault="00DC54E8">
      <w:pPr>
        <w:rPr>
          <w:rFonts w:ascii="Arial" w:hAnsi="Arial" w:cs="Arial"/>
        </w:rPr>
      </w:pPr>
      <w:r>
        <w:rPr>
          <w:rFonts w:ascii="Arial" w:hAnsi="Arial" w:cs="Arial"/>
        </w:rPr>
        <w:t xml:space="preserve">6.1 </w:t>
      </w:r>
      <w:r w:rsidRPr="00DC54E8">
        <w:rPr>
          <w:rFonts w:ascii="Arial" w:hAnsi="Arial" w:cs="Arial"/>
          <w:u w:val="single"/>
        </w:rPr>
        <w:t>The Employment Rights Act 1996</w:t>
      </w:r>
      <w:r>
        <w:rPr>
          <w:rFonts w:ascii="Arial" w:hAnsi="Arial" w:cs="Arial"/>
        </w:rPr>
        <w:tab/>
      </w:r>
    </w:p>
    <w:p w14:paraId="2919025A" w14:textId="3F9E560D" w:rsidR="007839C6" w:rsidRPr="00D74E6E" w:rsidRDefault="00D51208" w:rsidP="00210ED7">
      <w:pPr>
        <w:ind w:left="360"/>
        <w:rPr>
          <w:rFonts w:ascii="Arial" w:hAnsi="Arial" w:cs="Arial"/>
        </w:rPr>
      </w:pPr>
      <w:r>
        <w:rPr>
          <w:rFonts w:ascii="Arial" w:hAnsi="Arial" w:cs="Arial"/>
        </w:rPr>
        <w:t>The</w:t>
      </w:r>
      <w:r w:rsidR="00D74E6E" w:rsidRPr="00D74E6E">
        <w:rPr>
          <w:rFonts w:ascii="Arial" w:hAnsi="Arial" w:cs="Arial"/>
        </w:rPr>
        <w:t xml:space="preserve"> </w:t>
      </w:r>
      <w:r w:rsidRPr="00B55E8C">
        <w:rPr>
          <w:rFonts w:ascii="Arial" w:hAnsi="Arial" w:cs="Arial"/>
          <w:i/>
        </w:rPr>
        <w:t>Employment Rights Act 1996</w:t>
      </w:r>
      <w:r w:rsidR="00C16615">
        <w:rPr>
          <w:rFonts w:ascii="Arial" w:hAnsi="Arial" w:cs="Arial"/>
          <w:i/>
        </w:rPr>
        <w:t xml:space="preserve"> </w:t>
      </w:r>
      <w:r w:rsidR="00210ED7" w:rsidRPr="00210ED7">
        <w:rPr>
          <w:rFonts w:ascii="Arial" w:hAnsi="Arial" w:cs="Arial"/>
        </w:rPr>
        <w:t>(s.3)</w:t>
      </w:r>
      <w:r w:rsidR="00210ED7">
        <w:rPr>
          <w:rFonts w:ascii="Arial" w:hAnsi="Arial" w:cs="Arial"/>
          <w:i/>
        </w:rPr>
        <w:t xml:space="preserve"> </w:t>
      </w:r>
      <w:r w:rsidR="007839C6">
        <w:rPr>
          <w:rFonts w:ascii="Arial" w:hAnsi="Arial" w:cs="Arial"/>
        </w:rPr>
        <w:t>requires employers to ensure that disciplinary, dismissal or grievance procedures are referenced in employment contracts. ‘The availability of proper, fair procedures is central to unfair dismissal law’ (CIPD, 2020</w:t>
      </w:r>
      <w:r w:rsidR="00B0415F">
        <w:rPr>
          <w:rFonts w:ascii="Arial" w:hAnsi="Arial" w:cs="Arial"/>
        </w:rPr>
        <w:t>c</w:t>
      </w:r>
      <w:r w:rsidR="007839C6">
        <w:rPr>
          <w:rFonts w:ascii="Arial" w:hAnsi="Arial" w:cs="Arial"/>
        </w:rPr>
        <w:t>)</w:t>
      </w:r>
      <w:r w:rsidR="002B21C1">
        <w:rPr>
          <w:rFonts w:ascii="Arial" w:hAnsi="Arial" w:cs="Arial"/>
        </w:rPr>
        <w:t>.</w:t>
      </w:r>
    </w:p>
    <w:p w14:paraId="3F7BF63C" w14:textId="77777777" w:rsidR="007839C6" w:rsidRDefault="007839C6">
      <w:pPr>
        <w:rPr>
          <w:rFonts w:ascii="Arial" w:hAnsi="Arial" w:cs="Arial"/>
        </w:rPr>
      </w:pPr>
    </w:p>
    <w:p w14:paraId="11A236D7" w14:textId="77777777" w:rsidR="00F86CA0" w:rsidRDefault="00770740" w:rsidP="00DC54E8">
      <w:pPr>
        <w:ind w:left="357"/>
        <w:rPr>
          <w:rFonts w:ascii="Arial" w:hAnsi="Arial" w:cs="Arial"/>
        </w:rPr>
      </w:pPr>
      <w:r>
        <w:rPr>
          <w:rFonts w:ascii="Arial" w:hAnsi="Arial" w:cs="Arial"/>
        </w:rPr>
        <w:t xml:space="preserve">Employees who wish to bring a claim for unfair dismissal must have at least 2 years continuous service. Claims for unfair dismissal must </w:t>
      </w:r>
      <w:r w:rsidR="001244DB">
        <w:rPr>
          <w:rFonts w:ascii="Arial" w:hAnsi="Arial" w:cs="Arial"/>
        </w:rPr>
        <w:t xml:space="preserve">be made against the five </w:t>
      </w:r>
      <w:r w:rsidR="001244DB" w:rsidRPr="001244DB">
        <w:rPr>
          <w:rFonts w:ascii="Arial" w:hAnsi="Arial" w:cs="Arial"/>
          <w:u w:val="single"/>
        </w:rPr>
        <w:t>fair</w:t>
      </w:r>
      <w:r w:rsidR="001244DB">
        <w:rPr>
          <w:rFonts w:ascii="Arial" w:hAnsi="Arial" w:cs="Arial"/>
        </w:rPr>
        <w:t xml:space="preserve"> reasons for dismissal set out under the </w:t>
      </w:r>
      <w:r w:rsidR="00D51208">
        <w:rPr>
          <w:rFonts w:ascii="Arial" w:hAnsi="Arial" w:cs="Arial"/>
        </w:rPr>
        <w:t>Act</w:t>
      </w:r>
      <w:r w:rsidR="001244DB">
        <w:rPr>
          <w:rFonts w:ascii="Arial" w:hAnsi="Arial" w:cs="Arial"/>
        </w:rPr>
        <w:t>:</w:t>
      </w:r>
    </w:p>
    <w:p w14:paraId="171E7DD2" w14:textId="77777777" w:rsidR="001244DB" w:rsidRDefault="001244DB" w:rsidP="001244DB">
      <w:pPr>
        <w:pStyle w:val="ListParagraph"/>
        <w:numPr>
          <w:ilvl w:val="0"/>
          <w:numId w:val="9"/>
        </w:numPr>
        <w:rPr>
          <w:rFonts w:cs="Arial"/>
        </w:rPr>
      </w:pPr>
      <w:r>
        <w:rPr>
          <w:rFonts w:cs="Arial"/>
        </w:rPr>
        <w:t>Capability and qualifications;</w:t>
      </w:r>
    </w:p>
    <w:p w14:paraId="07CD9F1C" w14:textId="77777777" w:rsidR="001244DB" w:rsidRDefault="001244DB" w:rsidP="001244DB">
      <w:pPr>
        <w:pStyle w:val="ListParagraph"/>
        <w:numPr>
          <w:ilvl w:val="0"/>
          <w:numId w:val="9"/>
        </w:numPr>
        <w:rPr>
          <w:rFonts w:cs="Arial"/>
        </w:rPr>
      </w:pPr>
      <w:r>
        <w:rPr>
          <w:rFonts w:cs="Arial"/>
        </w:rPr>
        <w:t>Conduct;</w:t>
      </w:r>
    </w:p>
    <w:p w14:paraId="765DA306" w14:textId="77777777" w:rsidR="001244DB" w:rsidRDefault="001244DB" w:rsidP="001244DB">
      <w:pPr>
        <w:pStyle w:val="ListParagraph"/>
        <w:numPr>
          <w:ilvl w:val="0"/>
          <w:numId w:val="9"/>
        </w:numPr>
        <w:rPr>
          <w:rFonts w:cs="Arial"/>
        </w:rPr>
      </w:pPr>
      <w:r>
        <w:rPr>
          <w:rFonts w:cs="Arial"/>
        </w:rPr>
        <w:t>Redundancy;</w:t>
      </w:r>
    </w:p>
    <w:p w14:paraId="014423AE" w14:textId="77777777" w:rsidR="001244DB" w:rsidRDefault="001244DB" w:rsidP="001244DB">
      <w:pPr>
        <w:pStyle w:val="ListParagraph"/>
        <w:numPr>
          <w:ilvl w:val="0"/>
          <w:numId w:val="9"/>
        </w:numPr>
        <w:rPr>
          <w:rFonts w:cs="Arial"/>
        </w:rPr>
      </w:pPr>
      <w:r>
        <w:rPr>
          <w:rFonts w:cs="Arial"/>
        </w:rPr>
        <w:t>Statutory ban; or</w:t>
      </w:r>
    </w:p>
    <w:p w14:paraId="2E197F7D" w14:textId="38580B03" w:rsidR="001244DB" w:rsidRPr="001244DB" w:rsidRDefault="001244DB" w:rsidP="001244DB">
      <w:pPr>
        <w:pStyle w:val="ListParagraph"/>
        <w:numPr>
          <w:ilvl w:val="0"/>
          <w:numId w:val="9"/>
        </w:numPr>
        <w:rPr>
          <w:rFonts w:cs="Arial"/>
        </w:rPr>
      </w:pPr>
      <w:r>
        <w:rPr>
          <w:rFonts w:cs="Arial"/>
        </w:rPr>
        <w:t>Some other substantial reason</w:t>
      </w:r>
      <w:r w:rsidR="002B21C1">
        <w:rPr>
          <w:rFonts w:cs="Arial"/>
        </w:rPr>
        <w:t>.</w:t>
      </w:r>
    </w:p>
    <w:p w14:paraId="233C9782" w14:textId="77777777" w:rsidR="000D37B2" w:rsidRDefault="000D37B2">
      <w:pPr>
        <w:rPr>
          <w:rFonts w:ascii="Arial" w:hAnsi="Arial" w:cs="Arial"/>
          <w:u w:val="single"/>
        </w:rPr>
      </w:pPr>
    </w:p>
    <w:p w14:paraId="668D24F0" w14:textId="735E7B20" w:rsidR="005F3107" w:rsidRPr="005F3107" w:rsidRDefault="00DB44A5" w:rsidP="00DC54E8">
      <w:pPr>
        <w:ind w:left="357" w:hanging="357"/>
        <w:rPr>
          <w:rFonts w:ascii="Arial" w:hAnsi="Arial" w:cs="Arial"/>
          <w:u w:val="single"/>
        </w:rPr>
      </w:pPr>
      <w:r>
        <w:rPr>
          <w:rFonts w:ascii="Arial" w:hAnsi="Arial" w:cs="Arial"/>
        </w:rPr>
        <w:t>6</w:t>
      </w:r>
      <w:r w:rsidR="00DC54E8" w:rsidRPr="00DC54E8">
        <w:rPr>
          <w:rFonts w:ascii="Arial" w:hAnsi="Arial" w:cs="Arial"/>
        </w:rPr>
        <w:t>.2</w:t>
      </w:r>
      <w:r w:rsidR="00DC54E8" w:rsidRPr="00DC54E8">
        <w:rPr>
          <w:rFonts w:ascii="Arial" w:hAnsi="Arial" w:cs="Arial"/>
        </w:rPr>
        <w:tab/>
      </w:r>
      <w:r w:rsidR="005F3107" w:rsidRPr="005F3107">
        <w:rPr>
          <w:rFonts w:ascii="Arial" w:hAnsi="Arial" w:cs="Arial"/>
          <w:u w:val="single"/>
        </w:rPr>
        <w:t>Capability</w:t>
      </w:r>
    </w:p>
    <w:p w14:paraId="4FCEF10D" w14:textId="544D913C" w:rsidR="00B94ED6" w:rsidRDefault="001244DB" w:rsidP="00DC54E8">
      <w:pPr>
        <w:ind w:left="357"/>
        <w:rPr>
          <w:rFonts w:ascii="Arial" w:hAnsi="Arial" w:cs="Arial"/>
        </w:rPr>
      </w:pPr>
      <w:r w:rsidRPr="001244DB">
        <w:rPr>
          <w:rFonts w:ascii="Arial" w:hAnsi="Arial" w:cs="Arial"/>
        </w:rPr>
        <w:t>Capability</w:t>
      </w:r>
      <w:r>
        <w:rPr>
          <w:rFonts w:ascii="Arial" w:hAnsi="Arial" w:cs="Arial"/>
        </w:rPr>
        <w:t xml:space="preserve"> issues relate to</w:t>
      </w:r>
      <w:r w:rsidR="00B61B99">
        <w:rPr>
          <w:rFonts w:ascii="Arial" w:hAnsi="Arial" w:cs="Arial"/>
        </w:rPr>
        <w:t xml:space="preserve"> </w:t>
      </w:r>
      <w:r w:rsidR="00D51208">
        <w:rPr>
          <w:rFonts w:ascii="Arial" w:hAnsi="Arial" w:cs="Arial"/>
        </w:rPr>
        <w:t>an</w:t>
      </w:r>
      <w:r w:rsidR="00B61B99">
        <w:rPr>
          <w:rFonts w:ascii="Arial" w:hAnsi="Arial" w:cs="Arial"/>
        </w:rPr>
        <w:t xml:space="preserve"> </w:t>
      </w:r>
      <w:r w:rsidR="00D51208">
        <w:rPr>
          <w:rFonts w:ascii="Arial" w:hAnsi="Arial" w:cs="Arial"/>
        </w:rPr>
        <w:t>employee’s</w:t>
      </w:r>
      <w:r w:rsidR="00B61B99">
        <w:rPr>
          <w:rFonts w:ascii="Arial" w:hAnsi="Arial" w:cs="Arial"/>
        </w:rPr>
        <w:t xml:space="preserve"> ability to do their job; for example, </w:t>
      </w:r>
      <w:r w:rsidR="00D51208">
        <w:rPr>
          <w:rFonts w:ascii="Arial" w:hAnsi="Arial" w:cs="Arial"/>
        </w:rPr>
        <w:t>unable to perform their duties or</w:t>
      </w:r>
      <w:r>
        <w:rPr>
          <w:rFonts w:ascii="Arial" w:hAnsi="Arial" w:cs="Arial"/>
        </w:rPr>
        <w:t xml:space="preserve"> </w:t>
      </w:r>
      <w:r w:rsidR="001D0FE1">
        <w:rPr>
          <w:rFonts w:ascii="Arial" w:hAnsi="Arial" w:cs="Arial"/>
        </w:rPr>
        <w:t xml:space="preserve">because of </w:t>
      </w:r>
      <w:r>
        <w:rPr>
          <w:rFonts w:ascii="Arial" w:hAnsi="Arial" w:cs="Arial"/>
        </w:rPr>
        <w:t xml:space="preserve">ill health. Employers </w:t>
      </w:r>
      <w:r w:rsidR="008B5A68">
        <w:rPr>
          <w:rFonts w:ascii="Arial" w:hAnsi="Arial" w:cs="Arial"/>
        </w:rPr>
        <w:t>should</w:t>
      </w:r>
      <w:r>
        <w:rPr>
          <w:rFonts w:ascii="Arial" w:hAnsi="Arial" w:cs="Arial"/>
        </w:rPr>
        <w:t xml:space="preserve"> ensure that their recruitment</w:t>
      </w:r>
      <w:r w:rsidR="008B5A68">
        <w:rPr>
          <w:rFonts w:ascii="Arial" w:hAnsi="Arial" w:cs="Arial"/>
        </w:rPr>
        <w:t xml:space="preserve">, </w:t>
      </w:r>
      <w:r>
        <w:rPr>
          <w:rFonts w:ascii="Arial" w:hAnsi="Arial" w:cs="Arial"/>
        </w:rPr>
        <w:t>induction</w:t>
      </w:r>
      <w:r w:rsidR="008B5A68">
        <w:rPr>
          <w:rFonts w:ascii="Arial" w:hAnsi="Arial" w:cs="Arial"/>
        </w:rPr>
        <w:t xml:space="preserve"> and training</w:t>
      </w:r>
      <w:r>
        <w:rPr>
          <w:rFonts w:ascii="Arial" w:hAnsi="Arial" w:cs="Arial"/>
        </w:rPr>
        <w:t xml:space="preserve"> processes </w:t>
      </w:r>
      <w:r w:rsidR="008B5A68">
        <w:rPr>
          <w:rFonts w:ascii="Arial" w:hAnsi="Arial" w:cs="Arial"/>
        </w:rPr>
        <w:t xml:space="preserve">are robust to avoid </w:t>
      </w:r>
      <w:r w:rsidR="00B61B99">
        <w:rPr>
          <w:rFonts w:ascii="Arial" w:hAnsi="Arial" w:cs="Arial"/>
        </w:rPr>
        <w:t>unfair dismissal claims on capability grounds (Daniels, 2019, p163)</w:t>
      </w:r>
      <w:r w:rsidR="002B21C1">
        <w:rPr>
          <w:rFonts w:ascii="Arial" w:hAnsi="Arial" w:cs="Arial"/>
        </w:rPr>
        <w:t>.</w:t>
      </w:r>
      <w:r w:rsidR="00B61B99">
        <w:rPr>
          <w:rFonts w:ascii="Arial" w:hAnsi="Arial" w:cs="Arial"/>
        </w:rPr>
        <w:t xml:space="preserve"> The onus is on the employer to support employees</w:t>
      </w:r>
      <w:r w:rsidR="001D0FE1">
        <w:rPr>
          <w:rFonts w:ascii="Arial" w:hAnsi="Arial" w:cs="Arial"/>
        </w:rPr>
        <w:t>, for example</w:t>
      </w:r>
      <w:r w:rsidR="00B61B99">
        <w:rPr>
          <w:rFonts w:ascii="Arial" w:hAnsi="Arial" w:cs="Arial"/>
        </w:rPr>
        <w:t xml:space="preserve"> </w:t>
      </w:r>
      <w:r w:rsidR="00D51208">
        <w:rPr>
          <w:rFonts w:ascii="Arial" w:hAnsi="Arial" w:cs="Arial"/>
        </w:rPr>
        <w:t>t</w:t>
      </w:r>
      <w:r w:rsidR="00B61B99">
        <w:rPr>
          <w:rFonts w:ascii="Arial" w:hAnsi="Arial" w:cs="Arial"/>
        </w:rPr>
        <w:t>hrough the provision of training</w:t>
      </w:r>
      <w:r w:rsidR="001D0FE1">
        <w:rPr>
          <w:rFonts w:ascii="Arial" w:hAnsi="Arial" w:cs="Arial"/>
        </w:rPr>
        <w:t xml:space="preserve"> or, in the case of ill health, </w:t>
      </w:r>
      <w:r w:rsidR="00B61B99">
        <w:rPr>
          <w:rFonts w:ascii="Arial" w:hAnsi="Arial" w:cs="Arial"/>
        </w:rPr>
        <w:t>mak</w:t>
      </w:r>
      <w:r w:rsidR="001D0FE1">
        <w:rPr>
          <w:rFonts w:ascii="Arial" w:hAnsi="Arial" w:cs="Arial"/>
        </w:rPr>
        <w:t>ing</w:t>
      </w:r>
      <w:r w:rsidR="00B61B99">
        <w:rPr>
          <w:rFonts w:ascii="Arial" w:hAnsi="Arial" w:cs="Arial"/>
        </w:rPr>
        <w:t xml:space="preserve"> reasonable efforts to support employees </w:t>
      </w:r>
      <w:r w:rsidR="00B94ED6">
        <w:rPr>
          <w:rFonts w:ascii="Arial" w:hAnsi="Arial" w:cs="Arial"/>
        </w:rPr>
        <w:t>to do their job</w:t>
      </w:r>
      <w:r w:rsidR="001D0FE1">
        <w:rPr>
          <w:rFonts w:ascii="Arial" w:hAnsi="Arial" w:cs="Arial"/>
        </w:rPr>
        <w:t xml:space="preserve">, such as </w:t>
      </w:r>
      <w:r w:rsidR="00B94ED6">
        <w:rPr>
          <w:rFonts w:ascii="Arial" w:hAnsi="Arial" w:cs="Arial"/>
        </w:rPr>
        <w:t>offering flexible working arrangements or offering an alternative role (Citizens Advice, 2021</w:t>
      </w:r>
      <w:r w:rsidR="00B0415F">
        <w:rPr>
          <w:rFonts w:ascii="Arial" w:hAnsi="Arial" w:cs="Arial"/>
        </w:rPr>
        <w:t>c</w:t>
      </w:r>
      <w:r w:rsidR="002B21C1">
        <w:rPr>
          <w:rFonts w:ascii="Arial" w:hAnsi="Arial" w:cs="Arial"/>
        </w:rPr>
        <w:t>).</w:t>
      </w:r>
    </w:p>
    <w:p w14:paraId="51026A6B" w14:textId="06B2FFB4" w:rsidR="00B94ED6" w:rsidRDefault="00B94ED6">
      <w:pPr>
        <w:rPr>
          <w:rFonts w:ascii="Arial" w:hAnsi="Arial" w:cs="Arial"/>
        </w:rPr>
      </w:pPr>
    </w:p>
    <w:p w14:paraId="223B3EAC" w14:textId="77777777" w:rsidR="00CB523C" w:rsidRDefault="001437E4" w:rsidP="001437E4">
      <w:pPr>
        <w:pStyle w:val="NormalWeb"/>
        <w:shd w:val="clear" w:color="auto" w:fill="FFFFFF"/>
        <w:spacing w:after="0"/>
        <w:ind w:left="357"/>
        <w:rPr>
          <w:rFonts w:ascii="Arial" w:hAnsi="Arial" w:cs="Arial"/>
          <w:sz w:val="22"/>
          <w:szCs w:val="22"/>
        </w:rPr>
      </w:pPr>
      <w:r>
        <w:rPr>
          <w:rFonts w:ascii="Arial" w:hAnsi="Arial" w:cs="Arial"/>
          <w:sz w:val="22"/>
          <w:szCs w:val="22"/>
        </w:rPr>
        <w:t>Prior to initiating a disciplinary procedure for capability, employers should attempt to resolve the issue informally through discussion with the employee and the agreement of any improvements or actions to be carried out. If an informal approach does not resolve the issue, the employer should notify the employee in writing of their intention to initiate a disciplinary procedure and include information about the capability issue and the possible consequences.  The employer must formally invest</w:t>
      </w:r>
      <w:r w:rsidR="00165CCC">
        <w:rPr>
          <w:rFonts w:ascii="Arial" w:hAnsi="Arial" w:cs="Arial"/>
          <w:sz w:val="22"/>
          <w:szCs w:val="22"/>
        </w:rPr>
        <w:t>igate</w:t>
      </w:r>
      <w:r>
        <w:rPr>
          <w:rFonts w:ascii="Arial" w:hAnsi="Arial" w:cs="Arial"/>
          <w:sz w:val="22"/>
          <w:szCs w:val="22"/>
        </w:rPr>
        <w:t xml:space="preserve"> the issue </w:t>
      </w:r>
      <w:r w:rsidR="00165CCC">
        <w:rPr>
          <w:rFonts w:ascii="Arial" w:hAnsi="Arial" w:cs="Arial"/>
          <w:sz w:val="22"/>
          <w:szCs w:val="22"/>
        </w:rPr>
        <w:t xml:space="preserve">and, if the investigation results in a case to answer, the employer must hold a disciplinary meeting with the employee at which each party can present their case. The employer should notify the employee of the outcome of the disciplinary as soon as possible and in writing. </w:t>
      </w:r>
    </w:p>
    <w:p w14:paraId="0DEF8C18" w14:textId="77777777" w:rsidR="00CB523C" w:rsidRDefault="00CB523C" w:rsidP="001437E4">
      <w:pPr>
        <w:pStyle w:val="NormalWeb"/>
        <w:shd w:val="clear" w:color="auto" w:fill="FFFFFF"/>
        <w:spacing w:after="0"/>
        <w:ind w:left="357"/>
        <w:rPr>
          <w:rFonts w:ascii="Arial" w:hAnsi="Arial" w:cs="Arial"/>
          <w:sz w:val="22"/>
          <w:szCs w:val="22"/>
        </w:rPr>
      </w:pPr>
    </w:p>
    <w:p w14:paraId="4F89BD5F" w14:textId="7A3DA1D9" w:rsidR="00165CCC" w:rsidRPr="009223E3" w:rsidRDefault="00C16CBB" w:rsidP="001437E4">
      <w:pPr>
        <w:pStyle w:val="NormalWeb"/>
        <w:shd w:val="clear" w:color="auto" w:fill="FFFFFF"/>
        <w:spacing w:after="0"/>
        <w:ind w:left="357"/>
        <w:rPr>
          <w:rFonts w:ascii="Arial" w:hAnsi="Arial" w:cs="Arial"/>
          <w:i/>
          <w:sz w:val="22"/>
          <w:szCs w:val="22"/>
          <w:u w:val="single"/>
        </w:rPr>
      </w:pPr>
      <w:r w:rsidRPr="009223E3">
        <w:rPr>
          <w:rFonts w:ascii="Arial" w:hAnsi="Arial" w:cs="Arial"/>
          <w:i/>
          <w:sz w:val="22"/>
          <w:szCs w:val="22"/>
          <w:u w:val="single"/>
        </w:rPr>
        <w:t>Table 8: Disciplinary o</w:t>
      </w:r>
      <w:r w:rsidR="00165CCC" w:rsidRPr="009223E3">
        <w:rPr>
          <w:rFonts w:ascii="Arial" w:hAnsi="Arial" w:cs="Arial"/>
          <w:i/>
          <w:sz w:val="22"/>
          <w:szCs w:val="22"/>
          <w:u w:val="single"/>
        </w:rPr>
        <w:t>utcomes</w:t>
      </w:r>
    </w:p>
    <w:p w14:paraId="2150C0F2" w14:textId="77777777" w:rsidR="00165CCC" w:rsidRDefault="00165CCC" w:rsidP="001437E4">
      <w:pPr>
        <w:pStyle w:val="NormalWeb"/>
        <w:shd w:val="clear" w:color="auto" w:fill="FFFFFF"/>
        <w:spacing w:after="0"/>
        <w:ind w:left="357"/>
        <w:rPr>
          <w:rFonts w:ascii="Arial" w:hAnsi="Arial" w:cs="Arial"/>
          <w:sz w:val="22"/>
          <w:szCs w:val="22"/>
        </w:rPr>
      </w:pPr>
    </w:p>
    <w:tbl>
      <w:tblPr>
        <w:tblStyle w:val="TableGrid"/>
        <w:tblW w:w="0" w:type="auto"/>
        <w:tblInd w:w="357" w:type="dxa"/>
        <w:tblLook w:val="04A0" w:firstRow="1" w:lastRow="0" w:firstColumn="1" w:lastColumn="0" w:noHBand="0" w:noVBand="1"/>
      </w:tblPr>
      <w:tblGrid>
        <w:gridCol w:w="4326"/>
        <w:gridCol w:w="4333"/>
      </w:tblGrid>
      <w:tr w:rsidR="00165CCC" w14:paraId="3B24F633" w14:textId="77777777" w:rsidTr="003E679B">
        <w:tc>
          <w:tcPr>
            <w:tcW w:w="4508" w:type="dxa"/>
          </w:tcPr>
          <w:p w14:paraId="185D1AFB" w14:textId="2E2DAE49" w:rsidR="00165CCC" w:rsidRPr="00165CCC" w:rsidRDefault="00165CCC" w:rsidP="001437E4">
            <w:pPr>
              <w:pStyle w:val="NormalWeb"/>
              <w:spacing w:after="0"/>
              <w:rPr>
                <w:rFonts w:ascii="Arial" w:hAnsi="Arial" w:cs="Arial"/>
                <w:b/>
                <w:sz w:val="22"/>
                <w:szCs w:val="22"/>
              </w:rPr>
            </w:pPr>
            <w:r w:rsidRPr="00165CCC">
              <w:rPr>
                <w:rFonts w:ascii="Arial" w:hAnsi="Arial" w:cs="Arial"/>
                <w:b/>
                <w:sz w:val="22"/>
                <w:szCs w:val="22"/>
              </w:rPr>
              <w:t>Outcome</w:t>
            </w:r>
          </w:p>
        </w:tc>
        <w:tc>
          <w:tcPr>
            <w:tcW w:w="4508" w:type="dxa"/>
          </w:tcPr>
          <w:p w14:paraId="46E0DA56" w14:textId="003B4671" w:rsidR="00165CCC" w:rsidRPr="00165CCC" w:rsidRDefault="00165CCC" w:rsidP="001437E4">
            <w:pPr>
              <w:pStyle w:val="NormalWeb"/>
              <w:spacing w:after="0"/>
              <w:rPr>
                <w:rFonts w:ascii="Arial" w:hAnsi="Arial" w:cs="Arial"/>
                <w:b/>
                <w:sz w:val="22"/>
                <w:szCs w:val="22"/>
              </w:rPr>
            </w:pPr>
            <w:r w:rsidRPr="00165CCC">
              <w:rPr>
                <w:rFonts w:ascii="Arial" w:hAnsi="Arial" w:cs="Arial"/>
                <w:b/>
                <w:sz w:val="22"/>
                <w:szCs w:val="22"/>
              </w:rPr>
              <w:t>Description</w:t>
            </w:r>
          </w:p>
        </w:tc>
      </w:tr>
      <w:tr w:rsidR="00165CCC" w14:paraId="1C4F1247" w14:textId="77777777" w:rsidTr="003E679B">
        <w:tc>
          <w:tcPr>
            <w:tcW w:w="4508" w:type="dxa"/>
          </w:tcPr>
          <w:p w14:paraId="1405DE05" w14:textId="7B51BB2E" w:rsidR="00165CCC" w:rsidRDefault="00165CCC" w:rsidP="001437E4">
            <w:pPr>
              <w:pStyle w:val="NormalWeb"/>
              <w:spacing w:after="0"/>
              <w:rPr>
                <w:rFonts w:ascii="Arial" w:hAnsi="Arial" w:cs="Arial"/>
                <w:sz w:val="22"/>
                <w:szCs w:val="22"/>
              </w:rPr>
            </w:pPr>
            <w:r>
              <w:rPr>
                <w:rFonts w:ascii="Arial" w:hAnsi="Arial" w:cs="Arial"/>
                <w:sz w:val="22"/>
                <w:szCs w:val="22"/>
              </w:rPr>
              <w:t>No action</w:t>
            </w:r>
          </w:p>
        </w:tc>
        <w:tc>
          <w:tcPr>
            <w:tcW w:w="4508" w:type="dxa"/>
          </w:tcPr>
          <w:p w14:paraId="402310FA" w14:textId="3584B7CD" w:rsidR="00165CCC" w:rsidRDefault="00165CCC" w:rsidP="001437E4">
            <w:pPr>
              <w:pStyle w:val="NormalWeb"/>
              <w:spacing w:after="0"/>
              <w:rPr>
                <w:rFonts w:ascii="Arial" w:hAnsi="Arial" w:cs="Arial"/>
                <w:sz w:val="22"/>
                <w:szCs w:val="22"/>
              </w:rPr>
            </w:pPr>
            <w:r>
              <w:rPr>
                <w:rFonts w:ascii="Arial" w:hAnsi="Arial" w:cs="Arial"/>
                <w:sz w:val="22"/>
                <w:szCs w:val="22"/>
              </w:rPr>
              <w:t>There is found to be no capability issue. Disciplinary procedure ends.</w:t>
            </w:r>
          </w:p>
        </w:tc>
      </w:tr>
      <w:tr w:rsidR="00165CCC" w14:paraId="134BBFF9" w14:textId="77777777" w:rsidTr="003E679B">
        <w:tc>
          <w:tcPr>
            <w:tcW w:w="4508" w:type="dxa"/>
          </w:tcPr>
          <w:p w14:paraId="207CDDE6" w14:textId="54A013C6" w:rsidR="00165CCC" w:rsidRDefault="00165CCC" w:rsidP="001437E4">
            <w:pPr>
              <w:pStyle w:val="NormalWeb"/>
              <w:spacing w:after="0"/>
              <w:rPr>
                <w:rFonts w:ascii="Arial" w:hAnsi="Arial" w:cs="Arial"/>
                <w:sz w:val="22"/>
                <w:szCs w:val="22"/>
              </w:rPr>
            </w:pPr>
            <w:r>
              <w:rPr>
                <w:rFonts w:ascii="Arial" w:hAnsi="Arial" w:cs="Arial"/>
                <w:sz w:val="22"/>
                <w:szCs w:val="22"/>
              </w:rPr>
              <w:t>Informal warning</w:t>
            </w:r>
          </w:p>
        </w:tc>
        <w:tc>
          <w:tcPr>
            <w:tcW w:w="4508" w:type="dxa"/>
          </w:tcPr>
          <w:p w14:paraId="71598B8E" w14:textId="0ACEA701" w:rsidR="00165CCC" w:rsidRDefault="00165CCC" w:rsidP="00165CCC">
            <w:pPr>
              <w:pStyle w:val="NormalWeb"/>
              <w:spacing w:after="0"/>
              <w:rPr>
                <w:rFonts w:ascii="Arial" w:hAnsi="Arial" w:cs="Arial"/>
                <w:sz w:val="22"/>
                <w:szCs w:val="22"/>
              </w:rPr>
            </w:pPr>
            <w:r>
              <w:rPr>
                <w:rFonts w:ascii="Arial" w:hAnsi="Arial" w:cs="Arial"/>
                <w:sz w:val="22"/>
                <w:szCs w:val="22"/>
              </w:rPr>
              <w:t>There is found to be some minor capability issues. Verbal warning given.</w:t>
            </w:r>
          </w:p>
        </w:tc>
      </w:tr>
      <w:tr w:rsidR="00165CCC" w14:paraId="0E536B19" w14:textId="77777777" w:rsidTr="003E679B">
        <w:tc>
          <w:tcPr>
            <w:tcW w:w="4508" w:type="dxa"/>
          </w:tcPr>
          <w:p w14:paraId="5C1070D2" w14:textId="78E0A5C7" w:rsidR="00165CCC" w:rsidRDefault="00165CCC" w:rsidP="001437E4">
            <w:pPr>
              <w:pStyle w:val="NormalWeb"/>
              <w:spacing w:after="0"/>
              <w:rPr>
                <w:rFonts w:ascii="Arial" w:hAnsi="Arial" w:cs="Arial"/>
                <w:sz w:val="22"/>
                <w:szCs w:val="22"/>
              </w:rPr>
            </w:pPr>
            <w:r>
              <w:rPr>
                <w:rFonts w:ascii="Arial" w:hAnsi="Arial" w:cs="Arial"/>
                <w:sz w:val="22"/>
                <w:szCs w:val="22"/>
              </w:rPr>
              <w:t>Written warning</w:t>
            </w:r>
          </w:p>
        </w:tc>
        <w:tc>
          <w:tcPr>
            <w:tcW w:w="4508" w:type="dxa"/>
          </w:tcPr>
          <w:p w14:paraId="7DC51F6C" w14:textId="5B0E8867" w:rsidR="00165CCC" w:rsidRDefault="00165CCC" w:rsidP="00165CCC">
            <w:pPr>
              <w:pStyle w:val="NormalWeb"/>
              <w:spacing w:after="0"/>
              <w:rPr>
                <w:rFonts w:ascii="Arial" w:hAnsi="Arial" w:cs="Arial"/>
                <w:sz w:val="22"/>
                <w:szCs w:val="22"/>
              </w:rPr>
            </w:pPr>
            <w:r>
              <w:rPr>
                <w:rFonts w:ascii="Arial" w:hAnsi="Arial" w:cs="Arial"/>
                <w:sz w:val="22"/>
                <w:szCs w:val="22"/>
              </w:rPr>
              <w:t>There is found to be serious capability issues. First written warning issued or final written warning if the capability issue is not resolved.</w:t>
            </w:r>
          </w:p>
        </w:tc>
      </w:tr>
      <w:tr w:rsidR="00165CCC" w14:paraId="7417DCDD" w14:textId="77777777" w:rsidTr="003E679B">
        <w:tc>
          <w:tcPr>
            <w:tcW w:w="4508" w:type="dxa"/>
          </w:tcPr>
          <w:p w14:paraId="2ECD57C2" w14:textId="0AC6DD42" w:rsidR="00165CCC" w:rsidRDefault="00165CCC" w:rsidP="001437E4">
            <w:pPr>
              <w:pStyle w:val="NormalWeb"/>
              <w:spacing w:after="0"/>
              <w:rPr>
                <w:rFonts w:ascii="Arial" w:hAnsi="Arial" w:cs="Arial"/>
                <w:sz w:val="22"/>
                <w:szCs w:val="22"/>
              </w:rPr>
            </w:pPr>
            <w:r>
              <w:rPr>
                <w:rFonts w:ascii="Arial" w:hAnsi="Arial" w:cs="Arial"/>
                <w:sz w:val="22"/>
                <w:szCs w:val="22"/>
              </w:rPr>
              <w:t>Other disciplinary action</w:t>
            </w:r>
          </w:p>
        </w:tc>
        <w:tc>
          <w:tcPr>
            <w:tcW w:w="4508" w:type="dxa"/>
          </w:tcPr>
          <w:p w14:paraId="16AC8931" w14:textId="453CED7C" w:rsidR="00165CCC" w:rsidRDefault="00165CCC" w:rsidP="00165CCC">
            <w:pPr>
              <w:pStyle w:val="NormalWeb"/>
              <w:spacing w:after="0"/>
              <w:rPr>
                <w:rFonts w:ascii="Arial" w:hAnsi="Arial" w:cs="Arial"/>
                <w:sz w:val="22"/>
                <w:szCs w:val="22"/>
              </w:rPr>
            </w:pPr>
            <w:r>
              <w:rPr>
                <w:rFonts w:ascii="Arial" w:hAnsi="Arial" w:cs="Arial"/>
                <w:sz w:val="22"/>
                <w:szCs w:val="22"/>
              </w:rPr>
              <w:t>There is found to be capability issues. The employer considers alternative options to dismissal such as demotion.</w:t>
            </w:r>
          </w:p>
        </w:tc>
      </w:tr>
      <w:tr w:rsidR="00165CCC" w14:paraId="2D20D7F8" w14:textId="77777777" w:rsidTr="003E679B">
        <w:tc>
          <w:tcPr>
            <w:tcW w:w="4508" w:type="dxa"/>
          </w:tcPr>
          <w:p w14:paraId="651DD00A" w14:textId="4938D031" w:rsidR="00165CCC" w:rsidRDefault="00165CCC" w:rsidP="001437E4">
            <w:pPr>
              <w:pStyle w:val="NormalWeb"/>
              <w:spacing w:after="0"/>
              <w:rPr>
                <w:rFonts w:ascii="Arial" w:hAnsi="Arial" w:cs="Arial"/>
                <w:sz w:val="22"/>
                <w:szCs w:val="22"/>
              </w:rPr>
            </w:pPr>
            <w:r>
              <w:rPr>
                <w:rFonts w:ascii="Arial" w:hAnsi="Arial" w:cs="Arial"/>
                <w:sz w:val="22"/>
                <w:szCs w:val="22"/>
              </w:rPr>
              <w:t>Dismissal</w:t>
            </w:r>
          </w:p>
        </w:tc>
        <w:tc>
          <w:tcPr>
            <w:tcW w:w="4508" w:type="dxa"/>
          </w:tcPr>
          <w:p w14:paraId="43C30EF0" w14:textId="7EB7C649" w:rsidR="00165CCC" w:rsidRDefault="00165CCC" w:rsidP="00165CCC">
            <w:pPr>
              <w:pStyle w:val="NormalWeb"/>
              <w:spacing w:after="0"/>
              <w:rPr>
                <w:rFonts w:ascii="Arial" w:hAnsi="Arial" w:cs="Arial"/>
                <w:sz w:val="22"/>
                <w:szCs w:val="22"/>
              </w:rPr>
            </w:pPr>
            <w:r>
              <w:rPr>
                <w:rFonts w:ascii="Arial" w:hAnsi="Arial" w:cs="Arial"/>
                <w:sz w:val="22"/>
                <w:szCs w:val="22"/>
              </w:rPr>
              <w:t>There is found to be gross misconduct or the disciplinary procedure has been repeated and the employee has previously received a final written warning.</w:t>
            </w:r>
          </w:p>
        </w:tc>
      </w:tr>
    </w:tbl>
    <w:p w14:paraId="7F07691C" w14:textId="673D7E7E" w:rsidR="001437E4" w:rsidRDefault="003E679B" w:rsidP="001437E4">
      <w:pPr>
        <w:pStyle w:val="NormalWeb"/>
        <w:shd w:val="clear" w:color="auto" w:fill="FFFFFF"/>
        <w:spacing w:after="0"/>
        <w:ind w:left="357"/>
        <w:rPr>
          <w:rFonts w:ascii="Arial" w:hAnsi="Arial" w:cs="Arial"/>
          <w:sz w:val="22"/>
          <w:szCs w:val="22"/>
        </w:rPr>
      </w:pPr>
      <w:r>
        <w:rPr>
          <w:rFonts w:ascii="Arial" w:hAnsi="Arial" w:cs="Arial"/>
          <w:sz w:val="22"/>
          <w:szCs w:val="22"/>
        </w:rPr>
        <w:t>(ACAS, 2021d)</w:t>
      </w:r>
      <w:r w:rsidR="00165CCC">
        <w:rPr>
          <w:rFonts w:ascii="Arial" w:hAnsi="Arial" w:cs="Arial"/>
          <w:sz w:val="22"/>
          <w:szCs w:val="22"/>
        </w:rPr>
        <w:t xml:space="preserve"> </w:t>
      </w:r>
    </w:p>
    <w:p w14:paraId="2EF04183" w14:textId="77777777" w:rsidR="003E679B" w:rsidRDefault="003E679B" w:rsidP="001437E4">
      <w:pPr>
        <w:pStyle w:val="NormalWeb"/>
        <w:shd w:val="clear" w:color="auto" w:fill="FFFFFF"/>
        <w:spacing w:after="0"/>
        <w:ind w:left="357"/>
        <w:rPr>
          <w:rFonts w:ascii="Arial" w:hAnsi="Arial" w:cs="Arial"/>
          <w:sz w:val="22"/>
          <w:szCs w:val="22"/>
        </w:rPr>
      </w:pPr>
    </w:p>
    <w:p w14:paraId="214AC4FD" w14:textId="7B1EF6BE" w:rsidR="003E679B" w:rsidRPr="009C1F5F" w:rsidRDefault="003E679B" w:rsidP="001437E4">
      <w:pPr>
        <w:pStyle w:val="NormalWeb"/>
        <w:shd w:val="clear" w:color="auto" w:fill="FFFFFF"/>
        <w:spacing w:after="0"/>
        <w:ind w:left="357"/>
        <w:rPr>
          <w:rFonts w:cs="Open Sans"/>
          <w:b/>
          <w:bCs/>
          <w:color w:val="58595B"/>
          <w:sz w:val="24"/>
          <w:szCs w:val="24"/>
        </w:rPr>
      </w:pPr>
      <w:r>
        <w:rPr>
          <w:rFonts w:ascii="Arial" w:hAnsi="Arial" w:cs="Arial"/>
          <w:sz w:val="22"/>
          <w:szCs w:val="22"/>
        </w:rPr>
        <w:t>Employees should be offered the right of appeal against the process or the outcome.</w:t>
      </w:r>
    </w:p>
    <w:p w14:paraId="1C084F32" w14:textId="05D2EA7D" w:rsidR="001437E4" w:rsidRDefault="001437E4">
      <w:pPr>
        <w:rPr>
          <w:rFonts w:ascii="Arial" w:hAnsi="Arial" w:cs="Arial"/>
        </w:rPr>
      </w:pPr>
    </w:p>
    <w:p w14:paraId="38F3F909" w14:textId="3D44828C" w:rsidR="005F3107" w:rsidRPr="005F3107" w:rsidRDefault="00DB44A5" w:rsidP="002B21C1">
      <w:pPr>
        <w:ind w:left="357" w:hanging="357"/>
        <w:rPr>
          <w:rFonts w:ascii="Arial" w:hAnsi="Arial" w:cs="Arial"/>
          <w:u w:val="single"/>
        </w:rPr>
      </w:pPr>
      <w:r>
        <w:rPr>
          <w:rFonts w:ascii="Arial" w:hAnsi="Arial" w:cs="Arial"/>
        </w:rPr>
        <w:t>6</w:t>
      </w:r>
      <w:r w:rsidR="00DC54E8" w:rsidRPr="00DC54E8">
        <w:rPr>
          <w:rFonts w:ascii="Arial" w:hAnsi="Arial" w:cs="Arial"/>
        </w:rPr>
        <w:t>.3</w:t>
      </w:r>
      <w:r w:rsidR="00DC54E8" w:rsidRPr="00DC54E8">
        <w:rPr>
          <w:rFonts w:ascii="Arial" w:hAnsi="Arial" w:cs="Arial"/>
        </w:rPr>
        <w:tab/>
      </w:r>
      <w:r w:rsidR="005F3107" w:rsidRPr="005F3107">
        <w:rPr>
          <w:rFonts w:ascii="Arial" w:hAnsi="Arial" w:cs="Arial"/>
          <w:u w:val="single"/>
        </w:rPr>
        <w:t>Misconduct</w:t>
      </w:r>
    </w:p>
    <w:p w14:paraId="02A5A74A" w14:textId="0E19205D" w:rsidR="009C1F5F" w:rsidRDefault="009C1F5F" w:rsidP="00DC54E8">
      <w:pPr>
        <w:ind w:left="357"/>
        <w:rPr>
          <w:rFonts w:ascii="Arial" w:hAnsi="Arial" w:cs="Arial"/>
        </w:rPr>
      </w:pPr>
      <w:r>
        <w:rPr>
          <w:rFonts w:ascii="Arial" w:hAnsi="Arial" w:cs="Arial"/>
        </w:rPr>
        <w:t xml:space="preserve">Misconduct </w:t>
      </w:r>
      <w:r w:rsidR="00222B82">
        <w:rPr>
          <w:rFonts w:ascii="Arial" w:hAnsi="Arial" w:cs="Arial"/>
        </w:rPr>
        <w:t xml:space="preserve">usually relates to </w:t>
      </w:r>
      <w:r w:rsidR="005F3107">
        <w:rPr>
          <w:rFonts w:ascii="Arial" w:hAnsi="Arial" w:cs="Arial"/>
        </w:rPr>
        <w:t>minor</w:t>
      </w:r>
      <w:r w:rsidR="00222B82">
        <w:rPr>
          <w:rFonts w:ascii="Arial" w:hAnsi="Arial" w:cs="Arial"/>
        </w:rPr>
        <w:t xml:space="preserve"> breaches of </w:t>
      </w:r>
      <w:r w:rsidR="00D51208">
        <w:rPr>
          <w:rFonts w:ascii="Arial" w:hAnsi="Arial" w:cs="Arial"/>
        </w:rPr>
        <w:t>the</w:t>
      </w:r>
      <w:r w:rsidR="00222B82">
        <w:rPr>
          <w:rFonts w:ascii="Arial" w:hAnsi="Arial" w:cs="Arial"/>
        </w:rPr>
        <w:t xml:space="preserve"> employers expected </w:t>
      </w:r>
      <w:r w:rsidR="00222089">
        <w:rPr>
          <w:rFonts w:ascii="Arial" w:hAnsi="Arial" w:cs="Arial"/>
        </w:rPr>
        <w:t xml:space="preserve">behaviours and </w:t>
      </w:r>
      <w:r w:rsidR="00222B82">
        <w:rPr>
          <w:rFonts w:ascii="Arial" w:hAnsi="Arial" w:cs="Arial"/>
        </w:rPr>
        <w:t>conduct</w:t>
      </w:r>
      <w:r w:rsidR="00D51208">
        <w:rPr>
          <w:rFonts w:ascii="Arial" w:hAnsi="Arial" w:cs="Arial"/>
        </w:rPr>
        <w:t>,</w:t>
      </w:r>
      <w:r w:rsidR="00222B82">
        <w:rPr>
          <w:rFonts w:ascii="Arial" w:hAnsi="Arial" w:cs="Arial"/>
        </w:rPr>
        <w:t xml:space="preserve"> such as being late to work or being rude. </w:t>
      </w:r>
      <w:r w:rsidR="00222089">
        <w:rPr>
          <w:rFonts w:ascii="Arial" w:hAnsi="Arial" w:cs="Arial"/>
        </w:rPr>
        <w:t xml:space="preserve">Gross misconduct usually involves a more serious breach of an employer’s rules; for example, inexcusable behaviour resulting in a breakdown of relationship between the employee and employer (Taylor and Wilkinson, 2016, </w:t>
      </w:r>
      <w:r w:rsidR="005F3107">
        <w:rPr>
          <w:rFonts w:ascii="Arial" w:hAnsi="Arial" w:cs="Arial"/>
        </w:rPr>
        <w:t>p</w:t>
      </w:r>
      <w:r w:rsidR="00222089">
        <w:rPr>
          <w:rFonts w:ascii="Arial" w:hAnsi="Arial" w:cs="Arial"/>
        </w:rPr>
        <w:t>p</w:t>
      </w:r>
      <w:r w:rsidR="005F3107">
        <w:rPr>
          <w:rFonts w:ascii="Arial" w:hAnsi="Arial" w:cs="Arial"/>
        </w:rPr>
        <w:t>41-</w:t>
      </w:r>
      <w:r w:rsidR="00222089">
        <w:rPr>
          <w:rFonts w:ascii="Arial" w:hAnsi="Arial" w:cs="Arial"/>
        </w:rPr>
        <w:t>42</w:t>
      </w:r>
      <w:r w:rsidR="005F3107">
        <w:rPr>
          <w:rFonts w:ascii="Arial" w:hAnsi="Arial" w:cs="Arial"/>
        </w:rPr>
        <w:t xml:space="preserve">). </w:t>
      </w:r>
    </w:p>
    <w:p w14:paraId="280F6D45" w14:textId="77777777" w:rsidR="005F3107" w:rsidRDefault="005F3107">
      <w:pPr>
        <w:rPr>
          <w:rFonts w:ascii="Arial" w:hAnsi="Arial" w:cs="Arial"/>
        </w:rPr>
      </w:pPr>
    </w:p>
    <w:p w14:paraId="72DFAA0F" w14:textId="67359DA2" w:rsidR="00D51208" w:rsidRDefault="0080411F" w:rsidP="00DC54E8">
      <w:pPr>
        <w:ind w:left="357"/>
        <w:rPr>
          <w:rFonts w:ascii="Arial" w:hAnsi="Arial" w:cs="Arial"/>
        </w:rPr>
      </w:pPr>
      <w:r>
        <w:rPr>
          <w:rFonts w:ascii="Arial" w:hAnsi="Arial" w:cs="Arial"/>
        </w:rPr>
        <w:t>The A</w:t>
      </w:r>
      <w:r w:rsidR="00580A08">
        <w:rPr>
          <w:rFonts w:ascii="Arial" w:hAnsi="Arial" w:cs="Arial"/>
        </w:rPr>
        <w:t>cas</w:t>
      </w:r>
      <w:r>
        <w:rPr>
          <w:rFonts w:ascii="Arial" w:hAnsi="Arial" w:cs="Arial"/>
        </w:rPr>
        <w:t xml:space="preserve"> Code of Practice (A</w:t>
      </w:r>
      <w:r w:rsidR="00580A08">
        <w:rPr>
          <w:rFonts w:ascii="Arial" w:hAnsi="Arial" w:cs="Arial"/>
        </w:rPr>
        <w:t>cas</w:t>
      </w:r>
      <w:r>
        <w:rPr>
          <w:rFonts w:ascii="Arial" w:hAnsi="Arial" w:cs="Arial"/>
        </w:rPr>
        <w:t>, 2015</w:t>
      </w:r>
      <w:r w:rsidR="00A834F0">
        <w:rPr>
          <w:rFonts w:ascii="Arial" w:hAnsi="Arial" w:cs="Arial"/>
        </w:rPr>
        <w:t>b</w:t>
      </w:r>
      <w:r>
        <w:rPr>
          <w:rFonts w:ascii="Arial" w:hAnsi="Arial" w:cs="Arial"/>
        </w:rPr>
        <w:t xml:space="preserve">) sets out </w:t>
      </w:r>
      <w:r w:rsidR="00965D91">
        <w:rPr>
          <w:rFonts w:ascii="Arial" w:hAnsi="Arial" w:cs="Arial"/>
        </w:rPr>
        <w:t>the disciplinary procedures that organisations should follow when d</w:t>
      </w:r>
      <w:r>
        <w:rPr>
          <w:rFonts w:ascii="Arial" w:hAnsi="Arial" w:cs="Arial"/>
        </w:rPr>
        <w:t>eal</w:t>
      </w:r>
      <w:r w:rsidR="00965D91">
        <w:rPr>
          <w:rFonts w:ascii="Arial" w:hAnsi="Arial" w:cs="Arial"/>
        </w:rPr>
        <w:t>ing</w:t>
      </w:r>
      <w:r>
        <w:rPr>
          <w:rFonts w:ascii="Arial" w:hAnsi="Arial" w:cs="Arial"/>
        </w:rPr>
        <w:t xml:space="preserve"> with issues of unacceptable or inappropriate behaviour. When considering </w:t>
      </w:r>
      <w:r w:rsidR="00965D91">
        <w:rPr>
          <w:rFonts w:ascii="Arial" w:hAnsi="Arial" w:cs="Arial"/>
        </w:rPr>
        <w:t xml:space="preserve">misconduct </w:t>
      </w:r>
      <w:r>
        <w:rPr>
          <w:rFonts w:ascii="Arial" w:hAnsi="Arial" w:cs="Arial"/>
        </w:rPr>
        <w:t xml:space="preserve">cases, employment tribunals will refer to the Code of Practice, looking to </w:t>
      </w:r>
      <w:r w:rsidR="00D51208">
        <w:rPr>
          <w:rFonts w:ascii="Arial" w:hAnsi="Arial" w:cs="Arial"/>
        </w:rPr>
        <w:t>establish if</w:t>
      </w:r>
      <w:r>
        <w:rPr>
          <w:rFonts w:ascii="Arial" w:hAnsi="Arial" w:cs="Arial"/>
        </w:rPr>
        <w:t xml:space="preserve"> employers have followed the correct procedures. </w:t>
      </w:r>
    </w:p>
    <w:p w14:paraId="098C08EC" w14:textId="77777777" w:rsidR="00D51208" w:rsidRDefault="00D51208">
      <w:pPr>
        <w:rPr>
          <w:rFonts w:ascii="Arial" w:hAnsi="Arial" w:cs="Arial"/>
        </w:rPr>
      </w:pPr>
    </w:p>
    <w:p w14:paraId="5C3F08CB" w14:textId="77777777" w:rsidR="00222089" w:rsidRDefault="00D51208" w:rsidP="00DC54E8">
      <w:pPr>
        <w:ind w:firstLine="357"/>
        <w:rPr>
          <w:rFonts w:ascii="Arial" w:hAnsi="Arial" w:cs="Arial"/>
        </w:rPr>
      </w:pPr>
      <w:r>
        <w:rPr>
          <w:rFonts w:ascii="Arial" w:hAnsi="Arial" w:cs="Arial"/>
        </w:rPr>
        <w:t>Under the Code of Practice, e</w:t>
      </w:r>
      <w:r w:rsidR="0080411F">
        <w:rPr>
          <w:rFonts w:ascii="Arial" w:hAnsi="Arial" w:cs="Arial"/>
        </w:rPr>
        <w:t>mployers have a duty to:</w:t>
      </w:r>
    </w:p>
    <w:p w14:paraId="79414363" w14:textId="77777777" w:rsidR="0080411F" w:rsidRDefault="0080411F" w:rsidP="0080411F">
      <w:pPr>
        <w:pStyle w:val="ListParagraph"/>
        <w:numPr>
          <w:ilvl w:val="0"/>
          <w:numId w:val="11"/>
        </w:numPr>
        <w:rPr>
          <w:rFonts w:cs="Arial"/>
        </w:rPr>
      </w:pPr>
      <w:r>
        <w:rPr>
          <w:rFonts w:cs="Arial"/>
        </w:rPr>
        <w:t>Investigate and establish the facts of the case;</w:t>
      </w:r>
    </w:p>
    <w:p w14:paraId="57C31F87" w14:textId="77777777" w:rsidR="0080411F" w:rsidRDefault="00965D91" w:rsidP="0080411F">
      <w:pPr>
        <w:pStyle w:val="ListParagraph"/>
        <w:numPr>
          <w:ilvl w:val="0"/>
          <w:numId w:val="11"/>
        </w:numPr>
        <w:rPr>
          <w:rFonts w:cs="Arial"/>
        </w:rPr>
      </w:pPr>
      <w:r>
        <w:rPr>
          <w:rFonts w:cs="Arial"/>
        </w:rPr>
        <w:t>Provide</w:t>
      </w:r>
      <w:r w:rsidR="0080411F">
        <w:rPr>
          <w:rFonts w:cs="Arial"/>
        </w:rPr>
        <w:t xml:space="preserve"> the reason </w:t>
      </w:r>
      <w:r>
        <w:rPr>
          <w:rFonts w:cs="Arial"/>
        </w:rPr>
        <w:t>for the disciplinary case to the employee in writing;</w:t>
      </w:r>
    </w:p>
    <w:p w14:paraId="739D73E7" w14:textId="77777777" w:rsidR="00965D91" w:rsidRDefault="00965D91" w:rsidP="0080411F">
      <w:pPr>
        <w:pStyle w:val="ListParagraph"/>
        <w:numPr>
          <w:ilvl w:val="0"/>
          <w:numId w:val="11"/>
        </w:numPr>
        <w:rPr>
          <w:rFonts w:cs="Arial"/>
        </w:rPr>
      </w:pPr>
      <w:r>
        <w:rPr>
          <w:rFonts w:cs="Arial"/>
        </w:rPr>
        <w:t>Hold a disciplinary meeting without unreasonable delay at which the employee must be allowed to be accompanied;</w:t>
      </w:r>
    </w:p>
    <w:p w14:paraId="7A745A67" w14:textId="77777777" w:rsidR="00965D91" w:rsidRDefault="00965D91" w:rsidP="0080411F">
      <w:pPr>
        <w:pStyle w:val="ListParagraph"/>
        <w:numPr>
          <w:ilvl w:val="0"/>
          <w:numId w:val="11"/>
        </w:numPr>
        <w:rPr>
          <w:rFonts w:cs="Arial"/>
        </w:rPr>
      </w:pPr>
      <w:r>
        <w:rPr>
          <w:rFonts w:cs="Arial"/>
        </w:rPr>
        <w:t>Inform the employee of the outcome of the disciplinary in writing; and</w:t>
      </w:r>
    </w:p>
    <w:p w14:paraId="5CBD1A6D" w14:textId="77777777" w:rsidR="00965D91" w:rsidRPr="0080411F" w:rsidRDefault="006774BA" w:rsidP="0080411F">
      <w:pPr>
        <w:pStyle w:val="ListParagraph"/>
        <w:numPr>
          <w:ilvl w:val="0"/>
          <w:numId w:val="11"/>
        </w:numPr>
        <w:rPr>
          <w:rFonts w:cs="Arial"/>
        </w:rPr>
      </w:pPr>
      <w:r>
        <w:rPr>
          <w:rFonts w:cs="Arial"/>
        </w:rPr>
        <w:t>Allow the employee to appeal against the decision.</w:t>
      </w:r>
    </w:p>
    <w:p w14:paraId="5DABAEEC" w14:textId="77777777" w:rsidR="0080411F" w:rsidRDefault="0080411F">
      <w:pPr>
        <w:rPr>
          <w:rFonts w:ascii="Arial" w:hAnsi="Arial" w:cs="Arial"/>
        </w:rPr>
      </w:pPr>
    </w:p>
    <w:p w14:paraId="1E628015" w14:textId="77777777" w:rsidR="005F3107" w:rsidRDefault="005F3107" w:rsidP="00C16615">
      <w:pPr>
        <w:ind w:left="420"/>
        <w:rPr>
          <w:rFonts w:ascii="Arial" w:hAnsi="Arial" w:cs="Arial"/>
        </w:rPr>
      </w:pPr>
      <w:r>
        <w:rPr>
          <w:rFonts w:ascii="Arial" w:hAnsi="Arial" w:cs="Arial"/>
        </w:rPr>
        <w:t>Employees can be dismissed for gross misconduct without notice as long as the disciplinary process has been followed.</w:t>
      </w:r>
    </w:p>
    <w:p w14:paraId="43D87221" w14:textId="77777777" w:rsidR="005F3107" w:rsidRDefault="005F3107">
      <w:pPr>
        <w:rPr>
          <w:rFonts w:ascii="Arial" w:hAnsi="Arial" w:cs="Arial"/>
        </w:rPr>
      </w:pPr>
    </w:p>
    <w:p w14:paraId="58E2C8FA" w14:textId="4C4606A2" w:rsidR="003E679B" w:rsidRDefault="0080411F" w:rsidP="00DC54E8">
      <w:pPr>
        <w:ind w:left="420"/>
        <w:rPr>
          <w:rFonts w:ascii="Arial" w:hAnsi="Arial" w:cs="Arial"/>
        </w:rPr>
      </w:pPr>
      <w:r>
        <w:rPr>
          <w:rFonts w:ascii="Arial" w:hAnsi="Arial" w:cs="Arial"/>
        </w:rPr>
        <w:t>For misconduct to be deemed a fair dismissal at Employment Tribunal, the employer has a duty to ensure that they have carried out a full investigation into the matter and that their response is reasonable to the circumstances (Daniels, 2019, p165)</w:t>
      </w:r>
      <w:r w:rsidR="00FF145C">
        <w:rPr>
          <w:rFonts w:ascii="Arial" w:hAnsi="Arial" w:cs="Arial"/>
        </w:rPr>
        <w:t xml:space="preserve">. </w:t>
      </w:r>
    </w:p>
    <w:p w14:paraId="357953F0" w14:textId="0A95E4EC" w:rsidR="003E679B" w:rsidRDefault="003E679B" w:rsidP="00DC54E8">
      <w:pPr>
        <w:ind w:left="420"/>
        <w:rPr>
          <w:rFonts w:ascii="Arial" w:hAnsi="Arial" w:cs="Arial"/>
        </w:rPr>
      </w:pPr>
    </w:p>
    <w:p w14:paraId="619F4749" w14:textId="0F44FAB0" w:rsidR="007839C6" w:rsidRPr="007839C6" w:rsidRDefault="00BE1801" w:rsidP="00DC54E8">
      <w:pPr>
        <w:ind w:left="420"/>
        <w:rPr>
          <w:rFonts w:ascii="Arial" w:hAnsi="Arial" w:cs="Arial"/>
        </w:rPr>
      </w:pPr>
      <w:r>
        <w:rPr>
          <w:rFonts w:ascii="Arial" w:hAnsi="Arial" w:cs="Arial"/>
        </w:rPr>
        <w:t>Em</w:t>
      </w:r>
      <w:r w:rsidR="00FF145C">
        <w:rPr>
          <w:rFonts w:ascii="Arial" w:hAnsi="Arial" w:cs="Arial"/>
        </w:rPr>
        <w:t xml:space="preserve">ployment tribunals would expect </w:t>
      </w:r>
      <w:r w:rsidR="00FF145C" w:rsidRPr="007839C6">
        <w:rPr>
          <w:rFonts w:ascii="Arial" w:hAnsi="Arial" w:cs="Arial"/>
        </w:rPr>
        <w:t xml:space="preserve">employers to consider the </w:t>
      </w:r>
      <w:r w:rsidR="006774BA" w:rsidRPr="007839C6">
        <w:rPr>
          <w:rFonts w:ascii="Arial" w:hAnsi="Arial" w:cs="Arial"/>
        </w:rPr>
        <w:t>‘</w:t>
      </w:r>
      <w:proofErr w:type="spellStart"/>
      <w:r w:rsidR="006774BA" w:rsidRPr="007839C6">
        <w:rPr>
          <w:rFonts w:ascii="Arial" w:hAnsi="Arial" w:cs="Arial"/>
        </w:rPr>
        <w:t>Burchell</w:t>
      </w:r>
      <w:proofErr w:type="spellEnd"/>
      <w:r w:rsidR="006774BA" w:rsidRPr="007839C6">
        <w:rPr>
          <w:rFonts w:ascii="Arial" w:hAnsi="Arial" w:cs="Arial"/>
        </w:rPr>
        <w:t xml:space="preserve"> test’ of reasonableness </w:t>
      </w:r>
      <w:r w:rsidR="00FF145C" w:rsidRPr="007839C6">
        <w:rPr>
          <w:rFonts w:ascii="Arial" w:hAnsi="Arial" w:cs="Arial"/>
        </w:rPr>
        <w:t>(</w:t>
      </w:r>
      <w:r w:rsidR="006774BA" w:rsidRPr="007839C6">
        <w:rPr>
          <w:rFonts w:ascii="Arial" w:hAnsi="Arial" w:cs="Arial"/>
          <w:i/>
        </w:rPr>
        <w:t xml:space="preserve">British Home Stores v </w:t>
      </w:r>
      <w:proofErr w:type="spellStart"/>
      <w:r w:rsidR="006774BA" w:rsidRPr="007839C6">
        <w:rPr>
          <w:rFonts w:ascii="Arial" w:hAnsi="Arial" w:cs="Arial"/>
          <w:i/>
        </w:rPr>
        <w:t>Burchell</w:t>
      </w:r>
      <w:proofErr w:type="spellEnd"/>
      <w:r w:rsidR="006774BA" w:rsidRPr="007839C6">
        <w:rPr>
          <w:rFonts w:ascii="Arial" w:hAnsi="Arial" w:cs="Arial"/>
          <w:i/>
        </w:rPr>
        <w:t xml:space="preserve"> (1980) IRLR 379</w:t>
      </w:r>
      <w:r w:rsidR="00FF145C" w:rsidRPr="007839C6">
        <w:rPr>
          <w:rFonts w:ascii="Arial" w:hAnsi="Arial" w:cs="Arial"/>
          <w:i/>
        </w:rPr>
        <w:t xml:space="preserve">) </w:t>
      </w:r>
      <w:r w:rsidR="007839C6" w:rsidRPr="007839C6">
        <w:rPr>
          <w:rFonts w:ascii="Arial" w:hAnsi="Arial" w:cs="Arial"/>
        </w:rPr>
        <w:t>in dismissal cases. That is:</w:t>
      </w:r>
    </w:p>
    <w:p w14:paraId="367E998E" w14:textId="77777777" w:rsidR="009C1F5F" w:rsidRPr="007839C6" w:rsidRDefault="007839C6" w:rsidP="007839C6">
      <w:pPr>
        <w:pStyle w:val="ListParagraph"/>
        <w:numPr>
          <w:ilvl w:val="0"/>
          <w:numId w:val="12"/>
        </w:numPr>
        <w:rPr>
          <w:rFonts w:cs="Arial"/>
        </w:rPr>
      </w:pPr>
      <w:r w:rsidRPr="007839C6">
        <w:rPr>
          <w:rFonts w:cs="Arial"/>
        </w:rPr>
        <w:t>Does the employer believe that the employee is guilty of misconduct?</w:t>
      </w:r>
    </w:p>
    <w:p w14:paraId="31D5B4DA" w14:textId="77777777" w:rsidR="007839C6" w:rsidRPr="007839C6" w:rsidRDefault="007839C6" w:rsidP="007839C6">
      <w:pPr>
        <w:pStyle w:val="ListParagraph"/>
        <w:numPr>
          <w:ilvl w:val="0"/>
          <w:numId w:val="12"/>
        </w:numPr>
        <w:rPr>
          <w:rFonts w:cs="Arial"/>
        </w:rPr>
      </w:pPr>
      <w:r w:rsidRPr="007839C6">
        <w:rPr>
          <w:rFonts w:cs="Arial"/>
        </w:rPr>
        <w:t>Is this belief based on reasonable grounds, following investigation?</w:t>
      </w:r>
    </w:p>
    <w:p w14:paraId="6E87E7FC" w14:textId="0BA30657" w:rsidR="007839C6" w:rsidRPr="007839C6" w:rsidRDefault="007839C6" w:rsidP="007839C6">
      <w:pPr>
        <w:pStyle w:val="ListParagraph"/>
        <w:numPr>
          <w:ilvl w:val="0"/>
          <w:numId w:val="12"/>
        </w:numPr>
        <w:rPr>
          <w:rFonts w:cs="Arial"/>
        </w:rPr>
      </w:pPr>
      <w:r w:rsidRPr="007839C6">
        <w:rPr>
          <w:rFonts w:cs="Arial"/>
        </w:rPr>
        <w:t>Was the investigation reasonable based on the circumstances of the case?</w:t>
      </w:r>
      <w:r w:rsidR="003E679B">
        <w:rPr>
          <w:rFonts w:cs="Arial"/>
        </w:rPr>
        <w:t xml:space="preserve"> Was a warning issued to the employee prior to initiating an investigation?</w:t>
      </w:r>
    </w:p>
    <w:p w14:paraId="6EDB91C0" w14:textId="77777777" w:rsidR="00B94ED6" w:rsidRPr="005F3107" w:rsidRDefault="00B94ED6" w:rsidP="00B94ED6">
      <w:pPr>
        <w:rPr>
          <w:rFonts w:ascii="Arial" w:hAnsi="Arial" w:cs="Arial"/>
          <w:szCs w:val="20"/>
        </w:rPr>
      </w:pPr>
    </w:p>
    <w:p w14:paraId="78735F78" w14:textId="77777777" w:rsidR="005F3107" w:rsidRPr="005F3107" w:rsidRDefault="00DC54E8" w:rsidP="00DC54E8">
      <w:pPr>
        <w:ind w:left="357" w:hanging="357"/>
        <w:rPr>
          <w:rFonts w:ascii="Arial" w:hAnsi="Arial" w:cs="Arial"/>
          <w:szCs w:val="20"/>
          <w:u w:val="single"/>
        </w:rPr>
      </w:pPr>
      <w:r w:rsidRPr="00DC54E8">
        <w:rPr>
          <w:rFonts w:ascii="Arial" w:hAnsi="Arial" w:cs="Arial"/>
          <w:szCs w:val="20"/>
        </w:rPr>
        <w:t>6.4</w:t>
      </w:r>
      <w:r w:rsidRPr="00DC54E8">
        <w:rPr>
          <w:rFonts w:ascii="Arial" w:hAnsi="Arial" w:cs="Arial"/>
          <w:szCs w:val="20"/>
        </w:rPr>
        <w:tab/>
      </w:r>
      <w:r w:rsidR="005F3107" w:rsidRPr="005F3107">
        <w:rPr>
          <w:rFonts w:ascii="Arial" w:hAnsi="Arial" w:cs="Arial"/>
          <w:szCs w:val="20"/>
          <w:u w:val="single"/>
        </w:rPr>
        <w:t>Grievance</w:t>
      </w:r>
    </w:p>
    <w:p w14:paraId="7D226E02" w14:textId="5570C310" w:rsidR="00B94ED6" w:rsidRDefault="007839C6" w:rsidP="00DC54E8">
      <w:pPr>
        <w:ind w:left="357"/>
        <w:rPr>
          <w:rFonts w:ascii="Arial" w:hAnsi="Arial" w:cs="Arial"/>
          <w:szCs w:val="20"/>
        </w:rPr>
      </w:pPr>
      <w:r w:rsidRPr="005F3107">
        <w:rPr>
          <w:rFonts w:ascii="Arial" w:hAnsi="Arial" w:cs="Arial"/>
          <w:szCs w:val="20"/>
        </w:rPr>
        <w:t>An employee may bring a concern or complaint</w:t>
      </w:r>
      <w:r w:rsidR="005F3107">
        <w:rPr>
          <w:rFonts w:ascii="Arial" w:hAnsi="Arial" w:cs="Arial"/>
          <w:szCs w:val="20"/>
        </w:rPr>
        <w:t xml:space="preserve">, known as a grievance, </w:t>
      </w:r>
      <w:r w:rsidR="005F3107" w:rsidRPr="005F3107">
        <w:rPr>
          <w:rFonts w:ascii="Arial" w:hAnsi="Arial" w:cs="Arial"/>
          <w:szCs w:val="20"/>
        </w:rPr>
        <w:t>about their work or a colleague if they feel they have been unfairly treated.</w:t>
      </w:r>
      <w:r w:rsidR="005F3107">
        <w:rPr>
          <w:rFonts w:ascii="Arial" w:hAnsi="Arial" w:cs="Arial"/>
          <w:szCs w:val="20"/>
        </w:rPr>
        <w:t xml:space="preserve"> </w:t>
      </w:r>
      <w:r w:rsidR="00B075E9">
        <w:rPr>
          <w:rFonts w:ascii="Arial" w:hAnsi="Arial" w:cs="Arial"/>
          <w:szCs w:val="20"/>
        </w:rPr>
        <w:t>The A</w:t>
      </w:r>
      <w:r w:rsidR="00580A08">
        <w:rPr>
          <w:rFonts w:ascii="Arial" w:hAnsi="Arial" w:cs="Arial"/>
          <w:szCs w:val="20"/>
        </w:rPr>
        <w:t>cas</w:t>
      </w:r>
      <w:r w:rsidR="00B075E9">
        <w:rPr>
          <w:rFonts w:ascii="Arial" w:hAnsi="Arial" w:cs="Arial"/>
          <w:szCs w:val="20"/>
        </w:rPr>
        <w:t xml:space="preserve"> Code of Practice specifies the process that must</w:t>
      </w:r>
      <w:r w:rsidR="00F32C36">
        <w:rPr>
          <w:rFonts w:ascii="Arial" w:hAnsi="Arial" w:cs="Arial"/>
          <w:szCs w:val="20"/>
        </w:rPr>
        <w:t xml:space="preserve"> be</w:t>
      </w:r>
      <w:r w:rsidR="00B075E9">
        <w:rPr>
          <w:rFonts w:ascii="Arial" w:hAnsi="Arial" w:cs="Arial"/>
          <w:szCs w:val="20"/>
        </w:rPr>
        <w:t xml:space="preserve"> follow</w:t>
      </w:r>
      <w:r w:rsidR="00F32C36">
        <w:rPr>
          <w:rFonts w:ascii="Arial" w:hAnsi="Arial" w:cs="Arial"/>
          <w:szCs w:val="20"/>
        </w:rPr>
        <w:t xml:space="preserve">ed </w:t>
      </w:r>
      <w:r w:rsidR="00B075E9">
        <w:rPr>
          <w:rFonts w:ascii="Arial" w:hAnsi="Arial" w:cs="Arial"/>
          <w:szCs w:val="20"/>
        </w:rPr>
        <w:t>when</w:t>
      </w:r>
      <w:r w:rsidR="00F32C36">
        <w:rPr>
          <w:rFonts w:ascii="Arial" w:hAnsi="Arial" w:cs="Arial"/>
          <w:szCs w:val="20"/>
        </w:rPr>
        <w:t xml:space="preserve"> handling a</w:t>
      </w:r>
      <w:r w:rsidR="00B075E9">
        <w:rPr>
          <w:rFonts w:ascii="Arial" w:hAnsi="Arial" w:cs="Arial"/>
          <w:szCs w:val="20"/>
        </w:rPr>
        <w:t xml:space="preserve"> grievance:</w:t>
      </w:r>
    </w:p>
    <w:p w14:paraId="2CE346D4" w14:textId="77777777" w:rsidR="00B075E9" w:rsidRDefault="00F32C36" w:rsidP="00B075E9">
      <w:pPr>
        <w:pStyle w:val="ListParagraph"/>
        <w:numPr>
          <w:ilvl w:val="0"/>
          <w:numId w:val="13"/>
        </w:numPr>
        <w:rPr>
          <w:rFonts w:cs="Arial"/>
          <w:szCs w:val="20"/>
        </w:rPr>
      </w:pPr>
      <w:r>
        <w:rPr>
          <w:rFonts w:cs="Arial"/>
          <w:szCs w:val="20"/>
        </w:rPr>
        <w:t>The employee must inform the employer in writing of the details of the grievance;</w:t>
      </w:r>
    </w:p>
    <w:p w14:paraId="2620EF7C" w14:textId="36284517" w:rsidR="00F32C36" w:rsidRDefault="00F32C36" w:rsidP="00B075E9">
      <w:pPr>
        <w:pStyle w:val="ListParagraph"/>
        <w:numPr>
          <w:ilvl w:val="0"/>
          <w:numId w:val="13"/>
        </w:numPr>
        <w:rPr>
          <w:rFonts w:cs="Arial"/>
          <w:szCs w:val="20"/>
        </w:rPr>
      </w:pPr>
      <w:r>
        <w:rPr>
          <w:rFonts w:cs="Arial"/>
          <w:szCs w:val="20"/>
        </w:rPr>
        <w:t xml:space="preserve">The employer must meet with the employee to discuss the grievance without unreasonable delay, </w:t>
      </w:r>
      <w:r>
        <w:rPr>
          <w:rFonts w:cs="Arial"/>
        </w:rPr>
        <w:t>at which the employee must be allowed to be accompanied</w:t>
      </w:r>
      <w:r w:rsidR="00BE1801">
        <w:rPr>
          <w:rFonts w:cs="Arial"/>
          <w:szCs w:val="20"/>
        </w:rPr>
        <w:t xml:space="preserve">; </w:t>
      </w:r>
    </w:p>
    <w:p w14:paraId="589031ED" w14:textId="77777777" w:rsidR="00F32C36" w:rsidRDefault="00F32C36" w:rsidP="00F32C36">
      <w:pPr>
        <w:pStyle w:val="ListParagraph"/>
        <w:numPr>
          <w:ilvl w:val="0"/>
          <w:numId w:val="13"/>
        </w:numPr>
        <w:rPr>
          <w:rFonts w:cs="Arial"/>
        </w:rPr>
      </w:pPr>
      <w:r>
        <w:rPr>
          <w:rFonts w:cs="Arial"/>
        </w:rPr>
        <w:t>Inform the employee of any action that will be taken to resolve the grievance; and</w:t>
      </w:r>
    </w:p>
    <w:p w14:paraId="2ED82EAF" w14:textId="77777777" w:rsidR="007839C6" w:rsidRPr="00F32C36" w:rsidRDefault="00F32C36" w:rsidP="00B94ED6">
      <w:pPr>
        <w:pStyle w:val="ListParagraph"/>
        <w:numPr>
          <w:ilvl w:val="0"/>
          <w:numId w:val="13"/>
        </w:numPr>
        <w:rPr>
          <w:rFonts w:cs="Arial"/>
        </w:rPr>
      </w:pPr>
      <w:r>
        <w:rPr>
          <w:rFonts w:cs="Arial"/>
        </w:rPr>
        <w:t>Allow the employee to appeal if the grievance is not resolved.</w:t>
      </w:r>
    </w:p>
    <w:p w14:paraId="3683C465" w14:textId="0836EE02" w:rsidR="00F32C36" w:rsidRDefault="00F32C36">
      <w:pPr>
        <w:rPr>
          <w:rFonts w:ascii="Arial" w:hAnsi="Arial" w:cs="Arial"/>
          <w:u w:val="single"/>
        </w:rPr>
      </w:pPr>
    </w:p>
    <w:p w14:paraId="3E557CC2" w14:textId="44691784" w:rsidR="003E679B" w:rsidRPr="003E679B" w:rsidRDefault="003E679B" w:rsidP="003E679B">
      <w:pPr>
        <w:ind w:left="357"/>
        <w:rPr>
          <w:rFonts w:ascii="Arial" w:hAnsi="Arial" w:cs="Arial"/>
          <w:u w:val="single"/>
        </w:rPr>
      </w:pPr>
      <w:r w:rsidRPr="003E679B">
        <w:rPr>
          <w:rFonts w:ascii="Arial" w:hAnsi="Arial" w:cs="Arial"/>
          <w:noProof/>
        </w:rPr>
        <w:t>If an employee is not satisfied that due process has been followed in dealing with their greivance, they may bring a constructive dismissal claim against the employer.</w:t>
      </w:r>
    </w:p>
    <w:p w14:paraId="450FF119" w14:textId="77777777" w:rsidR="003E679B" w:rsidRDefault="003E679B">
      <w:pPr>
        <w:rPr>
          <w:rFonts w:ascii="Arial" w:hAnsi="Arial" w:cs="Arial"/>
          <w:u w:val="single"/>
        </w:rPr>
      </w:pPr>
    </w:p>
    <w:p w14:paraId="32C38DDA" w14:textId="644816F4" w:rsidR="006E4C13" w:rsidRDefault="00F32C36" w:rsidP="00DC54E8">
      <w:pPr>
        <w:ind w:left="357"/>
        <w:rPr>
          <w:rFonts w:ascii="Arial" w:hAnsi="Arial" w:cs="Arial"/>
        </w:rPr>
      </w:pPr>
      <w:r>
        <w:rPr>
          <w:rFonts w:ascii="Arial" w:hAnsi="Arial" w:cs="Arial"/>
        </w:rPr>
        <w:t>Collective g</w:t>
      </w:r>
      <w:r w:rsidRPr="00F32C36">
        <w:rPr>
          <w:rFonts w:ascii="Arial" w:hAnsi="Arial" w:cs="Arial"/>
        </w:rPr>
        <w:t xml:space="preserve">rievances </w:t>
      </w:r>
      <w:r>
        <w:rPr>
          <w:rFonts w:ascii="Arial" w:hAnsi="Arial" w:cs="Arial"/>
        </w:rPr>
        <w:t xml:space="preserve">can be </w:t>
      </w:r>
      <w:r w:rsidR="00D51208">
        <w:rPr>
          <w:rFonts w:ascii="Arial" w:hAnsi="Arial" w:cs="Arial"/>
        </w:rPr>
        <w:t>submitted t</w:t>
      </w:r>
      <w:r>
        <w:rPr>
          <w:rFonts w:ascii="Arial" w:hAnsi="Arial" w:cs="Arial"/>
        </w:rPr>
        <w:t xml:space="preserve">o an employer by a representative of a trade union or other appropriate workplace representative on behalf of a group of employees. </w:t>
      </w:r>
      <w:r>
        <w:rPr>
          <w:rFonts w:ascii="Arial" w:hAnsi="Arial" w:cs="Arial"/>
        </w:rPr>
        <w:lastRenderedPageBreak/>
        <w:t xml:space="preserve">These grievances are not covered by the </w:t>
      </w:r>
      <w:r w:rsidR="00D51208">
        <w:rPr>
          <w:rFonts w:ascii="Arial" w:hAnsi="Arial" w:cs="Arial"/>
        </w:rPr>
        <w:t>A</w:t>
      </w:r>
      <w:r w:rsidR="00580A08">
        <w:rPr>
          <w:rFonts w:ascii="Arial" w:hAnsi="Arial" w:cs="Arial"/>
        </w:rPr>
        <w:t>cas</w:t>
      </w:r>
      <w:r w:rsidR="00D51208">
        <w:rPr>
          <w:rFonts w:ascii="Arial" w:hAnsi="Arial" w:cs="Arial"/>
        </w:rPr>
        <w:t xml:space="preserve"> Code of Practice and must be addressed in line with the organisation’s Collective Grievance policy.</w:t>
      </w:r>
    </w:p>
    <w:p w14:paraId="2A76AB41" w14:textId="77777777" w:rsidR="006E4C13" w:rsidRDefault="006E4C13" w:rsidP="00DC54E8">
      <w:pPr>
        <w:ind w:left="357"/>
        <w:rPr>
          <w:rFonts w:ascii="Arial" w:hAnsi="Arial" w:cs="Arial"/>
        </w:rPr>
      </w:pPr>
    </w:p>
    <w:p w14:paraId="781221D7" w14:textId="02281FC4" w:rsidR="00770740" w:rsidRPr="00F32C36" w:rsidRDefault="00770740" w:rsidP="00B0415F">
      <w:pPr>
        <w:rPr>
          <w:rFonts w:ascii="Arial" w:hAnsi="Arial" w:cs="Arial"/>
        </w:rPr>
      </w:pPr>
      <w:r w:rsidRPr="00F32C36">
        <w:rPr>
          <w:rFonts w:ascii="Arial" w:hAnsi="Arial" w:cs="Arial"/>
        </w:rPr>
        <w:br w:type="page"/>
      </w:r>
    </w:p>
    <w:p w14:paraId="6AA93C6C" w14:textId="77777777" w:rsidR="002B6020" w:rsidRDefault="002B6020" w:rsidP="002B6020">
      <w:pPr>
        <w:rPr>
          <w:rFonts w:ascii="Arial" w:hAnsi="Arial" w:cs="Arial"/>
          <w:u w:val="single"/>
        </w:rPr>
      </w:pPr>
      <w:r w:rsidRPr="002B6020">
        <w:rPr>
          <w:rFonts w:ascii="Arial" w:hAnsi="Arial" w:cs="Arial"/>
          <w:u w:val="single"/>
        </w:rPr>
        <w:lastRenderedPageBreak/>
        <w:t>References</w:t>
      </w:r>
    </w:p>
    <w:p w14:paraId="797FFD3B" w14:textId="77777777" w:rsidR="00560273" w:rsidRDefault="00560273" w:rsidP="00560273">
      <w:pPr>
        <w:rPr>
          <w:rFonts w:ascii="Arial" w:hAnsi="Arial" w:cs="Arial"/>
        </w:rPr>
      </w:pPr>
    </w:p>
    <w:p w14:paraId="727EB0FB" w14:textId="6CC718F5" w:rsidR="00A834F0" w:rsidRPr="00A834F0" w:rsidRDefault="00A834F0" w:rsidP="0080411F">
      <w:pPr>
        <w:rPr>
          <w:rFonts w:ascii="Arial" w:hAnsi="Arial" w:cs="Arial"/>
        </w:rPr>
      </w:pPr>
      <w:r>
        <w:rPr>
          <w:rFonts w:ascii="Arial" w:hAnsi="Arial" w:cs="Arial"/>
        </w:rPr>
        <w:t>A</w:t>
      </w:r>
      <w:r w:rsidR="00580A08">
        <w:rPr>
          <w:rFonts w:ascii="Arial" w:hAnsi="Arial" w:cs="Arial"/>
        </w:rPr>
        <w:t>cas</w:t>
      </w:r>
      <w:r>
        <w:rPr>
          <w:rFonts w:ascii="Arial" w:hAnsi="Arial" w:cs="Arial"/>
        </w:rPr>
        <w:t xml:space="preserve"> (</w:t>
      </w:r>
      <w:r w:rsidRPr="00A834F0">
        <w:rPr>
          <w:rFonts w:ascii="Arial" w:hAnsi="Arial" w:cs="Arial"/>
        </w:rPr>
        <w:t xml:space="preserve">2015a) </w:t>
      </w:r>
      <w:r w:rsidRPr="00A834F0">
        <w:rPr>
          <w:rFonts w:ascii="Arial" w:hAnsi="Arial" w:cs="Arial"/>
          <w:i/>
        </w:rPr>
        <w:t>Protected Characteristics</w:t>
      </w:r>
      <w:r w:rsidRPr="00A834F0">
        <w:rPr>
          <w:rFonts w:ascii="Arial" w:hAnsi="Arial" w:cs="Arial"/>
        </w:rPr>
        <w:t xml:space="preserve">. Available at </w:t>
      </w:r>
      <w:hyperlink r:id="rId8" w:history="1">
        <w:r w:rsidRPr="00A834F0">
          <w:rPr>
            <w:rStyle w:val="Hyperlink"/>
            <w:rFonts w:ascii="Arial" w:hAnsi="Arial" w:cs="Arial"/>
          </w:rPr>
          <w:t>Protected characteristics - YouTube</w:t>
        </w:r>
      </w:hyperlink>
      <w:r w:rsidRPr="00A834F0">
        <w:rPr>
          <w:rFonts w:ascii="Arial" w:hAnsi="Arial" w:cs="Arial"/>
        </w:rPr>
        <w:t>. (Accessed: 10</w:t>
      </w:r>
      <w:r w:rsidRPr="00A834F0">
        <w:rPr>
          <w:rFonts w:ascii="Arial" w:hAnsi="Arial" w:cs="Arial"/>
          <w:vertAlign w:val="superscript"/>
        </w:rPr>
        <w:t>th</w:t>
      </w:r>
      <w:r w:rsidRPr="00A834F0">
        <w:rPr>
          <w:rFonts w:ascii="Arial" w:hAnsi="Arial" w:cs="Arial"/>
        </w:rPr>
        <w:t xml:space="preserve"> March 2021)</w:t>
      </w:r>
    </w:p>
    <w:p w14:paraId="39DC4740" w14:textId="77777777" w:rsidR="00A834F0" w:rsidRDefault="00A834F0" w:rsidP="0080411F">
      <w:pPr>
        <w:rPr>
          <w:rFonts w:ascii="Arial" w:hAnsi="Arial" w:cs="Arial"/>
        </w:rPr>
      </w:pPr>
    </w:p>
    <w:p w14:paraId="3E22C642" w14:textId="65846394" w:rsidR="0080411F" w:rsidRDefault="0080411F" w:rsidP="0080411F">
      <w:pPr>
        <w:rPr>
          <w:rFonts w:ascii="Arial" w:hAnsi="Arial" w:cs="Arial"/>
        </w:rPr>
      </w:pPr>
      <w:r>
        <w:rPr>
          <w:rFonts w:ascii="Arial" w:hAnsi="Arial" w:cs="Arial"/>
        </w:rPr>
        <w:t>A</w:t>
      </w:r>
      <w:r w:rsidR="00580A08">
        <w:rPr>
          <w:rFonts w:ascii="Arial" w:hAnsi="Arial" w:cs="Arial"/>
        </w:rPr>
        <w:t>cas</w:t>
      </w:r>
      <w:r>
        <w:rPr>
          <w:rFonts w:ascii="Arial" w:hAnsi="Arial" w:cs="Arial"/>
        </w:rPr>
        <w:t xml:space="preserve"> (2015</w:t>
      </w:r>
      <w:r w:rsidR="00A834F0">
        <w:rPr>
          <w:rFonts w:ascii="Arial" w:hAnsi="Arial" w:cs="Arial"/>
        </w:rPr>
        <w:t>b</w:t>
      </w:r>
      <w:r>
        <w:rPr>
          <w:rFonts w:ascii="Arial" w:hAnsi="Arial" w:cs="Arial"/>
        </w:rPr>
        <w:t xml:space="preserve">) </w:t>
      </w:r>
      <w:r>
        <w:rPr>
          <w:rFonts w:ascii="Arial" w:hAnsi="Arial" w:cs="Arial"/>
          <w:i/>
        </w:rPr>
        <w:t>The Acas Code of Practice on disciplinary and grievance procedures.</w:t>
      </w:r>
      <w:r>
        <w:rPr>
          <w:rFonts w:ascii="Arial" w:hAnsi="Arial" w:cs="Arial"/>
        </w:rPr>
        <w:t xml:space="preserve"> Available at </w:t>
      </w:r>
      <w:hyperlink r:id="rId9" w:history="1">
        <w:r w:rsidRPr="003E2CCA">
          <w:rPr>
            <w:rStyle w:val="Hyperlink"/>
            <w:rFonts w:ascii="Arial" w:hAnsi="Arial" w:cs="Arial"/>
          </w:rPr>
          <w:t>https://www.acas.org.uk/acas-code-of-practice-on-disciplinary-and-grievance-procedures</w:t>
        </w:r>
      </w:hyperlink>
      <w:r>
        <w:rPr>
          <w:rFonts w:ascii="Arial" w:hAnsi="Arial" w:cs="Arial"/>
        </w:rPr>
        <w:t>. (Accessed: 5</w:t>
      </w:r>
      <w:r w:rsidRPr="0080411F">
        <w:rPr>
          <w:rFonts w:ascii="Arial" w:hAnsi="Arial" w:cs="Arial"/>
          <w:vertAlign w:val="superscript"/>
        </w:rPr>
        <w:t>th</w:t>
      </w:r>
      <w:r>
        <w:rPr>
          <w:rFonts w:ascii="Arial" w:hAnsi="Arial" w:cs="Arial"/>
        </w:rPr>
        <w:t xml:space="preserve"> March 2021)</w:t>
      </w:r>
    </w:p>
    <w:p w14:paraId="571C9556" w14:textId="77777777" w:rsidR="0080411F" w:rsidRDefault="0080411F" w:rsidP="0080411F">
      <w:pPr>
        <w:rPr>
          <w:rFonts w:ascii="Arial" w:hAnsi="Arial" w:cs="Arial"/>
        </w:rPr>
      </w:pPr>
    </w:p>
    <w:p w14:paraId="793E07D4" w14:textId="65589A2B" w:rsidR="009A5403" w:rsidRDefault="009A5403" w:rsidP="009A5403">
      <w:pPr>
        <w:rPr>
          <w:rFonts w:ascii="Arial" w:hAnsi="Arial" w:cs="Arial"/>
        </w:rPr>
      </w:pPr>
      <w:r w:rsidRPr="008B73FA">
        <w:rPr>
          <w:rFonts w:ascii="Arial" w:hAnsi="Arial" w:cs="Arial"/>
        </w:rPr>
        <w:t>A</w:t>
      </w:r>
      <w:r w:rsidR="00580A08">
        <w:rPr>
          <w:rFonts w:ascii="Arial" w:hAnsi="Arial" w:cs="Arial"/>
        </w:rPr>
        <w:t>cas</w:t>
      </w:r>
      <w:r w:rsidRPr="008B73FA">
        <w:rPr>
          <w:rFonts w:ascii="Arial" w:hAnsi="Arial" w:cs="Arial"/>
        </w:rPr>
        <w:t xml:space="preserve"> (2017) </w:t>
      </w:r>
      <w:r w:rsidRPr="008B73FA">
        <w:rPr>
          <w:rFonts w:ascii="Arial" w:hAnsi="Arial" w:cs="Arial"/>
          <w:i/>
        </w:rPr>
        <w:t>Redundancy/A</w:t>
      </w:r>
      <w:r w:rsidR="00580A08">
        <w:rPr>
          <w:rFonts w:ascii="Arial" w:hAnsi="Arial" w:cs="Arial"/>
          <w:i/>
        </w:rPr>
        <w:t>cas</w:t>
      </w:r>
      <w:r w:rsidRPr="008B73FA">
        <w:rPr>
          <w:rFonts w:ascii="Arial" w:hAnsi="Arial" w:cs="Arial"/>
          <w:i/>
        </w:rPr>
        <w:t xml:space="preserve"> most asked. </w:t>
      </w:r>
      <w:r w:rsidRPr="008B73FA">
        <w:rPr>
          <w:rFonts w:ascii="Arial" w:hAnsi="Arial" w:cs="Arial"/>
        </w:rPr>
        <w:t xml:space="preserve">Available at </w:t>
      </w:r>
      <w:hyperlink r:id="rId10" w:history="1">
        <w:r w:rsidRPr="008B73FA">
          <w:rPr>
            <w:rStyle w:val="Hyperlink"/>
            <w:rFonts w:ascii="Arial" w:hAnsi="Arial" w:cs="Arial"/>
          </w:rPr>
          <w:t>Redundancy | Acas most asked - YouTube</w:t>
        </w:r>
      </w:hyperlink>
      <w:r w:rsidRPr="008B73FA">
        <w:rPr>
          <w:rFonts w:ascii="Arial" w:hAnsi="Arial" w:cs="Arial"/>
        </w:rPr>
        <w:t>. (Accessed: 3</w:t>
      </w:r>
      <w:r w:rsidRPr="008B73FA">
        <w:rPr>
          <w:rFonts w:ascii="Arial" w:hAnsi="Arial" w:cs="Arial"/>
          <w:vertAlign w:val="superscript"/>
        </w:rPr>
        <w:t>rd</w:t>
      </w:r>
      <w:r w:rsidRPr="008B73FA">
        <w:rPr>
          <w:rFonts w:ascii="Arial" w:hAnsi="Arial" w:cs="Arial"/>
        </w:rPr>
        <w:t xml:space="preserve"> March 2021)</w:t>
      </w:r>
    </w:p>
    <w:p w14:paraId="51AF718B" w14:textId="77777777" w:rsidR="009A5403" w:rsidRDefault="009A5403" w:rsidP="009A5403">
      <w:pPr>
        <w:rPr>
          <w:rFonts w:ascii="Arial" w:hAnsi="Arial" w:cs="Arial"/>
        </w:rPr>
      </w:pPr>
    </w:p>
    <w:p w14:paraId="4D37D564" w14:textId="04044242" w:rsidR="009A5403" w:rsidRPr="009A5403" w:rsidRDefault="009A5403" w:rsidP="009A5403">
      <w:pPr>
        <w:rPr>
          <w:rFonts w:ascii="Arial" w:hAnsi="Arial" w:cs="Arial"/>
        </w:rPr>
      </w:pPr>
      <w:r>
        <w:rPr>
          <w:rFonts w:ascii="Arial" w:hAnsi="Arial" w:cs="Arial"/>
        </w:rPr>
        <w:t>A</w:t>
      </w:r>
      <w:r w:rsidR="00580A08">
        <w:rPr>
          <w:rFonts w:ascii="Arial" w:hAnsi="Arial" w:cs="Arial"/>
        </w:rPr>
        <w:t>cas</w:t>
      </w:r>
      <w:r>
        <w:rPr>
          <w:rFonts w:ascii="Arial" w:hAnsi="Arial" w:cs="Arial"/>
        </w:rPr>
        <w:t xml:space="preserve"> (2021a) </w:t>
      </w:r>
      <w:r>
        <w:rPr>
          <w:rFonts w:ascii="Arial" w:hAnsi="Arial" w:cs="Arial"/>
          <w:i/>
        </w:rPr>
        <w:t xml:space="preserve">Checking your employment rights. </w:t>
      </w:r>
      <w:r>
        <w:rPr>
          <w:rFonts w:ascii="Arial" w:hAnsi="Arial" w:cs="Arial"/>
        </w:rPr>
        <w:t xml:space="preserve">Available at </w:t>
      </w:r>
      <w:hyperlink r:id="rId11" w:history="1">
        <w:r w:rsidRPr="002E5360">
          <w:rPr>
            <w:rStyle w:val="Hyperlink"/>
            <w:rFonts w:ascii="Arial" w:hAnsi="Arial" w:cs="Arial"/>
          </w:rPr>
          <w:t>https://www.acas.org.uk/checking-your-employment-rights</w:t>
        </w:r>
      </w:hyperlink>
      <w:r>
        <w:rPr>
          <w:rFonts w:ascii="Arial" w:hAnsi="Arial" w:cs="Arial"/>
        </w:rPr>
        <w:t>. (Accessed: 12</w:t>
      </w:r>
      <w:r w:rsidRPr="009A5403">
        <w:rPr>
          <w:rFonts w:ascii="Arial" w:hAnsi="Arial" w:cs="Arial"/>
          <w:vertAlign w:val="superscript"/>
        </w:rPr>
        <w:t>th</w:t>
      </w:r>
      <w:r>
        <w:rPr>
          <w:rFonts w:ascii="Arial" w:hAnsi="Arial" w:cs="Arial"/>
        </w:rPr>
        <w:t xml:space="preserve"> March 2021)</w:t>
      </w:r>
    </w:p>
    <w:p w14:paraId="5BEB48B2" w14:textId="77777777" w:rsidR="009A5403" w:rsidRDefault="009A5403" w:rsidP="0080411F">
      <w:pPr>
        <w:rPr>
          <w:rFonts w:ascii="Arial" w:hAnsi="Arial" w:cs="Arial"/>
        </w:rPr>
      </w:pPr>
    </w:p>
    <w:p w14:paraId="7E99E964" w14:textId="0C756424" w:rsidR="0080411F" w:rsidRPr="0023548A" w:rsidRDefault="009A5403" w:rsidP="0080411F">
      <w:pPr>
        <w:rPr>
          <w:rFonts w:ascii="Arial" w:hAnsi="Arial" w:cs="Arial"/>
        </w:rPr>
      </w:pPr>
      <w:r>
        <w:rPr>
          <w:rFonts w:ascii="Arial" w:hAnsi="Arial" w:cs="Arial"/>
        </w:rPr>
        <w:t>A</w:t>
      </w:r>
      <w:r w:rsidR="00580A08">
        <w:rPr>
          <w:rFonts w:ascii="Arial" w:hAnsi="Arial" w:cs="Arial"/>
        </w:rPr>
        <w:t>cas</w:t>
      </w:r>
      <w:r>
        <w:rPr>
          <w:rFonts w:ascii="Arial" w:hAnsi="Arial" w:cs="Arial"/>
        </w:rPr>
        <w:t xml:space="preserve"> (2021b</w:t>
      </w:r>
      <w:r w:rsidR="0080411F">
        <w:rPr>
          <w:rFonts w:ascii="Arial" w:hAnsi="Arial" w:cs="Arial"/>
        </w:rPr>
        <w:t xml:space="preserve">) </w:t>
      </w:r>
      <w:r w:rsidR="0080411F">
        <w:rPr>
          <w:rFonts w:ascii="Arial" w:hAnsi="Arial" w:cs="Arial"/>
          <w:i/>
        </w:rPr>
        <w:t xml:space="preserve">Changing an employment contract. </w:t>
      </w:r>
      <w:r w:rsidR="0080411F">
        <w:rPr>
          <w:rFonts w:ascii="Arial" w:hAnsi="Arial" w:cs="Arial"/>
        </w:rPr>
        <w:t xml:space="preserve">Available at </w:t>
      </w:r>
      <w:hyperlink r:id="rId12" w:history="1">
        <w:r w:rsidR="0080411F" w:rsidRPr="00AB568C">
          <w:rPr>
            <w:rStyle w:val="Hyperlink"/>
            <w:rFonts w:ascii="Arial" w:hAnsi="Arial" w:cs="Arial"/>
          </w:rPr>
          <w:t>https://www.acas.org.uk/changing-an-employment-contract/check-if-the-contract-allows-a-change</w:t>
        </w:r>
      </w:hyperlink>
      <w:r w:rsidR="0080411F">
        <w:rPr>
          <w:rFonts w:ascii="Arial" w:hAnsi="Arial" w:cs="Arial"/>
        </w:rPr>
        <w:t>. (Accessed: 1</w:t>
      </w:r>
      <w:r w:rsidR="0080411F" w:rsidRPr="0023548A">
        <w:rPr>
          <w:rFonts w:ascii="Arial" w:hAnsi="Arial" w:cs="Arial"/>
          <w:vertAlign w:val="superscript"/>
        </w:rPr>
        <w:t>st</w:t>
      </w:r>
      <w:r w:rsidR="0080411F">
        <w:rPr>
          <w:rFonts w:ascii="Arial" w:hAnsi="Arial" w:cs="Arial"/>
        </w:rPr>
        <w:t xml:space="preserve"> March 2021)</w:t>
      </w:r>
    </w:p>
    <w:p w14:paraId="719BA9C5" w14:textId="413752CF" w:rsidR="0080411F" w:rsidRDefault="0080411F" w:rsidP="008B73FA">
      <w:pPr>
        <w:rPr>
          <w:rFonts w:ascii="Arial" w:hAnsi="Arial" w:cs="Arial"/>
        </w:rPr>
      </w:pPr>
    </w:p>
    <w:p w14:paraId="02709842" w14:textId="68A2A483" w:rsidR="005034F5" w:rsidRPr="005034F5" w:rsidRDefault="005034F5" w:rsidP="008B73FA">
      <w:pPr>
        <w:rPr>
          <w:rFonts w:ascii="Arial" w:hAnsi="Arial" w:cs="Arial"/>
        </w:rPr>
      </w:pPr>
      <w:r>
        <w:rPr>
          <w:rFonts w:ascii="Arial" w:hAnsi="Arial" w:cs="Arial"/>
        </w:rPr>
        <w:t>A</w:t>
      </w:r>
      <w:r w:rsidR="00580A08">
        <w:rPr>
          <w:rFonts w:ascii="Arial" w:hAnsi="Arial" w:cs="Arial"/>
        </w:rPr>
        <w:t>cas</w:t>
      </w:r>
      <w:r>
        <w:rPr>
          <w:rFonts w:ascii="Arial" w:hAnsi="Arial" w:cs="Arial"/>
        </w:rPr>
        <w:t xml:space="preserve"> (2021c) </w:t>
      </w:r>
      <w:proofErr w:type="gramStart"/>
      <w:r>
        <w:rPr>
          <w:rFonts w:ascii="Arial" w:hAnsi="Arial" w:cs="Arial"/>
          <w:i/>
        </w:rPr>
        <w:t>Check</w:t>
      </w:r>
      <w:proofErr w:type="gramEnd"/>
      <w:r>
        <w:rPr>
          <w:rFonts w:ascii="Arial" w:hAnsi="Arial" w:cs="Arial"/>
          <w:i/>
        </w:rPr>
        <w:t xml:space="preserve"> if your employer can make deductions from your wages.</w:t>
      </w:r>
      <w:r>
        <w:rPr>
          <w:rFonts w:ascii="Arial" w:hAnsi="Arial" w:cs="Arial"/>
        </w:rPr>
        <w:t xml:space="preserve"> Available at </w:t>
      </w:r>
      <w:hyperlink r:id="rId13" w:history="1">
        <w:r w:rsidRPr="00D156B8">
          <w:rPr>
            <w:rStyle w:val="Hyperlink"/>
            <w:rFonts w:ascii="Arial" w:hAnsi="Arial" w:cs="Arial"/>
          </w:rPr>
          <w:t>https://www.acas.org.uk/check-if-your-employer-can-make-deductions-from-your-wages</w:t>
        </w:r>
      </w:hyperlink>
      <w:r>
        <w:rPr>
          <w:rFonts w:ascii="Arial" w:hAnsi="Arial" w:cs="Arial"/>
        </w:rPr>
        <w:t xml:space="preserve"> (Accessed: 15</w:t>
      </w:r>
      <w:r w:rsidRPr="005034F5">
        <w:rPr>
          <w:rFonts w:ascii="Arial" w:hAnsi="Arial" w:cs="Arial"/>
          <w:vertAlign w:val="superscript"/>
        </w:rPr>
        <w:t>th</w:t>
      </w:r>
      <w:r>
        <w:rPr>
          <w:rFonts w:ascii="Arial" w:hAnsi="Arial" w:cs="Arial"/>
        </w:rPr>
        <w:t xml:space="preserve"> March 2021)</w:t>
      </w:r>
    </w:p>
    <w:p w14:paraId="63C30085" w14:textId="3D2A8C2E" w:rsidR="009A5403" w:rsidRDefault="009A5403" w:rsidP="008B73FA">
      <w:pPr>
        <w:rPr>
          <w:rFonts w:ascii="Arial" w:hAnsi="Arial" w:cs="Arial"/>
        </w:rPr>
      </w:pPr>
    </w:p>
    <w:p w14:paraId="24508379" w14:textId="7239107A" w:rsidR="003E679B" w:rsidRPr="003E679B" w:rsidRDefault="003E679B" w:rsidP="008B73FA">
      <w:pPr>
        <w:rPr>
          <w:rFonts w:ascii="Arial" w:hAnsi="Arial" w:cs="Arial"/>
        </w:rPr>
      </w:pPr>
      <w:r>
        <w:rPr>
          <w:rFonts w:ascii="Arial" w:hAnsi="Arial" w:cs="Arial"/>
        </w:rPr>
        <w:t xml:space="preserve">Acas (2021d) </w:t>
      </w:r>
      <w:r>
        <w:rPr>
          <w:rFonts w:ascii="Arial" w:hAnsi="Arial" w:cs="Arial"/>
          <w:i/>
        </w:rPr>
        <w:t>Disciplinary procedure: step by step.</w:t>
      </w:r>
      <w:r>
        <w:rPr>
          <w:rFonts w:ascii="Arial" w:hAnsi="Arial" w:cs="Arial"/>
        </w:rPr>
        <w:t xml:space="preserve"> Available at </w:t>
      </w:r>
      <w:hyperlink r:id="rId14" w:history="1">
        <w:r w:rsidRPr="00926C70">
          <w:rPr>
            <w:rStyle w:val="Hyperlink"/>
            <w:rFonts w:ascii="Arial" w:hAnsi="Arial" w:cs="Arial"/>
          </w:rPr>
          <w:t>https://www.acas.org.uk/disciplinary-procedure-step-by-step/step-5-deciding-on-the-disciplinary-outcome</w:t>
        </w:r>
      </w:hyperlink>
      <w:r>
        <w:rPr>
          <w:rFonts w:ascii="Arial" w:hAnsi="Arial" w:cs="Arial"/>
        </w:rPr>
        <w:t>. (Accessed: 26</w:t>
      </w:r>
      <w:r w:rsidRPr="003E679B">
        <w:rPr>
          <w:rFonts w:ascii="Arial" w:hAnsi="Arial" w:cs="Arial"/>
          <w:vertAlign w:val="superscript"/>
        </w:rPr>
        <w:t>th</w:t>
      </w:r>
      <w:r>
        <w:rPr>
          <w:rFonts w:ascii="Arial" w:hAnsi="Arial" w:cs="Arial"/>
        </w:rPr>
        <w:t xml:space="preserve"> March 2021)</w:t>
      </w:r>
    </w:p>
    <w:p w14:paraId="3EB39842" w14:textId="77777777" w:rsidR="003E679B" w:rsidRDefault="003E679B" w:rsidP="008B73FA">
      <w:pPr>
        <w:rPr>
          <w:rFonts w:ascii="Arial" w:hAnsi="Arial" w:cs="Arial"/>
        </w:rPr>
      </w:pPr>
    </w:p>
    <w:p w14:paraId="08B89428" w14:textId="27AAC561" w:rsidR="00B77E72" w:rsidRPr="00B77E72" w:rsidRDefault="00B77E72" w:rsidP="0023548A">
      <w:pPr>
        <w:rPr>
          <w:rFonts w:ascii="Arial" w:hAnsi="Arial" w:cs="Arial"/>
        </w:rPr>
      </w:pPr>
      <w:r>
        <w:rPr>
          <w:rFonts w:ascii="Arial" w:hAnsi="Arial" w:cs="Arial"/>
        </w:rPr>
        <w:t>A</w:t>
      </w:r>
      <w:r w:rsidR="00580A08">
        <w:rPr>
          <w:rFonts w:ascii="Arial" w:hAnsi="Arial" w:cs="Arial"/>
        </w:rPr>
        <w:t>cas</w:t>
      </w:r>
      <w:r>
        <w:rPr>
          <w:rFonts w:ascii="Arial" w:hAnsi="Arial" w:cs="Arial"/>
        </w:rPr>
        <w:t xml:space="preserve"> e-learning </w:t>
      </w:r>
      <w:r>
        <w:rPr>
          <w:rFonts w:ascii="Arial" w:hAnsi="Arial" w:cs="Arial"/>
          <w:i/>
        </w:rPr>
        <w:t>Equality &amp; Diversity.</w:t>
      </w:r>
      <w:r>
        <w:rPr>
          <w:rFonts w:ascii="Arial" w:hAnsi="Arial" w:cs="Arial"/>
        </w:rPr>
        <w:t xml:space="preserve"> </w:t>
      </w:r>
      <w:r w:rsidRPr="00B77E72">
        <w:rPr>
          <w:rFonts w:ascii="Arial" w:hAnsi="Arial" w:cs="Arial"/>
        </w:rPr>
        <w:t xml:space="preserve">Available at </w:t>
      </w:r>
      <w:hyperlink r:id="rId15" w:history="1">
        <w:r w:rsidRPr="00B77E72">
          <w:rPr>
            <w:rStyle w:val="Hyperlink"/>
            <w:rFonts w:ascii="Arial" w:hAnsi="Arial" w:cs="Arial"/>
          </w:rPr>
          <w:t>Course: Equality &amp; Diversity (acas.org.uk)</w:t>
        </w:r>
      </w:hyperlink>
      <w:r w:rsidRPr="00B77E72">
        <w:rPr>
          <w:rFonts w:ascii="Arial" w:hAnsi="Arial" w:cs="Arial"/>
        </w:rPr>
        <w:t>. (Accessed: 19</w:t>
      </w:r>
      <w:r w:rsidRPr="00B77E72">
        <w:rPr>
          <w:rFonts w:ascii="Arial" w:hAnsi="Arial" w:cs="Arial"/>
          <w:vertAlign w:val="superscript"/>
        </w:rPr>
        <w:t>th</w:t>
      </w:r>
      <w:r w:rsidRPr="00B77E72">
        <w:rPr>
          <w:rFonts w:ascii="Arial" w:hAnsi="Arial" w:cs="Arial"/>
        </w:rPr>
        <w:t xml:space="preserve"> March 2021)</w:t>
      </w:r>
    </w:p>
    <w:p w14:paraId="727DA1E3" w14:textId="77777777" w:rsidR="00B77E72" w:rsidRDefault="00B77E72" w:rsidP="0023548A">
      <w:pPr>
        <w:rPr>
          <w:rFonts w:ascii="Arial" w:hAnsi="Arial" w:cs="Arial"/>
        </w:rPr>
      </w:pPr>
    </w:p>
    <w:p w14:paraId="00956367" w14:textId="3C35AEBF" w:rsidR="0023548A" w:rsidRPr="00D26718" w:rsidRDefault="0023548A" w:rsidP="0023548A">
      <w:pPr>
        <w:rPr>
          <w:rFonts w:ascii="Arial" w:hAnsi="Arial" w:cs="Arial"/>
        </w:rPr>
      </w:pPr>
      <w:r>
        <w:rPr>
          <w:rFonts w:ascii="Arial" w:hAnsi="Arial" w:cs="Arial"/>
        </w:rPr>
        <w:t xml:space="preserve">CIPD (2020a) </w:t>
      </w:r>
      <w:r>
        <w:rPr>
          <w:rFonts w:ascii="Arial" w:hAnsi="Arial" w:cs="Arial"/>
          <w:i/>
        </w:rPr>
        <w:t>Contracts of employment</w:t>
      </w:r>
      <w:r w:rsidRPr="00D26718">
        <w:rPr>
          <w:rFonts w:ascii="Arial" w:hAnsi="Arial" w:cs="Arial"/>
          <w:i/>
        </w:rPr>
        <w:t xml:space="preserve">. </w:t>
      </w:r>
      <w:r w:rsidRPr="00D26718">
        <w:rPr>
          <w:rFonts w:ascii="Arial" w:hAnsi="Arial" w:cs="Arial"/>
        </w:rPr>
        <w:t xml:space="preserve">Available at </w:t>
      </w:r>
      <w:hyperlink r:id="rId16" w:anchor="6016" w:history="1">
        <w:r w:rsidRPr="00D26718">
          <w:rPr>
            <w:rStyle w:val="Hyperlink"/>
            <w:rFonts w:ascii="Arial" w:hAnsi="Arial" w:cs="Arial"/>
          </w:rPr>
          <w:t>Contracts of Employment | Factsheets | CIPD</w:t>
        </w:r>
      </w:hyperlink>
      <w:r w:rsidRPr="00D26718">
        <w:rPr>
          <w:rFonts w:ascii="Arial" w:hAnsi="Arial" w:cs="Arial"/>
        </w:rPr>
        <w:t>. (Accessed: 1</w:t>
      </w:r>
      <w:r w:rsidRPr="00D26718">
        <w:rPr>
          <w:rFonts w:ascii="Arial" w:hAnsi="Arial" w:cs="Arial"/>
          <w:vertAlign w:val="superscript"/>
        </w:rPr>
        <w:t>st</w:t>
      </w:r>
      <w:r w:rsidRPr="00D26718">
        <w:rPr>
          <w:rFonts w:ascii="Arial" w:hAnsi="Arial" w:cs="Arial"/>
        </w:rPr>
        <w:t xml:space="preserve"> March 2021)</w:t>
      </w:r>
    </w:p>
    <w:p w14:paraId="7E130B5B" w14:textId="77777777" w:rsidR="0023548A" w:rsidRDefault="0023548A" w:rsidP="00560273">
      <w:pPr>
        <w:rPr>
          <w:rFonts w:ascii="Arial" w:hAnsi="Arial" w:cs="Arial"/>
        </w:rPr>
      </w:pPr>
    </w:p>
    <w:p w14:paraId="3BA790F4" w14:textId="4FC859D5" w:rsidR="001A6785" w:rsidRPr="001A6785" w:rsidRDefault="001A6785" w:rsidP="001A6785">
      <w:pPr>
        <w:rPr>
          <w:rFonts w:ascii="Arial" w:hAnsi="Arial" w:cs="Arial"/>
        </w:rPr>
      </w:pPr>
      <w:r>
        <w:rPr>
          <w:rFonts w:ascii="Arial" w:hAnsi="Arial" w:cs="Arial"/>
        </w:rPr>
        <w:t>CIPD (2020</w:t>
      </w:r>
      <w:r w:rsidR="00B0415F">
        <w:rPr>
          <w:rFonts w:ascii="Arial" w:hAnsi="Arial" w:cs="Arial"/>
        </w:rPr>
        <w:t>b</w:t>
      </w:r>
      <w:r>
        <w:rPr>
          <w:rFonts w:ascii="Arial" w:hAnsi="Arial" w:cs="Arial"/>
        </w:rPr>
        <w:t>) Redundancy: an introduction</w:t>
      </w:r>
      <w:r w:rsidRPr="00D26718">
        <w:rPr>
          <w:rFonts w:ascii="Arial" w:hAnsi="Arial" w:cs="Arial"/>
          <w:i/>
        </w:rPr>
        <w:t xml:space="preserve">. </w:t>
      </w:r>
      <w:r w:rsidRPr="001A6785">
        <w:rPr>
          <w:rFonts w:ascii="Arial" w:hAnsi="Arial" w:cs="Arial"/>
        </w:rPr>
        <w:t xml:space="preserve">Available at </w:t>
      </w:r>
      <w:hyperlink r:id="rId17" w:history="1">
        <w:r w:rsidRPr="001A6785">
          <w:rPr>
            <w:rStyle w:val="Hyperlink"/>
            <w:rFonts w:ascii="Arial" w:hAnsi="Arial" w:cs="Arial"/>
          </w:rPr>
          <w:t>Redundancy | Factsheets | CIPD</w:t>
        </w:r>
      </w:hyperlink>
      <w:r w:rsidRPr="001A6785">
        <w:rPr>
          <w:rFonts w:ascii="Arial" w:hAnsi="Arial" w:cs="Arial"/>
        </w:rPr>
        <w:t xml:space="preserve"> (Accessed: </w:t>
      </w:r>
      <w:r>
        <w:rPr>
          <w:rFonts w:ascii="Arial" w:hAnsi="Arial" w:cs="Arial"/>
        </w:rPr>
        <w:t>2</w:t>
      </w:r>
      <w:r w:rsidRPr="001A6785">
        <w:rPr>
          <w:rFonts w:ascii="Arial" w:hAnsi="Arial" w:cs="Arial"/>
          <w:vertAlign w:val="superscript"/>
        </w:rPr>
        <w:t>nd</w:t>
      </w:r>
      <w:r>
        <w:rPr>
          <w:rFonts w:ascii="Arial" w:hAnsi="Arial" w:cs="Arial"/>
        </w:rPr>
        <w:t xml:space="preserve"> </w:t>
      </w:r>
      <w:r w:rsidRPr="001A6785">
        <w:rPr>
          <w:rFonts w:ascii="Arial" w:hAnsi="Arial" w:cs="Arial"/>
        </w:rPr>
        <w:t>March 2021)</w:t>
      </w:r>
    </w:p>
    <w:p w14:paraId="2670BF6D" w14:textId="77777777" w:rsidR="0023548A" w:rsidRDefault="0023548A" w:rsidP="00560273">
      <w:pPr>
        <w:rPr>
          <w:rFonts w:ascii="Arial" w:hAnsi="Arial" w:cs="Arial"/>
        </w:rPr>
      </w:pPr>
    </w:p>
    <w:p w14:paraId="791EA562" w14:textId="546B5D7F" w:rsidR="007839C6" w:rsidRDefault="007839C6" w:rsidP="009C1F5F">
      <w:pPr>
        <w:rPr>
          <w:rFonts w:ascii="Arial" w:hAnsi="Arial" w:cs="Arial"/>
        </w:rPr>
      </w:pPr>
      <w:r>
        <w:rPr>
          <w:rFonts w:ascii="Arial" w:hAnsi="Arial" w:cs="Arial"/>
        </w:rPr>
        <w:t>CIPD (2020</w:t>
      </w:r>
      <w:r w:rsidR="00B0415F">
        <w:rPr>
          <w:rFonts w:ascii="Arial" w:hAnsi="Arial" w:cs="Arial"/>
        </w:rPr>
        <w:t>c</w:t>
      </w:r>
      <w:r>
        <w:rPr>
          <w:rFonts w:ascii="Arial" w:hAnsi="Arial" w:cs="Arial"/>
        </w:rPr>
        <w:t xml:space="preserve">) </w:t>
      </w:r>
      <w:r>
        <w:rPr>
          <w:rFonts w:ascii="Arial" w:hAnsi="Arial" w:cs="Arial"/>
          <w:i/>
        </w:rPr>
        <w:t xml:space="preserve">Discipline and grievance at work. </w:t>
      </w:r>
      <w:r>
        <w:rPr>
          <w:rFonts w:ascii="Arial" w:hAnsi="Arial" w:cs="Arial"/>
        </w:rPr>
        <w:t xml:space="preserve">Available </w:t>
      </w:r>
      <w:r w:rsidRPr="007839C6">
        <w:rPr>
          <w:rFonts w:ascii="Arial" w:hAnsi="Arial" w:cs="Arial"/>
        </w:rPr>
        <w:t xml:space="preserve">at </w:t>
      </w:r>
      <w:hyperlink r:id="rId18" w:history="1">
        <w:r w:rsidRPr="007839C6">
          <w:rPr>
            <w:rStyle w:val="Hyperlink"/>
            <w:rFonts w:ascii="Arial" w:hAnsi="Arial" w:cs="Arial"/>
          </w:rPr>
          <w:t>Discipline &amp; Grievance at Work | Factsheets | CIPD</w:t>
        </w:r>
      </w:hyperlink>
      <w:r w:rsidRPr="007839C6">
        <w:rPr>
          <w:rFonts w:ascii="Arial" w:hAnsi="Arial" w:cs="Arial"/>
        </w:rPr>
        <w:t>. (Accessed: 5</w:t>
      </w:r>
      <w:r w:rsidRPr="007839C6">
        <w:rPr>
          <w:rFonts w:ascii="Arial" w:hAnsi="Arial" w:cs="Arial"/>
          <w:vertAlign w:val="superscript"/>
        </w:rPr>
        <w:t>th</w:t>
      </w:r>
      <w:r w:rsidRPr="007839C6">
        <w:rPr>
          <w:rFonts w:ascii="Arial" w:hAnsi="Arial" w:cs="Arial"/>
        </w:rPr>
        <w:t xml:space="preserve"> March 2021)</w:t>
      </w:r>
    </w:p>
    <w:p w14:paraId="09E03838" w14:textId="79D9657A" w:rsidR="001B5332" w:rsidRDefault="001B5332" w:rsidP="009C1F5F">
      <w:pPr>
        <w:rPr>
          <w:rFonts w:ascii="Arial" w:hAnsi="Arial" w:cs="Arial"/>
        </w:rPr>
      </w:pPr>
    </w:p>
    <w:p w14:paraId="2416EECF" w14:textId="1924F3D4" w:rsidR="001B5332" w:rsidRPr="001B5332" w:rsidRDefault="001B5332" w:rsidP="009C1F5F">
      <w:pPr>
        <w:rPr>
          <w:rFonts w:ascii="Arial" w:hAnsi="Arial" w:cs="Arial"/>
        </w:rPr>
      </w:pPr>
      <w:r>
        <w:rPr>
          <w:rFonts w:ascii="Arial" w:hAnsi="Arial" w:cs="Arial"/>
        </w:rPr>
        <w:t>CIPD (202</w:t>
      </w:r>
      <w:r w:rsidR="001D2AEF">
        <w:rPr>
          <w:rFonts w:ascii="Arial" w:hAnsi="Arial" w:cs="Arial"/>
        </w:rPr>
        <w:t>1</w:t>
      </w:r>
      <w:r>
        <w:rPr>
          <w:rFonts w:ascii="Arial" w:hAnsi="Arial" w:cs="Arial"/>
        </w:rPr>
        <w:t xml:space="preserve">) </w:t>
      </w:r>
      <w:r w:rsidR="001D2AEF">
        <w:rPr>
          <w:rFonts w:ascii="Arial" w:hAnsi="Arial" w:cs="Arial"/>
          <w:i/>
        </w:rPr>
        <w:t>Recruitment and selection Q</w:t>
      </w:r>
      <w:r w:rsidRPr="001B5332">
        <w:rPr>
          <w:rFonts w:ascii="Arial" w:hAnsi="Arial" w:cs="Arial"/>
          <w:i/>
        </w:rPr>
        <w:t>&amp;As.</w:t>
      </w:r>
      <w:r w:rsidRPr="001B5332">
        <w:rPr>
          <w:rFonts w:ascii="Arial" w:hAnsi="Arial" w:cs="Arial"/>
        </w:rPr>
        <w:t xml:space="preserve"> Available at </w:t>
      </w:r>
      <w:hyperlink r:id="rId19" w:history="1">
        <w:r w:rsidRPr="001B5332">
          <w:rPr>
            <w:rStyle w:val="Hyperlink"/>
            <w:rFonts w:ascii="Arial" w:hAnsi="Arial" w:cs="Arial"/>
          </w:rPr>
          <w:t>Recruitment &amp; Selection Q&amp;As | CIPD</w:t>
        </w:r>
      </w:hyperlink>
      <w:r w:rsidRPr="001B5332">
        <w:rPr>
          <w:rFonts w:ascii="Arial" w:hAnsi="Arial" w:cs="Arial"/>
        </w:rPr>
        <w:t>. (Accessed: 10</w:t>
      </w:r>
      <w:r w:rsidRPr="001B5332">
        <w:rPr>
          <w:rFonts w:ascii="Arial" w:hAnsi="Arial" w:cs="Arial"/>
          <w:vertAlign w:val="superscript"/>
        </w:rPr>
        <w:t>th</w:t>
      </w:r>
      <w:r w:rsidRPr="001B5332">
        <w:rPr>
          <w:rFonts w:ascii="Arial" w:hAnsi="Arial" w:cs="Arial"/>
        </w:rPr>
        <w:t xml:space="preserve"> March 2021)</w:t>
      </w:r>
    </w:p>
    <w:p w14:paraId="27BB9079" w14:textId="6D4811D6" w:rsidR="007839C6" w:rsidRDefault="007839C6" w:rsidP="009C1F5F">
      <w:pPr>
        <w:rPr>
          <w:rFonts w:ascii="Arial" w:hAnsi="Arial" w:cs="Arial"/>
        </w:rPr>
      </w:pPr>
    </w:p>
    <w:p w14:paraId="00E12446" w14:textId="3122B59B" w:rsidR="005D0E3F" w:rsidRPr="005D0E3F" w:rsidRDefault="005D0E3F" w:rsidP="009C1F5F">
      <w:pPr>
        <w:rPr>
          <w:rFonts w:ascii="Arial" w:hAnsi="Arial" w:cs="Arial"/>
        </w:rPr>
      </w:pPr>
      <w:r>
        <w:rPr>
          <w:rFonts w:ascii="Arial" w:hAnsi="Arial" w:cs="Arial"/>
        </w:rPr>
        <w:t>CIPD HR-</w:t>
      </w:r>
      <w:r w:rsidR="00580A08">
        <w:rPr>
          <w:rFonts w:ascii="Arial" w:hAnsi="Arial" w:cs="Arial"/>
        </w:rPr>
        <w:t>inform</w:t>
      </w:r>
      <w:r>
        <w:rPr>
          <w:rFonts w:ascii="Arial" w:hAnsi="Arial" w:cs="Arial"/>
        </w:rPr>
        <w:t xml:space="preserve"> (2021) </w:t>
      </w:r>
      <w:r>
        <w:rPr>
          <w:rFonts w:ascii="Arial" w:hAnsi="Arial" w:cs="Arial"/>
          <w:i/>
        </w:rPr>
        <w:t>Maternity leave and pay</w:t>
      </w:r>
      <w:r>
        <w:rPr>
          <w:rFonts w:ascii="Arial" w:hAnsi="Arial" w:cs="Arial"/>
        </w:rPr>
        <w:t xml:space="preserve">. Available at </w:t>
      </w:r>
      <w:hyperlink r:id="rId20" w:history="1">
        <w:r w:rsidRPr="00030657">
          <w:rPr>
            <w:rStyle w:val="Hyperlink"/>
            <w:rFonts w:ascii="Arial" w:hAnsi="Arial" w:cs="Arial"/>
          </w:rPr>
          <w:t>https://www.hr-inform.co.uk/employment_law/maternity-leave-and-pay</w:t>
        </w:r>
      </w:hyperlink>
      <w:r>
        <w:rPr>
          <w:rFonts w:ascii="Arial" w:hAnsi="Arial" w:cs="Arial"/>
        </w:rPr>
        <w:t>. (Accessed: 17</w:t>
      </w:r>
      <w:r w:rsidRPr="005D0E3F">
        <w:rPr>
          <w:rFonts w:ascii="Arial" w:hAnsi="Arial" w:cs="Arial"/>
          <w:vertAlign w:val="superscript"/>
        </w:rPr>
        <w:t>th</w:t>
      </w:r>
      <w:r>
        <w:rPr>
          <w:rFonts w:ascii="Arial" w:hAnsi="Arial" w:cs="Arial"/>
        </w:rPr>
        <w:t xml:space="preserve"> March 2021)</w:t>
      </w:r>
    </w:p>
    <w:p w14:paraId="28CD41AE" w14:textId="77777777" w:rsidR="005D0E3F" w:rsidRDefault="005D0E3F" w:rsidP="009C1F5F">
      <w:pPr>
        <w:rPr>
          <w:rFonts w:ascii="Arial" w:hAnsi="Arial" w:cs="Arial"/>
        </w:rPr>
      </w:pPr>
    </w:p>
    <w:p w14:paraId="2D2B23BC" w14:textId="1B9DD0BB" w:rsidR="006F274B" w:rsidRPr="006F274B" w:rsidRDefault="006F274B" w:rsidP="009C1F5F">
      <w:pPr>
        <w:rPr>
          <w:rFonts w:ascii="Arial" w:hAnsi="Arial" w:cs="Arial"/>
        </w:rPr>
      </w:pPr>
      <w:r>
        <w:rPr>
          <w:rFonts w:ascii="Arial" w:hAnsi="Arial" w:cs="Arial"/>
        </w:rPr>
        <w:t xml:space="preserve">Citizen’s Advice (2021a) </w:t>
      </w:r>
      <w:r>
        <w:rPr>
          <w:rFonts w:ascii="Arial" w:hAnsi="Arial" w:cs="Arial"/>
          <w:i/>
        </w:rPr>
        <w:t>Justifying discrimination</w:t>
      </w:r>
      <w:r>
        <w:rPr>
          <w:rFonts w:ascii="Arial" w:hAnsi="Arial" w:cs="Arial"/>
        </w:rPr>
        <w:t xml:space="preserve">. Available at </w:t>
      </w:r>
      <w:hyperlink r:id="rId21" w:history="1">
        <w:r w:rsidRPr="00C1494F">
          <w:rPr>
            <w:rStyle w:val="Hyperlink"/>
            <w:rFonts w:ascii="Arial" w:hAnsi="Arial" w:cs="Arial"/>
          </w:rPr>
          <w:t>https://www.citizensadvice.org.uk/law-and-courts/discrimination/what-are-the-different-types-of-discrimination/justifying-discrimination/</w:t>
        </w:r>
      </w:hyperlink>
      <w:r>
        <w:rPr>
          <w:rFonts w:ascii="Arial" w:hAnsi="Arial" w:cs="Arial"/>
        </w:rPr>
        <w:t xml:space="preserve"> (Accessed:</w:t>
      </w:r>
      <w:r w:rsidR="00580A08">
        <w:rPr>
          <w:rFonts w:ascii="Arial" w:hAnsi="Arial" w:cs="Arial"/>
        </w:rPr>
        <w:t xml:space="preserve"> </w:t>
      </w:r>
      <w:r>
        <w:rPr>
          <w:rFonts w:ascii="Arial" w:hAnsi="Arial" w:cs="Arial"/>
        </w:rPr>
        <w:t>10</w:t>
      </w:r>
      <w:r w:rsidRPr="006F274B">
        <w:rPr>
          <w:rFonts w:ascii="Arial" w:hAnsi="Arial" w:cs="Arial"/>
          <w:vertAlign w:val="superscript"/>
        </w:rPr>
        <w:t>th</w:t>
      </w:r>
      <w:r>
        <w:rPr>
          <w:rFonts w:ascii="Arial" w:hAnsi="Arial" w:cs="Arial"/>
        </w:rPr>
        <w:t xml:space="preserve"> March 2021)</w:t>
      </w:r>
    </w:p>
    <w:p w14:paraId="14306CC6" w14:textId="77777777" w:rsidR="00B0415F" w:rsidRDefault="00B0415F" w:rsidP="00B0415F">
      <w:pPr>
        <w:rPr>
          <w:rFonts w:ascii="Arial" w:hAnsi="Arial" w:cs="Arial"/>
        </w:rPr>
      </w:pPr>
    </w:p>
    <w:p w14:paraId="1F5C1AA6" w14:textId="2B7720C2" w:rsidR="00B0415F" w:rsidRDefault="00B0415F" w:rsidP="00B0415F">
      <w:pPr>
        <w:rPr>
          <w:rFonts w:ascii="Arial" w:hAnsi="Arial" w:cs="Arial"/>
        </w:rPr>
      </w:pPr>
      <w:r>
        <w:rPr>
          <w:rFonts w:ascii="Arial" w:hAnsi="Arial" w:cs="Arial"/>
        </w:rPr>
        <w:t xml:space="preserve">Citizen’s Advice (2021b) </w:t>
      </w:r>
      <w:r>
        <w:rPr>
          <w:rFonts w:ascii="Arial" w:hAnsi="Arial" w:cs="Arial"/>
          <w:i/>
        </w:rPr>
        <w:t xml:space="preserve">Discrimination. </w:t>
      </w:r>
      <w:r>
        <w:rPr>
          <w:rFonts w:ascii="Arial" w:hAnsi="Arial" w:cs="Arial"/>
        </w:rPr>
        <w:t xml:space="preserve">Available at </w:t>
      </w:r>
      <w:hyperlink r:id="rId22" w:history="1">
        <w:r w:rsidRPr="00970232">
          <w:rPr>
            <w:rStyle w:val="Hyperlink"/>
            <w:rFonts w:ascii="Arial" w:hAnsi="Arial" w:cs="Arial"/>
          </w:rPr>
          <w:t>https://www.citizensadvice.org.uk/law-and-courts/discrimination/</w:t>
        </w:r>
      </w:hyperlink>
      <w:r>
        <w:rPr>
          <w:rFonts w:ascii="Arial" w:hAnsi="Arial" w:cs="Arial"/>
        </w:rPr>
        <w:t>. (Accessed: 19</w:t>
      </w:r>
      <w:r w:rsidRPr="00CA537A">
        <w:rPr>
          <w:rFonts w:ascii="Arial" w:hAnsi="Arial" w:cs="Arial"/>
          <w:vertAlign w:val="superscript"/>
        </w:rPr>
        <w:t>th</w:t>
      </w:r>
      <w:r>
        <w:rPr>
          <w:rFonts w:ascii="Arial" w:hAnsi="Arial" w:cs="Arial"/>
        </w:rPr>
        <w:t xml:space="preserve"> March 2021)</w:t>
      </w:r>
    </w:p>
    <w:p w14:paraId="77CA307A" w14:textId="77777777" w:rsidR="006F274B" w:rsidRDefault="006F274B" w:rsidP="009C1F5F">
      <w:pPr>
        <w:rPr>
          <w:rFonts w:ascii="Arial" w:hAnsi="Arial" w:cs="Arial"/>
        </w:rPr>
      </w:pPr>
    </w:p>
    <w:p w14:paraId="61A22CC6" w14:textId="294982B1" w:rsidR="00B94ED6" w:rsidRPr="00B94ED6" w:rsidRDefault="00B94ED6" w:rsidP="002B6020">
      <w:pPr>
        <w:rPr>
          <w:rFonts w:ascii="Arial" w:hAnsi="Arial" w:cs="Arial"/>
        </w:rPr>
      </w:pPr>
      <w:r>
        <w:rPr>
          <w:rFonts w:ascii="Arial" w:hAnsi="Arial" w:cs="Arial"/>
        </w:rPr>
        <w:t>Citizen’s Advice (2021</w:t>
      </w:r>
      <w:r w:rsidR="00B0415F">
        <w:rPr>
          <w:rFonts w:ascii="Arial" w:hAnsi="Arial" w:cs="Arial"/>
        </w:rPr>
        <w:t>c</w:t>
      </w:r>
      <w:r>
        <w:rPr>
          <w:rFonts w:ascii="Arial" w:hAnsi="Arial" w:cs="Arial"/>
        </w:rPr>
        <w:t xml:space="preserve">) </w:t>
      </w:r>
      <w:r w:rsidRPr="00B94ED6">
        <w:rPr>
          <w:rStyle w:val="titletitle"/>
          <w:rFonts w:ascii="Arial" w:hAnsi="Arial" w:cs="Arial"/>
          <w:i/>
        </w:rPr>
        <w:t>Employment tribunals - legal tests for unfair dismissal claims - long term sickness</w:t>
      </w:r>
      <w:r>
        <w:rPr>
          <w:rStyle w:val="titletitle"/>
          <w:rFonts w:ascii="Arial" w:hAnsi="Arial" w:cs="Arial"/>
          <w:i/>
        </w:rPr>
        <w:t xml:space="preserve">. </w:t>
      </w:r>
      <w:r>
        <w:rPr>
          <w:rStyle w:val="titletitle"/>
          <w:rFonts w:ascii="Arial" w:hAnsi="Arial" w:cs="Arial"/>
        </w:rPr>
        <w:t xml:space="preserve">Available at </w:t>
      </w:r>
      <w:hyperlink r:id="rId23" w:history="1">
        <w:r w:rsidR="009C1F5F" w:rsidRPr="003E2CCA">
          <w:rPr>
            <w:rStyle w:val="Hyperlink"/>
            <w:rFonts w:ascii="Arial" w:hAnsi="Arial" w:cs="Arial"/>
          </w:rPr>
          <w:t>https://www.citizensadvice.org.uk/work/problems-at-work/employment-tribunals-from-29-july-2013/making-an-employment-tribunal-claim-is-it-</w:t>
        </w:r>
        <w:r w:rsidR="009C1F5F" w:rsidRPr="003E2CCA">
          <w:rPr>
            <w:rStyle w:val="Hyperlink"/>
            <w:rFonts w:ascii="Arial" w:hAnsi="Arial" w:cs="Arial"/>
          </w:rPr>
          <w:lastRenderedPageBreak/>
          <w:t>worth-it/employment-tribunals-unfair-dismissal-claims/legal-tests/employment-tribunals-legal-tests-for-unfair-dismissal-claims-long-term-sickness/</w:t>
        </w:r>
      </w:hyperlink>
      <w:r>
        <w:rPr>
          <w:rStyle w:val="titletitle"/>
          <w:rFonts w:ascii="Arial" w:hAnsi="Arial" w:cs="Arial"/>
        </w:rPr>
        <w:t xml:space="preserve"> (Accessed: 5</w:t>
      </w:r>
      <w:r w:rsidRPr="00B94ED6">
        <w:rPr>
          <w:rStyle w:val="titletitle"/>
          <w:rFonts w:ascii="Arial" w:hAnsi="Arial" w:cs="Arial"/>
          <w:vertAlign w:val="superscript"/>
        </w:rPr>
        <w:t>th</w:t>
      </w:r>
      <w:r>
        <w:rPr>
          <w:rStyle w:val="titletitle"/>
          <w:rFonts w:ascii="Arial" w:hAnsi="Arial" w:cs="Arial"/>
        </w:rPr>
        <w:t xml:space="preserve"> March 2021)</w:t>
      </w:r>
    </w:p>
    <w:p w14:paraId="259C9853" w14:textId="704DC5AF" w:rsidR="00B94ED6" w:rsidRDefault="00B94ED6" w:rsidP="002B6020">
      <w:pPr>
        <w:rPr>
          <w:rFonts w:ascii="Arial" w:hAnsi="Arial" w:cs="Arial"/>
        </w:rPr>
      </w:pPr>
    </w:p>
    <w:p w14:paraId="72A5C1B5" w14:textId="4273A827" w:rsidR="00AC79F8" w:rsidRDefault="00AC79F8" w:rsidP="002B6020">
      <w:pPr>
        <w:rPr>
          <w:rFonts w:ascii="Arial" w:hAnsi="Arial" w:cs="Arial"/>
        </w:rPr>
      </w:pPr>
      <w:r>
        <w:rPr>
          <w:rFonts w:ascii="Arial" w:hAnsi="Arial" w:cs="Arial"/>
        </w:rPr>
        <w:t xml:space="preserve">Citizen’s Advice (2021d) </w:t>
      </w:r>
      <w:r>
        <w:rPr>
          <w:rFonts w:ascii="Arial" w:hAnsi="Arial" w:cs="Arial"/>
          <w:i/>
        </w:rPr>
        <w:t>Check how much redundancy pay you can get</w:t>
      </w:r>
      <w:r>
        <w:rPr>
          <w:rFonts w:ascii="Arial" w:hAnsi="Arial" w:cs="Arial"/>
        </w:rPr>
        <w:t xml:space="preserve">. Available at </w:t>
      </w:r>
      <w:hyperlink r:id="rId24" w:history="1">
        <w:r w:rsidRPr="00084106">
          <w:rPr>
            <w:rStyle w:val="Hyperlink"/>
            <w:rFonts w:ascii="Arial" w:hAnsi="Arial" w:cs="Arial"/>
          </w:rPr>
          <w:t>https://www.citizensadvice.org.uk/work/leaving-a-job/redundancy/redundancy-pay/</w:t>
        </w:r>
      </w:hyperlink>
      <w:r>
        <w:rPr>
          <w:rFonts w:ascii="Arial" w:hAnsi="Arial" w:cs="Arial"/>
        </w:rPr>
        <w:t xml:space="preserve"> (Accessed: 26</w:t>
      </w:r>
      <w:r w:rsidRPr="00AC79F8">
        <w:rPr>
          <w:rFonts w:ascii="Arial" w:hAnsi="Arial" w:cs="Arial"/>
          <w:vertAlign w:val="superscript"/>
        </w:rPr>
        <w:t>th</w:t>
      </w:r>
      <w:r>
        <w:rPr>
          <w:rFonts w:ascii="Arial" w:hAnsi="Arial" w:cs="Arial"/>
        </w:rPr>
        <w:t xml:space="preserve"> March 2021)</w:t>
      </w:r>
    </w:p>
    <w:p w14:paraId="78D4FD5A" w14:textId="48E4CEFB" w:rsidR="00AC79F8" w:rsidRDefault="00AC79F8" w:rsidP="002B6020">
      <w:pPr>
        <w:rPr>
          <w:rFonts w:ascii="Arial" w:hAnsi="Arial" w:cs="Arial"/>
        </w:rPr>
      </w:pPr>
    </w:p>
    <w:p w14:paraId="0CE54323" w14:textId="7D184F13" w:rsidR="00AC79F8" w:rsidRPr="00545001" w:rsidRDefault="00545001" w:rsidP="002B6020">
      <w:pPr>
        <w:rPr>
          <w:rFonts w:ascii="Arial" w:hAnsi="Arial" w:cs="Arial"/>
        </w:rPr>
      </w:pPr>
      <w:r>
        <w:rPr>
          <w:rFonts w:ascii="Arial" w:hAnsi="Arial" w:cs="Arial"/>
          <w:i/>
        </w:rPr>
        <w:t xml:space="preserve">Control of Substances Hazardous to Health Regulations 2002. </w:t>
      </w:r>
      <w:r>
        <w:rPr>
          <w:rFonts w:ascii="Arial" w:hAnsi="Arial" w:cs="Arial"/>
        </w:rPr>
        <w:t xml:space="preserve">Available at </w:t>
      </w:r>
      <w:hyperlink r:id="rId25" w:history="1">
        <w:r w:rsidRPr="00084106">
          <w:rPr>
            <w:rStyle w:val="Hyperlink"/>
            <w:rFonts w:ascii="Arial" w:hAnsi="Arial" w:cs="Arial"/>
          </w:rPr>
          <w:t>https://www.hse.gov.uk/coshh/</w:t>
        </w:r>
      </w:hyperlink>
      <w:r>
        <w:rPr>
          <w:rFonts w:ascii="Arial" w:hAnsi="Arial" w:cs="Arial"/>
        </w:rPr>
        <w:t>. (Accessed: 26</w:t>
      </w:r>
      <w:r w:rsidRPr="00545001">
        <w:rPr>
          <w:rFonts w:ascii="Arial" w:hAnsi="Arial" w:cs="Arial"/>
          <w:vertAlign w:val="superscript"/>
        </w:rPr>
        <w:t>th</w:t>
      </w:r>
      <w:r>
        <w:rPr>
          <w:rFonts w:ascii="Arial" w:hAnsi="Arial" w:cs="Arial"/>
        </w:rPr>
        <w:t xml:space="preserve"> March 2021)</w:t>
      </w:r>
    </w:p>
    <w:p w14:paraId="7B6BAC26" w14:textId="77777777" w:rsidR="00545001" w:rsidRPr="00AC79F8" w:rsidRDefault="00545001" w:rsidP="002B6020">
      <w:pPr>
        <w:rPr>
          <w:rFonts w:ascii="Arial" w:hAnsi="Arial" w:cs="Arial"/>
        </w:rPr>
      </w:pPr>
    </w:p>
    <w:p w14:paraId="2C52B7DD" w14:textId="48A22F0F" w:rsidR="00E437C9" w:rsidRPr="00E437C9" w:rsidRDefault="00E437C9" w:rsidP="002B6020">
      <w:pPr>
        <w:rPr>
          <w:rFonts w:ascii="Arial" w:hAnsi="Arial" w:cs="Arial"/>
        </w:rPr>
      </w:pPr>
      <w:proofErr w:type="spellStart"/>
      <w:r>
        <w:rPr>
          <w:rFonts w:ascii="Arial" w:hAnsi="Arial" w:cs="Arial"/>
        </w:rPr>
        <w:t>Croner</w:t>
      </w:r>
      <w:proofErr w:type="spellEnd"/>
      <w:r>
        <w:rPr>
          <w:rFonts w:ascii="Arial" w:hAnsi="Arial" w:cs="Arial"/>
        </w:rPr>
        <w:t xml:space="preserve"> (2018) </w:t>
      </w:r>
      <w:proofErr w:type="gramStart"/>
      <w:r>
        <w:rPr>
          <w:rFonts w:ascii="Arial" w:hAnsi="Arial" w:cs="Arial"/>
          <w:i/>
        </w:rPr>
        <w:t>What</w:t>
      </w:r>
      <w:proofErr w:type="gramEnd"/>
      <w:r>
        <w:rPr>
          <w:rFonts w:ascii="Arial" w:hAnsi="Arial" w:cs="Arial"/>
          <w:i/>
        </w:rPr>
        <w:t xml:space="preserve"> is the Statutory Holiday Entitlement in the UK?</w:t>
      </w:r>
      <w:r>
        <w:rPr>
          <w:rFonts w:ascii="Arial" w:hAnsi="Arial" w:cs="Arial"/>
        </w:rPr>
        <w:t xml:space="preserve"> Available at </w:t>
      </w:r>
      <w:hyperlink r:id="rId26" w:history="1">
        <w:r w:rsidRPr="00D156B8">
          <w:rPr>
            <w:rStyle w:val="Hyperlink"/>
            <w:rFonts w:ascii="Arial" w:hAnsi="Arial" w:cs="Arial"/>
          </w:rPr>
          <w:t>https://croner.co.uk/resources/leave-absence/holiday-entitlement-everything-you-need-to-know/</w:t>
        </w:r>
      </w:hyperlink>
      <w:r>
        <w:rPr>
          <w:rFonts w:ascii="Arial" w:hAnsi="Arial" w:cs="Arial"/>
        </w:rPr>
        <w:t xml:space="preserve"> (Accessed: 15</w:t>
      </w:r>
      <w:r w:rsidRPr="00E437C9">
        <w:rPr>
          <w:rFonts w:ascii="Arial" w:hAnsi="Arial" w:cs="Arial"/>
          <w:vertAlign w:val="superscript"/>
        </w:rPr>
        <w:t>th</w:t>
      </w:r>
      <w:r>
        <w:rPr>
          <w:rFonts w:ascii="Arial" w:hAnsi="Arial" w:cs="Arial"/>
        </w:rPr>
        <w:t xml:space="preserve"> March 2021)</w:t>
      </w:r>
    </w:p>
    <w:p w14:paraId="31C46547" w14:textId="77777777" w:rsidR="00E437C9" w:rsidRDefault="00E437C9" w:rsidP="002B6020">
      <w:pPr>
        <w:rPr>
          <w:rFonts w:ascii="Arial" w:hAnsi="Arial" w:cs="Arial"/>
        </w:rPr>
      </w:pPr>
    </w:p>
    <w:p w14:paraId="038C6D51" w14:textId="77777777" w:rsidR="002B6020" w:rsidRDefault="002B6020" w:rsidP="002B6020">
      <w:pPr>
        <w:rPr>
          <w:rFonts w:ascii="Arial" w:hAnsi="Arial" w:cs="Arial"/>
        </w:rPr>
      </w:pPr>
      <w:r>
        <w:rPr>
          <w:rFonts w:ascii="Arial" w:hAnsi="Arial" w:cs="Arial"/>
        </w:rPr>
        <w:t xml:space="preserve">Daniels, K (2019) </w:t>
      </w:r>
      <w:r>
        <w:rPr>
          <w:rFonts w:ascii="Arial" w:hAnsi="Arial" w:cs="Arial"/>
          <w:i/>
        </w:rPr>
        <w:t>Introduction to Employment Law</w:t>
      </w:r>
      <w:r>
        <w:rPr>
          <w:rFonts w:ascii="Arial" w:hAnsi="Arial" w:cs="Arial"/>
        </w:rPr>
        <w:t>. 5th edition. London: CIPD</w:t>
      </w:r>
    </w:p>
    <w:p w14:paraId="3D4A62A4" w14:textId="54BE738C" w:rsidR="00A868CC" w:rsidRDefault="00A868CC" w:rsidP="002B6020">
      <w:pPr>
        <w:rPr>
          <w:rFonts w:ascii="Arial" w:hAnsi="Arial" w:cs="Arial"/>
        </w:rPr>
      </w:pPr>
    </w:p>
    <w:p w14:paraId="09240439" w14:textId="77777777" w:rsidR="00B55E8C" w:rsidRDefault="00B55E8C" w:rsidP="00B55E8C">
      <w:pPr>
        <w:rPr>
          <w:rFonts w:ascii="Arial" w:hAnsi="Arial" w:cs="Arial"/>
        </w:rPr>
      </w:pPr>
      <w:r w:rsidRPr="00D74E6E">
        <w:rPr>
          <w:rFonts w:ascii="Arial" w:hAnsi="Arial" w:cs="Arial"/>
          <w:i/>
        </w:rPr>
        <w:t>Employment Rights Act 1996</w:t>
      </w:r>
      <w:r>
        <w:rPr>
          <w:rFonts w:ascii="Arial" w:hAnsi="Arial" w:cs="Arial"/>
          <w:i/>
        </w:rPr>
        <w:t xml:space="preserve">. </w:t>
      </w:r>
      <w:r>
        <w:rPr>
          <w:rFonts w:ascii="Arial" w:hAnsi="Arial" w:cs="Arial"/>
        </w:rPr>
        <w:t xml:space="preserve">Available at </w:t>
      </w:r>
      <w:hyperlink r:id="rId27" w:history="1">
        <w:r w:rsidRPr="003E2CCA">
          <w:rPr>
            <w:rStyle w:val="Hyperlink"/>
            <w:rFonts w:ascii="Arial" w:hAnsi="Arial" w:cs="Arial"/>
          </w:rPr>
          <w:t>https://www.legislation.gov.uk/ukpga/1996/18/section/95</w:t>
        </w:r>
      </w:hyperlink>
      <w:r>
        <w:rPr>
          <w:rFonts w:ascii="Arial" w:hAnsi="Arial" w:cs="Arial"/>
        </w:rPr>
        <w:t xml:space="preserve"> (Accessed: 5</w:t>
      </w:r>
      <w:r w:rsidRPr="007D3971">
        <w:rPr>
          <w:rFonts w:ascii="Arial" w:hAnsi="Arial" w:cs="Arial"/>
          <w:vertAlign w:val="superscript"/>
        </w:rPr>
        <w:t>th</w:t>
      </w:r>
      <w:r>
        <w:rPr>
          <w:rFonts w:ascii="Arial" w:hAnsi="Arial" w:cs="Arial"/>
        </w:rPr>
        <w:t xml:space="preserve"> March 2021)</w:t>
      </w:r>
    </w:p>
    <w:p w14:paraId="65550169" w14:textId="77777777" w:rsidR="00B55E8C" w:rsidRDefault="00B55E8C" w:rsidP="002B6020">
      <w:pPr>
        <w:rPr>
          <w:rFonts w:ascii="Arial" w:hAnsi="Arial" w:cs="Arial"/>
        </w:rPr>
      </w:pPr>
    </w:p>
    <w:p w14:paraId="6A7BBA3A" w14:textId="77777777" w:rsidR="00803978" w:rsidRDefault="00803978" w:rsidP="00803978">
      <w:pPr>
        <w:rPr>
          <w:rFonts w:ascii="Arial" w:hAnsi="Arial" w:cs="Arial"/>
        </w:rPr>
      </w:pPr>
      <w:r>
        <w:rPr>
          <w:rFonts w:ascii="Arial" w:hAnsi="Arial" w:cs="Arial"/>
          <w:i/>
        </w:rPr>
        <w:t>Equality Act 2010.</w:t>
      </w:r>
      <w:r>
        <w:rPr>
          <w:rFonts w:ascii="Arial" w:hAnsi="Arial" w:cs="Arial"/>
        </w:rPr>
        <w:t xml:space="preserve"> Available at </w:t>
      </w:r>
      <w:hyperlink r:id="rId28" w:history="1">
        <w:r w:rsidRPr="00C1494F">
          <w:rPr>
            <w:rStyle w:val="Hyperlink"/>
            <w:rFonts w:ascii="Arial" w:hAnsi="Arial" w:cs="Arial"/>
          </w:rPr>
          <w:t>https://www.legislation.gov.uk/ukpga/2010/15/contents</w:t>
        </w:r>
      </w:hyperlink>
      <w:r>
        <w:rPr>
          <w:rFonts w:ascii="Arial" w:hAnsi="Arial" w:cs="Arial"/>
        </w:rPr>
        <w:t>. (Accessed: 10</w:t>
      </w:r>
      <w:r w:rsidRPr="003B2205">
        <w:rPr>
          <w:rFonts w:ascii="Arial" w:hAnsi="Arial" w:cs="Arial"/>
          <w:vertAlign w:val="superscript"/>
        </w:rPr>
        <w:t>th</w:t>
      </w:r>
      <w:r>
        <w:rPr>
          <w:rFonts w:ascii="Arial" w:hAnsi="Arial" w:cs="Arial"/>
        </w:rPr>
        <w:t xml:space="preserve"> March 2021)</w:t>
      </w:r>
    </w:p>
    <w:p w14:paraId="405A7D0A" w14:textId="125CD792" w:rsidR="00803978" w:rsidRDefault="00803978" w:rsidP="002B6020">
      <w:pPr>
        <w:rPr>
          <w:rFonts w:ascii="Arial" w:hAnsi="Arial" w:cs="Arial"/>
        </w:rPr>
      </w:pPr>
    </w:p>
    <w:p w14:paraId="0EC6C193" w14:textId="0801EE14" w:rsidR="00AA1C32" w:rsidRPr="00AA1C32" w:rsidRDefault="00AA1C32" w:rsidP="002B6020">
      <w:pPr>
        <w:rPr>
          <w:rFonts w:ascii="Arial" w:hAnsi="Arial" w:cs="Arial"/>
        </w:rPr>
      </w:pPr>
      <w:r>
        <w:rPr>
          <w:rFonts w:ascii="Arial" w:hAnsi="Arial" w:cs="Arial"/>
          <w:i/>
        </w:rPr>
        <w:t>Flexible Working Regulations 2014</w:t>
      </w:r>
      <w:r>
        <w:rPr>
          <w:rFonts w:ascii="Arial" w:hAnsi="Arial" w:cs="Arial"/>
        </w:rPr>
        <w:t xml:space="preserve">. Available at </w:t>
      </w:r>
      <w:hyperlink r:id="rId29" w:history="1">
        <w:r w:rsidRPr="00D91F15">
          <w:rPr>
            <w:rStyle w:val="Hyperlink"/>
            <w:rFonts w:ascii="Arial" w:hAnsi="Arial" w:cs="Arial"/>
          </w:rPr>
          <w:t>https://www.legislation.gov.uk/uksi/2014/1398/made</w:t>
        </w:r>
      </w:hyperlink>
      <w:r>
        <w:rPr>
          <w:rFonts w:ascii="Arial" w:hAnsi="Arial" w:cs="Arial"/>
        </w:rPr>
        <w:t>. (Accessed: 28</w:t>
      </w:r>
      <w:r w:rsidRPr="00AA1C32">
        <w:rPr>
          <w:rFonts w:ascii="Arial" w:hAnsi="Arial" w:cs="Arial"/>
          <w:vertAlign w:val="superscript"/>
        </w:rPr>
        <w:t>th</w:t>
      </w:r>
      <w:r>
        <w:rPr>
          <w:rFonts w:ascii="Arial" w:hAnsi="Arial" w:cs="Arial"/>
        </w:rPr>
        <w:t xml:space="preserve"> March 2021)</w:t>
      </w:r>
    </w:p>
    <w:p w14:paraId="772E7F29" w14:textId="77777777" w:rsidR="00AA1C32" w:rsidRDefault="00AA1C32" w:rsidP="002B6020">
      <w:pPr>
        <w:rPr>
          <w:rFonts w:ascii="Arial" w:hAnsi="Arial" w:cs="Arial"/>
        </w:rPr>
      </w:pPr>
    </w:p>
    <w:p w14:paraId="39149D19" w14:textId="32C0E911" w:rsidR="00CF686B" w:rsidRPr="00CF686B" w:rsidRDefault="00CF686B" w:rsidP="002B6020">
      <w:pPr>
        <w:rPr>
          <w:rFonts w:ascii="Arial" w:hAnsi="Arial" w:cs="Arial"/>
        </w:rPr>
      </w:pPr>
      <w:r>
        <w:rPr>
          <w:rFonts w:ascii="Arial" w:hAnsi="Arial" w:cs="Arial"/>
        </w:rPr>
        <w:t xml:space="preserve">Equality and Human Rights. Commission </w:t>
      </w:r>
      <w:r>
        <w:rPr>
          <w:rFonts w:ascii="Arial" w:hAnsi="Arial" w:cs="Arial"/>
          <w:i/>
        </w:rPr>
        <w:t xml:space="preserve">Equality Act FAQs. </w:t>
      </w:r>
      <w:r>
        <w:rPr>
          <w:rFonts w:ascii="Arial" w:hAnsi="Arial" w:cs="Arial"/>
        </w:rPr>
        <w:t xml:space="preserve">Available at </w:t>
      </w:r>
      <w:hyperlink r:id="rId30" w:history="1">
        <w:r w:rsidRPr="00926C70">
          <w:rPr>
            <w:rStyle w:val="Hyperlink"/>
            <w:rFonts w:ascii="Arial" w:hAnsi="Arial" w:cs="Arial"/>
          </w:rPr>
          <w:t>https://www.equalityhumanrights.com/en/equality-act/equality-act-faqs</w:t>
        </w:r>
      </w:hyperlink>
      <w:r>
        <w:rPr>
          <w:rFonts w:ascii="Arial" w:hAnsi="Arial" w:cs="Arial"/>
        </w:rPr>
        <w:t>. (Accessed: 26</w:t>
      </w:r>
      <w:r w:rsidRPr="00CF686B">
        <w:rPr>
          <w:rFonts w:ascii="Arial" w:hAnsi="Arial" w:cs="Arial"/>
          <w:vertAlign w:val="superscript"/>
        </w:rPr>
        <w:t>th</w:t>
      </w:r>
      <w:r>
        <w:rPr>
          <w:rFonts w:ascii="Arial" w:hAnsi="Arial" w:cs="Arial"/>
        </w:rPr>
        <w:t xml:space="preserve"> March 2021)</w:t>
      </w:r>
    </w:p>
    <w:p w14:paraId="10C62498" w14:textId="77777777" w:rsidR="00CF686B" w:rsidRDefault="00CF686B" w:rsidP="002B6020">
      <w:pPr>
        <w:rPr>
          <w:rFonts w:ascii="Arial" w:hAnsi="Arial" w:cs="Arial"/>
        </w:rPr>
      </w:pPr>
    </w:p>
    <w:p w14:paraId="15980CED" w14:textId="5E6A0CC3" w:rsidR="00EB7B3D" w:rsidRPr="00EB7B3D" w:rsidRDefault="00EB7B3D" w:rsidP="002B6020">
      <w:pPr>
        <w:rPr>
          <w:rFonts w:ascii="Arial" w:hAnsi="Arial" w:cs="Arial"/>
        </w:rPr>
      </w:pPr>
      <w:r>
        <w:rPr>
          <w:rFonts w:ascii="Arial" w:hAnsi="Arial" w:cs="Arial"/>
        </w:rPr>
        <w:t xml:space="preserve">Health and Safety Executive </w:t>
      </w:r>
      <w:r>
        <w:rPr>
          <w:rFonts w:ascii="Arial" w:hAnsi="Arial" w:cs="Arial"/>
          <w:i/>
        </w:rPr>
        <w:t xml:space="preserve">Health and Safety at Work </w:t>
      </w:r>
      <w:r w:rsidR="009223E3">
        <w:rPr>
          <w:rFonts w:ascii="Arial" w:hAnsi="Arial" w:cs="Arial"/>
          <w:i/>
        </w:rPr>
        <w:t>etc.</w:t>
      </w:r>
      <w:r>
        <w:rPr>
          <w:rFonts w:ascii="Arial" w:hAnsi="Arial" w:cs="Arial"/>
          <w:i/>
        </w:rPr>
        <w:t xml:space="preserve"> Act 1974</w:t>
      </w:r>
      <w:r>
        <w:rPr>
          <w:rFonts w:ascii="Arial" w:hAnsi="Arial" w:cs="Arial"/>
        </w:rPr>
        <w:t xml:space="preserve">. Available at </w:t>
      </w:r>
      <w:hyperlink r:id="rId31" w:history="1">
        <w:r w:rsidRPr="00667F6F">
          <w:rPr>
            <w:rStyle w:val="Hyperlink"/>
            <w:rFonts w:ascii="Arial" w:hAnsi="Arial" w:cs="Arial"/>
          </w:rPr>
          <w:t>https://www.hse.gov.uk/legislation/hswa.htm</w:t>
        </w:r>
      </w:hyperlink>
      <w:r>
        <w:rPr>
          <w:rFonts w:ascii="Arial" w:hAnsi="Arial" w:cs="Arial"/>
        </w:rPr>
        <w:t>. (Accessed: 18</w:t>
      </w:r>
      <w:r w:rsidRPr="00EB7B3D">
        <w:rPr>
          <w:rFonts w:ascii="Arial" w:hAnsi="Arial" w:cs="Arial"/>
          <w:vertAlign w:val="superscript"/>
        </w:rPr>
        <w:t>th</w:t>
      </w:r>
      <w:r>
        <w:rPr>
          <w:rFonts w:ascii="Arial" w:hAnsi="Arial" w:cs="Arial"/>
        </w:rPr>
        <w:t xml:space="preserve"> March 2021)</w:t>
      </w:r>
    </w:p>
    <w:p w14:paraId="4F10C8ED" w14:textId="77777777" w:rsidR="00EB7B3D" w:rsidRDefault="00EB7B3D" w:rsidP="002B6020">
      <w:pPr>
        <w:rPr>
          <w:rFonts w:ascii="Arial" w:hAnsi="Arial" w:cs="Arial"/>
        </w:rPr>
      </w:pPr>
    </w:p>
    <w:p w14:paraId="6C821D60" w14:textId="1EFDC79A" w:rsidR="00EB7B3D" w:rsidRPr="00EB7B3D" w:rsidRDefault="00EB7B3D" w:rsidP="002B6020">
      <w:pPr>
        <w:rPr>
          <w:rFonts w:ascii="Arial" w:hAnsi="Arial" w:cs="Arial"/>
        </w:rPr>
      </w:pPr>
      <w:r w:rsidRPr="00EB7B3D">
        <w:rPr>
          <w:rFonts w:ascii="Arial" w:hAnsi="Arial" w:cs="Arial"/>
          <w:i/>
        </w:rPr>
        <w:t>Health and Safety at Work Act 1974</w:t>
      </w:r>
      <w:r w:rsidR="00EE21EB">
        <w:rPr>
          <w:rFonts w:ascii="Arial" w:hAnsi="Arial" w:cs="Arial"/>
          <w:i/>
        </w:rPr>
        <w:t>.</w:t>
      </w:r>
      <w:r w:rsidRPr="00EB7B3D">
        <w:rPr>
          <w:rFonts w:ascii="Arial" w:hAnsi="Arial" w:cs="Arial"/>
          <w:i/>
        </w:rPr>
        <w:t xml:space="preserve"> </w:t>
      </w:r>
      <w:r>
        <w:rPr>
          <w:rFonts w:ascii="Arial" w:hAnsi="Arial" w:cs="Arial"/>
        </w:rPr>
        <w:t xml:space="preserve">Available at </w:t>
      </w:r>
      <w:hyperlink r:id="rId32" w:history="1">
        <w:r w:rsidRPr="00667F6F">
          <w:rPr>
            <w:rStyle w:val="Hyperlink"/>
            <w:rFonts w:ascii="Arial" w:hAnsi="Arial" w:cs="Arial"/>
          </w:rPr>
          <w:t>https://www.legislation.gov.uk/ukpga/1974/37/contents</w:t>
        </w:r>
      </w:hyperlink>
      <w:r>
        <w:rPr>
          <w:rFonts w:ascii="Arial" w:hAnsi="Arial" w:cs="Arial"/>
        </w:rPr>
        <w:t>. (Accessed: 18</w:t>
      </w:r>
      <w:r w:rsidRPr="00EB7B3D">
        <w:rPr>
          <w:rFonts w:ascii="Arial" w:hAnsi="Arial" w:cs="Arial"/>
          <w:vertAlign w:val="superscript"/>
        </w:rPr>
        <w:t>th</w:t>
      </w:r>
      <w:r>
        <w:rPr>
          <w:rFonts w:ascii="Arial" w:hAnsi="Arial" w:cs="Arial"/>
        </w:rPr>
        <w:t xml:space="preserve"> March 2021)</w:t>
      </w:r>
    </w:p>
    <w:p w14:paraId="65A0571E" w14:textId="6FFF994B" w:rsidR="00EB7B3D" w:rsidRDefault="00EB7B3D" w:rsidP="002B6020">
      <w:pPr>
        <w:rPr>
          <w:rFonts w:ascii="Arial" w:hAnsi="Arial" w:cs="Arial"/>
        </w:rPr>
      </w:pPr>
    </w:p>
    <w:p w14:paraId="6BF88A70" w14:textId="752789EB" w:rsidR="00B34861" w:rsidRPr="00B34861" w:rsidRDefault="00B34861" w:rsidP="002B6020">
      <w:pPr>
        <w:rPr>
          <w:rFonts w:ascii="Arial" w:hAnsi="Arial" w:cs="Arial"/>
        </w:rPr>
      </w:pPr>
      <w:r>
        <w:rPr>
          <w:rFonts w:ascii="Arial" w:hAnsi="Arial" w:cs="Arial"/>
          <w:i/>
        </w:rPr>
        <w:t xml:space="preserve">Management of Health and Safety at Work Regulations 1999. </w:t>
      </w:r>
      <w:r>
        <w:rPr>
          <w:rFonts w:ascii="Arial" w:hAnsi="Arial" w:cs="Arial"/>
        </w:rPr>
        <w:t xml:space="preserve">Available at </w:t>
      </w:r>
      <w:hyperlink r:id="rId33" w:history="1">
        <w:r w:rsidRPr="00667F6F">
          <w:rPr>
            <w:rStyle w:val="Hyperlink"/>
            <w:rFonts w:ascii="Arial" w:hAnsi="Arial" w:cs="Arial"/>
          </w:rPr>
          <w:t>https://www.legislation.gov.uk/uksi/1999/3242/contents/made</w:t>
        </w:r>
      </w:hyperlink>
      <w:r>
        <w:rPr>
          <w:rFonts w:ascii="Arial" w:hAnsi="Arial" w:cs="Arial"/>
        </w:rPr>
        <w:t>. (Accessed: 18</w:t>
      </w:r>
      <w:r w:rsidRPr="00B34861">
        <w:rPr>
          <w:rFonts w:ascii="Arial" w:hAnsi="Arial" w:cs="Arial"/>
          <w:vertAlign w:val="superscript"/>
        </w:rPr>
        <w:t>th</w:t>
      </w:r>
      <w:r>
        <w:rPr>
          <w:rFonts w:ascii="Arial" w:hAnsi="Arial" w:cs="Arial"/>
        </w:rPr>
        <w:t xml:space="preserve"> March 2021)</w:t>
      </w:r>
    </w:p>
    <w:p w14:paraId="1AB41EC8" w14:textId="77777777" w:rsidR="00B34861" w:rsidRDefault="00B34861" w:rsidP="002B6020">
      <w:pPr>
        <w:rPr>
          <w:rFonts w:ascii="Arial" w:hAnsi="Arial" w:cs="Arial"/>
          <w:i/>
        </w:rPr>
      </w:pPr>
    </w:p>
    <w:p w14:paraId="03CB5C96" w14:textId="38E3EAD1" w:rsidR="00EE21EB" w:rsidRPr="00EE21EB" w:rsidRDefault="00EE21EB" w:rsidP="002B6020">
      <w:pPr>
        <w:rPr>
          <w:rFonts w:ascii="Arial" w:hAnsi="Arial" w:cs="Arial"/>
        </w:rPr>
      </w:pPr>
      <w:r w:rsidRPr="00EE21EB">
        <w:rPr>
          <w:rFonts w:ascii="Arial" w:hAnsi="Arial" w:cs="Arial"/>
          <w:i/>
        </w:rPr>
        <w:t>Manual Handling Operation Regulations 1992</w:t>
      </w:r>
      <w:r>
        <w:rPr>
          <w:rFonts w:ascii="Arial" w:hAnsi="Arial" w:cs="Arial"/>
          <w:i/>
        </w:rPr>
        <w:t>.</w:t>
      </w:r>
      <w:r>
        <w:rPr>
          <w:rFonts w:ascii="Arial" w:hAnsi="Arial" w:cs="Arial"/>
        </w:rPr>
        <w:t xml:space="preserve"> Available at </w:t>
      </w:r>
      <w:hyperlink r:id="rId34" w:history="1">
        <w:r w:rsidRPr="00667F6F">
          <w:rPr>
            <w:rStyle w:val="Hyperlink"/>
            <w:rFonts w:ascii="Arial" w:hAnsi="Arial" w:cs="Arial"/>
          </w:rPr>
          <w:t>https://www.legislation.gov.uk/uksi/1992/2793/contents/made</w:t>
        </w:r>
      </w:hyperlink>
      <w:r>
        <w:rPr>
          <w:rFonts w:ascii="Arial" w:hAnsi="Arial" w:cs="Arial"/>
        </w:rPr>
        <w:t>. (Accessed: 18</w:t>
      </w:r>
      <w:r w:rsidRPr="00EE21EB">
        <w:rPr>
          <w:rFonts w:ascii="Arial" w:hAnsi="Arial" w:cs="Arial"/>
          <w:vertAlign w:val="superscript"/>
        </w:rPr>
        <w:t>th</w:t>
      </w:r>
      <w:r>
        <w:rPr>
          <w:rFonts w:ascii="Arial" w:hAnsi="Arial" w:cs="Arial"/>
        </w:rPr>
        <w:t xml:space="preserve"> March 2021)</w:t>
      </w:r>
    </w:p>
    <w:p w14:paraId="6E58F221" w14:textId="112526E5" w:rsidR="00EE21EB" w:rsidRDefault="00EE21EB" w:rsidP="002B6020">
      <w:pPr>
        <w:rPr>
          <w:rFonts w:ascii="Arial" w:hAnsi="Arial" w:cs="Arial"/>
        </w:rPr>
      </w:pPr>
    </w:p>
    <w:p w14:paraId="5951D0DE" w14:textId="13785071" w:rsidR="00783C00" w:rsidRPr="00783C00" w:rsidRDefault="00783C00" w:rsidP="002B6020">
      <w:pPr>
        <w:rPr>
          <w:rFonts w:ascii="Arial" w:hAnsi="Arial" w:cs="Arial"/>
        </w:rPr>
      </w:pPr>
      <w:proofErr w:type="spellStart"/>
      <w:r>
        <w:rPr>
          <w:rFonts w:ascii="Arial" w:hAnsi="Arial" w:cs="Arial"/>
        </w:rPr>
        <w:t>MyLawyer</w:t>
      </w:r>
      <w:proofErr w:type="spellEnd"/>
      <w:r>
        <w:rPr>
          <w:rFonts w:ascii="Arial" w:hAnsi="Arial" w:cs="Arial"/>
        </w:rPr>
        <w:t xml:space="preserve"> (2021) </w:t>
      </w:r>
      <w:r>
        <w:rPr>
          <w:rFonts w:ascii="Arial" w:hAnsi="Arial" w:cs="Arial"/>
          <w:i/>
        </w:rPr>
        <w:t xml:space="preserve">Implied Terms. </w:t>
      </w:r>
      <w:r>
        <w:rPr>
          <w:rFonts w:ascii="Arial" w:hAnsi="Arial" w:cs="Arial"/>
        </w:rPr>
        <w:t xml:space="preserve">Available at </w:t>
      </w:r>
      <w:hyperlink r:id="rId35" w:history="1">
        <w:r w:rsidRPr="00970232">
          <w:rPr>
            <w:rStyle w:val="Hyperlink"/>
            <w:rFonts w:ascii="Arial" w:hAnsi="Arial" w:cs="Arial"/>
          </w:rPr>
          <w:t>https://www.mylawyer.co.uk/implied-terms-a-A76018D32685/</w:t>
        </w:r>
      </w:hyperlink>
      <w:r>
        <w:rPr>
          <w:rFonts w:ascii="Arial" w:hAnsi="Arial" w:cs="Arial"/>
        </w:rPr>
        <w:t>. (Accessed: 19</w:t>
      </w:r>
      <w:r w:rsidRPr="00783C00">
        <w:rPr>
          <w:rFonts w:ascii="Arial" w:hAnsi="Arial" w:cs="Arial"/>
          <w:vertAlign w:val="superscript"/>
        </w:rPr>
        <w:t>th</w:t>
      </w:r>
      <w:r>
        <w:rPr>
          <w:rFonts w:ascii="Arial" w:hAnsi="Arial" w:cs="Arial"/>
        </w:rPr>
        <w:t xml:space="preserve"> March 2021)</w:t>
      </w:r>
    </w:p>
    <w:p w14:paraId="0D9646C3" w14:textId="41A2462F" w:rsidR="00783C00" w:rsidRDefault="00783C00" w:rsidP="002B6020">
      <w:pPr>
        <w:rPr>
          <w:rFonts w:ascii="Arial" w:hAnsi="Arial" w:cs="Arial"/>
        </w:rPr>
      </w:pPr>
    </w:p>
    <w:p w14:paraId="15A94017" w14:textId="77777777" w:rsidR="00CB7613" w:rsidRDefault="00CB7613" w:rsidP="00CB7613">
      <w:pPr>
        <w:rPr>
          <w:rFonts w:ascii="Arial" w:hAnsi="Arial" w:cs="Arial"/>
          <w:u w:val="single"/>
        </w:rPr>
      </w:pPr>
      <w:r>
        <w:rPr>
          <w:rFonts w:ascii="Arial" w:hAnsi="Arial" w:cs="Arial"/>
          <w:i/>
        </w:rPr>
        <w:t>National Minimum Wage Act 1998</w:t>
      </w:r>
      <w:r>
        <w:rPr>
          <w:rFonts w:ascii="Arial" w:hAnsi="Arial" w:cs="Arial"/>
        </w:rPr>
        <w:t xml:space="preserve">. Available at </w:t>
      </w:r>
      <w:hyperlink r:id="rId36" w:history="1">
        <w:r w:rsidRPr="00D156B8">
          <w:rPr>
            <w:rStyle w:val="Hyperlink"/>
            <w:rFonts w:ascii="Arial" w:hAnsi="Arial" w:cs="Arial"/>
          </w:rPr>
          <w:t>https://www.legislation.gov.uk/ukpga/1998/39/section/1</w:t>
        </w:r>
      </w:hyperlink>
      <w:r w:rsidRPr="00DB44A5">
        <w:rPr>
          <w:rFonts w:ascii="Arial" w:hAnsi="Arial" w:cs="Arial"/>
        </w:rPr>
        <w:t xml:space="preserve"> (Accessed: 15</w:t>
      </w:r>
      <w:r w:rsidRPr="00DB44A5">
        <w:rPr>
          <w:rFonts w:ascii="Arial" w:hAnsi="Arial" w:cs="Arial"/>
          <w:vertAlign w:val="superscript"/>
        </w:rPr>
        <w:t>th</w:t>
      </w:r>
      <w:r w:rsidRPr="00DB44A5">
        <w:rPr>
          <w:rFonts w:ascii="Arial" w:hAnsi="Arial" w:cs="Arial"/>
        </w:rPr>
        <w:t xml:space="preserve"> March 2021)</w:t>
      </w:r>
    </w:p>
    <w:p w14:paraId="7354C227" w14:textId="1EF8A912" w:rsidR="00CB7613" w:rsidRDefault="00CB7613" w:rsidP="002B6020">
      <w:pPr>
        <w:rPr>
          <w:rFonts w:ascii="Arial" w:hAnsi="Arial" w:cs="Arial"/>
        </w:rPr>
      </w:pPr>
    </w:p>
    <w:p w14:paraId="15956213" w14:textId="77777777" w:rsidR="00B0415F" w:rsidRDefault="00B0415F" w:rsidP="00B0415F">
      <w:pPr>
        <w:rPr>
          <w:rFonts w:ascii="Arial" w:hAnsi="Arial" w:cs="Arial"/>
        </w:rPr>
      </w:pPr>
      <w:r>
        <w:rPr>
          <w:rFonts w:ascii="Arial" w:hAnsi="Arial" w:cs="Arial"/>
          <w:i/>
        </w:rPr>
        <w:t xml:space="preserve">Paternity and Adoption Leave Regulations 2002. </w:t>
      </w:r>
      <w:r>
        <w:rPr>
          <w:rFonts w:ascii="Arial" w:hAnsi="Arial" w:cs="Arial"/>
        </w:rPr>
        <w:t xml:space="preserve">Available at </w:t>
      </w:r>
      <w:hyperlink r:id="rId37" w:history="1">
        <w:r w:rsidRPr="00030657">
          <w:rPr>
            <w:rStyle w:val="Hyperlink"/>
            <w:rFonts w:ascii="Arial" w:hAnsi="Arial" w:cs="Arial"/>
          </w:rPr>
          <w:t>https://www.legislation.gov.uk/uksi/2002/2788/contents/made</w:t>
        </w:r>
      </w:hyperlink>
      <w:r>
        <w:rPr>
          <w:rFonts w:ascii="Arial" w:hAnsi="Arial" w:cs="Arial"/>
        </w:rPr>
        <w:t>.  (Accessed: 17</w:t>
      </w:r>
      <w:r w:rsidRPr="00F376E5">
        <w:rPr>
          <w:rFonts w:ascii="Arial" w:hAnsi="Arial" w:cs="Arial"/>
          <w:vertAlign w:val="superscript"/>
        </w:rPr>
        <w:t>th</w:t>
      </w:r>
      <w:r>
        <w:rPr>
          <w:rFonts w:ascii="Arial" w:hAnsi="Arial" w:cs="Arial"/>
        </w:rPr>
        <w:t xml:space="preserve"> March 2021)</w:t>
      </w:r>
    </w:p>
    <w:p w14:paraId="0348A959" w14:textId="77777777" w:rsidR="00B0415F" w:rsidRDefault="00B0415F" w:rsidP="002B6020">
      <w:pPr>
        <w:rPr>
          <w:rFonts w:ascii="Arial" w:hAnsi="Arial" w:cs="Arial"/>
        </w:rPr>
      </w:pPr>
    </w:p>
    <w:p w14:paraId="3BA8C869" w14:textId="2BAB86A3" w:rsidR="00196755" w:rsidRDefault="00196755" w:rsidP="002B6020">
      <w:pPr>
        <w:rPr>
          <w:rFonts w:ascii="Arial" w:hAnsi="Arial" w:cs="Arial"/>
        </w:rPr>
      </w:pPr>
      <w:r w:rsidRPr="00C16615">
        <w:rPr>
          <w:rFonts w:ascii="Arial" w:hAnsi="Arial" w:cs="Arial"/>
          <w:i/>
        </w:rPr>
        <w:t xml:space="preserve">Personal and Protective Equipment </w:t>
      </w:r>
      <w:r w:rsidR="00EE21EB" w:rsidRPr="00C16615">
        <w:rPr>
          <w:rFonts w:ascii="Arial" w:hAnsi="Arial" w:cs="Arial"/>
          <w:i/>
        </w:rPr>
        <w:t xml:space="preserve">at Work </w:t>
      </w:r>
      <w:r w:rsidRPr="00C16615">
        <w:rPr>
          <w:rFonts w:ascii="Arial" w:hAnsi="Arial" w:cs="Arial"/>
          <w:i/>
        </w:rPr>
        <w:t>Regulations 1992</w:t>
      </w:r>
      <w:r w:rsidR="00EE21EB" w:rsidRPr="00C16615">
        <w:rPr>
          <w:rFonts w:ascii="Arial" w:hAnsi="Arial" w:cs="Arial"/>
          <w:i/>
        </w:rPr>
        <w:t>.</w:t>
      </w:r>
      <w:r w:rsidR="00EE21EB">
        <w:rPr>
          <w:rFonts w:ascii="Arial" w:hAnsi="Arial" w:cs="Arial"/>
        </w:rPr>
        <w:t xml:space="preserve"> Available at </w:t>
      </w:r>
      <w:hyperlink r:id="rId38" w:history="1">
        <w:r w:rsidR="00EE21EB" w:rsidRPr="00667F6F">
          <w:rPr>
            <w:rStyle w:val="Hyperlink"/>
            <w:rFonts w:ascii="Arial" w:hAnsi="Arial" w:cs="Arial"/>
          </w:rPr>
          <w:t>https://www.legislation.gov.uk/uksi/1992/2966/contents/made</w:t>
        </w:r>
      </w:hyperlink>
      <w:r w:rsidR="00EE21EB">
        <w:rPr>
          <w:rFonts w:ascii="Arial" w:hAnsi="Arial" w:cs="Arial"/>
        </w:rPr>
        <w:t>. (Accessed: 18</w:t>
      </w:r>
      <w:r w:rsidR="00EE21EB" w:rsidRPr="00EE21EB">
        <w:rPr>
          <w:rFonts w:ascii="Arial" w:hAnsi="Arial" w:cs="Arial"/>
          <w:vertAlign w:val="superscript"/>
        </w:rPr>
        <w:t>th</w:t>
      </w:r>
      <w:r w:rsidR="00EE21EB">
        <w:rPr>
          <w:rFonts w:ascii="Arial" w:hAnsi="Arial" w:cs="Arial"/>
        </w:rPr>
        <w:t xml:space="preserve"> March 2021)</w:t>
      </w:r>
    </w:p>
    <w:p w14:paraId="5AB522B0" w14:textId="77777777" w:rsidR="00196755" w:rsidRDefault="00196755" w:rsidP="002B6020">
      <w:pPr>
        <w:rPr>
          <w:rFonts w:ascii="Arial" w:hAnsi="Arial" w:cs="Arial"/>
        </w:rPr>
      </w:pPr>
    </w:p>
    <w:p w14:paraId="44FA543F" w14:textId="52CA2246" w:rsidR="001D2AEF" w:rsidRPr="001D2AEF" w:rsidRDefault="001D2AEF" w:rsidP="002B6020">
      <w:pPr>
        <w:rPr>
          <w:rFonts w:ascii="Arial" w:hAnsi="Arial" w:cs="Arial"/>
        </w:rPr>
      </w:pPr>
      <w:proofErr w:type="spellStart"/>
      <w:r>
        <w:rPr>
          <w:rFonts w:ascii="Arial" w:hAnsi="Arial" w:cs="Arial"/>
        </w:rPr>
        <w:lastRenderedPageBreak/>
        <w:t>Popat</w:t>
      </w:r>
      <w:proofErr w:type="spellEnd"/>
      <w:r>
        <w:rPr>
          <w:rFonts w:ascii="Arial" w:hAnsi="Arial" w:cs="Arial"/>
        </w:rPr>
        <w:t xml:space="preserve">, J (2019) ‘Avoiding discrimination during the recruitment process’ in </w:t>
      </w:r>
      <w:r>
        <w:rPr>
          <w:rFonts w:ascii="Arial" w:hAnsi="Arial" w:cs="Arial"/>
          <w:i/>
        </w:rPr>
        <w:t>People Management.</w:t>
      </w:r>
      <w:r>
        <w:rPr>
          <w:rFonts w:ascii="Arial" w:hAnsi="Arial" w:cs="Arial"/>
        </w:rPr>
        <w:t xml:space="preserve"> Available at </w:t>
      </w:r>
      <w:hyperlink r:id="rId39" w:anchor="gref" w:history="1">
        <w:r w:rsidRPr="00C1494F">
          <w:rPr>
            <w:rStyle w:val="Hyperlink"/>
            <w:rFonts w:ascii="Arial" w:hAnsi="Arial" w:cs="Arial"/>
          </w:rPr>
          <w:t>https://www.peoplemanagement.co.uk/experts/legal/avoiding-discrimination-during-recruitment-process#gref</w:t>
        </w:r>
      </w:hyperlink>
      <w:r>
        <w:rPr>
          <w:rFonts w:ascii="Arial" w:hAnsi="Arial" w:cs="Arial"/>
        </w:rPr>
        <w:t>. (Accessed: 10</w:t>
      </w:r>
      <w:r w:rsidRPr="001D2AEF">
        <w:rPr>
          <w:rFonts w:ascii="Arial" w:hAnsi="Arial" w:cs="Arial"/>
          <w:vertAlign w:val="superscript"/>
        </w:rPr>
        <w:t>th</w:t>
      </w:r>
      <w:r>
        <w:rPr>
          <w:rFonts w:ascii="Arial" w:hAnsi="Arial" w:cs="Arial"/>
        </w:rPr>
        <w:t xml:space="preserve"> March 2021)</w:t>
      </w:r>
    </w:p>
    <w:p w14:paraId="658E4A16" w14:textId="0604AAF2" w:rsidR="001D2AEF" w:rsidRDefault="001D2AEF" w:rsidP="002B6020">
      <w:pPr>
        <w:rPr>
          <w:rFonts w:ascii="Arial" w:hAnsi="Arial" w:cs="Arial"/>
        </w:rPr>
      </w:pPr>
    </w:p>
    <w:p w14:paraId="7C1EB9C3" w14:textId="3E57119F" w:rsidR="002D2213" w:rsidRPr="002D2213" w:rsidRDefault="002D2213" w:rsidP="002B6020">
      <w:pPr>
        <w:rPr>
          <w:rFonts w:ascii="Arial" w:hAnsi="Arial" w:cs="Arial"/>
        </w:rPr>
      </w:pPr>
      <w:r>
        <w:rPr>
          <w:rFonts w:ascii="Arial" w:hAnsi="Arial" w:cs="Arial"/>
          <w:i/>
        </w:rPr>
        <w:t>Reporting of Injuries, Diseases and Dangerous Occurrences Regulations 2013</w:t>
      </w:r>
      <w:r>
        <w:rPr>
          <w:rFonts w:ascii="Arial" w:hAnsi="Arial" w:cs="Arial"/>
        </w:rPr>
        <w:t xml:space="preserve">. Available at </w:t>
      </w:r>
      <w:hyperlink r:id="rId40" w:history="1">
        <w:r w:rsidRPr="00084106">
          <w:rPr>
            <w:rStyle w:val="Hyperlink"/>
            <w:rFonts w:ascii="Arial" w:hAnsi="Arial" w:cs="Arial"/>
          </w:rPr>
          <w:t>https://www.hse.gov.uk/riddor/</w:t>
        </w:r>
      </w:hyperlink>
      <w:r>
        <w:rPr>
          <w:rFonts w:ascii="Arial" w:hAnsi="Arial" w:cs="Arial"/>
        </w:rPr>
        <w:t>. (Accessed: 26</w:t>
      </w:r>
      <w:r w:rsidRPr="002D2213">
        <w:rPr>
          <w:rFonts w:ascii="Arial" w:hAnsi="Arial" w:cs="Arial"/>
          <w:vertAlign w:val="superscript"/>
        </w:rPr>
        <w:t>th</w:t>
      </w:r>
      <w:r>
        <w:rPr>
          <w:rFonts w:ascii="Arial" w:hAnsi="Arial" w:cs="Arial"/>
        </w:rPr>
        <w:t xml:space="preserve"> March 2021)</w:t>
      </w:r>
    </w:p>
    <w:p w14:paraId="65CF01EA" w14:textId="77777777" w:rsidR="002D2213" w:rsidRDefault="002D2213" w:rsidP="002B6020">
      <w:pPr>
        <w:rPr>
          <w:rFonts w:ascii="Arial" w:hAnsi="Arial" w:cs="Arial"/>
        </w:rPr>
      </w:pPr>
    </w:p>
    <w:p w14:paraId="70991D84" w14:textId="77777777" w:rsidR="00B0415F" w:rsidRDefault="00B0415F" w:rsidP="00B0415F">
      <w:pPr>
        <w:rPr>
          <w:rFonts w:ascii="Arial" w:hAnsi="Arial" w:cs="Arial"/>
        </w:rPr>
      </w:pPr>
      <w:r>
        <w:rPr>
          <w:rFonts w:ascii="Arial" w:hAnsi="Arial" w:cs="Arial"/>
          <w:i/>
        </w:rPr>
        <w:t xml:space="preserve">Shared Parental Leave Regulations 2014. </w:t>
      </w:r>
      <w:r>
        <w:rPr>
          <w:rFonts w:ascii="Arial" w:hAnsi="Arial" w:cs="Arial"/>
        </w:rPr>
        <w:t xml:space="preserve">Available at </w:t>
      </w:r>
      <w:hyperlink r:id="rId41" w:history="1">
        <w:r w:rsidRPr="00030657">
          <w:rPr>
            <w:rStyle w:val="Hyperlink"/>
            <w:rFonts w:ascii="Arial" w:hAnsi="Arial" w:cs="Arial"/>
          </w:rPr>
          <w:t>https://www.legislation.gov.uk/ukdsi/2014/9780111118856</w:t>
        </w:r>
      </w:hyperlink>
      <w:r>
        <w:rPr>
          <w:rFonts w:ascii="Arial" w:hAnsi="Arial" w:cs="Arial"/>
        </w:rPr>
        <w:t>. (Accessed: 17</w:t>
      </w:r>
      <w:r w:rsidRPr="00F376E5">
        <w:rPr>
          <w:rFonts w:ascii="Arial" w:hAnsi="Arial" w:cs="Arial"/>
          <w:vertAlign w:val="superscript"/>
        </w:rPr>
        <w:t>th</w:t>
      </w:r>
      <w:r>
        <w:rPr>
          <w:rFonts w:ascii="Arial" w:hAnsi="Arial" w:cs="Arial"/>
        </w:rPr>
        <w:t xml:space="preserve"> March 2021)</w:t>
      </w:r>
    </w:p>
    <w:p w14:paraId="1ADECE32" w14:textId="77777777" w:rsidR="00B0415F" w:rsidRDefault="00B0415F" w:rsidP="002B6020">
      <w:pPr>
        <w:rPr>
          <w:rFonts w:ascii="Arial" w:hAnsi="Arial" w:cs="Arial"/>
        </w:rPr>
      </w:pPr>
    </w:p>
    <w:p w14:paraId="69B6F97A" w14:textId="77777777" w:rsidR="00A868CC" w:rsidRPr="006D7309" w:rsidRDefault="00A868CC" w:rsidP="00A868CC">
      <w:pPr>
        <w:rPr>
          <w:rFonts w:ascii="Arial" w:hAnsi="Arial" w:cs="Arial"/>
          <w:i/>
        </w:rPr>
      </w:pPr>
      <w:r>
        <w:rPr>
          <w:rFonts w:ascii="Arial" w:hAnsi="Arial" w:cs="Arial"/>
        </w:rPr>
        <w:t xml:space="preserve">Taylor, S and Wilkinson, K (2016) ‘Employment Law’ in Taylor, S and </w:t>
      </w:r>
      <w:proofErr w:type="spellStart"/>
      <w:r>
        <w:rPr>
          <w:rFonts w:ascii="Arial" w:hAnsi="Arial" w:cs="Arial"/>
        </w:rPr>
        <w:t>Woodhams</w:t>
      </w:r>
      <w:proofErr w:type="spellEnd"/>
      <w:r>
        <w:rPr>
          <w:rFonts w:ascii="Arial" w:hAnsi="Arial" w:cs="Arial"/>
        </w:rPr>
        <w:t>, C (</w:t>
      </w:r>
      <w:proofErr w:type="spellStart"/>
      <w:proofErr w:type="gramStart"/>
      <w:r>
        <w:rPr>
          <w:rFonts w:ascii="Arial" w:hAnsi="Arial" w:cs="Arial"/>
        </w:rPr>
        <w:t>ed</w:t>
      </w:r>
      <w:proofErr w:type="spellEnd"/>
      <w:proofErr w:type="gramEnd"/>
      <w:r>
        <w:rPr>
          <w:rFonts w:ascii="Arial" w:hAnsi="Arial" w:cs="Arial"/>
        </w:rPr>
        <w:t xml:space="preserve">) </w:t>
      </w:r>
      <w:r>
        <w:rPr>
          <w:rFonts w:ascii="Arial" w:hAnsi="Arial" w:cs="Arial"/>
          <w:i/>
        </w:rPr>
        <w:t xml:space="preserve">Human Resource Management: People and Organisations’ </w:t>
      </w:r>
      <w:r w:rsidRPr="00712C1C">
        <w:rPr>
          <w:rFonts w:ascii="Arial" w:eastAsia="Times New Roman" w:hAnsi="Arial" w:cs="Arial"/>
          <w:color w:val="000000"/>
        </w:rPr>
        <w:t>2</w:t>
      </w:r>
      <w:r w:rsidRPr="00712C1C">
        <w:rPr>
          <w:rFonts w:ascii="Arial" w:eastAsia="Times New Roman" w:hAnsi="Arial" w:cs="Arial"/>
          <w:color w:val="000000"/>
          <w:vertAlign w:val="superscript"/>
        </w:rPr>
        <w:t>nd</w:t>
      </w:r>
      <w:r w:rsidRPr="00712C1C">
        <w:rPr>
          <w:rFonts w:ascii="Arial" w:eastAsia="Times New Roman" w:hAnsi="Arial" w:cs="Arial"/>
          <w:color w:val="000000"/>
        </w:rPr>
        <w:t xml:space="preserve"> </w:t>
      </w:r>
      <w:proofErr w:type="spellStart"/>
      <w:r w:rsidRPr="00712C1C">
        <w:rPr>
          <w:rFonts w:ascii="Arial" w:eastAsia="Times New Roman" w:hAnsi="Arial" w:cs="Arial"/>
          <w:color w:val="000000"/>
        </w:rPr>
        <w:t>edn</w:t>
      </w:r>
      <w:proofErr w:type="spellEnd"/>
      <w:r w:rsidRPr="00712C1C">
        <w:rPr>
          <w:rFonts w:ascii="Arial" w:eastAsia="Times New Roman" w:hAnsi="Arial" w:cs="Arial"/>
          <w:color w:val="000000"/>
        </w:rPr>
        <w:t>. London: CIPD</w:t>
      </w:r>
    </w:p>
    <w:p w14:paraId="04BF3F13" w14:textId="77777777" w:rsidR="00C16615" w:rsidRDefault="00C16615" w:rsidP="002B6020">
      <w:pPr>
        <w:rPr>
          <w:rFonts w:ascii="Arial" w:hAnsi="Arial" w:cs="Arial"/>
        </w:rPr>
      </w:pPr>
    </w:p>
    <w:p w14:paraId="1E67A16A" w14:textId="67A52FED" w:rsidR="00CB7613" w:rsidRDefault="00CB7613" w:rsidP="002B6020">
      <w:pPr>
        <w:rPr>
          <w:rFonts w:ascii="Arial" w:hAnsi="Arial" w:cs="Arial"/>
        </w:rPr>
      </w:pPr>
      <w:r w:rsidRPr="00CB7613">
        <w:rPr>
          <w:rFonts w:ascii="Arial" w:hAnsi="Arial" w:cs="Arial"/>
          <w:i/>
        </w:rPr>
        <w:t>Transfer of Undertakings (Protection of Employment) Regulations 2006</w:t>
      </w:r>
      <w:r>
        <w:rPr>
          <w:rFonts w:ascii="Arial" w:hAnsi="Arial" w:cs="Arial"/>
        </w:rPr>
        <w:t xml:space="preserve">. Available at </w:t>
      </w:r>
      <w:hyperlink r:id="rId42" w:history="1">
        <w:r w:rsidRPr="002E5B3D">
          <w:rPr>
            <w:rStyle w:val="Hyperlink"/>
            <w:rFonts w:ascii="Arial" w:hAnsi="Arial" w:cs="Arial"/>
          </w:rPr>
          <w:t>https://www.legislation.gov.uk/uksi/2006/246/contents/made</w:t>
        </w:r>
      </w:hyperlink>
      <w:r>
        <w:rPr>
          <w:rFonts w:ascii="Arial" w:hAnsi="Arial" w:cs="Arial"/>
        </w:rPr>
        <w:t>. (Accessed: 22</w:t>
      </w:r>
      <w:r w:rsidRPr="00CB7613">
        <w:rPr>
          <w:rFonts w:ascii="Arial" w:hAnsi="Arial" w:cs="Arial"/>
          <w:vertAlign w:val="superscript"/>
        </w:rPr>
        <w:t>nd</w:t>
      </w:r>
      <w:r>
        <w:rPr>
          <w:rFonts w:ascii="Arial" w:hAnsi="Arial" w:cs="Arial"/>
        </w:rPr>
        <w:t xml:space="preserve"> March 2021)</w:t>
      </w:r>
    </w:p>
    <w:p w14:paraId="33297C81" w14:textId="77777777" w:rsidR="00CB7613" w:rsidRDefault="00CB7613" w:rsidP="002B6020">
      <w:pPr>
        <w:rPr>
          <w:rFonts w:ascii="Arial" w:hAnsi="Arial" w:cs="Arial"/>
        </w:rPr>
      </w:pPr>
    </w:p>
    <w:p w14:paraId="77AF6F38" w14:textId="77777777" w:rsidR="00D71E82" w:rsidRDefault="00AD6166" w:rsidP="002B6020">
      <w:pPr>
        <w:rPr>
          <w:rFonts w:ascii="Arial" w:hAnsi="Arial" w:cs="Arial"/>
        </w:rPr>
      </w:pPr>
      <w:r>
        <w:rPr>
          <w:rFonts w:ascii="Arial" w:hAnsi="Arial" w:cs="Arial"/>
        </w:rPr>
        <w:t>UK Government (2021a</w:t>
      </w:r>
      <w:r w:rsidR="00D71E82">
        <w:rPr>
          <w:rFonts w:ascii="Arial" w:hAnsi="Arial" w:cs="Arial"/>
        </w:rPr>
        <w:t xml:space="preserve">) </w:t>
      </w:r>
      <w:r w:rsidR="00D71E82">
        <w:rPr>
          <w:rFonts w:ascii="Arial" w:hAnsi="Arial" w:cs="Arial"/>
          <w:i/>
        </w:rPr>
        <w:t>Employment Appeal Tribunal</w:t>
      </w:r>
      <w:r w:rsidR="00D71E82">
        <w:rPr>
          <w:rFonts w:ascii="Arial" w:hAnsi="Arial" w:cs="Arial"/>
        </w:rPr>
        <w:t xml:space="preserve">. Available at </w:t>
      </w:r>
      <w:hyperlink r:id="rId43" w:history="1">
        <w:r w:rsidR="00D71E82" w:rsidRPr="00AB568C">
          <w:rPr>
            <w:rStyle w:val="Hyperlink"/>
            <w:rFonts w:ascii="Arial" w:hAnsi="Arial" w:cs="Arial"/>
          </w:rPr>
          <w:t>https://www.gov.uk/courts-tribunals/employment-appeal-tribunal</w:t>
        </w:r>
      </w:hyperlink>
      <w:r w:rsidR="00D71E82">
        <w:rPr>
          <w:rFonts w:ascii="Arial" w:hAnsi="Arial" w:cs="Arial"/>
        </w:rPr>
        <w:t>. (Accessed: 1</w:t>
      </w:r>
      <w:r w:rsidR="00D71E82" w:rsidRPr="00D71E82">
        <w:rPr>
          <w:rFonts w:ascii="Arial" w:hAnsi="Arial" w:cs="Arial"/>
          <w:vertAlign w:val="superscript"/>
        </w:rPr>
        <w:t>st</w:t>
      </w:r>
      <w:r w:rsidR="00D71E82">
        <w:rPr>
          <w:rFonts w:ascii="Arial" w:hAnsi="Arial" w:cs="Arial"/>
        </w:rPr>
        <w:t xml:space="preserve"> March 2021)</w:t>
      </w:r>
    </w:p>
    <w:p w14:paraId="204AB2FA" w14:textId="77777777" w:rsidR="007D3971" w:rsidRDefault="007D3971" w:rsidP="002B6020">
      <w:pPr>
        <w:rPr>
          <w:rFonts w:ascii="Arial" w:hAnsi="Arial" w:cs="Arial"/>
        </w:rPr>
      </w:pPr>
    </w:p>
    <w:p w14:paraId="6CC0EF91" w14:textId="77777777" w:rsidR="00AD6166" w:rsidRPr="00AD6166" w:rsidRDefault="00AD6166" w:rsidP="002B6020">
      <w:pPr>
        <w:rPr>
          <w:rFonts w:ascii="Arial" w:hAnsi="Arial" w:cs="Arial"/>
        </w:rPr>
      </w:pPr>
      <w:r>
        <w:rPr>
          <w:rFonts w:ascii="Arial" w:hAnsi="Arial" w:cs="Arial"/>
        </w:rPr>
        <w:t xml:space="preserve">UK Government (2021b) </w:t>
      </w:r>
      <w:r>
        <w:rPr>
          <w:rFonts w:ascii="Arial" w:hAnsi="Arial" w:cs="Arial"/>
          <w:i/>
        </w:rPr>
        <w:t xml:space="preserve">Changing an employment contract. </w:t>
      </w:r>
      <w:r>
        <w:rPr>
          <w:rFonts w:ascii="Arial" w:hAnsi="Arial" w:cs="Arial"/>
        </w:rPr>
        <w:t xml:space="preserve">Available at </w:t>
      </w:r>
      <w:hyperlink r:id="rId44" w:history="1">
        <w:r w:rsidRPr="00537614">
          <w:rPr>
            <w:rStyle w:val="Hyperlink"/>
            <w:rFonts w:ascii="Arial" w:hAnsi="Arial" w:cs="Arial"/>
          </w:rPr>
          <w:t>https://www.gov.uk/your-employment-contract-how-it-can-be-changed/dealing-with-problems</w:t>
        </w:r>
      </w:hyperlink>
      <w:r>
        <w:rPr>
          <w:rFonts w:ascii="Arial" w:hAnsi="Arial" w:cs="Arial"/>
        </w:rPr>
        <w:t>. (Accessed: 2</w:t>
      </w:r>
      <w:r w:rsidRPr="00AD6166">
        <w:rPr>
          <w:rFonts w:ascii="Arial" w:hAnsi="Arial" w:cs="Arial"/>
          <w:vertAlign w:val="superscript"/>
        </w:rPr>
        <w:t>nd</w:t>
      </w:r>
      <w:r>
        <w:rPr>
          <w:rFonts w:ascii="Arial" w:hAnsi="Arial" w:cs="Arial"/>
        </w:rPr>
        <w:t xml:space="preserve"> March 2021)</w:t>
      </w:r>
    </w:p>
    <w:p w14:paraId="40B38A35" w14:textId="77777777" w:rsidR="00B3447C" w:rsidRDefault="00B3447C" w:rsidP="002B6020">
      <w:pPr>
        <w:rPr>
          <w:rFonts w:ascii="Arial" w:hAnsi="Arial" w:cs="Arial"/>
        </w:rPr>
      </w:pPr>
    </w:p>
    <w:p w14:paraId="42C9E8E6" w14:textId="77777777" w:rsidR="007D3971" w:rsidRPr="00AD6166" w:rsidRDefault="007D3971" w:rsidP="007D3971">
      <w:pPr>
        <w:rPr>
          <w:rFonts w:ascii="Arial" w:hAnsi="Arial" w:cs="Arial"/>
        </w:rPr>
      </w:pPr>
      <w:r>
        <w:rPr>
          <w:rFonts w:ascii="Arial" w:hAnsi="Arial" w:cs="Arial"/>
        </w:rPr>
        <w:t xml:space="preserve">UK Government (2021c) </w:t>
      </w:r>
      <w:r w:rsidRPr="00DB44A5">
        <w:rPr>
          <w:rFonts w:ascii="Arial" w:hAnsi="Arial" w:cs="Arial"/>
          <w:i/>
        </w:rPr>
        <w:t>Business transfers, takeovers and TUPE</w:t>
      </w:r>
      <w:r>
        <w:rPr>
          <w:rFonts w:ascii="Arial" w:hAnsi="Arial" w:cs="Arial"/>
          <w:i/>
        </w:rPr>
        <w:t xml:space="preserve">. </w:t>
      </w:r>
      <w:r>
        <w:rPr>
          <w:rFonts w:ascii="Arial" w:hAnsi="Arial" w:cs="Arial"/>
        </w:rPr>
        <w:t xml:space="preserve">Available at </w:t>
      </w:r>
      <w:hyperlink r:id="rId45" w:history="1">
        <w:r w:rsidRPr="00040EA9">
          <w:rPr>
            <w:rStyle w:val="Hyperlink"/>
            <w:rFonts w:ascii="Arial" w:hAnsi="Arial" w:cs="Arial"/>
          </w:rPr>
          <w:t>https://www.gov.uk/transfers-takeovers/information-about-employees-during-transfers</w:t>
        </w:r>
      </w:hyperlink>
      <w:r>
        <w:rPr>
          <w:rFonts w:ascii="Arial" w:hAnsi="Arial" w:cs="Arial"/>
        </w:rPr>
        <w:t xml:space="preserve">  (Accessed: 4</w:t>
      </w:r>
      <w:r w:rsidRPr="007D3971">
        <w:rPr>
          <w:rFonts w:ascii="Arial" w:hAnsi="Arial" w:cs="Arial"/>
          <w:vertAlign w:val="superscript"/>
        </w:rPr>
        <w:t>th</w:t>
      </w:r>
      <w:r>
        <w:rPr>
          <w:rFonts w:ascii="Arial" w:hAnsi="Arial" w:cs="Arial"/>
        </w:rPr>
        <w:t xml:space="preserve"> March 2021)</w:t>
      </w:r>
    </w:p>
    <w:p w14:paraId="56F88AA2" w14:textId="77777777" w:rsidR="00D74E6E" w:rsidRDefault="00D74E6E">
      <w:pPr>
        <w:rPr>
          <w:rFonts w:ascii="Arial" w:hAnsi="Arial" w:cs="Arial"/>
          <w:u w:val="single"/>
        </w:rPr>
      </w:pPr>
    </w:p>
    <w:p w14:paraId="230EE23E" w14:textId="77777777" w:rsidR="00196755" w:rsidRDefault="003E7490">
      <w:pPr>
        <w:rPr>
          <w:rFonts w:ascii="Arial" w:hAnsi="Arial" w:cs="Arial"/>
        </w:rPr>
      </w:pPr>
      <w:r>
        <w:rPr>
          <w:rFonts w:ascii="Arial" w:hAnsi="Arial" w:cs="Arial"/>
        </w:rPr>
        <w:t xml:space="preserve">Working Families (2021) </w:t>
      </w:r>
      <w:r>
        <w:rPr>
          <w:rFonts w:ascii="Arial" w:hAnsi="Arial" w:cs="Arial"/>
          <w:i/>
        </w:rPr>
        <w:t>Shared parental leave – sharing leave with a partner or splitting leave up.</w:t>
      </w:r>
      <w:r>
        <w:rPr>
          <w:rFonts w:ascii="Arial" w:hAnsi="Arial" w:cs="Arial"/>
        </w:rPr>
        <w:t xml:space="preserve"> Available at </w:t>
      </w:r>
      <w:hyperlink r:id="rId46" w:history="1">
        <w:r w:rsidRPr="00030657">
          <w:rPr>
            <w:rStyle w:val="Hyperlink"/>
            <w:rFonts w:ascii="Arial" w:hAnsi="Arial" w:cs="Arial"/>
          </w:rPr>
          <w:t>https://workingfamilies.org.uk/articles/shared-parental-leave-sharing-leave-with-a-partner-or-splitting-up-leave/</w:t>
        </w:r>
      </w:hyperlink>
      <w:r>
        <w:rPr>
          <w:rFonts w:ascii="Arial" w:hAnsi="Arial" w:cs="Arial"/>
        </w:rPr>
        <w:t>. (Accessed: 17</w:t>
      </w:r>
      <w:r w:rsidRPr="003E7490">
        <w:rPr>
          <w:rFonts w:ascii="Arial" w:hAnsi="Arial" w:cs="Arial"/>
          <w:vertAlign w:val="superscript"/>
        </w:rPr>
        <w:t>th</w:t>
      </w:r>
      <w:r>
        <w:rPr>
          <w:rFonts w:ascii="Arial" w:hAnsi="Arial" w:cs="Arial"/>
        </w:rPr>
        <w:t xml:space="preserve"> March 2021)</w:t>
      </w:r>
    </w:p>
    <w:p w14:paraId="57BA847F" w14:textId="31D9031E" w:rsidR="00196755" w:rsidRDefault="00196755">
      <w:pPr>
        <w:rPr>
          <w:rFonts w:ascii="Arial" w:hAnsi="Arial" w:cs="Arial"/>
        </w:rPr>
      </w:pPr>
    </w:p>
    <w:p w14:paraId="20E16FB6" w14:textId="77777777" w:rsidR="00B0415F" w:rsidRDefault="00B0415F" w:rsidP="00B0415F">
      <w:pPr>
        <w:rPr>
          <w:rFonts w:ascii="Arial" w:hAnsi="Arial" w:cs="Arial"/>
        </w:rPr>
      </w:pPr>
      <w:r w:rsidRPr="00F376E5">
        <w:rPr>
          <w:rFonts w:ascii="Arial" w:hAnsi="Arial" w:cs="Arial"/>
          <w:i/>
        </w:rPr>
        <w:t>Working Time Regulations</w:t>
      </w:r>
      <w:r>
        <w:rPr>
          <w:rFonts w:ascii="Arial" w:hAnsi="Arial" w:cs="Arial"/>
          <w:i/>
        </w:rPr>
        <w:t xml:space="preserve">. </w:t>
      </w:r>
      <w:r>
        <w:rPr>
          <w:rFonts w:ascii="Arial" w:hAnsi="Arial" w:cs="Arial"/>
        </w:rPr>
        <w:t xml:space="preserve">Available at </w:t>
      </w:r>
      <w:hyperlink r:id="rId47" w:history="1">
        <w:r w:rsidRPr="00030657">
          <w:rPr>
            <w:rStyle w:val="Hyperlink"/>
            <w:rFonts w:ascii="Arial" w:hAnsi="Arial" w:cs="Arial"/>
          </w:rPr>
          <w:t>https://www.legislation.gov.uk/uksi/1998/1833/contents/made</w:t>
        </w:r>
      </w:hyperlink>
      <w:r>
        <w:rPr>
          <w:rFonts w:ascii="Arial" w:hAnsi="Arial" w:cs="Arial"/>
        </w:rPr>
        <w:t>. (Accessed: 17</w:t>
      </w:r>
      <w:r w:rsidRPr="00F376E5">
        <w:rPr>
          <w:rFonts w:ascii="Arial" w:hAnsi="Arial" w:cs="Arial"/>
          <w:vertAlign w:val="superscript"/>
        </w:rPr>
        <w:t>th</w:t>
      </w:r>
      <w:r>
        <w:rPr>
          <w:rFonts w:ascii="Arial" w:hAnsi="Arial" w:cs="Arial"/>
        </w:rPr>
        <w:t xml:space="preserve"> March 2021)</w:t>
      </w:r>
    </w:p>
    <w:p w14:paraId="03876E51" w14:textId="77777777" w:rsidR="00B0415F" w:rsidRDefault="00B0415F" w:rsidP="00B0415F">
      <w:pPr>
        <w:rPr>
          <w:rFonts w:ascii="Arial" w:hAnsi="Arial" w:cs="Arial"/>
        </w:rPr>
      </w:pPr>
    </w:p>
    <w:p w14:paraId="23D89262" w14:textId="69E93079" w:rsidR="00DB44A5" w:rsidRPr="00F376E5" w:rsidRDefault="00196755">
      <w:pPr>
        <w:rPr>
          <w:rFonts w:ascii="Arial" w:hAnsi="Arial" w:cs="Arial"/>
        </w:rPr>
      </w:pPr>
      <w:proofErr w:type="spellStart"/>
      <w:r>
        <w:rPr>
          <w:rFonts w:ascii="Arial" w:hAnsi="Arial" w:cs="Arial"/>
        </w:rPr>
        <w:t>Worksmart</w:t>
      </w:r>
      <w:proofErr w:type="spellEnd"/>
      <w:r>
        <w:rPr>
          <w:rFonts w:ascii="Arial" w:hAnsi="Arial" w:cs="Arial"/>
        </w:rPr>
        <w:t xml:space="preserve"> (2021) </w:t>
      </w:r>
      <w:proofErr w:type="gramStart"/>
      <w:r>
        <w:rPr>
          <w:rFonts w:ascii="Arial" w:hAnsi="Arial" w:cs="Arial"/>
          <w:i/>
        </w:rPr>
        <w:t>As</w:t>
      </w:r>
      <w:proofErr w:type="gramEnd"/>
      <w:r>
        <w:rPr>
          <w:rFonts w:ascii="Arial" w:hAnsi="Arial" w:cs="Arial"/>
          <w:i/>
        </w:rPr>
        <w:t xml:space="preserve"> an employee, what legal duties are placed on me in respect of health and safety?</w:t>
      </w:r>
      <w:r>
        <w:rPr>
          <w:rFonts w:ascii="Arial" w:hAnsi="Arial" w:cs="Arial"/>
        </w:rPr>
        <w:t xml:space="preserve"> Available at </w:t>
      </w:r>
      <w:hyperlink r:id="rId48" w:history="1">
        <w:r w:rsidRPr="00667F6F">
          <w:rPr>
            <w:rStyle w:val="Hyperlink"/>
            <w:rFonts w:ascii="Arial" w:hAnsi="Arial" w:cs="Arial"/>
          </w:rPr>
          <w:t>https://worksmart.org.uk/work-rights/health-and-safety/rights-and-responsibilities/employee-what-legal-duties-are-placed-me</w:t>
        </w:r>
      </w:hyperlink>
      <w:r>
        <w:rPr>
          <w:rFonts w:ascii="Arial" w:hAnsi="Arial" w:cs="Arial"/>
        </w:rPr>
        <w:t>. (Accessed: 18</w:t>
      </w:r>
      <w:r w:rsidRPr="00196755">
        <w:rPr>
          <w:rFonts w:ascii="Arial" w:hAnsi="Arial" w:cs="Arial"/>
          <w:vertAlign w:val="superscript"/>
        </w:rPr>
        <w:t>th</w:t>
      </w:r>
      <w:r>
        <w:rPr>
          <w:rFonts w:ascii="Arial" w:hAnsi="Arial" w:cs="Arial"/>
        </w:rPr>
        <w:t xml:space="preserve"> March 2021)</w:t>
      </w:r>
      <w:r w:rsidR="00DB44A5" w:rsidRPr="00F376E5">
        <w:rPr>
          <w:rFonts w:ascii="Arial" w:hAnsi="Arial" w:cs="Arial"/>
        </w:rPr>
        <w:br w:type="page"/>
      </w:r>
    </w:p>
    <w:p w14:paraId="1820D9FF" w14:textId="77777777" w:rsidR="00354DE4" w:rsidRDefault="00354DE4">
      <w:pPr>
        <w:rPr>
          <w:rFonts w:ascii="Arial" w:hAnsi="Arial" w:cs="Arial"/>
          <w:u w:val="single"/>
        </w:rPr>
      </w:pPr>
    </w:p>
    <w:p w14:paraId="61646AA0" w14:textId="77777777" w:rsidR="00B3447C" w:rsidRDefault="00B3447C" w:rsidP="002B6020">
      <w:pPr>
        <w:rPr>
          <w:rFonts w:ascii="Arial" w:hAnsi="Arial" w:cs="Arial"/>
          <w:u w:val="single"/>
        </w:rPr>
      </w:pPr>
      <w:r w:rsidRPr="00B3447C">
        <w:rPr>
          <w:rFonts w:ascii="Arial" w:hAnsi="Arial" w:cs="Arial"/>
          <w:u w:val="single"/>
        </w:rPr>
        <w:t>Bibliography</w:t>
      </w:r>
    </w:p>
    <w:p w14:paraId="645B7176" w14:textId="77777777" w:rsidR="00B3447C" w:rsidRPr="00B3447C" w:rsidRDefault="00B3447C" w:rsidP="002B6020">
      <w:pPr>
        <w:rPr>
          <w:rFonts w:ascii="Arial" w:hAnsi="Arial" w:cs="Arial"/>
          <w:u w:val="single"/>
        </w:rPr>
      </w:pPr>
    </w:p>
    <w:p w14:paraId="231CA6F1" w14:textId="42616FEB" w:rsidR="004C12FD" w:rsidRPr="004C12FD" w:rsidRDefault="004C12FD" w:rsidP="002B6020">
      <w:pPr>
        <w:rPr>
          <w:rFonts w:ascii="Arial" w:hAnsi="Arial" w:cs="Arial"/>
        </w:rPr>
      </w:pPr>
      <w:r w:rsidRPr="004C12FD">
        <w:rPr>
          <w:rFonts w:ascii="Arial" w:hAnsi="Arial" w:cs="Arial"/>
        </w:rPr>
        <w:t>A</w:t>
      </w:r>
      <w:r w:rsidR="00580A08">
        <w:rPr>
          <w:rFonts w:ascii="Arial" w:hAnsi="Arial" w:cs="Arial"/>
        </w:rPr>
        <w:t>cas</w:t>
      </w:r>
      <w:r w:rsidRPr="004C12FD">
        <w:rPr>
          <w:rFonts w:ascii="Arial" w:hAnsi="Arial" w:cs="Arial"/>
        </w:rPr>
        <w:t xml:space="preserve"> (2015) </w:t>
      </w:r>
      <w:r w:rsidRPr="004C12FD">
        <w:rPr>
          <w:rFonts w:ascii="Arial" w:hAnsi="Arial" w:cs="Arial"/>
          <w:i/>
        </w:rPr>
        <w:t>Protected Characteristics</w:t>
      </w:r>
      <w:r w:rsidRPr="004C12FD">
        <w:rPr>
          <w:rFonts w:ascii="Arial" w:hAnsi="Arial" w:cs="Arial"/>
        </w:rPr>
        <w:t xml:space="preserve"> Available at </w:t>
      </w:r>
      <w:hyperlink r:id="rId49" w:history="1">
        <w:r w:rsidRPr="004C12FD">
          <w:rPr>
            <w:rStyle w:val="Hyperlink"/>
            <w:rFonts w:ascii="Arial" w:hAnsi="Arial" w:cs="Arial"/>
          </w:rPr>
          <w:t>https://www.youtube.com/watch?v=prkUa-bEYkE</w:t>
        </w:r>
      </w:hyperlink>
      <w:r w:rsidRPr="004C12FD">
        <w:rPr>
          <w:rStyle w:val="Hyperlink"/>
          <w:rFonts w:ascii="Arial" w:hAnsi="Arial" w:cs="Arial"/>
          <w:u w:val="none"/>
        </w:rPr>
        <w:t xml:space="preserve"> </w:t>
      </w:r>
      <w:r w:rsidRPr="004C12FD">
        <w:rPr>
          <w:rStyle w:val="Hyperlink"/>
          <w:rFonts w:ascii="Arial" w:hAnsi="Arial" w:cs="Arial"/>
          <w:color w:val="auto"/>
          <w:u w:val="none"/>
        </w:rPr>
        <w:t>(Accessed: 8</w:t>
      </w:r>
      <w:r w:rsidRPr="004C12FD">
        <w:rPr>
          <w:rStyle w:val="Hyperlink"/>
          <w:rFonts w:ascii="Arial" w:hAnsi="Arial" w:cs="Arial"/>
          <w:color w:val="auto"/>
          <w:u w:val="none"/>
          <w:vertAlign w:val="superscript"/>
        </w:rPr>
        <w:t>th</w:t>
      </w:r>
      <w:r w:rsidRPr="004C12FD">
        <w:rPr>
          <w:rStyle w:val="Hyperlink"/>
          <w:rFonts w:ascii="Arial" w:hAnsi="Arial" w:cs="Arial"/>
          <w:color w:val="auto"/>
          <w:u w:val="none"/>
        </w:rPr>
        <w:t xml:space="preserve"> March)</w:t>
      </w:r>
    </w:p>
    <w:p w14:paraId="1D3D34AF" w14:textId="77777777" w:rsidR="004C12FD" w:rsidRDefault="004C12FD" w:rsidP="002B6020">
      <w:pPr>
        <w:rPr>
          <w:rFonts w:ascii="Arial" w:hAnsi="Arial" w:cs="Arial"/>
        </w:rPr>
      </w:pPr>
    </w:p>
    <w:p w14:paraId="31709EC6" w14:textId="77777777" w:rsidR="00B3447C" w:rsidRDefault="00B3447C" w:rsidP="002B6020">
      <w:pPr>
        <w:rPr>
          <w:rFonts w:ascii="Arial" w:hAnsi="Arial" w:cs="Arial"/>
        </w:rPr>
      </w:pPr>
      <w:r w:rsidRPr="00B3447C">
        <w:rPr>
          <w:rFonts w:ascii="Arial" w:hAnsi="Arial" w:cs="Arial"/>
        </w:rPr>
        <w:t xml:space="preserve">CIPD (2019) </w:t>
      </w:r>
      <w:r w:rsidRPr="00B3447C">
        <w:rPr>
          <w:rFonts w:ascii="Arial" w:hAnsi="Arial" w:cs="Arial"/>
          <w:i/>
        </w:rPr>
        <w:t>Employment law in the UK: the court system</w:t>
      </w:r>
      <w:r>
        <w:rPr>
          <w:rFonts w:ascii="Arial" w:hAnsi="Arial" w:cs="Arial"/>
          <w:i/>
        </w:rPr>
        <w:t>.</w:t>
      </w:r>
      <w:r w:rsidRPr="00B3447C">
        <w:rPr>
          <w:rFonts w:ascii="Arial" w:hAnsi="Arial" w:cs="Arial"/>
          <w:i/>
        </w:rPr>
        <w:t xml:space="preserve"> </w:t>
      </w:r>
      <w:r w:rsidRPr="00B3447C">
        <w:rPr>
          <w:rFonts w:ascii="Arial" w:hAnsi="Arial" w:cs="Arial"/>
        </w:rPr>
        <w:t xml:space="preserve">Available at </w:t>
      </w:r>
      <w:hyperlink r:id="rId50" w:history="1">
        <w:r w:rsidRPr="00B3447C">
          <w:rPr>
            <w:rStyle w:val="Hyperlink"/>
            <w:rFonts w:ascii="Arial" w:hAnsi="Arial" w:cs="Arial"/>
          </w:rPr>
          <w:t>UK Court System &amp; Employment Law | Factsheets | CIPD</w:t>
        </w:r>
      </w:hyperlink>
      <w:r w:rsidRPr="00B3447C">
        <w:rPr>
          <w:rFonts w:ascii="Arial" w:hAnsi="Arial" w:cs="Arial"/>
        </w:rPr>
        <w:t>. (Accessed: 1</w:t>
      </w:r>
      <w:r w:rsidRPr="00B3447C">
        <w:rPr>
          <w:rFonts w:ascii="Arial" w:hAnsi="Arial" w:cs="Arial"/>
          <w:vertAlign w:val="superscript"/>
        </w:rPr>
        <w:t>st</w:t>
      </w:r>
      <w:r w:rsidRPr="00B3447C">
        <w:rPr>
          <w:rFonts w:ascii="Arial" w:hAnsi="Arial" w:cs="Arial"/>
        </w:rPr>
        <w:t xml:space="preserve"> March 2021)</w:t>
      </w:r>
    </w:p>
    <w:p w14:paraId="4887D956" w14:textId="77777777" w:rsidR="00B3447C" w:rsidRDefault="00B3447C" w:rsidP="002B6020">
      <w:pPr>
        <w:rPr>
          <w:rFonts w:ascii="Arial" w:hAnsi="Arial" w:cs="Arial"/>
        </w:rPr>
      </w:pPr>
    </w:p>
    <w:p w14:paraId="1EA9960E" w14:textId="77777777" w:rsidR="00B3447C" w:rsidRDefault="00B3447C" w:rsidP="002B6020">
      <w:pPr>
        <w:rPr>
          <w:rFonts w:ascii="Arial" w:hAnsi="Arial" w:cs="Arial"/>
        </w:rPr>
      </w:pPr>
      <w:r w:rsidRPr="00B3447C">
        <w:rPr>
          <w:rFonts w:ascii="Arial" w:hAnsi="Arial" w:cs="Arial"/>
        </w:rPr>
        <w:t xml:space="preserve">CIPD (2019) </w:t>
      </w:r>
      <w:r w:rsidRPr="00B3447C">
        <w:rPr>
          <w:rFonts w:ascii="Arial" w:hAnsi="Arial" w:cs="Arial"/>
          <w:i/>
        </w:rPr>
        <w:t>Employment law in the UK: how it is made.</w:t>
      </w:r>
      <w:r w:rsidRPr="00B3447C">
        <w:rPr>
          <w:rFonts w:ascii="Arial" w:hAnsi="Arial" w:cs="Arial"/>
        </w:rPr>
        <w:t xml:space="preserve"> Available at </w:t>
      </w:r>
      <w:hyperlink r:id="rId51" w:history="1">
        <w:r w:rsidRPr="00B3447C">
          <w:rPr>
            <w:rStyle w:val="Hyperlink"/>
            <w:rFonts w:ascii="Arial" w:hAnsi="Arial" w:cs="Arial"/>
          </w:rPr>
          <w:t>How UK Employment Law is Made | Factsheets | CIPD</w:t>
        </w:r>
      </w:hyperlink>
      <w:r w:rsidRPr="00B3447C">
        <w:rPr>
          <w:rFonts w:ascii="Arial" w:hAnsi="Arial" w:cs="Arial"/>
        </w:rPr>
        <w:t>. (Accessed: 1</w:t>
      </w:r>
      <w:r w:rsidRPr="00B3447C">
        <w:rPr>
          <w:rFonts w:ascii="Arial" w:hAnsi="Arial" w:cs="Arial"/>
          <w:vertAlign w:val="superscript"/>
        </w:rPr>
        <w:t>st</w:t>
      </w:r>
      <w:r w:rsidRPr="00B3447C">
        <w:rPr>
          <w:rFonts w:ascii="Arial" w:hAnsi="Arial" w:cs="Arial"/>
        </w:rPr>
        <w:t xml:space="preserve"> March 2021)</w:t>
      </w:r>
    </w:p>
    <w:p w14:paraId="6AEE5A72" w14:textId="77777777" w:rsidR="00FB1538" w:rsidRDefault="00FB1538" w:rsidP="002B6020">
      <w:pPr>
        <w:rPr>
          <w:rFonts w:ascii="Arial" w:hAnsi="Arial" w:cs="Arial"/>
        </w:rPr>
      </w:pPr>
    </w:p>
    <w:p w14:paraId="5510AC91" w14:textId="29DBC6DA" w:rsidR="00D26718" w:rsidRPr="007735B4" w:rsidRDefault="007735B4" w:rsidP="002B6020">
      <w:pPr>
        <w:rPr>
          <w:rFonts w:ascii="Arial" w:hAnsi="Arial" w:cs="Arial"/>
        </w:rPr>
      </w:pPr>
      <w:r w:rsidRPr="007735B4">
        <w:rPr>
          <w:rFonts w:ascii="Arial" w:hAnsi="Arial" w:cs="Arial"/>
        </w:rPr>
        <w:t xml:space="preserve">CIPD (2018) </w:t>
      </w:r>
      <w:r w:rsidRPr="007735B4">
        <w:rPr>
          <w:rFonts w:ascii="Arial" w:hAnsi="Arial" w:cs="Arial"/>
          <w:i/>
        </w:rPr>
        <w:t>Unconscious Bias</w:t>
      </w:r>
      <w:r w:rsidRPr="007735B4">
        <w:rPr>
          <w:rFonts w:ascii="Arial" w:hAnsi="Arial" w:cs="Arial"/>
        </w:rPr>
        <w:t xml:space="preserve"> Available at </w:t>
      </w:r>
      <w:hyperlink r:id="rId52" w:history="1">
        <w:r w:rsidRPr="007735B4">
          <w:rPr>
            <w:rStyle w:val="Hyperlink"/>
            <w:rFonts w:ascii="Arial" w:hAnsi="Arial" w:cs="Arial"/>
          </w:rPr>
          <w:t>Unconscious bias (cipd.co.uk)</w:t>
        </w:r>
      </w:hyperlink>
      <w:r w:rsidRPr="007735B4">
        <w:rPr>
          <w:rFonts w:ascii="Arial" w:hAnsi="Arial" w:cs="Arial"/>
        </w:rPr>
        <w:t>. (Accessed: 8</w:t>
      </w:r>
      <w:r w:rsidRPr="007735B4">
        <w:rPr>
          <w:rFonts w:ascii="Arial" w:hAnsi="Arial" w:cs="Arial"/>
          <w:vertAlign w:val="superscript"/>
        </w:rPr>
        <w:t>th</w:t>
      </w:r>
      <w:r w:rsidRPr="007735B4">
        <w:rPr>
          <w:rFonts w:ascii="Arial" w:hAnsi="Arial" w:cs="Arial"/>
        </w:rPr>
        <w:t xml:space="preserve"> March 2021)</w:t>
      </w:r>
    </w:p>
    <w:sectPr w:rsidR="00D26718" w:rsidRPr="007735B4">
      <w:headerReference w:type="default" r:id="rId53"/>
      <w:pgSz w:w="11906" w:h="16838"/>
      <w:pgMar w:top="1440" w:right="1440" w:bottom="1440" w:left="1440"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A290FB0" w16cid:durableId="2407149B"/>
  <w16cid:commentId w16cid:paraId="579717A7" w16cid:durableId="240714C9"/>
  <w16cid:commentId w16cid:paraId="59612C70" w16cid:durableId="240714E7"/>
  <w16cid:commentId w16cid:paraId="6F778191" w16cid:durableId="240714F7"/>
  <w16cid:commentId w16cid:paraId="01157D41" w16cid:durableId="24071505"/>
  <w16cid:commentId w16cid:paraId="149D7266" w16cid:durableId="24071517"/>
  <w16cid:commentId w16cid:paraId="2D342A79" w16cid:durableId="24071523"/>
  <w16cid:commentId w16cid:paraId="59649990" w16cid:durableId="24071526"/>
  <w16cid:commentId w16cid:paraId="27169C86" w16cid:durableId="2407153B"/>
  <w16cid:commentId w16cid:paraId="309D6056" w16cid:durableId="2407155D"/>
  <w16cid:commentId w16cid:paraId="7D107160" w16cid:durableId="24071562"/>
  <w16cid:commentId w16cid:paraId="5F2BF272" w16cid:durableId="24071575"/>
  <w16cid:commentId w16cid:paraId="69EEB6DF" w16cid:durableId="24071579"/>
  <w16cid:commentId w16cid:paraId="267988B1" w16cid:durableId="24071599"/>
  <w16cid:commentId w16cid:paraId="3A735A3D" w16cid:durableId="240715A3"/>
  <w16cid:commentId w16cid:paraId="623009E8" w16cid:durableId="240715DF"/>
  <w16cid:commentId w16cid:paraId="33D84556" w16cid:durableId="240715AF"/>
  <w16cid:commentId w16cid:paraId="0F2E2E3E" w16cid:durableId="240715BA"/>
  <w16cid:commentId w16cid:paraId="4CC6F277" w16cid:durableId="24071615"/>
  <w16cid:commentId w16cid:paraId="2DDD9C45" w16cid:durableId="24071640"/>
  <w16cid:commentId w16cid:paraId="1DFAADF7" w16cid:durableId="24071623"/>
  <w16cid:commentId w16cid:paraId="283654CF" w16cid:durableId="24071631"/>
  <w16cid:commentId w16cid:paraId="339831BA" w16cid:durableId="24071767"/>
  <w16cid:commentId w16cid:paraId="26DBA427" w16cid:durableId="2407176D"/>
  <w16cid:commentId w16cid:paraId="7D3827BD" w16cid:durableId="24071771"/>
  <w16cid:commentId w16cid:paraId="19AE1213" w16cid:durableId="2407177A"/>
  <w16cid:commentId w16cid:paraId="34B317EF" w16cid:durableId="24071781"/>
  <w16cid:commentId w16cid:paraId="5D2C0316" w16cid:durableId="24071792"/>
  <w16cid:commentId w16cid:paraId="251D6145" w16cid:durableId="240717A9"/>
  <w16cid:commentId w16cid:paraId="137718A2" w16cid:durableId="240717B5"/>
  <w16cid:commentId w16cid:paraId="1ED4A37E" w16cid:durableId="240717C2"/>
  <w16cid:commentId w16cid:paraId="59678333" w16cid:durableId="240717F9"/>
  <w16cid:commentId w16cid:paraId="7055B1AA" w16cid:durableId="24071813"/>
  <w16cid:commentId w16cid:paraId="0AAFF995" w16cid:durableId="24071844"/>
  <w16cid:commentId w16cid:paraId="41C2F154" w16cid:durableId="2407184D"/>
  <w16cid:commentId w16cid:paraId="052F1D6B" w16cid:durableId="24071868"/>
  <w16cid:commentId w16cid:paraId="6C4AC760" w16cid:durableId="240718A1"/>
  <w16cid:commentId w16cid:paraId="58634848" w16cid:durableId="24071889"/>
  <w16cid:commentId w16cid:paraId="27AFC7D1" w16cid:durableId="24071894"/>
  <w16cid:commentId w16cid:paraId="7B789671" w16cid:durableId="240718B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EF8240" w14:textId="77777777" w:rsidR="00D7016E" w:rsidRDefault="00D7016E" w:rsidP="00025375">
      <w:r>
        <w:separator/>
      </w:r>
    </w:p>
  </w:endnote>
  <w:endnote w:type="continuationSeparator" w:id="0">
    <w:p w14:paraId="70151FB8" w14:textId="77777777" w:rsidR="00D7016E" w:rsidRDefault="00D7016E" w:rsidP="000253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Open Sans">
    <w:altName w:val="Times New Roman"/>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478407" w14:textId="77777777" w:rsidR="00D7016E" w:rsidRDefault="00D7016E" w:rsidP="00025375">
      <w:r>
        <w:separator/>
      </w:r>
    </w:p>
  </w:footnote>
  <w:footnote w:type="continuationSeparator" w:id="0">
    <w:p w14:paraId="5522FC0D" w14:textId="77777777" w:rsidR="00D7016E" w:rsidRDefault="00D7016E" w:rsidP="000253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1C60C0" w14:textId="77777777" w:rsidR="00D7016E" w:rsidRPr="00025375" w:rsidRDefault="00D7016E" w:rsidP="00025375">
    <w:pPr>
      <w:pStyle w:val="Header"/>
      <w:jc w:val="center"/>
      <w:rPr>
        <w:rFonts w:ascii="Arial" w:hAnsi="Arial" w:cs="Arial"/>
        <w:b/>
      </w:rPr>
    </w:pPr>
    <w:r w:rsidRPr="00025375">
      <w:rPr>
        <w:rFonts w:ascii="Arial" w:hAnsi="Arial" w:cs="Arial"/>
        <w:b/>
      </w:rPr>
      <w:t>Understanding Employment Law</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57C93"/>
    <w:multiLevelType w:val="hybridMultilevel"/>
    <w:tmpl w:val="C464CB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C5671CC"/>
    <w:multiLevelType w:val="multilevel"/>
    <w:tmpl w:val="BDAAB1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C15129"/>
    <w:multiLevelType w:val="hybridMultilevel"/>
    <w:tmpl w:val="B4081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D94553"/>
    <w:multiLevelType w:val="hybridMultilevel"/>
    <w:tmpl w:val="7DBC2788"/>
    <w:lvl w:ilvl="0" w:tplc="08090001">
      <w:start w:val="1"/>
      <w:numFmt w:val="bullet"/>
      <w:lvlText w:val=""/>
      <w:lvlJc w:val="left"/>
      <w:pPr>
        <w:ind w:left="1077" w:hanging="360"/>
      </w:pPr>
      <w:rPr>
        <w:rFonts w:ascii="Symbol" w:hAnsi="Symbol" w:hint="default"/>
        <w:sz w:val="22"/>
        <w:szCs w:val="22"/>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4" w15:restartNumberingAfterBreak="0">
    <w:nsid w:val="2B9D7282"/>
    <w:multiLevelType w:val="hybridMultilevel"/>
    <w:tmpl w:val="7B7A87E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32424C72"/>
    <w:multiLevelType w:val="hybridMultilevel"/>
    <w:tmpl w:val="E7E27AE0"/>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6" w15:restartNumberingAfterBreak="0">
    <w:nsid w:val="328D140F"/>
    <w:multiLevelType w:val="hybridMultilevel"/>
    <w:tmpl w:val="5698800E"/>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7" w15:restartNumberingAfterBreak="0">
    <w:nsid w:val="32BC187D"/>
    <w:multiLevelType w:val="multilevel"/>
    <w:tmpl w:val="18A01778"/>
    <w:lvl w:ilvl="0">
      <w:start w:val="1"/>
      <w:numFmt w:val="decimal"/>
      <w:lvlText w:val="%1."/>
      <w:lvlJc w:val="left"/>
      <w:pPr>
        <w:ind w:left="5322" w:hanging="360"/>
      </w:pPr>
      <w:rPr>
        <w:rFonts w:hint="default"/>
      </w:rPr>
    </w:lvl>
    <w:lvl w:ilvl="1">
      <w:start w:val="1"/>
      <w:numFmt w:val="decimal"/>
      <w:isLgl/>
      <w:lvlText w:val="%1.%2"/>
      <w:lvlJc w:val="left"/>
      <w:pPr>
        <w:ind w:left="1495"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73A62B0"/>
    <w:multiLevelType w:val="multilevel"/>
    <w:tmpl w:val="68FC0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060872"/>
    <w:multiLevelType w:val="multilevel"/>
    <w:tmpl w:val="72489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190F9A"/>
    <w:multiLevelType w:val="hybridMultilevel"/>
    <w:tmpl w:val="56C06BFA"/>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1" w15:restartNumberingAfterBreak="0">
    <w:nsid w:val="3B0869C5"/>
    <w:multiLevelType w:val="hybridMultilevel"/>
    <w:tmpl w:val="0C987C92"/>
    <w:lvl w:ilvl="0" w:tplc="08090001">
      <w:start w:val="1"/>
      <w:numFmt w:val="bullet"/>
      <w:lvlText w:val=""/>
      <w:lvlJc w:val="left"/>
      <w:pPr>
        <w:ind w:left="1143" w:hanging="360"/>
      </w:pPr>
      <w:rPr>
        <w:rFonts w:ascii="Symbol" w:hAnsi="Symbol" w:hint="default"/>
      </w:rPr>
    </w:lvl>
    <w:lvl w:ilvl="1" w:tplc="08090003">
      <w:start w:val="1"/>
      <w:numFmt w:val="bullet"/>
      <w:lvlText w:val="o"/>
      <w:lvlJc w:val="left"/>
      <w:pPr>
        <w:ind w:left="1863" w:hanging="360"/>
      </w:pPr>
      <w:rPr>
        <w:rFonts w:ascii="Courier New" w:hAnsi="Courier New" w:cs="Courier New" w:hint="default"/>
      </w:rPr>
    </w:lvl>
    <w:lvl w:ilvl="2" w:tplc="08090005" w:tentative="1">
      <w:start w:val="1"/>
      <w:numFmt w:val="bullet"/>
      <w:lvlText w:val=""/>
      <w:lvlJc w:val="left"/>
      <w:pPr>
        <w:ind w:left="2583" w:hanging="360"/>
      </w:pPr>
      <w:rPr>
        <w:rFonts w:ascii="Wingdings" w:hAnsi="Wingdings" w:hint="default"/>
      </w:rPr>
    </w:lvl>
    <w:lvl w:ilvl="3" w:tplc="08090001" w:tentative="1">
      <w:start w:val="1"/>
      <w:numFmt w:val="bullet"/>
      <w:lvlText w:val=""/>
      <w:lvlJc w:val="left"/>
      <w:pPr>
        <w:ind w:left="3303" w:hanging="360"/>
      </w:pPr>
      <w:rPr>
        <w:rFonts w:ascii="Symbol" w:hAnsi="Symbol" w:hint="default"/>
      </w:rPr>
    </w:lvl>
    <w:lvl w:ilvl="4" w:tplc="08090003" w:tentative="1">
      <w:start w:val="1"/>
      <w:numFmt w:val="bullet"/>
      <w:lvlText w:val="o"/>
      <w:lvlJc w:val="left"/>
      <w:pPr>
        <w:ind w:left="4023" w:hanging="360"/>
      </w:pPr>
      <w:rPr>
        <w:rFonts w:ascii="Courier New" w:hAnsi="Courier New" w:cs="Courier New" w:hint="default"/>
      </w:rPr>
    </w:lvl>
    <w:lvl w:ilvl="5" w:tplc="08090005" w:tentative="1">
      <w:start w:val="1"/>
      <w:numFmt w:val="bullet"/>
      <w:lvlText w:val=""/>
      <w:lvlJc w:val="left"/>
      <w:pPr>
        <w:ind w:left="4743" w:hanging="360"/>
      </w:pPr>
      <w:rPr>
        <w:rFonts w:ascii="Wingdings" w:hAnsi="Wingdings" w:hint="default"/>
      </w:rPr>
    </w:lvl>
    <w:lvl w:ilvl="6" w:tplc="08090001" w:tentative="1">
      <w:start w:val="1"/>
      <w:numFmt w:val="bullet"/>
      <w:lvlText w:val=""/>
      <w:lvlJc w:val="left"/>
      <w:pPr>
        <w:ind w:left="5463" w:hanging="360"/>
      </w:pPr>
      <w:rPr>
        <w:rFonts w:ascii="Symbol" w:hAnsi="Symbol" w:hint="default"/>
      </w:rPr>
    </w:lvl>
    <w:lvl w:ilvl="7" w:tplc="08090003" w:tentative="1">
      <w:start w:val="1"/>
      <w:numFmt w:val="bullet"/>
      <w:lvlText w:val="o"/>
      <w:lvlJc w:val="left"/>
      <w:pPr>
        <w:ind w:left="6183" w:hanging="360"/>
      </w:pPr>
      <w:rPr>
        <w:rFonts w:ascii="Courier New" w:hAnsi="Courier New" w:cs="Courier New" w:hint="default"/>
      </w:rPr>
    </w:lvl>
    <w:lvl w:ilvl="8" w:tplc="08090005" w:tentative="1">
      <w:start w:val="1"/>
      <w:numFmt w:val="bullet"/>
      <w:lvlText w:val=""/>
      <w:lvlJc w:val="left"/>
      <w:pPr>
        <w:ind w:left="6903" w:hanging="360"/>
      </w:pPr>
      <w:rPr>
        <w:rFonts w:ascii="Wingdings" w:hAnsi="Wingdings" w:hint="default"/>
      </w:rPr>
    </w:lvl>
  </w:abstractNum>
  <w:abstractNum w:abstractNumId="12" w15:restartNumberingAfterBreak="0">
    <w:nsid w:val="3C6538E8"/>
    <w:multiLevelType w:val="hybridMultilevel"/>
    <w:tmpl w:val="CBDA07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D801A1D"/>
    <w:multiLevelType w:val="hybridMultilevel"/>
    <w:tmpl w:val="060EC2D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423418C0"/>
    <w:multiLevelType w:val="hybridMultilevel"/>
    <w:tmpl w:val="7E1A241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474C0369"/>
    <w:multiLevelType w:val="hybridMultilevel"/>
    <w:tmpl w:val="26A84A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8AE09C8"/>
    <w:multiLevelType w:val="hybridMultilevel"/>
    <w:tmpl w:val="F708B5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A946047"/>
    <w:multiLevelType w:val="hybridMultilevel"/>
    <w:tmpl w:val="1772F15A"/>
    <w:lvl w:ilvl="0" w:tplc="B70270AA">
      <w:start w:val="1"/>
      <w:numFmt w:val="bullet"/>
      <w:lvlText w:val=""/>
      <w:lvlJc w:val="left"/>
      <w:pPr>
        <w:ind w:left="1140" w:hanging="360"/>
      </w:pPr>
      <w:rPr>
        <w:rFonts w:ascii="Symbol" w:hAnsi="Symbol" w:hint="default"/>
        <w:color w:val="auto"/>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18" w15:restartNumberingAfterBreak="0">
    <w:nsid w:val="512135B6"/>
    <w:multiLevelType w:val="hybridMultilevel"/>
    <w:tmpl w:val="70340332"/>
    <w:lvl w:ilvl="0" w:tplc="08090001">
      <w:start w:val="1"/>
      <w:numFmt w:val="bullet"/>
      <w:lvlText w:val=""/>
      <w:lvlJc w:val="left"/>
      <w:pPr>
        <w:ind w:left="2526" w:hanging="360"/>
      </w:pPr>
      <w:rPr>
        <w:rFonts w:ascii="Symbol" w:hAnsi="Symbol" w:hint="default"/>
      </w:rPr>
    </w:lvl>
    <w:lvl w:ilvl="1" w:tplc="08090003" w:tentative="1">
      <w:start w:val="1"/>
      <w:numFmt w:val="bullet"/>
      <w:lvlText w:val="o"/>
      <w:lvlJc w:val="left"/>
      <w:pPr>
        <w:ind w:left="3246" w:hanging="360"/>
      </w:pPr>
      <w:rPr>
        <w:rFonts w:ascii="Courier New" w:hAnsi="Courier New" w:cs="Courier New" w:hint="default"/>
      </w:rPr>
    </w:lvl>
    <w:lvl w:ilvl="2" w:tplc="08090005" w:tentative="1">
      <w:start w:val="1"/>
      <w:numFmt w:val="bullet"/>
      <w:lvlText w:val=""/>
      <w:lvlJc w:val="left"/>
      <w:pPr>
        <w:ind w:left="3966" w:hanging="360"/>
      </w:pPr>
      <w:rPr>
        <w:rFonts w:ascii="Wingdings" w:hAnsi="Wingdings" w:hint="default"/>
      </w:rPr>
    </w:lvl>
    <w:lvl w:ilvl="3" w:tplc="08090001" w:tentative="1">
      <w:start w:val="1"/>
      <w:numFmt w:val="bullet"/>
      <w:lvlText w:val=""/>
      <w:lvlJc w:val="left"/>
      <w:pPr>
        <w:ind w:left="4686" w:hanging="360"/>
      </w:pPr>
      <w:rPr>
        <w:rFonts w:ascii="Symbol" w:hAnsi="Symbol" w:hint="default"/>
      </w:rPr>
    </w:lvl>
    <w:lvl w:ilvl="4" w:tplc="08090003" w:tentative="1">
      <w:start w:val="1"/>
      <w:numFmt w:val="bullet"/>
      <w:lvlText w:val="o"/>
      <w:lvlJc w:val="left"/>
      <w:pPr>
        <w:ind w:left="5406" w:hanging="360"/>
      </w:pPr>
      <w:rPr>
        <w:rFonts w:ascii="Courier New" w:hAnsi="Courier New" w:cs="Courier New" w:hint="default"/>
      </w:rPr>
    </w:lvl>
    <w:lvl w:ilvl="5" w:tplc="08090005" w:tentative="1">
      <w:start w:val="1"/>
      <w:numFmt w:val="bullet"/>
      <w:lvlText w:val=""/>
      <w:lvlJc w:val="left"/>
      <w:pPr>
        <w:ind w:left="6126" w:hanging="360"/>
      </w:pPr>
      <w:rPr>
        <w:rFonts w:ascii="Wingdings" w:hAnsi="Wingdings" w:hint="default"/>
      </w:rPr>
    </w:lvl>
    <w:lvl w:ilvl="6" w:tplc="08090001" w:tentative="1">
      <w:start w:val="1"/>
      <w:numFmt w:val="bullet"/>
      <w:lvlText w:val=""/>
      <w:lvlJc w:val="left"/>
      <w:pPr>
        <w:ind w:left="6846" w:hanging="360"/>
      </w:pPr>
      <w:rPr>
        <w:rFonts w:ascii="Symbol" w:hAnsi="Symbol" w:hint="default"/>
      </w:rPr>
    </w:lvl>
    <w:lvl w:ilvl="7" w:tplc="08090003" w:tentative="1">
      <w:start w:val="1"/>
      <w:numFmt w:val="bullet"/>
      <w:lvlText w:val="o"/>
      <w:lvlJc w:val="left"/>
      <w:pPr>
        <w:ind w:left="7566" w:hanging="360"/>
      </w:pPr>
      <w:rPr>
        <w:rFonts w:ascii="Courier New" w:hAnsi="Courier New" w:cs="Courier New" w:hint="default"/>
      </w:rPr>
    </w:lvl>
    <w:lvl w:ilvl="8" w:tplc="08090005" w:tentative="1">
      <w:start w:val="1"/>
      <w:numFmt w:val="bullet"/>
      <w:lvlText w:val=""/>
      <w:lvlJc w:val="left"/>
      <w:pPr>
        <w:ind w:left="8286" w:hanging="360"/>
      </w:pPr>
      <w:rPr>
        <w:rFonts w:ascii="Wingdings" w:hAnsi="Wingdings" w:hint="default"/>
      </w:rPr>
    </w:lvl>
  </w:abstractNum>
  <w:abstractNum w:abstractNumId="19" w15:restartNumberingAfterBreak="0">
    <w:nsid w:val="52D33406"/>
    <w:multiLevelType w:val="multilevel"/>
    <w:tmpl w:val="33465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D258C5"/>
    <w:multiLevelType w:val="hybridMultilevel"/>
    <w:tmpl w:val="7090A6B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5AA359E7"/>
    <w:multiLevelType w:val="multilevel"/>
    <w:tmpl w:val="7E2AA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BE523DA"/>
    <w:multiLevelType w:val="hybridMultilevel"/>
    <w:tmpl w:val="4E2C5692"/>
    <w:lvl w:ilvl="0" w:tplc="B70270AA">
      <w:start w:val="1"/>
      <w:numFmt w:val="bullet"/>
      <w:lvlText w:val=""/>
      <w:lvlJc w:val="left"/>
      <w:pPr>
        <w:ind w:left="1560" w:hanging="360"/>
      </w:pPr>
      <w:rPr>
        <w:rFonts w:ascii="Symbol" w:hAnsi="Symbol" w:hint="default"/>
        <w:color w:val="auto"/>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23" w15:restartNumberingAfterBreak="0">
    <w:nsid w:val="5E151F61"/>
    <w:multiLevelType w:val="multilevel"/>
    <w:tmpl w:val="F0B84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F324E9B"/>
    <w:multiLevelType w:val="multilevel"/>
    <w:tmpl w:val="C248E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34358D2"/>
    <w:multiLevelType w:val="hybridMultilevel"/>
    <w:tmpl w:val="3C60A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5FC4428"/>
    <w:multiLevelType w:val="multilevel"/>
    <w:tmpl w:val="E7F43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2273A6"/>
    <w:multiLevelType w:val="hybridMultilevel"/>
    <w:tmpl w:val="0792E0C2"/>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28" w15:restartNumberingAfterBreak="0">
    <w:nsid w:val="677E0FC0"/>
    <w:multiLevelType w:val="multilevel"/>
    <w:tmpl w:val="D17C2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78647FA"/>
    <w:multiLevelType w:val="hybridMultilevel"/>
    <w:tmpl w:val="FC9482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67A626FD"/>
    <w:multiLevelType w:val="hybridMultilevel"/>
    <w:tmpl w:val="961ACCBE"/>
    <w:lvl w:ilvl="0" w:tplc="4A2CE470">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79BC7BCA"/>
    <w:multiLevelType w:val="multilevel"/>
    <w:tmpl w:val="835E1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7"/>
  </w:num>
  <w:num w:numId="3">
    <w:abstractNumId w:val="15"/>
  </w:num>
  <w:num w:numId="4">
    <w:abstractNumId w:val="1"/>
  </w:num>
  <w:num w:numId="5">
    <w:abstractNumId w:val="13"/>
  </w:num>
  <w:num w:numId="6">
    <w:abstractNumId w:val="30"/>
  </w:num>
  <w:num w:numId="7">
    <w:abstractNumId w:val="0"/>
  </w:num>
  <w:num w:numId="8">
    <w:abstractNumId w:val="29"/>
  </w:num>
  <w:num w:numId="9">
    <w:abstractNumId w:val="14"/>
  </w:num>
  <w:num w:numId="10">
    <w:abstractNumId w:val="8"/>
  </w:num>
  <w:num w:numId="11">
    <w:abstractNumId w:val="12"/>
  </w:num>
  <w:num w:numId="12">
    <w:abstractNumId w:val="4"/>
  </w:num>
  <w:num w:numId="13">
    <w:abstractNumId w:val="16"/>
  </w:num>
  <w:num w:numId="14">
    <w:abstractNumId w:val="25"/>
  </w:num>
  <w:num w:numId="15">
    <w:abstractNumId w:val="2"/>
  </w:num>
  <w:num w:numId="16">
    <w:abstractNumId w:val="17"/>
  </w:num>
  <w:num w:numId="17">
    <w:abstractNumId w:val="22"/>
  </w:num>
  <w:num w:numId="18">
    <w:abstractNumId w:val="26"/>
  </w:num>
  <w:num w:numId="19">
    <w:abstractNumId w:val="28"/>
  </w:num>
  <w:num w:numId="20">
    <w:abstractNumId w:val="5"/>
  </w:num>
  <w:num w:numId="21">
    <w:abstractNumId w:val="6"/>
  </w:num>
  <w:num w:numId="22">
    <w:abstractNumId w:val="11"/>
  </w:num>
  <w:num w:numId="23">
    <w:abstractNumId w:val="27"/>
  </w:num>
  <w:num w:numId="24">
    <w:abstractNumId w:val="3"/>
  </w:num>
  <w:num w:numId="25">
    <w:abstractNumId w:val="31"/>
  </w:num>
  <w:num w:numId="26">
    <w:abstractNumId w:val="21"/>
  </w:num>
  <w:num w:numId="27">
    <w:abstractNumId w:val="19"/>
  </w:num>
  <w:num w:numId="28">
    <w:abstractNumId w:val="9"/>
  </w:num>
  <w:num w:numId="29">
    <w:abstractNumId w:val="10"/>
  </w:num>
  <w:num w:numId="30">
    <w:abstractNumId w:val="18"/>
  </w:num>
  <w:num w:numId="31">
    <w:abstractNumId w:val="23"/>
  </w:num>
  <w:num w:numId="3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375"/>
    <w:rsid w:val="00000C6C"/>
    <w:rsid w:val="00013516"/>
    <w:rsid w:val="00017831"/>
    <w:rsid w:val="000224A2"/>
    <w:rsid w:val="00025375"/>
    <w:rsid w:val="00025ACF"/>
    <w:rsid w:val="00043832"/>
    <w:rsid w:val="00047607"/>
    <w:rsid w:val="00047F07"/>
    <w:rsid w:val="00072E91"/>
    <w:rsid w:val="000D37B2"/>
    <w:rsid w:val="000E22DC"/>
    <w:rsid w:val="000E7CB0"/>
    <w:rsid w:val="00114F1D"/>
    <w:rsid w:val="00115C42"/>
    <w:rsid w:val="001244DB"/>
    <w:rsid w:val="001437E4"/>
    <w:rsid w:val="00165CCC"/>
    <w:rsid w:val="0016618A"/>
    <w:rsid w:val="00174627"/>
    <w:rsid w:val="001879CD"/>
    <w:rsid w:val="0019294F"/>
    <w:rsid w:val="00196755"/>
    <w:rsid w:val="00197692"/>
    <w:rsid w:val="001A6785"/>
    <w:rsid w:val="001B5332"/>
    <w:rsid w:val="001D0FE1"/>
    <w:rsid w:val="001D2AEF"/>
    <w:rsid w:val="002007F9"/>
    <w:rsid w:val="00202B15"/>
    <w:rsid w:val="00206A63"/>
    <w:rsid w:val="00210ED7"/>
    <w:rsid w:val="00221C9B"/>
    <w:rsid w:val="00222089"/>
    <w:rsid w:val="00222B82"/>
    <w:rsid w:val="00225F2A"/>
    <w:rsid w:val="0023548A"/>
    <w:rsid w:val="00270DA2"/>
    <w:rsid w:val="002B21C1"/>
    <w:rsid w:val="002B6020"/>
    <w:rsid w:val="002D2213"/>
    <w:rsid w:val="002E631F"/>
    <w:rsid w:val="002F07F8"/>
    <w:rsid w:val="003022F0"/>
    <w:rsid w:val="00310321"/>
    <w:rsid w:val="00336F42"/>
    <w:rsid w:val="00352C3A"/>
    <w:rsid w:val="00354DE4"/>
    <w:rsid w:val="00357FF6"/>
    <w:rsid w:val="0037307D"/>
    <w:rsid w:val="003950C9"/>
    <w:rsid w:val="003B0959"/>
    <w:rsid w:val="003B2205"/>
    <w:rsid w:val="003C3BB6"/>
    <w:rsid w:val="003D66FC"/>
    <w:rsid w:val="003E2DF3"/>
    <w:rsid w:val="003E3E59"/>
    <w:rsid w:val="003E45B9"/>
    <w:rsid w:val="003E679B"/>
    <w:rsid w:val="003E7490"/>
    <w:rsid w:val="003F1C23"/>
    <w:rsid w:val="00464F59"/>
    <w:rsid w:val="0049123A"/>
    <w:rsid w:val="004A26B7"/>
    <w:rsid w:val="004C12FD"/>
    <w:rsid w:val="004F58BD"/>
    <w:rsid w:val="004F7B45"/>
    <w:rsid w:val="00502C4B"/>
    <w:rsid w:val="005034F5"/>
    <w:rsid w:val="005175CC"/>
    <w:rsid w:val="00545001"/>
    <w:rsid w:val="005569C0"/>
    <w:rsid w:val="00560273"/>
    <w:rsid w:val="00580A08"/>
    <w:rsid w:val="005948F4"/>
    <w:rsid w:val="005A6DFC"/>
    <w:rsid w:val="005B533C"/>
    <w:rsid w:val="005D0E3F"/>
    <w:rsid w:val="005E0CD5"/>
    <w:rsid w:val="005F3107"/>
    <w:rsid w:val="00613EE7"/>
    <w:rsid w:val="00643275"/>
    <w:rsid w:val="00643AB0"/>
    <w:rsid w:val="00675083"/>
    <w:rsid w:val="006774BA"/>
    <w:rsid w:val="006B7B4E"/>
    <w:rsid w:val="006D6A23"/>
    <w:rsid w:val="006E2E54"/>
    <w:rsid w:val="006E4C13"/>
    <w:rsid w:val="006F274B"/>
    <w:rsid w:val="00710FCE"/>
    <w:rsid w:val="0071384F"/>
    <w:rsid w:val="00736877"/>
    <w:rsid w:val="00770740"/>
    <w:rsid w:val="007735B4"/>
    <w:rsid w:val="00777529"/>
    <w:rsid w:val="007839C6"/>
    <w:rsid w:val="00783C00"/>
    <w:rsid w:val="00783E91"/>
    <w:rsid w:val="00787B4E"/>
    <w:rsid w:val="007A3700"/>
    <w:rsid w:val="007A6F8C"/>
    <w:rsid w:val="007B0B42"/>
    <w:rsid w:val="007B48E2"/>
    <w:rsid w:val="007B7A98"/>
    <w:rsid w:val="007C78C3"/>
    <w:rsid w:val="007D3971"/>
    <w:rsid w:val="007E657E"/>
    <w:rsid w:val="00800338"/>
    <w:rsid w:val="00803978"/>
    <w:rsid w:val="0080411F"/>
    <w:rsid w:val="00855C86"/>
    <w:rsid w:val="008B5A68"/>
    <w:rsid w:val="008B73FA"/>
    <w:rsid w:val="008B78A7"/>
    <w:rsid w:val="008D470C"/>
    <w:rsid w:val="008F22D2"/>
    <w:rsid w:val="008F313D"/>
    <w:rsid w:val="00900959"/>
    <w:rsid w:val="009223E3"/>
    <w:rsid w:val="0094474D"/>
    <w:rsid w:val="00952622"/>
    <w:rsid w:val="00965D91"/>
    <w:rsid w:val="0096796B"/>
    <w:rsid w:val="00976A02"/>
    <w:rsid w:val="00985107"/>
    <w:rsid w:val="009A5403"/>
    <w:rsid w:val="009C1F5F"/>
    <w:rsid w:val="009C5E2B"/>
    <w:rsid w:val="009F23EF"/>
    <w:rsid w:val="00A07DBD"/>
    <w:rsid w:val="00A131D9"/>
    <w:rsid w:val="00A13A7C"/>
    <w:rsid w:val="00A20456"/>
    <w:rsid w:val="00A37D92"/>
    <w:rsid w:val="00A472C3"/>
    <w:rsid w:val="00A52F7C"/>
    <w:rsid w:val="00A75118"/>
    <w:rsid w:val="00A8050E"/>
    <w:rsid w:val="00A834F0"/>
    <w:rsid w:val="00A868CC"/>
    <w:rsid w:val="00AA03B4"/>
    <w:rsid w:val="00AA1C32"/>
    <w:rsid w:val="00AC79F8"/>
    <w:rsid w:val="00AD6166"/>
    <w:rsid w:val="00AF29A7"/>
    <w:rsid w:val="00B0330F"/>
    <w:rsid w:val="00B0415F"/>
    <w:rsid w:val="00B075E9"/>
    <w:rsid w:val="00B100B7"/>
    <w:rsid w:val="00B3447C"/>
    <w:rsid w:val="00B34861"/>
    <w:rsid w:val="00B55E8C"/>
    <w:rsid w:val="00B61B99"/>
    <w:rsid w:val="00B67265"/>
    <w:rsid w:val="00B77E72"/>
    <w:rsid w:val="00B834EA"/>
    <w:rsid w:val="00B94ED6"/>
    <w:rsid w:val="00B97140"/>
    <w:rsid w:val="00BB7BA1"/>
    <w:rsid w:val="00BE1801"/>
    <w:rsid w:val="00BE6581"/>
    <w:rsid w:val="00BF6215"/>
    <w:rsid w:val="00C064B2"/>
    <w:rsid w:val="00C16615"/>
    <w:rsid w:val="00C16CBB"/>
    <w:rsid w:val="00C235CE"/>
    <w:rsid w:val="00C323DF"/>
    <w:rsid w:val="00C3285E"/>
    <w:rsid w:val="00C930F9"/>
    <w:rsid w:val="00C9347E"/>
    <w:rsid w:val="00CA537A"/>
    <w:rsid w:val="00CB3538"/>
    <w:rsid w:val="00CB523C"/>
    <w:rsid w:val="00CB61C8"/>
    <w:rsid w:val="00CB7613"/>
    <w:rsid w:val="00CF28D8"/>
    <w:rsid w:val="00CF686B"/>
    <w:rsid w:val="00D26718"/>
    <w:rsid w:val="00D318A0"/>
    <w:rsid w:val="00D45E23"/>
    <w:rsid w:val="00D51208"/>
    <w:rsid w:val="00D7016E"/>
    <w:rsid w:val="00D71E82"/>
    <w:rsid w:val="00D7233E"/>
    <w:rsid w:val="00D74E6E"/>
    <w:rsid w:val="00D96143"/>
    <w:rsid w:val="00D96B7B"/>
    <w:rsid w:val="00DB44A5"/>
    <w:rsid w:val="00DC54E8"/>
    <w:rsid w:val="00E21251"/>
    <w:rsid w:val="00E3285B"/>
    <w:rsid w:val="00E437C9"/>
    <w:rsid w:val="00E457C3"/>
    <w:rsid w:val="00E54FFC"/>
    <w:rsid w:val="00E96687"/>
    <w:rsid w:val="00E967F4"/>
    <w:rsid w:val="00E9698A"/>
    <w:rsid w:val="00EB6AF8"/>
    <w:rsid w:val="00EB7B3D"/>
    <w:rsid w:val="00EE21EB"/>
    <w:rsid w:val="00EE6CE3"/>
    <w:rsid w:val="00EF1686"/>
    <w:rsid w:val="00F07CD3"/>
    <w:rsid w:val="00F23A86"/>
    <w:rsid w:val="00F32C36"/>
    <w:rsid w:val="00F348FB"/>
    <w:rsid w:val="00F359B6"/>
    <w:rsid w:val="00F376E5"/>
    <w:rsid w:val="00F573CD"/>
    <w:rsid w:val="00F86CA0"/>
    <w:rsid w:val="00F87D00"/>
    <w:rsid w:val="00FA2396"/>
    <w:rsid w:val="00FA590A"/>
    <w:rsid w:val="00FB1538"/>
    <w:rsid w:val="00FC51CB"/>
    <w:rsid w:val="00FD5816"/>
    <w:rsid w:val="00FE23D0"/>
    <w:rsid w:val="00FF14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A0DE6"/>
  <w15:chartTrackingRefBased/>
  <w15:docId w15:val="{C356C62B-7EF4-4EBC-99DC-2F2555C6D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5375"/>
    <w:pPr>
      <w:ind w:left="720"/>
      <w:contextualSpacing/>
    </w:pPr>
    <w:rPr>
      <w:rFonts w:ascii="Arial" w:eastAsia="Calibri" w:hAnsi="Arial" w:cs="Times New Roman"/>
    </w:rPr>
  </w:style>
  <w:style w:type="paragraph" w:styleId="Header">
    <w:name w:val="header"/>
    <w:basedOn w:val="Normal"/>
    <w:link w:val="HeaderChar"/>
    <w:uiPriority w:val="99"/>
    <w:unhideWhenUsed/>
    <w:rsid w:val="00025375"/>
    <w:pPr>
      <w:tabs>
        <w:tab w:val="center" w:pos="4513"/>
        <w:tab w:val="right" w:pos="9026"/>
      </w:tabs>
    </w:pPr>
  </w:style>
  <w:style w:type="character" w:customStyle="1" w:styleId="HeaderChar">
    <w:name w:val="Header Char"/>
    <w:basedOn w:val="DefaultParagraphFont"/>
    <w:link w:val="Header"/>
    <w:uiPriority w:val="99"/>
    <w:rsid w:val="00025375"/>
  </w:style>
  <w:style w:type="paragraph" w:styleId="Footer">
    <w:name w:val="footer"/>
    <w:basedOn w:val="Normal"/>
    <w:link w:val="FooterChar"/>
    <w:uiPriority w:val="99"/>
    <w:unhideWhenUsed/>
    <w:rsid w:val="00025375"/>
    <w:pPr>
      <w:tabs>
        <w:tab w:val="center" w:pos="4513"/>
        <w:tab w:val="right" w:pos="9026"/>
      </w:tabs>
    </w:pPr>
  </w:style>
  <w:style w:type="character" w:customStyle="1" w:styleId="FooterChar">
    <w:name w:val="Footer Char"/>
    <w:basedOn w:val="DefaultParagraphFont"/>
    <w:link w:val="Footer"/>
    <w:uiPriority w:val="99"/>
    <w:rsid w:val="00025375"/>
  </w:style>
  <w:style w:type="paragraph" w:styleId="NormalWeb">
    <w:name w:val="Normal (Web)"/>
    <w:basedOn w:val="Normal"/>
    <w:uiPriority w:val="99"/>
    <w:unhideWhenUsed/>
    <w:rsid w:val="003022F0"/>
    <w:pPr>
      <w:spacing w:after="150"/>
    </w:pPr>
    <w:rPr>
      <w:rFonts w:ascii="Open Sans" w:eastAsia="Times New Roman" w:hAnsi="Open Sans" w:cs="Times New Roman"/>
      <w:sz w:val="27"/>
      <w:szCs w:val="27"/>
      <w:lang w:eastAsia="en-GB"/>
    </w:rPr>
  </w:style>
  <w:style w:type="character" w:styleId="Hyperlink">
    <w:name w:val="Hyperlink"/>
    <w:basedOn w:val="DefaultParagraphFont"/>
    <w:uiPriority w:val="99"/>
    <w:unhideWhenUsed/>
    <w:rsid w:val="00D71E82"/>
    <w:rPr>
      <w:color w:val="0563C1" w:themeColor="hyperlink"/>
      <w:u w:val="single"/>
    </w:rPr>
  </w:style>
  <w:style w:type="character" w:styleId="Strong">
    <w:name w:val="Strong"/>
    <w:basedOn w:val="DefaultParagraphFont"/>
    <w:uiPriority w:val="22"/>
    <w:qFormat/>
    <w:rsid w:val="00464F59"/>
    <w:rPr>
      <w:b/>
      <w:bCs/>
    </w:rPr>
  </w:style>
  <w:style w:type="character" w:customStyle="1" w:styleId="titletitle">
    <w:name w:val="title__title"/>
    <w:basedOn w:val="DefaultParagraphFont"/>
    <w:rsid w:val="00B94ED6"/>
  </w:style>
  <w:style w:type="character" w:styleId="CommentReference">
    <w:name w:val="annotation reference"/>
    <w:basedOn w:val="DefaultParagraphFont"/>
    <w:uiPriority w:val="99"/>
    <w:semiHidden/>
    <w:unhideWhenUsed/>
    <w:rsid w:val="00197692"/>
    <w:rPr>
      <w:sz w:val="16"/>
      <w:szCs w:val="16"/>
    </w:rPr>
  </w:style>
  <w:style w:type="paragraph" w:styleId="CommentText">
    <w:name w:val="annotation text"/>
    <w:basedOn w:val="Normal"/>
    <w:link w:val="CommentTextChar"/>
    <w:uiPriority w:val="99"/>
    <w:semiHidden/>
    <w:unhideWhenUsed/>
    <w:rsid w:val="00197692"/>
    <w:rPr>
      <w:sz w:val="20"/>
      <w:szCs w:val="20"/>
    </w:rPr>
  </w:style>
  <w:style w:type="character" w:customStyle="1" w:styleId="CommentTextChar">
    <w:name w:val="Comment Text Char"/>
    <w:basedOn w:val="DefaultParagraphFont"/>
    <w:link w:val="CommentText"/>
    <w:uiPriority w:val="99"/>
    <w:semiHidden/>
    <w:rsid w:val="00197692"/>
    <w:rPr>
      <w:sz w:val="20"/>
      <w:szCs w:val="20"/>
    </w:rPr>
  </w:style>
  <w:style w:type="paragraph" w:styleId="CommentSubject">
    <w:name w:val="annotation subject"/>
    <w:basedOn w:val="CommentText"/>
    <w:next w:val="CommentText"/>
    <w:link w:val="CommentSubjectChar"/>
    <w:uiPriority w:val="99"/>
    <w:semiHidden/>
    <w:unhideWhenUsed/>
    <w:rsid w:val="00197692"/>
    <w:rPr>
      <w:b/>
      <w:bCs/>
    </w:rPr>
  </w:style>
  <w:style w:type="character" w:customStyle="1" w:styleId="CommentSubjectChar">
    <w:name w:val="Comment Subject Char"/>
    <w:basedOn w:val="CommentTextChar"/>
    <w:link w:val="CommentSubject"/>
    <w:uiPriority w:val="99"/>
    <w:semiHidden/>
    <w:rsid w:val="00197692"/>
    <w:rPr>
      <w:b/>
      <w:bCs/>
      <w:sz w:val="20"/>
      <w:szCs w:val="20"/>
    </w:rPr>
  </w:style>
  <w:style w:type="paragraph" w:styleId="BalloonText">
    <w:name w:val="Balloon Text"/>
    <w:basedOn w:val="Normal"/>
    <w:link w:val="BalloonTextChar"/>
    <w:uiPriority w:val="99"/>
    <w:semiHidden/>
    <w:unhideWhenUsed/>
    <w:rsid w:val="0019769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7692"/>
    <w:rPr>
      <w:rFonts w:ascii="Segoe UI" w:hAnsi="Segoe UI" w:cs="Segoe UI"/>
      <w:sz w:val="18"/>
      <w:szCs w:val="18"/>
    </w:rPr>
  </w:style>
  <w:style w:type="character" w:styleId="FollowedHyperlink">
    <w:name w:val="FollowedHyperlink"/>
    <w:basedOn w:val="DefaultParagraphFont"/>
    <w:uiPriority w:val="99"/>
    <w:semiHidden/>
    <w:unhideWhenUsed/>
    <w:rsid w:val="004C12FD"/>
    <w:rPr>
      <w:color w:val="954F72" w:themeColor="followedHyperlink"/>
      <w:u w:val="single"/>
    </w:rPr>
  </w:style>
  <w:style w:type="paragraph" w:styleId="Revision">
    <w:name w:val="Revision"/>
    <w:hidden/>
    <w:uiPriority w:val="99"/>
    <w:semiHidden/>
    <w:rsid w:val="007B0B42"/>
  </w:style>
  <w:style w:type="table" w:styleId="TableGrid">
    <w:name w:val="Table Grid"/>
    <w:basedOn w:val="TableNormal"/>
    <w:uiPriority w:val="39"/>
    <w:rsid w:val="00AC79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14832">
      <w:bodyDiv w:val="1"/>
      <w:marLeft w:val="0"/>
      <w:marRight w:val="0"/>
      <w:marTop w:val="0"/>
      <w:marBottom w:val="0"/>
      <w:divBdr>
        <w:top w:val="none" w:sz="0" w:space="0" w:color="auto"/>
        <w:left w:val="none" w:sz="0" w:space="0" w:color="auto"/>
        <w:bottom w:val="none" w:sz="0" w:space="0" w:color="auto"/>
        <w:right w:val="none" w:sz="0" w:space="0" w:color="auto"/>
      </w:divBdr>
      <w:divsChild>
        <w:div w:id="1210268139">
          <w:marLeft w:val="0"/>
          <w:marRight w:val="0"/>
          <w:marTop w:val="0"/>
          <w:marBottom w:val="0"/>
          <w:divBdr>
            <w:top w:val="none" w:sz="0" w:space="0" w:color="auto"/>
            <w:left w:val="none" w:sz="0" w:space="0" w:color="auto"/>
            <w:bottom w:val="none" w:sz="0" w:space="0" w:color="auto"/>
            <w:right w:val="none" w:sz="0" w:space="0" w:color="auto"/>
          </w:divBdr>
          <w:divsChild>
            <w:div w:id="1897161136">
              <w:marLeft w:val="0"/>
              <w:marRight w:val="0"/>
              <w:marTop w:val="0"/>
              <w:marBottom w:val="0"/>
              <w:divBdr>
                <w:top w:val="none" w:sz="0" w:space="0" w:color="auto"/>
                <w:left w:val="none" w:sz="0" w:space="0" w:color="auto"/>
                <w:bottom w:val="none" w:sz="0" w:space="0" w:color="auto"/>
                <w:right w:val="none" w:sz="0" w:space="0" w:color="auto"/>
              </w:divBdr>
              <w:divsChild>
                <w:div w:id="2091391744">
                  <w:marLeft w:val="0"/>
                  <w:marRight w:val="0"/>
                  <w:marTop w:val="0"/>
                  <w:marBottom w:val="0"/>
                  <w:divBdr>
                    <w:top w:val="none" w:sz="0" w:space="0" w:color="auto"/>
                    <w:left w:val="none" w:sz="0" w:space="0" w:color="auto"/>
                    <w:bottom w:val="none" w:sz="0" w:space="0" w:color="auto"/>
                    <w:right w:val="none" w:sz="0" w:space="0" w:color="auto"/>
                  </w:divBdr>
                  <w:divsChild>
                    <w:div w:id="1824588099">
                      <w:marLeft w:val="0"/>
                      <w:marRight w:val="0"/>
                      <w:marTop w:val="0"/>
                      <w:marBottom w:val="0"/>
                      <w:divBdr>
                        <w:top w:val="none" w:sz="0" w:space="0" w:color="auto"/>
                        <w:left w:val="none" w:sz="0" w:space="0" w:color="auto"/>
                        <w:bottom w:val="none" w:sz="0" w:space="0" w:color="auto"/>
                        <w:right w:val="none" w:sz="0" w:space="0" w:color="auto"/>
                      </w:divBdr>
                      <w:divsChild>
                        <w:div w:id="1606497103">
                          <w:marLeft w:val="0"/>
                          <w:marRight w:val="0"/>
                          <w:marTop w:val="0"/>
                          <w:marBottom w:val="0"/>
                          <w:divBdr>
                            <w:top w:val="none" w:sz="0" w:space="0" w:color="auto"/>
                            <w:left w:val="none" w:sz="0" w:space="0" w:color="auto"/>
                            <w:bottom w:val="none" w:sz="0" w:space="0" w:color="auto"/>
                            <w:right w:val="none" w:sz="0" w:space="0" w:color="auto"/>
                          </w:divBdr>
                          <w:divsChild>
                            <w:div w:id="1862351638">
                              <w:marLeft w:val="0"/>
                              <w:marRight w:val="0"/>
                              <w:marTop w:val="0"/>
                              <w:marBottom w:val="0"/>
                              <w:divBdr>
                                <w:top w:val="none" w:sz="0" w:space="0" w:color="auto"/>
                                <w:left w:val="none" w:sz="0" w:space="0" w:color="auto"/>
                                <w:bottom w:val="none" w:sz="0" w:space="0" w:color="auto"/>
                                <w:right w:val="none" w:sz="0" w:space="0" w:color="auto"/>
                              </w:divBdr>
                              <w:divsChild>
                                <w:div w:id="1259948273">
                                  <w:marLeft w:val="0"/>
                                  <w:marRight w:val="0"/>
                                  <w:marTop w:val="0"/>
                                  <w:marBottom w:val="0"/>
                                  <w:divBdr>
                                    <w:top w:val="none" w:sz="0" w:space="0" w:color="auto"/>
                                    <w:left w:val="none" w:sz="0" w:space="0" w:color="auto"/>
                                    <w:bottom w:val="none" w:sz="0" w:space="0" w:color="auto"/>
                                    <w:right w:val="none" w:sz="0" w:space="0" w:color="auto"/>
                                  </w:divBdr>
                                  <w:divsChild>
                                    <w:div w:id="164979417">
                                      <w:marLeft w:val="0"/>
                                      <w:marRight w:val="0"/>
                                      <w:marTop w:val="0"/>
                                      <w:marBottom w:val="0"/>
                                      <w:divBdr>
                                        <w:top w:val="none" w:sz="0" w:space="0" w:color="auto"/>
                                        <w:left w:val="none" w:sz="0" w:space="0" w:color="auto"/>
                                        <w:bottom w:val="none" w:sz="0" w:space="0" w:color="auto"/>
                                        <w:right w:val="none" w:sz="0" w:space="0" w:color="auto"/>
                                      </w:divBdr>
                                      <w:divsChild>
                                        <w:div w:id="549607811">
                                          <w:marLeft w:val="0"/>
                                          <w:marRight w:val="0"/>
                                          <w:marTop w:val="0"/>
                                          <w:marBottom w:val="0"/>
                                          <w:divBdr>
                                            <w:top w:val="none" w:sz="0" w:space="0" w:color="auto"/>
                                            <w:left w:val="none" w:sz="0" w:space="0" w:color="auto"/>
                                            <w:bottom w:val="none" w:sz="0" w:space="0" w:color="auto"/>
                                            <w:right w:val="none" w:sz="0" w:space="0" w:color="auto"/>
                                          </w:divBdr>
                                          <w:divsChild>
                                            <w:div w:id="64229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11175941">
      <w:bodyDiv w:val="1"/>
      <w:marLeft w:val="0"/>
      <w:marRight w:val="0"/>
      <w:marTop w:val="0"/>
      <w:marBottom w:val="0"/>
      <w:divBdr>
        <w:top w:val="none" w:sz="0" w:space="0" w:color="auto"/>
        <w:left w:val="none" w:sz="0" w:space="0" w:color="auto"/>
        <w:bottom w:val="none" w:sz="0" w:space="0" w:color="auto"/>
        <w:right w:val="none" w:sz="0" w:space="0" w:color="auto"/>
      </w:divBdr>
    </w:div>
    <w:div w:id="391347283">
      <w:bodyDiv w:val="1"/>
      <w:marLeft w:val="0"/>
      <w:marRight w:val="0"/>
      <w:marTop w:val="0"/>
      <w:marBottom w:val="0"/>
      <w:divBdr>
        <w:top w:val="none" w:sz="0" w:space="0" w:color="auto"/>
        <w:left w:val="none" w:sz="0" w:space="0" w:color="auto"/>
        <w:bottom w:val="none" w:sz="0" w:space="0" w:color="auto"/>
        <w:right w:val="none" w:sz="0" w:space="0" w:color="auto"/>
      </w:divBdr>
    </w:div>
    <w:div w:id="429619018">
      <w:bodyDiv w:val="1"/>
      <w:marLeft w:val="0"/>
      <w:marRight w:val="0"/>
      <w:marTop w:val="0"/>
      <w:marBottom w:val="0"/>
      <w:divBdr>
        <w:top w:val="none" w:sz="0" w:space="0" w:color="auto"/>
        <w:left w:val="none" w:sz="0" w:space="0" w:color="auto"/>
        <w:bottom w:val="none" w:sz="0" w:space="0" w:color="auto"/>
        <w:right w:val="none" w:sz="0" w:space="0" w:color="auto"/>
      </w:divBdr>
      <w:divsChild>
        <w:div w:id="900478390">
          <w:marLeft w:val="0"/>
          <w:marRight w:val="0"/>
          <w:marTop w:val="0"/>
          <w:marBottom w:val="0"/>
          <w:divBdr>
            <w:top w:val="none" w:sz="0" w:space="0" w:color="auto"/>
            <w:left w:val="none" w:sz="0" w:space="0" w:color="auto"/>
            <w:bottom w:val="none" w:sz="0" w:space="0" w:color="auto"/>
            <w:right w:val="none" w:sz="0" w:space="0" w:color="auto"/>
          </w:divBdr>
          <w:divsChild>
            <w:div w:id="1532453896">
              <w:marLeft w:val="0"/>
              <w:marRight w:val="0"/>
              <w:marTop w:val="480"/>
              <w:marBottom w:val="360"/>
              <w:divBdr>
                <w:top w:val="none" w:sz="0" w:space="0" w:color="auto"/>
                <w:left w:val="none" w:sz="0" w:space="0" w:color="auto"/>
                <w:bottom w:val="none" w:sz="0" w:space="0" w:color="auto"/>
                <w:right w:val="none" w:sz="0" w:space="0" w:color="auto"/>
              </w:divBdr>
              <w:divsChild>
                <w:div w:id="1671062911">
                  <w:marLeft w:val="0"/>
                  <w:marRight w:val="0"/>
                  <w:marTop w:val="0"/>
                  <w:marBottom w:val="0"/>
                  <w:divBdr>
                    <w:top w:val="none" w:sz="0" w:space="0" w:color="auto"/>
                    <w:left w:val="none" w:sz="0" w:space="0" w:color="auto"/>
                    <w:bottom w:val="none" w:sz="0" w:space="0" w:color="auto"/>
                    <w:right w:val="none" w:sz="0" w:space="0" w:color="auto"/>
                  </w:divBdr>
                  <w:divsChild>
                    <w:div w:id="330303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3607898">
      <w:bodyDiv w:val="1"/>
      <w:marLeft w:val="0"/>
      <w:marRight w:val="0"/>
      <w:marTop w:val="0"/>
      <w:marBottom w:val="0"/>
      <w:divBdr>
        <w:top w:val="none" w:sz="0" w:space="0" w:color="auto"/>
        <w:left w:val="none" w:sz="0" w:space="0" w:color="auto"/>
        <w:bottom w:val="none" w:sz="0" w:space="0" w:color="auto"/>
        <w:right w:val="none" w:sz="0" w:space="0" w:color="auto"/>
      </w:divBdr>
      <w:divsChild>
        <w:div w:id="1091394190">
          <w:marLeft w:val="0"/>
          <w:marRight w:val="0"/>
          <w:marTop w:val="0"/>
          <w:marBottom w:val="0"/>
          <w:divBdr>
            <w:top w:val="none" w:sz="0" w:space="0" w:color="auto"/>
            <w:left w:val="none" w:sz="0" w:space="0" w:color="auto"/>
            <w:bottom w:val="none" w:sz="0" w:space="0" w:color="auto"/>
            <w:right w:val="none" w:sz="0" w:space="0" w:color="auto"/>
          </w:divBdr>
          <w:divsChild>
            <w:div w:id="349449824">
              <w:marLeft w:val="0"/>
              <w:marRight w:val="0"/>
              <w:marTop w:val="0"/>
              <w:marBottom w:val="0"/>
              <w:divBdr>
                <w:top w:val="none" w:sz="0" w:space="0" w:color="auto"/>
                <w:left w:val="none" w:sz="0" w:space="0" w:color="auto"/>
                <w:bottom w:val="none" w:sz="0" w:space="0" w:color="auto"/>
                <w:right w:val="none" w:sz="0" w:space="0" w:color="auto"/>
              </w:divBdr>
              <w:divsChild>
                <w:div w:id="865676058">
                  <w:marLeft w:val="0"/>
                  <w:marRight w:val="0"/>
                  <w:marTop w:val="0"/>
                  <w:marBottom w:val="0"/>
                  <w:divBdr>
                    <w:top w:val="none" w:sz="0" w:space="0" w:color="auto"/>
                    <w:left w:val="none" w:sz="0" w:space="0" w:color="auto"/>
                    <w:bottom w:val="none" w:sz="0" w:space="0" w:color="auto"/>
                    <w:right w:val="none" w:sz="0" w:space="0" w:color="auto"/>
                  </w:divBdr>
                  <w:divsChild>
                    <w:div w:id="1934775680">
                      <w:marLeft w:val="0"/>
                      <w:marRight w:val="0"/>
                      <w:marTop w:val="0"/>
                      <w:marBottom w:val="0"/>
                      <w:divBdr>
                        <w:top w:val="none" w:sz="0" w:space="0" w:color="auto"/>
                        <w:left w:val="none" w:sz="0" w:space="0" w:color="auto"/>
                        <w:bottom w:val="none" w:sz="0" w:space="0" w:color="auto"/>
                        <w:right w:val="none" w:sz="0" w:space="0" w:color="auto"/>
                      </w:divBdr>
                      <w:divsChild>
                        <w:div w:id="1782215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2593263">
      <w:bodyDiv w:val="1"/>
      <w:marLeft w:val="0"/>
      <w:marRight w:val="0"/>
      <w:marTop w:val="0"/>
      <w:marBottom w:val="0"/>
      <w:divBdr>
        <w:top w:val="none" w:sz="0" w:space="0" w:color="auto"/>
        <w:left w:val="none" w:sz="0" w:space="0" w:color="auto"/>
        <w:bottom w:val="none" w:sz="0" w:space="0" w:color="auto"/>
        <w:right w:val="none" w:sz="0" w:space="0" w:color="auto"/>
      </w:divBdr>
      <w:divsChild>
        <w:div w:id="630285901">
          <w:marLeft w:val="0"/>
          <w:marRight w:val="0"/>
          <w:marTop w:val="0"/>
          <w:marBottom w:val="0"/>
          <w:divBdr>
            <w:top w:val="none" w:sz="0" w:space="0" w:color="auto"/>
            <w:left w:val="none" w:sz="0" w:space="0" w:color="auto"/>
            <w:bottom w:val="none" w:sz="0" w:space="0" w:color="auto"/>
            <w:right w:val="none" w:sz="0" w:space="0" w:color="auto"/>
          </w:divBdr>
          <w:divsChild>
            <w:div w:id="2024014439">
              <w:marLeft w:val="0"/>
              <w:marRight w:val="0"/>
              <w:marTop w:val="0"/>
              <w:marBottom w:val="0"/>
              <w:divBdr>
                <w:top w:val="none" w:sz="0" w:space="0" w:color="auto"/>
                <w:left w:val="none" w:sz="0" w:space="0" w:color="auto"/>
                <w:bottom w:val="none" w:sz="0" w:space="0" w:color="auto"/>
                <w:right w:val="none" w:sz="0" w:space="0" w:color="auto"/>
              </w:divBdr>
              <w:divsChild>
                <w:div w:id="1719546550">
                  <w:marLeft w:val="0"/>
                  <w:marRight w:val="0"/>
                  <w:marTop w:val="0"/>
                  <w:marBottom w:val="0"/>
                  <w:divBdr>
                    <w:top w:val="none" w:sz="0" w:space="0" w:color="auto"/>
                    <w:left w:val="none" w:sz="0" w:space="0" w:color="auto"/>
                    <w:bottom w:val="none" w:sz="0" w:space="0" w:color="auto"/>
                    <w:right w:val="none" w:sz="0" w:space="0" w:color="auto"/>
                  </w:divBdr>
                  <w:divsChild>
                    <w:div w:id="1170563839">
                      <w:marLeft w:val="0"/>
                      <w:marRight w:val="0"/>
                      <w:marTop w:val="0"/>
                      <w:marBottom w:val="0"/>
                      <w:divBdr>
                        <w:top w:val="none" w:sz="0" w:space="0" w:color="auto"/>
                        <w:left w:val="none" w:sz="0" w:space="0" w:color="auto"/>
                        <w:bottom w:val="none" w:sz="0" w:space="0" w:color="auto"/>
                        <w:right w:val="none" w:sz="0" w:space="0" w:color="auto"/>
                      </w:divBdr>
                      <w:divsChild>
                        <w:div w:id="1883664400">
                          <w:marLeft w:val="0"/>
                          <w:marRight w:val="0"/>
                          <w:marTop w:val="0"/>
                          <w:marBottom w:val="0"/>
                          <w:divBdr>
                            <w:top w:val="none" w:sz="0" w:space="0" w:color="auto"/>
                            <w:left w:val="none" w:sz="0" w:space="0" w:color="auto"/>
                            <w:bottom w:val="none" w:sz="0" w:space="0" w:color="auto"/>
                            <w:right w:val="none" w:sz="0" w:space="0" w:color="auto"/>
                          </w:divBdr>
                          <w:divsChild>
                            <w:div w:id="2114282806">
                              <w:marLeft w:val="0"/>
                              <w:marRight w:val="0"/>
                              <w:marTop w:val="0"/>
                              <w:marBottom w:val="0"/>
                              <w:divBdr>
                                <w:top w:val="none" w:sz="0" w:space="0" w:color="auto"/>
                                <w:left w:val="none" w:sz="0" w:space="0" w:color="auto"/>
                                <w:bottom w:val="none" w:sz="0" w:space="0" w:color="auto"/>
                                <w:right w:val="none" w:sz="0" w:space="0" w:color="auto"/>
                              </w:divBdr>
                              <w:divsChild>
                                <w:div w:id="1485583624">
                                  <w:marLeft w:val="0"/>
                                  <w:marRight w:val="0"/>
                                  <w:marTop w:val="0"/>
                                  <w:marBottom w:val="0"/>
                                  <w:divBdr>
                                    <w:top w:val="none" w:sz="0" w:space="0" w:color="auto"/>
                                    <w:left w:val="none" w:sz="0" w:space="0" w:color="auto"/>
                                    <w:bottom w:val="none" w:sz="0" w:space="0" w:color="auto"/>
                                    <w:right w:val="none" w:sz="0" w:space="0" w:color="auto"/>
                                  </w:divBdr>
                                  <w:divsChild>
                                    <w:div w:id="1348554880">
                                      <w:marLeft w:val="0"/>
                                      <w:marRight w:val="0"/>
                                      <w:marTop w:val="0"/>
                                      <w:marBottom w:val="0"/>
                                      <w:divBdr>
                                        <w:top w:val="none" w:sz="0" w:space="0" w:color="auto"/>
                                        <w:left w:val="none" w:sz="0" w:space="0" w:color="auto"/>
                                        <w:bottom w:val="none" w:sz="0" w:space="0" w:color="auto"/>
                                        <w:right w:val="none" w:sz="0" w:space="0" w:color="auto"/>
                                      </w:divBdr>
                                      <w:divsChild>
                                        <w:div w:id="810515770">
                                          <w:marLeft w:val="0"/>
                                          <w:marRight w:val="0"/>
                                          <w:marTop w:val="0"/>
                                          <w:marBottom w:val="0"/>
                                          <w:divBdr>
                                            <w:top w:val="none" w:sz="0" w:space="0" w:color="auto"/>
                                            <w:left w:val="none" w:sz="0" w:space="0" w:color="auto"/>
                                            <w:bottom w:val="none" w:sz="0" w:space="0" w:color="auto"/>
                                            <w:right w:val="none" w:sz="0" w:space="0" w:color="auto"/>
                                          </w:divBdr>
                                          <w:divsChild>
                                            <w:div w:id="458645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98007657">
      <w:bodyDiv w:val="1"/>
      <w:marLeft w:val="0"/>
      <w:marRight w:val="0"/>
      <w:marTop w:val="0"/>
      <w:marBottom w:val="0"/>
      <w:divBdr>
        <w:top w:val="none" w:sz="0" w:space="0" w:color="auto"/>
        <w:left w:val="none" w:sz="0" w:space="0" w:color="auto"/>
        <w:bottom w:val="none" w:sz="0" w:space="0" w:color="auto"/>
        <w:right w:val="none" w:sz="0" w:space="0" w:color="auto"/>
      </w:divBdr>
      <w:divsChild>
        <w:div w:id="1784423578">
          <w:marLeft w:val="0"/>
          <w:marRight w:val="0"/>
          <w:marTop w:val="0"/>
          <w:marBottom w:val="0"/>
          <w:divBdr>
            <w:top w:val="none" w:sz="0" w:space="0" w:color="auto"/>
            <w:left w:val="none" w:sz="0" w:space="0" w:color="auto"/>
            <w:bottom w:val="none" w:sz="0" w:space="0" w:color="auto"/>
            <w:right w:val="none" w:sz="0" w:space="0" w:color="auto"/>
          </w:divBdr>
          <w:divsChild>
            <w:div w:id="643509664">
              <w:marLeft w:val="0"/>
              <w:marRight w:val="0"/>
              <w:marTop w:val="0"/>
              <w:marBottom w:val="0"/>
              <w:divBdr>
                <w:top w:val="none" w:sz="0" w:space="0" w:color="auto"/>
                <w:left w:val="none" w:sz="0" w:space="0" w:color="auto"/>
                <w:bottom w:val="none" w:sz="0" w:space="0" w:color="auto"/>
                <w:right w:val="none" w:sz="0" w:space="0" w:color="auto"/>
              </w:divBdr>
              <w:divsChild>
                <w:div w:id="364065032">
                  <w:marLeft w:val="0"/>
                  <w:marRight w:val="0"/>
                  <w:marTop w:val="0"/>
                  <w:marBottom w:val="0"/>
                  <w:divBdr>
                    <w:top w:val="none" w:sz="0" w:space="0" w:color="auto"/>
                    <w:left w:val="none" w:sz="0" w:space="0" w:color="auto"/>
                    <w:bottom w:val="none" w:sz="0" w:space="0" w:color="auto"/>
                    <w:right w:val="none" w:sz="0" w:space="0" w:color="auto"/>
                  </w:divBdr>
                  <w:divsChild>
                    <w:div w:id="2090689603">
                      <w:marLeft w:val="0"/>
                      <w:marRight w:val="0"/>
                      <w:marTop w:val="0"/>
                      <w:marBottom w:val="0"/>
                      <w:divBdr>
                        <w:top w:val="none" w:sz="0" w:space="0" w:color="auto"/>
                        <w:left w:val="none" w:sz="0" w:space="0" w:color="auto"/>
                        <w:bottom w:val="none" w:sz="0" w:space="0" w:color="auto"/>
                        <w:right w:val="none" w:sz="0" w:space="0" w:color="auto"/>
                      </w:divBdr>
                      <w:divsChild>
                        <w:div w:id="188029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6252294">
      <w:bodyDiv w:val="1"/>
      <w:marLeft w:val="0"/>
      <w:marRight w:val="0"/>
      <w:marTop w:val="0"/>
      <w:marBottom w:val="0"/>
      <w:divBdr>
        <w:top w:val="none" w:sz="0" w:space="0" w:color="auto"/>
        <w:left w:val="none" w:sz="0" w:space="0" w:color="auto"/>
        <w:bottom w:val="none" w:sz="0" w:space="0" w:color="auto"/>
        <w:right w:val="none" w:sz="0" w:space="0" w:color="auto"/>
      </w:divBdr>
    </w:div>
    <w:div w:id="1376463575">
      <w:bodyDiv w:val="1"/>
      <w:marLeft w:val="0"/>
      <w:marRight w:val="0"/>
      <w:marTop w:val="0"/>
      <w:marBottom w:val="0"/>
      <w:divBdr>
        <w:top w:val="none" w:sz="0" w:space="0" w:color="auto"/>
        <w:left w:val="none" w:sz="0" w:space="0" w:color="auto"/>
        <w:bottom w:val="none" w:sz="0" w:space="0" w:color="auto"/>
        <w:right w:val="none" w:sz="0" w:space="0" w:color="auto"/>
      </w:divBdr>
      <w:divsChild>
        <w:div w:id="481625584">
          <w:marLeft w:val="0"/>
          <w:marRight w:val="0"/>
          <w:marTop w:val="0"/>
          <w:marBottom w:val="0"/>
          <w:divBdr>
            <w:top w:val="none" w:sz="0" w:space="0" w:color="auto"/>
            <w:left w:val="none" w:sz="0" w:space="0" w:color="auto"/>
            <w:bottom w:val="none" w:sz="0" w:space="0" w:color="auto"/>
            <w:right w:val="none" w:sz="0" w:space="0" w:color="auto"/>
          </w:divBdr>
          <w:divsChild>
            <w:div w:id="1931086359">
              <w:marLeft w:val="0"/>
              <w:marRight w:val="0"/>
              <w:marTop w:val="0"/>
              <w:marBottom w:val="0"/>
              <w:divBdr>
                <w:top w:val="none" w:sz="0" w:space="0" w:color="auto"/>
                <w:left w:val="none" w:sz="0" w:space="0" w:color="auto"/>
                <w:bottom w:val="none" w:sz="0" w:space="0" w:color="auto"/>
                <w:right w:val="none" w:sz="0" w:space="0" w:color="auto"/>
              </w:divBdr>
              <w:divsChild>
                <w:div w:id="1982273310">
                  <w:marLeft w:val="0"/>
                  <w:marRight w:val="0"/>
                  <w:marTop w:val="0"/>
                  <w:marBottom w:val="0"/>
                  <w:divBdr>
                    <w:top w:val="none" w:sz="0" w:space="0" w:color="auto"/>
                    <w:left w:val="none" w:sz="0" w:space="0" w:color="auto"/>
                    <w:bottom w:val="none" w:sz="0" w:space="0" w:color="auto"/>
                    <w:right w:val="none" w:sz="0" w:space="0" w:color="auto"/>
                  </w:divBdr>
                  <w:divsChild>
                    <w:div w:id="1647319408">
                      <w:marLeft w:val="0"/>
                      <w:marRight w:val="0"/>
                      <w:marTop w:val="0"/>
                      <w:marBottom w:val="0"/>
                      <w:divBdr>
                        <w:top w:val="none" w:sz="0" w:space="0" w:color="auto"/>
                        <w:left w:val="none" w:sz="0" w:space="0" w:color="auto"/>
                        <w:bottom w:val="none" w:sz="0" w:space="0" w:color="auto"/>
                        <w:right w:val="none" w:sz="0" w:space="0" w:color="auto"/>
                      </w:divBdr>
                      <w:divsChild>
                        <w:div w:id="211887222">
                          <w:marLeft w:val="0"/>
                          <w:marRight w:val="0"/>
                          <w:marTop w:val="0"/>
                          <w:marBottom w:val="0"/>
                          <w:divBdr>
                            <w:top w:val="none" w:sz="0" w:space="0" w:color="auto"/>
                            <w:left w:val="none" w:sz="0" w:space="0" w:color="auto"/>
                            <w:bottom w:val="none" w:sz="0" w:space="0" w:color="auto"/>
                            <w:right w:val="none" w:sz="0" w:space="0" w:color="auto"/>
                          </w:divBdr>
                          <w:divsChild>
                            <w:div w:id="1950576391">
                              <w:marLeft w:val="0"/>
                              <w:marRight w:val="0"/>
                              <w:marTop w:val="0"/>
                              <w:marBottom w:val="0"/>
                              <w:divBdr>
                                <w:top w:val="none" w:sz="0" w:space="0" w:color="auto"/>
                                <w:left w:val="none" w:sz="0" w:space="0" w:color="auto"/>
                                <w:bottom w:val="none" w:sz="0" w:space="0" w:color="auto"/>
                                <w:right w:val="none" w:sz="0" w:space="0" w:color="auto"/>
                              </w:divBdr>
                              <w:divsChild>
                                <w:div w:id="2060090743">
                                  <w:marLeft w:val="0"/>
                                  <w:marRight w:val="0"/>
                                  <w:marTop w:val="0"/>
                                  <w:marBottom w:val="0"/>
                                  <w:divBdr>
                                    <w:top w:val="none" w:sz="0" w:space="0" w:color="auto"/>
                                    <w:left w:val="none" w:sz="0" w:space="0" w:color="auto"/>
                                    <w:bottom w:val="none" w:sz="0" w:space="0" w:color="auto"/>
                                    <w:right w:val="none" w:sz="0" w:space="0" w:color="auto"/>
                                  </w:divBdr>
                                  <w:divsChild>
                                    <w:div w:id="70934838">
                                      <w:marLeft w:val="0"/>
                                      <w:marRight w:val="0"/>
                                      <w:marTop w:val="0"/>
                                      <w:marBottom w:val="0"/>
                                      <w:divBdr>
                                        <w:top w:val="none" w:sz="0" w:space="0" w:color="auto"/>
                                        <w:left w:val="none" w:sz="0" w:space="0" w:color="auto"/>
                                        <w:bottom w:val="none" w:sz="0" w:space="0" w:color="auto"/>
                                        <w:right w:val="none" w:sz="0" w:space="0" w:color="auto"/>
                                      </w:divBdr>
                                      <w:divsChild>
                                        <w:div w:id="394622834">
                                          <w:marLeft w:val="0"/>
                                          <w:marRight w:val="0"/>
                                          <w:marTop w:val="0"/>
                                          <w:marBottom w:val="0"/>
                                          <w:divBdr>
                                            <w:top w:val="none" w:sz="0" w:space="0" w:color="auto"/>
                                            <w:left w:val="none" w:sz="0" w:space="0" w:color="auto"/>
                                            <w:bottom w:val="none" w:sz="0" w:space="0" w:color="auto"/>
                                            <w:right w:val="none" w:sz="0" w:space="0" w:color="auto"/>
                                          </w:divBdr>
                                          <w:divsChild>
                                            <w:div w:id="1871646004">
                                              <w:marLeft w:val="0"/>
                                              <w:marRight w:val="0"/>
                                              <w:marTop w:val="0"/>
                                              <w:marBottom w:val="0"/>
                                              <w:divBdr>
                                                <w:top w:val="none" w:sz="0" w:space="0" w:color="auto"/>
                                                <w:left w:val="none" w:sz="0" w:space="0" w:color="auto"/>
                                                <w:bottom w:val="none" w:sz="0" w:space="0" w:color="auto"/>
                                                <w:right w:val="none" w:sz="0" w:space="0" w:color="auto"/>
                                              </w:divBdr>
                                              <w:divsChild>
                                                <w:div w:id="870920642">
                                                  <w:marLeft w:val="0"/>
                                                  <w:marRight w:val="0"/>
                                                  <w:marTop w:val="0"/>
                                                  <w:marBottom w:val="0"/>
                                                  <w:divBdr>
                                                    <w:top w:val="none" w:sz="0" w:space="0" w:color="auto"/>
                                                    <w:left w:val="none" w:sz="0" w:space="0" w:color="auto"/>
                                                    <w:bottom w:val="none" w:sz="0" w:space="0" w:color="auto"/>
                                                    <w:right w:val="none" w:sz="0" w:space="0" w:color="auto"/>
                                                  </w:divBdr>
                                                  <w:divsChild>
                                                    <w:div w:id="1369112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89186147">
      <w:bodyDiv w:val="1"/>
      <w:marLeft w:val="0"/>
      <w:marRight w:val="0"/>
      <w:marTop w:val="0"/>
      <w:marBottom w:val="0"/>
      <w:divBdr>
        <w:top w:val="none" w:sz="0" w:space="0" w:color="auto"/>
        <w:left w:val="none" w:sz="0" w:space="0" w:color="auto"/>
        <w:bottom w:val="none" w:sz="0" w:space="0" w:color="auto"/>
        <w:right w:val="none" w:sz="0" w:space="0" w:color="auto"/>
      </w:divBdr>
    </w:div>
    <w:div w:id="1478959931">
      <w:bodyDiv w:val="1"/>
      <w:marLeft w:val="0"/>
      <w:marRight w:val="0"/>
      <w:marTop w:val="0"/>
      <w:marBottom w:val="0"/>
      <w:divBdr>
        <w:top w:val="none" w:sz="0" w:space="0" w:color="auto"/>
        <w:left w:val="none" w:sz="0" w:space="0" w:color="auto"/>
        <w:bottom w:val="none" w:sz="0" w:space="0" w:color="auto"/>
        <w:right w:val="none" w:sz="0" w:space="0" w:color="auto"/>
      </w:divBdr>
      <w:divsChild>
        <w:div w:id="1880820018">
          <w:marLeft w:val="0"/>
          <w:marRight w:val="0"/>
          <w:marTop w:val="0"/>
          <w:marBottom w:val="0"/>
          <w:divBdr>
            <w:top w:val="none" w:sz="0" w:space="0" w:color="auto"/>
            <w:left w:val="none" w:sz="0" w:space="0" w:color="auto"/>
            <w:bottom w:val="none" w:sz="0" w:space="0" w:color="auto"/>
            <w:right w:val="none" w:sz="0" w:space="0" w:color="auto"/>
          </w:divBdr>
          <w:divsChild>
            <w:div w:id="1477064137">
              <w:marLeft w:val="0"/>
              <w:marRight w:val="0"/>
              <w:marTop w:val="0"/>
              <w:marBottom w:val="0"/>
              <w:divBdr>
                <w:top w:val="none" w:sz="0" w:space="0" w:color="auto"/>
                <w:left w:val="none" w:sz="0" w:space="0" w:color="auto"/>
                <w:bottom w:val="none" w:sz="0" w:space="0" w:color="auto"/>
                <w:right w:val="none" w:sz="0" w:space="0" w:color="auto"/>
              </w:divBdr>
              <w:divsChild>
                <w:div w:id="546141374">
                  <w:marLeft w:val="0"/>
                  <w:marRight w:val="0"/>
                  <w:marTop w:val="0"/>
                  <w:marBottom w:val="0"/>
                  <w:divBdr>
                    <w:top w:val="none" w:sz="0" w:space="0" w:color="auto"/>
                    <w:left w:val="none" w:sz="0" w:space="0" w:color="auto"/>
                    <w:bottom w:val="none" w:sz="0" w:space="0" w:color="auto"/>
                    <w:right w:val="none" w:sz="0" w:space="0" w:color="auto"/>
                  </w:divBdr>
                  <w:divsChild>
                    <w:div w:id="54047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8404843">
      <w:bodyDiv w:val="1"/>
      <w:marLeft w:val="0"/>
      <w:marRight w:val="0"/>
      <w:marTop w:val="0"/>
      <w:marBottom w:val="0"/>
      <w:divBdr>
        <w:top w:val="none" w:sz="0" w:space="0" w:color="auto"/>
        <w:left w:val="none" w:sz="0" w:space="0" w:color="auto"/>
        <w:bottom w:val="none" w:sz="0" w:space="0" w:color="auto"/>
        <w:right w:val="none" w:sz="0" w:space="0" w:color="auto"/>
      </w:divBdr>
      <w:divsChild>
        <w:div w:id="1831674307">
          <w:marLeft w:val="0"/>
          <w:marRight w:val="0"/>
          <w:marTop w:val="0"/>
          <w:marBottom w:val="0"/>
          <w:divBdr>
            <w:top w:val="none" w:sz="0" w:space="0" w:color="auto"/>
            <w:left w:val="none" w:sz="0" w:space="0" w:color="auto"/>
            <w:bottom w:val="none" w:sz="0" w:space="0" w:color="auto"/>
            <w:right w:val="none" w:sz="0" w:space="0" w:color="auto"/>
          </w:divBdr>
          <w:divsChild>
            <w:div w:id="557936520">
              <w:marLeft w:val="0"/>
              <w:marRight w:val="0"/>
              <w:marTop w:val="0"/>
              <w:marBottom w:val="0"/>
              <w:divBdr>
                <w:top w:val="none" w:sz="0" w:space="0" w:color="auto"/>
                <w:left w:val="none" w:sz="0" w:space="0" w:color="auto"/>
                <w:bottom w:val="none" w:sz="0" w:space="0" w:color="auto"/>
                <w:right w:val="none" w:sz="0" w:space="0" w:color="auto"/>
              </w:divBdr>
              <w:divsChild>
                <w:div w:id="67925988">
                  <w:marLeft w:val="-225"/>
                  <w:marRight w:val="-225"/>
                  <w:marTop w:val="0"/>
                  <w:marBottom w:val="0"/>
                  <w:divBdr>
                    <w:top w:val="none" w:sz="0" w:space="0" w:color="auto"/>
                    <w:left w:val="none" w:sz="0" w:space="0" w:color="auto"/>
                    <w:bottom w:val="none" w:sz="0" w:space="0" w:color="auto"/>
                    <w:right w:val="none" w:sz="0" w:space="0" w:color="auto"/>
                  </w:divBdr>
                  <w:divsChild>
                    <w:div w:id="1626035456">
                      <w:marLeft w:val="0"/>
                      <w:marRight w:val="0"/>
                      <w:marTop w:val="0"/>
                      <w:marBottom w:val="0"/>
                      <w:divBdr>
                        <w:top w:val="none" w:sz="0" w:space="0" w:color="auto"/>
                        <w:left w:val="none" w:sz="0" w:space="0" w:color="auto"/>
                        <w:bottom w:val="none" w:sz="0" w:space="0" w:color="auto"/>
                        <w:right w:val="none" w:sz="0" w:space="0" w:color="auto"/>
                      </w:divBdr>
                      <w:divsChild>
                        <w:div w:id="435711777">
                          <w:marLeft w:val="0"/>
                          <w:marRight w:val="0"/>
                          <w:marTop w:val="0"/>
                          <w:marBottom w:val="0"/>
                          <w:divBdr>
                            <w:top w:val="none" w:sz="0" w:space="0" w:color="auto"/>
                            <w:left w:val="none" w:sz="0" w:space="0" w:color="auto"/>
                            <w:bottom w:val="none" w:sz="0" w:space="0" w:color="auto"/>
                            <w:right w:val="none" w:sz="0" w:space="0" w:color="auto"/>
                          </w:divBdr>
                          <w:divsChild>
                            <w:div w:id="970479629">
                              <w:marLeft w:val="0"/>
                              <w:marRight w:val="0"/>
                              <w:marTop w:val="0"/>
                              <w:marBottom w:val="0"/>
                              <w:divBdr>
                                <w:top w:val="none" w:sz="0" w:space="0" w:color="auto"/>
                                <w:left w:val="none" w:sz="0" w:space="0" w:color="auto"/>
                                <w:bottom w:val="none" w:sz="0" w:space="0" w:color="auto"/>
                                <w:right w:val="none" w:sz="0" w:space="0" w:color="auto"/>
                              </w:divBdr>
                              <w:divsChild>
                                <w:div w:id="1909341450">
                                  <w:marLeft w:val="0"/>
                                  <w:marRight w:val="0"/>
                                  <w:marTop w:val="0"/>
                                  <w:marBottom w:val="0"/>
                                  <w:divBdr>
                                    <w:top w:val="none" w:sz="0" w:space="0" w:color="auto"/>
                                    <w:left w:val="none" w:sz="0" w:space="0" w:color="auto"/>
                                    <w:bottom w:val="none" w:sz="0" w:space="0" w:color="auto"/>
                                    <w:right w:val="none" w:sz="0" w:space="0" w:color="auto"/>
                                  </w:divBdr>
                                  <w:divsChild>
                                    <w:div w:id="1576629519">
                                      <w:marLeft w:val="0"/>
                                      <w:marRight w:val="0"/>
                                      <w:marTop w:val="0"/>
                                      <w:marBottom w:val="0"/>
                                      <w:divBdr>
                                        <w:top w:val="none" w:sz="0" w:space="0" w:color="auto"/>
                                        <w:left w:val="none" w:sz="0" w:space="0" w:color="auto"/>
                                        <w:bottom w:val="none" w:sz="0" w:space="0" w:color="auto"/>
                                        <w:right w:val="none" w:sz="0" w:space="0" w:color="auto"/>
                                      </w:divBdr>
                                      <w:divsChild>
                                        <w:div w:id="1810509906">
                                          <w:marLeft w:val="0"/>
                                          <w:marRight w:val="0"/>
                                          <w:marTop w:val="0"/>
                                          <w:marBottom w:val="0"/>
                                          <w:divBdr>
                                            <w:top w:val="none" w:sz="0" w:space="0" w:color="auto"/>
                                            <w:left w:val="none" w:sz="0" w:space="0" w:color="auto"/>
                                            <w:bottom w:val="none" w:sz="0" w:space="0" w:color="auto"/>
                                            <w:right w:val="none" w:sz="0" w:space="0" w:color="auto"/>
                                          </w:divBdr>
                                          <w:divsChild>
                                            <w:div w:id="383725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9961177">
      <w:bodyDiv w:val="1"/>
      <w:marLeft w:val="0"/>
      <w:marRight w:val="0"/>
      <w:marTop w:val="0"/>
      <w:marBottom w:val="0"/>
      <w:divBdr>
        <w:top w:val="none" w:sz="0" w:space="0" w:color="auto"/>
        <w:left w:val="none" w:sz="0" w:space="0" w:color="auto"/>
        <w:bottom w:val="none" w:sz="0" w:space="0" w:color="auto"/>
        <w:right w:val="none" w:sz="0" w:space="0" w:color="auto"/>
      </w:divBdr>
      <w:divsChild>
        <w:div w:id="1924535200">
          <w:marLeft w:val="0"/>
          <w:marRight w:val="0"/>
          <w:marTop w:val="0"/>
          <w:marBottom w:val="0"/>
          <w:divBdr>
            <w:top w:val="none" w:sz="0" w:space="0" w:color="auto"/>
            <w:left w:val="none" w:sz="0" w:space="0" w:color="auto"/>
            <w:bottom w:val="none" w:sz="0" w:space="0" w:color="auto"/>
            <w:right w:val="none" w:sz="0" w:space="0" w:color="auto"/>
          </w:divBdr>
          <w:divsChild>
            <w:div w:id="1356151365">
              <w:marLeft w:val="0"/>
              <w:marRight w:val="0"/>
              <w:marTop w:val="0"/>
              <w:marBottom w:val="0"/>
              <w:divBdr>
                <w:top w:val="none" w:sz="0" w:space="0" w:color="auto"/>
                <w:left w:val="none" w:sz="0" w:space="0" w:color="auto"/>
                <w:bottom w:val="none" w:sz="0" w:space="0" w:color="auto"/>
                <w:right w:val="none" w:sz="0" w:space="0" w:color="auto"/>
              </w:divBdr>
              <w:divsChild>
                <w:div w:id="511989781">
                  <w:marLeft w:val="-225"/>
                  <w:marRight w:val="-225"/>
                  <w:marTop w:val="0"/>
                  <w:marBottom w:val="0"/>
                  <w:divBdr>
                    <w:top w:val="none" w:sz="0" w:space="0" w:color="auto"/>
                    <w:left w:val="none" w:sz="0" w:space="0" w:color="auto"/>
                    <w:bottom w:val="none" w:sz="0" w:space="0" w:color="auto"/>
                    <w:right w:val="none" w:sz="0" w:space="0" w:color="auto"/>
                  </w:divBdr>
                  <w:divsChild>
                    <w:div w:id="150757840">
                      <w:marLeft w:val="0"/>
                      <w:marRight w:val="0"/>
                      <w:marTop w:val="0"/>
                      <w:marBottom w:val="0"/>
                      <w:divBdr>
                        <w:top w:val="none" w:sz="0" w:space="0" w:color="auto"/>
                        <w:left w:val="none" w:sz="0" w:space="0" w:color="auto"/>
                        <w:bottom w:val="none" w:sz="0" w:space="0" w:color="auto"/>
                        <w:right w:val="none" w:sz="0" w:space="0" w:color="auto"/>
                      </w:divBdr>
                      <w:divsChild>
                        <w:div w:id="563641980">
                          <w:marLeft w:val="0"/>
                          <w:marRight w:val="0"/>
                          <w:marTop w:val="0"/>
                          <w:marBottom w:val="0"/>
                          <w:divBdr>
                            <w:top w:val="none" w:sz="0" w:space="0" w:color="auto"/>
                            <w:left w:val="none" w:sz="0" w:space="0" w:color="auto"/>
                            <w:bottom w:val="none" w:sz="0" w:space="0" w:color="auto"/>
                            <w:right w:val="none" w:sz="0" w:space="0" w:color="auto"/>
                          </w:divBdr>
                          <w:divsChild>
                            <w:div w:id="1539202446">
                              <w:marLeft w:val="0"/>
                              <w:marRight w:val="0"/>
                              <w:marTop w:val="0"/>
                              <w:marBottom w:val="0"/>
                              <w:divBdr>
                                <w:top w:val="none" w:sz="0" w:space="0" w:color="auto"/>
                                <w:left w:val="none" w:sz="0" w:space="0" w:color="auto"/>
                                <w:bottom w:val="none" w:sz="0" w:space="0" w:color="auto"/>
                                <w:right w:val="none" w:sz="0" w:space="0" w:color="auto"/>
                              </w:divBdr>
                              <w:divsChild>
                                <w:div w:id="1827629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1066842">
      <w:bodyDiv w:val="1"/>
      <w:marLeft w:val="0"/>
      <w:marRight w:val="0"/>
      <w:marTop w:val="0"/>
      <w:marBottom w:val="0"/>
      <w:divBdr>
        <w:top w:val="none" w:sz="0" w:space="0" w:color="auto"/>
        <w:left w:val="none" w:sz="0" w:space="0" w:color="auto"/>
        <w:bottom w:val="none" w:sz="0" w:space="0" w:color="auto"/>
        <w:right w:val="none" w:sz="0" w:space="0" w:color="auto"/>
      </w:divBdr>
      <w:divsChild>
        <w:div w:id="1766538891">
          <w:marLeft w:val="0"/>
          <w:marRight w:val="0"/>
          <w:marTop w:val="0"/>
          <w:marBottom w:val="0"/>
          <w:divBdr>
            <w:top w:val="none" w:sz="0" w:space="0" w:color="auto"/>
            <w:left w:val="none" w:sz="0" w:space="0" w:color="auto"/>
            <w:bottom w:val="none" w:sz="0" w:space="0" w:color="auto"/>
            <w:right w:val="none" w:sz="0" w:space="0" w:color="auto"/>
          </w:divBdr>
          <w:divsChild>
            <w:div w:id="1936471407">
              <w:marLeft w:val="0"/>
              <w:marRight w:val="0"/>
              <w:marTop w:val="0"/>
              <w:marBottom w:val="0"/>
              <w:divBdr>
                <w:top w:val="none" w:sz="0" w:space="0" w:color="auto"/>
                <w:left w:val="none" w:sz="0" w:space="0" w:color="auto"/>
                <w:bottom w:val="none" w:sz="0" w:space="0" w:color="auto"/>
                <w:right w:val="none" w:sz="0" w:space="0" w:color="auto"/>
              </w:divBdr>
              <w:divsChild>
                <w:div w:id="788202559">
                  <w:marLeft w:val="0"/>
                  <w:marRight w:val="0"/>
                  <w:marTop w:val="0"/>
                  <w:marBottom w:val="0"/>
                  <w:divBdr>
                    <w:top w:val="none" w:sz="0" w:space="0" w:color="auto"/>
                    <w:left w:val="none" w:sz="0" w:space="0" w:color="auto"/>
                    <w:bottom w:val="none" w:sz="0" w:space="0" w:color="auto"/>
                    <w:right w:val="none" w:sz="0" w:space="0" w:color="auto"/>
                  </w:divBdr>
                  <w:divsChild>
                    <w:div w:id="1279069409">
                      <w:marLeft w:val="-225"/>
                      <w:marRight w:val="-225"/>
                      <w:marTop w:val="0"/>
                      <w:marBottom w:val="0"/>
                      <w:divBdr>
                        <w:top w:val="none" w:sz="0" w:space="0" w:color="auto"/>
                        <w:left w:val="none" w:sz="0" w:space="0" w:color="auto"/>
                        <w:bottom w:val="none" w:sz="0" w:space="0" w:color="auto"/>
                        <w:right w:val="none" w:sz="0" w:space="0" w:color="auto"/>
                      </w:divBdr>
                      <w:divsChild>
                        <w:div w:id="1735355438">
                          <w:marLeft w:val="0"/>
                          <w:marRight w:val="0"/>
                          <w:marTop w:val="0"/>
                          <w:marBottom w:val="0"/>
                          <w:divBdr>
                            <w:top w:val="none" w:sz="0" w:space="0" w:color="auto"/>
                            <w:left w:val="none" w:sz="0" w:space="0" w:color="auto"/>
                            <w:bottom w:val="none" w:sz="0" w:space="0" w:color="auto"/>
                            <w:right w:val="none" w:sz="0" w:space="0" w:color="auto"/>
                          </w:divBdr>
                          <w:divsChild>
                            <w:div w:id="38365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cas.org.uk/check-if-your-employer-can-make-deductions-from-your-wages" TargetMode="External"/><Relationship Id="rId18" Type="http://schemas.openxmlformats.org/officeDocument/2006/relationships/hyperlink" Target="https://www.cipd.co.uk/knowledge/fundamentals/emp-law/discipline/factsheet" TargetMode="External"/><Relationship Id="rId26" Type="http://schemas.openxmlformats.org/officeDocument/2006/relationships/hyperlink" Target="https://croner.co.uk/resources/leave-absence/holiday-entitlement-everything-you-need-to-know/" TargetMode="External"/><Relationship Id="rId39" Type="http://schemas.openxmlformats.org/officeDocument/2006/relationships/hyperlink" Target="https://www.peoplemanagement.co.uk/experts/legal/avoiding-discrimination-during-recruitment-process" TargetMode="External"/><Relationship Id="rId21" Type="http://schemas.openxmlformats.org/officeDocument/2006/relationships/hyperlink" Target="https://www.citizensadvice.org.uk/law-and-courts/discrimination/what-are-the-different-types-of-discrimination/justifying-discrimination/" TargetMode="External"/><Relationship Id="rId34" Type="http://schemas.openxmlformats.org/officeDocument/2006/relationships/hyperlink" Target="https://www.legislation.gov.uk/uksi/1992/2793/contents/made" TargetMode="External"/><Relationship Id="rId42" Type="http://schemas.openxmlformats.org/officeDocument/2006/relationships/hyperlink" Target="https://www.legislation.gov.uk/uksi/2006/246/contents/made" TargetMode="External"/><Relationship Id="rId47" Type="http://schemas.openxmlformats.org/officeDocument/2006/relationships/hyperlink" Target="https://www.legislation.gov.uk/uksi/1998/1833/contents/made" TargetMode="External"/><Relationship Id="rId50" Type="http://schemas.openxmlformats.org/officeDocument/2006/relationships/hyperlink" Target="https://www.cipd.co.uk/knowledge/fundamentals/emp-law/about/uk-court-system-factsheet" TargetMode="External"/><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acas.org.uk/changing-an-employment-contract/check-if-the-contract-allows-a-change" TargetMode="External"/><Relationship Id="rId17" Type="http://schemas.openxmlformats.org/officeDocument/2006/relationships/hyperlink" Target="https://www.cipd.co.uk/knowledge/fundamentals/emp-law/redundancy/factsheet" TargetMode="External"/><Relationship Id="rId25" Type="http://schemas.openxmlformats.org/officeDocument/2006/relationships/hyperlink" Target="https://www.hse.gov.uk/coshh/" TargetMode="External"/><Relationship Id="rId33" Type="http://schemas.openxmlformats.org/officeDocument/2006/relationships/hyperlink" Target="https://www.legislation.gov.uk/uksi/1999/3242/contents/made" TargetMode="External"/><Relationship Id="rId38" Type="http://schemas.openxmlformats.org/officeDocument/2006/relationships/hyperlink" Target="https://www.legislation.gov.uk/uksi/1992/2966/contents/made" TargetMode="External"/><Relationship Id="rId46" Type="http://schemas.openxmlformats.org/officeDocument/2006/relationships/hyperlink" Target="https://workingfamilies.org.uk/articles/shared-parental-leave-sharing-leave-with-a-partner-or-splitting-up-leave/" TargetMode="External"/><Relationship Id="rId2" Type="http://schemas.openxmlformats.org/officeDocument/2006/relationships/numbering" Target="numbering.xml"/><Relationship Id="rId16" Type="http://schemas.openxmlformats.org/officeDocument/2006/relationships/hyperlink" Target="https://www.cipd.co.uk/knowledge/fundamentals/emp-law/terms-conditions/contracts-factsheet" TargetMode="External"/><Relationship Id="rId20" Type="http://schemas.openxmlformats.org/officeDocument/2006/relationships/hyperlink" Target="https://www.hr-inform.co.uk/employment_law/maternity-leave-and-pay" TargetMode="External"/><Relationship Id="rId29" Type="http://schemas.openxmlformats.org/officeDocument/2006/relationships/hyperlink" Target="https://www.legislation.gov.uk/uksi/2014/1398/made" TargetMode="External"/><Relationship Id="rId41" Type="http://schemas.openxmlformats.org/officeDocument/2006/relationships/hyperlink" Target="https://www.legislation.gov.uk/ukdsi/2014/9780111118856"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cas.org.uk/checking-your-employment-rights" TargetMode="External"/><Relationship Id="rId24" Type="http://schemas.openxmlformats.org/officeDocument/2006/relationships/hyperlink" Target="https://www.citizensadvice.org.uk/work/leaving-a-job/redundancy/redundancy-pay/" TargetMode="External"/><Relationship Id="rId32" Type="http://schemas.openxmlformats.org/officeDocument/2006/relationships/hyperlink" Target="https://www.legislation.gov.uk/ukpga/1974/37/contents" TargetMode="External"/><Relationship Id="rId37" Type="http://schemas.openxmlformats.org/officeDocument/2006/relationships/hyperlink" Target="https://www.legislation.gov.uk/uksi/2002/2788/contents/made" TargetMode="External"/><Relationship Id="rId40" Type="http://schemas.openxmlformats.org/officeDocument/2006/relationships/hyperlink" Target="https://www.hse.gov.uk/riddor/" TargetMode="External"/><Relationship Id="rId45" Type="http://schemas.openxmlformats.org/officeDocument/2006/relationships/hyperlink" Target="https://www.gov.uk/transfers-takeovers/information-about-employees-during-transfers" TargetMode="External"/><Relationship Id="rId53" Type="http://schemas.openxmlformats.org/officeDocument/2006/relationships/header" Target="header1.xml"/><Relationship Id="rId58"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hyperlink" Target="https://elearning.acas.org.uk/course/view.php?id=7" TargetMode="External"/><Relationship Id="rId23" Type="http://schemas.openxmlformats.org/officeDocument/2006/relationships/hyperlink" Target="https://www.citizensadvice.org.uk/work/problems-at-work/employment-tribunals-from-29-july-2013/making-an-employment-tribunal-claim-is-it-worth-it/employment-tribunals-unfair-dismissal-claims/legal-tests/employment-tribunals-legal-tests-for-unfair-dismissal-claims-long-term-sickness/" TargetMode="External"/><Relationship Id="rId28" Type="http://schemas.openxmlformats.org/officeDocument/2006/relationships/hyperlink" Target="https://www.legislation.gov.uk/ukpga/2010/15/contents" TargetMode="External"/><Relationship Id="rId36" Type="http://schemas.openxmlformats.org/officeDocument/2006/relationships/hyperlink" Target="https://www.legislation.gov.uk/ukpga/1998/39/section/1" TargetMode="External"/><Relationship Id="rId49" Type="http://schemas.openxmlformats.org/officeDocument/2006/relationships/hyperlink" Target="https://www.youtube.com/watch?v=prkUa-bEYkE" TargetMode="External"/><Relationship Id="rId10" Type="http://schemas.openxmlformats.org/officeDocument/2006/relationships/hyperlink" Target="https://www.youtube.com/watch?v=fu_dsCIMVOE" TargetMode="External"/><Relationship Id="rId19" Type="http://schemas.openxmlformats.org/officeDocument/2006/relationships/hyperlink" Target="https://www.cipd.co.uk/knowledge/fundamentals/emp-law/recruitment/questions" TargetMode="External"/><Relationship Id="rId31" Type="http://schemas.openxmlformats.org/officeDocument/2006/relationships/hyperlink" Target="https://www.hse.gov.uk/legislation/hswa.htm" TargetMode="External"/><Relationship Id="rId44" Type="http://schemas.openxmlformats.org/officeDocument/2006/relationships/hyperlink" Target="https://www.gov.uk/your-employment-contract-how-it-can-be-changed/dealing-with-problems" TargetMode="External"/><Relationship Id="rId52" Type="http://schemas.openxmlformats.org/officeDocument/2006/relationships/hyperlink" Target="https://www.cipd.co.uk/podcasts/unconscious-bias" TargetMode="External"/><Relationship Id="rId4" Type="http://schemas.openxmlformats.org/officeDocument/2006/relationships/settings" Target="settings.xml"/><Relationship Id="rId9" Type="http://schemas.openxmlformats.org/officeDocument/2006/relationships/hyperlink" Target="https://www.acas.org.uk/acas-code-of-practice-on-disciplinary-and-grievance-procedures" TargetMode="External"/><Relationship Id="rId14" Type="http://schemas.openxmlformats.org/officeDocument/2006/relationships/hyperlink" Target="https://www.acas.org.uk/disciplinary-procedure-step-by-step/step-5-deciding-on-the-disciplinary-outcome" TargetMode="External"/><Relationship Id="rId22" Type="http://schemas.openxmlformats.org/officeDocument/2006/relationships/hyperlink" Target="https://www.citizensadvice.org.uk/law-and-courts/discrimination/" TargetMode="External"/><Relationship Id="rId27" Type="http://schemas.openxmlformats.org/officeDocument/2006/relationships/hyperlink" Target="https://www.legislation.gov.uk/ukpga/1996/18/section/95" TargetMode="External"/><Relationship Id="rId30" Type="http://schemas.openxmlformats.org/officeDocument/2006/relationships/hyperlink" Target="https://www.equalityhumanrights.com/en/equality-act/equality-act-faqs" TargetMode="External"/><Relationship Id="rId35" Type="http://schemas.openxmlformats.org/officeDocument/2006/relationships/hyperlink" Target="https://www.mylawyer.co.uk/implied-terms-a-A76018D32685/" TargetMode="External"/><Relationship Id="rId43" Type="http://schemas.openxmlformats.org/officeDocument/2006/relationships/hyperlink" Target="https://www.gov.uk/courts-tribunals/employment-appeal-tribunal" TargetMode="External"/><Relationship Id="rId48" Type="http://schemas.openxmlformats.org/officeDocument/2006/relationships/hyperlink" Target="https://worksmart.org.uk/work-rights/health-and-safety/rights-and-responsibilities/employee-what-legal-duties-are-placed-me" TargetMode="External"/><Relationship Id="rId8" Type="http://schemas.openxmlformats.org/officeDocument/2006/relationships/hyperlink" Target="https://www.youtube.com/watch?v=prkUa-bEYkE" TargetMode="External"/><Relationship Id="rId51" Type="http://schemas.openxmlformats.org/officeDocument/2006/relationships/hyperlink" Target="https://www.cipd.co.uk/knowledge/fundamentals/emp-law/about/uk-emp-law-made-factsheet"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D7513A-83F6-4572-81F9-FA7F3C545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6906</Words>
  <Characters>39366</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46180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Richards (Hywel Dda UHB - Principal Project Manager)</dc:creator>
  <cp:keywords/>
  <dc:description/>
  <cp:lastModifiedBy>Sharon Richards (Hywel Dda UHB - Principal Project Manager)</cp:lastModifiedBy>
  <cp:revision>3</cp:revision>
  <dcterms:created xsi:type="dcterms:W3CDTF">2021-03-28T16:44:00Z</dcterms:created>
  <dcterms:modified xsi:type="dcterms:W3CDTF">2021-03-28T16:57:00Z</dcterms:modified>
</cp:coreProperties>
</file>