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C1AC71" w14:textId="77777777" w:rsidR="00DE319B" w:rsidRDefault="003D36CC" w:rsidP="00DE319B">
      <w:pPr>
        <w:spacing w:before="120" w:after="120"/>
        <w:rPr>
          <w:rFonts w:ascii="Tenorite" w:hAnsi="Tenorite"/>
          <w:b/>
          <w:bCs/>
          <w:sz w:val="24"/>
          <w:szCs w:val="24"/>
        </w:rPr>
      </w:pPr>
      <w:r w:rsidRPr="00AD0FDA">
        <w:rPr>
          <w:rFonts w:ascii="Tenorite" w:hAnsi="Tenorite"/>
          <w:b/>
          <w:bCs/>
          <w:sz w:val="24"/>
          <w:szCs w:val="24"/>
        </w:rPr>
        <w:t xml:space="preserve">Traethawd yn trafod </w:t>
      </w:r>
      <w:r w:rsidRPr="00AD0FDA">
        <w:rPr>
          <w:rFonts w:ascii="Tenorite" w:hAnsi="Tenorite" w:cs="Arial"/>
          <w:b/>
          <w:bCs/>
          <w:sz w:val="24"/>
          <w:szCs w:val="24"/>
        </w:rPr>
        <w:t>gwaith therapiwtig gydag unigolion o ganlyniad i gamdriniaeth</w:t>
      </w:r>
      <w:r w:rsidR="00DE319B">
        <w:rPr>
          <w:rFonts w:ascii="Tenorite" w:hAnsi="Tenorite"/>
          <w:b/>
          <w:bCs/>
          <w:sz w:val="24"/>
          <w:szCs w:val="24"/>
        </w:rPr>
        <w:t xml:space="preserve"> </w:t>
      </w:r>
    </w:p>
    <w:p w14:paraId="0B943FAB" w14:textId="6AE4F616" w:rsidR="00AB0B8A" w:rsidRDefault="0008011D" w:rsidP="00DE319B">
      <w:pPr>
        <w:spacing w:before="120" w:after="120"/>
        <w:rPr>
          <w:rFonts w:ascii="Tenorite" w:hAnsi="Tenorite" w:cs="Arial"/>
          <w:sz w:val="24"/>
          <w:szCs w:val="24"/>
        </w:rPr>
      </w:pPr>
      <w:r>
        <w:rPr>
          <w:rFonts w:ascii="Tenorite" w:hAnsi="Tenorite" w:cs="Tenorite"/>
          <w:sz w:val="24"/>
          <w:szCs w:val="24"/>
        </w:rPr>
        <w:t>Trafodir effaith camdriniaeth ar iechyd a datblygiad plentyn ar draws rhychwant oes. Ystyrir cefnogaeth ac ymyriadau posib a phriodol. Neilltuir sylw i agweddau penodol o gamdriniaeth megis corfforol, esgeulustod, rhywiol a seicolegol ac emosiynol. Wrth ymchwilio i effaith camdriniaeth, trafodwyd mai dyma’r agweddau â chysylltiad uniongyrchol â phlant. Dadansoddir effaith diffyg cymorth ar ddioddefwyr, ar y pryd neu gydol oes. Asesir pryd mewn bywyd y gallai fod angen y gefnogaeth/ymyrraeth ar ddioddefwyr. Cyrchir deddfwriaeth, ymchwil ac addysgeg megis Maslow a Bronf</w:t>
      </w:r>
      <w:r w:rsidR="009A78C5">
        <w:rPr>
          <w:rFonts w:ascii="Tenorite" w:hAnsi="Tenorite" w:cs="Tenorite"/>
          <w:sz w:val="24"/>
          <w:szCs w:val="24"/>
        </w:rPr>
        <w:t>e</w:t>
      </w:r>
      <w:r>
        <w:rPr>
          <w:rFonts w:ascii="Tenorite" w:hAnsi="Tenorite" w:cs="Tenorite"/>
          <w:sz w:val="24"/>
          <w:szCs w:val="24"/>
        </w:rPr>
        <w:t xml:space="preserve">nbrenner i ddadansoddi, gwerthuso a chefnogi dadleuon. </w:t>
      </w:r>
    </w:p>
    <w:p w14:paraId="38AAA714" w14:textId="7653B222" w:rsidR="002B3778" w:rsidRPr="002B3778" w:rsidRDefault="0008011D">
      <w:pPr>
        <w:rPr>
          <w:rFonts w:ascii="Tenorite" w:hAnsi="Tenorite" w:cs="Arial"/>
          <w:sz w:val="24"/>
          <w:szCs w:val="24"/>
        </w:rPr>
      </w:pPr>
      <w:r>
        <w:rPr>
          <w:rFonts w:ascii="Tenorite" w:hAnsi="Tenorite" w:cs="Tenorite"/>
          <w:sz w:val="24"/>
          <w:szCs w:val="24"/>
        </w:rPr>
        <w:t xml:space="preserve">Methiant i gwrdd ag anghenion corfforol a seicolegol sylfaenol plentyn yw diffiniad National Society for the Prevention of Cruelty to Children [NSPCC] </w:t>
      </w:r>
      <w:r w:rsidRPr="005C6BD8">
        <w:rPr>
          <w:rFonts w:ascii="Tenorite" w:hAnsi="Tenorite" w:cs="Tenorite"/>
          <w:sz w:val="24"/>
          <w:szCs w:val="24"/>
        </w:rPr>
        <w:t xml:space="preserve">(2024a) am esgeulustod. </w:t>
      </w:r>
      <w:r w:rsidR="009A78C5" w:rsidRPr="005C6BD8">
        <w:rPr>
          <w:rFonts w:ascii="Tenorite" w:hAnsi="Tenorite" w:cs="Tenorite"/>
          <w:sz w:val="24"/>
          <w:szCs w:val="24"/>
        </w:rPr>
        <w:t xml:space="preserve">Dyma’r </w:t>
      </w:r>
      <w:r w:rsidRPr="005C6BD8">
        <w:rPr>
          <w:rFonts w:ascii="Tenorite" w:hAnsi="Tenorite" w:cs="Tenorite"/>
          <w:sz w:val="24"/>
          <w:szCs w:val="24"/>
        </w:rPr>
        <w:t xml:space="preserve">ffurf fwyaf cyffredin o gamdriniaeth. Noda’r gymdeithas fod 1 ymhob 10 plentyn yn y Deyrnas Unedig yn profi esgeulustod. Cydnabyddir pryder cryf rhwng esgeulustod â hanner y plant sydd â chynllun </w:t>
      </w:r>
      <w:r w:rsidR="009A78C5" w:rsidRPr="005C6BD8">
        <w:rPr>
          <w:rFonts w:ascii="Tenorite" w:hAnsi="Tenorite" w:cs="Tenorite"/>
          <w:sz w:val="24"/>
          <w:szCs w:val="24"/>
        </w:rPr>
        <w:t xml:space="preserve">neu gorfrestr </w:t>
      </w:r>
      <w:r w:rsidRPr="005C6BD8">
        <w:rPr>
          <w:rFonts w:ascii="Tenorite" w:hAnsi="Tenorite" w:cs="Tenorite"/>
          <w:sz w:val="24"/>
          <w:szCs w:val="24"/>
        </w:rPr>
        <w:t>diogelu plant (NSPCC, 2024a).</w:t>
      </w:r>
      <w:r>
        <w:rPr>
          <w:rFonts w:ascii="Tenorite" w:hAnsi="Tenorite" w:cs="Tenorite"/>
          <w:sz w:val="24"/>
          <w:szCs w:val="24"/>
        </w:rPr>
        <w:t xml:space="preserve"> </w:t>
      </w:r>
    </w:p>
    <w:p w14:paraId="280049BC" w14:textId="58BD753A" w:rsidR="006F693F" w:rsidRPr="00EA493B" w:rsidRDefault="006F693F" w:rsidP="006F693F">
      <w:pPr>
        <w:rPr>
          <w:rFonts w:ascii="Tenorite" w:hAnsi="Tenorite" w:cs="Arial"/>
          <w:sz w:val="24"/>
          <w:szCs w:val="24"/>
        </w:rPr>
      </w:pPr>
      <w:r w:rsidRPr="00EA493B">
        <w:rPr>
          <w:rFonts w:ascii="Tenorite" w:hAnsi="Tenorite" w:cs="Arial"/>
          <w:sz w:val="24"/>
          <w:szCs w:val="24"/>
        </w:rPr>
        <w:t>Egl</w:t>
      </w:r>
      <w:r w:rsidR="00346E02">
        <w:rPr>
          <w:rFonts w:ascii="Tenorite" w:hAnsi="Tenorite" w:cs="Arial"/>
          <w:sz w:val="24"/>
          <w:szCs w:val="24"/>
        </w:rPr>
        <w:t>u</w:t>
      </w:r>
      <w:r w:rsidRPr="00EA493B">
        <w:rPr>
          <w:rFonts w:ascii="Tenorite" w:hAnsi="Tenorite" w:cs="Arial"/>
          <w:sz w:val="24"/>
          <w:szCs w:val="24"/>
        </w:rPr>
        <w:t>r</w:t>
      </w:r>
      <w:r w:rsidR="00346E02">
        <w:rPr>
          <w:rFonts w:ascii="Tenorite" w:hAnsi="Tenorite" w:cs="Arial"/>
          <w:sz w:val="24"/>
          <w:szCs w:val="24"/>
        </w:rPr>
        <w:t>a</w:t>
      </w:r>
      <w:r w:rsidRPr="00EA493B">
        <w:rPr>
          <w:rFonts w:ascii="Tenorite" w:hAnsi="Tenorite" w:cs="Arial"/>
          <w:sz w:val="24"/>
          <w:szCs w:val="24"/>
        </w:rPr>
        <w:t xml:space="preserve"> </w:t>
      </w:r>
      <w:r w:rsidRPr="005C6BD8">
        <w:rPr>
          <w:rFonts w:ascii="Tenorite" w:hAnsi="Tenorite" w:cs="Arial"/>
          <w:sz w:val="24"/>
          <w:szCs w:val="24"/>
        </w:rPr>
        <w:t>Llywodraeth DU (dim dyddiad)</w:t>
      </w:r>
      <w:r w:rsidR="00394834" w:rsidRPr="00EA493B">
        <w:rPr>
          <w:rFonts w:ascii="Tenorite" w:hAnsi="Tenorite" w:cs="Arial"/>
          <w:sz w:val="24"/>
          <w:szCs w:val="24"/>
        </w:rPr>
        <w:t xml:space="preserve"> </w:t>
      </w:r>
      <w:r w:rsidR="00346E02">
        <w:rPr>
          <w:rFonts w:ascii="Tenorite" w:hAnsi="Tenorite" w:cs="Arial"/>
          <w:sz w:val="24"/>
          <w:szCs w:val="24"/>
        </w:rPr>
        <w:t xml:space="preserve">bod </w:t>
      </w:r>
      <w:r w:rsidR="00394834" w:rsidRPr="00EA493B">
        <w:rPr>
          <w:rFonts w:ascii="Tenorite" w:hAnsi="Tenorite" w:cs="Arial"/>
          <w:sz w:val="24"/>
          <w:szCs w:val="24"/>
        </w:rPr>
        <w:t xml:space="preserve">esgeulustod </w:t>
      </w:r>
      <w:r w:rsidR="00346E02">
        <w:rPr>
          <w:rFonts w:ascii="Tenorite" w:hAnsi="Tenorite" w:cs="Arial"/>
          <w:sz w:val="24"/>
          <w:szCs w:val="24"/>
        </w:rPr>
        <w:t>yn c</w:t>
      </w:r>
      <w:r w:rsidR="00394834" w:rsidRPr="00EA493B">
        <w:rPr>
          <w:rFonts w:ascii="Tenorite" w:hAnsi="Tenorite" w:cs="Arial"/>
          <w:sz w:val="24"/>
          <w:szCs w:val="24"/>
        </w:rPr>
        <w:t>ael eff</w:t>
      </w:r>
      <w:r w:rsidR="00346E02">
        <w:rPr>
          <w:rFonts w:ascii="Tenorite" w:hAnsi="Tenorite" w:cs="Arial"/>
          <w:sz w:val="24"/>
          <w:szCs w:val="24"/>
        </w:rPr>
        <w:t>a</w:t>
      </w:r>
      <w:r w:rsidR="00394834" w:rsidRPr="00EA493B">
        <w:rPr>
          <w:rFonts w:ascii="Tenorite" w:hAnsi="Tenorite" w:cs="Arial"/>
          <w:sz w:val="24"/>
          <w:szCs w:val="24"/>
        </w:rPr>
        <w:t xml:space="preserve">ith difrifol a pharhaol ar ddatblygiad plentyn, yn aml yn cronni dros amser. Gall ymatebion corfforol a seicolegol i esgeulustod gynnwys </w:t>
      </w:r>
      <w:r w:rsidR="00346E02">
        <w:rPr>
          <w:rFonts w:ascii="Tenorite" w:hAnsi="Tenorite" w:cs="Arial"/>
          <w:sz w:val="24"/>
          <w:szCs w:val="24"/>
        </w:rPr>
        <w:t>cyfyngiad ar d</w:t>
      </w:r>
      <w:r w:rsidR="00394834" w:rsidRPr="00EA493B">
        <w:rPr>
          <w:rFonts w:ascii="Tenorite" w:hAnsi="Tenorite" w:cs="Arial"/>
          <w:sz w:val="24"/>
          <w:szCs w:val="24"/>
        </w:rPr>
        <w:t xml:space="preserve">wf, a elwir yn gyffredin fel methiant i ffynnu, yn ogystal â phroblemau iechyd parhaus, esgyrn a chyhyrau heb eu datblygu, a thwf niwrolegol </w:t>
      </w:r>
      <w:r w:rsidR="00346E02">
        <w:rPr>
          <w:rFonts w:ascii="Tenorite" w:hAnsi="Tenorite" w:cs="Arial"/>
          <w:sz w:val="24"/>
          <w:szCs w:val="24"/>
        </w:rPr>
        <w:t>diffygiol</w:t>
      </w:r>
      <w:r w:rsidR="005C6BD8">
        <w:rPr>
          <w:rFonts w:ascii="Tenorite" w:hAnsi="Tenorite" w:cs="Arial"/>
          <w:sz w:val="24"/>
          <w:szCs w:val="24"/>
        </w:rPr>
        <w:t xml:space="preserve"> </w:t>
      </w:r>
      <w:r w:rsidR="005C6BD8" w:rsidRPr="005C6BD8">
        <w:rPr>
          <w:rFonts w:ascii="Tenorite" w:hAnsi="Tenorite" w:cs="Tenorite"/>
          <w:sz w:val="24"/>
          <w:szCs w:val="24"/>
        </w:rPr>
        <w:t>(Llywodraeth DU, dim dyddiad)</w:t>
      </w:r>
      <w:r w:rsidR="00394834" w:rsidRPr="00EA493B">
        <w:rPr>
          <w:rFonts w:ascii="Tenorite" w:hAnsi="Tenorite" w:cs="Arial"/>
          <w:sz w:val="24"/>
          <w:szCs w:val="24"/>
        </w:rPr>
        <w:t>. Gall yr heriau hyn effeithio'n negyddol ar swyddogaeth normal yr ymennydd a phrosesu gwybodaeth. O ganlyniad, gall plant gael trafferth dilyn cyfarwyddiadau, deall rhyngweithiadau cymdeithasol, a chwblhau tasgau academaidd</w:t>
      </w:r>
      <w:r w:rsidR="005C6BD8">
        <w:rPr>
          <w:rFonts w:ascii="Tenorite" w:hAnsi="Tenorite" w:cs="Arial"/>
          <w:sz w:val="24"/>
          <w:szCs w:val="24"/>
        </w:rPr>
        <w:t xml:space="preserve"> </w:t>
      </w:r>
      <w:r w:rsidR="005C6BD8" w:rsidRPr="005C6BD8">
        <w:rPr>
          <w:rFonts w:ascii="Tenorite" w:hAnsi="Tenorite" w:cs="Tenorite"/>
          <w:sz w:val="24"/>
          <w:szCs w:val="24"/>
        </w:rPr>
        <w:t>(Llywodraeth DU, dim dyddiad)</w:t>
      </w:r>
      <w:r w:rsidR="00394834" w:rsidRPr="00EA493B">
        <w:rPr>
          <w:rFonts w:ascii="Tenorite" w:hAnsi="Tenorite" w:cs="Arial"/>
          <w:sz w:val="24"/>
          <w:szCs w:val="24"/>
        </w:rPr>
        <w:t>. Ar ben hynny, gall diffyg gofal meddygol priodol arwain at gymhlethdodau iechyd parhaol neu anableddau, fel colli clyw o heintiau clust heb eu trin.</w:t>
      </w:r>
    </w:p>
    <w:p w14:paraId="3685FDEF" w14:textId="1B88E94B" w:rsidR="0068289D" w:rsidRPr="00EA493B" w:rsidRDefault="0008011D" w:rsidP="009A044C">
      <w:pPr>
        <w:rPr>
          <w:rFonts w:ascii="Tenorite" w:hAnsi="Tenorite" w:cs="Arial"/>
          <w:sz w:val="24"/>
          <w:szCs w:val="24"/>
        </w:rPr>
      </w:pPr>
      <w:r>
        <w:rPr>
          <w:rFonts w:ascii="Tenorite" w:hAnsi="Tenorite" w:cs="Tenorite"/>
          <w:sz w:val="24"/>
          <w:szCs w:val="24"/>
        </w:rPr>
        <w:t>Dengys ymchwil bod plant sy</w:t>
      </w:r>
      <w:r w:rsidR="009E38D9">
        <w:rPr>
          <w:rFonts w:ascii="Tenorite" w:hAnsi="Tenorite" w:cs="Tenorite"/>
          <w:sz w:val="24"/>
          <w:szCs w:val="24"/>
        </w:rPr>
        <w:t>’</w:t>
      </w:r>
      <w:r>
        <w:rPr>
          <w:rFonts w:ascii="Tenorite" w:hAnsi="Tenorite" w:cs="Tenorite"/>
          <w:sz w:val="24"/>
          <w:szCs w:val="24"/>
        </w:rPr>
        <w:t xml:space="preserve">n profi esgeulustod mewn peryg uwch o ddatblygu problemau ymddygiadol ac anhwylderau ymddygiad yn gynnar </w:t>
      </w:r>
      <w:r w:rsidRPr="005C6BD8">
        <w:rPr>
          <w:rFonts w:ascii="Tenorite" w:hAnsi="Tenorite" w:cs="Tenorite"/>
          <w:sz w:val="24"/>
          <w:szCs w:val="24"/>
        </w:rPr>
        <w:t>(Llywodraeth DU, dim dyddiad)</w:t>
      </w:r>
      <w:r>
        <w:rPr>
          <w:rFonts w:ascii="Tenorite" w:hAnsi="Tenorite" w:cs="Tenorite"/>
          <w:sz w:val="24"/>
          <w:szCs w:val="24"/>
        </w:rPr>
        <w:t xml:space="preserve">. Ymhelaetha </w:t>
      </w:r>
      <w:r w:rsidRPr="005C6BD8">
        <w:rPr>
          <w:rFonts w:ascii="Tenorite" w:hAnsi="Tenorite" w:cs="Tenorite"/>
          <w:sz w:val="24"/>
          <w:szCs w:val="24"/>
        </w:rPr>
        <w:t>Llywodraeth DU (dim dyddiad)</w:t>
      </w:r>
      <w:r>
        <w:rPr>
          <w:rFonts w:ascii="Tenorite" w:hAnsi="Tenorite" w:cs="Tenorite"/>
          <w:sz w:val="24"/>
          <w:szCs w:val="24"/>
        </w:rPr>
        <w:t xml:space="preserve"> ar yr heriau hyn. Yn ystod plentyndod neu lasoed cynydda'r tebygolrwydd o gymryd rhan mewn gweithgareddau peryglus. Gall ymddygiadau o'r fath gynyddu'r cyfle o ddod ar draws profiadau trawmatig, a all arwain at ddatblygiad anhwylder straen ôl-drawmatig (PTSD)</w:t>
      </w:r>
      <w:r w:rsidR="005C6BD8">
        <w:rPr>
          <w:rFonts w:ascii="Tenorite" w:hAnsi="Tenorite" w:cs="Tenorite"/>
          <w:sz w:val="24"/>
          <w:szCs w:val="24"/>
        </w:rPr>
        <w:t xml:space="preserve"> </w:t>
      </w:r>
      <w:r w:rsidR="005C6BD8" w:rsidRPr="005C6BD8">
        <w:rPr>
          <w:rFonts w:ascii="Tenorite" w:hAnsi="Tenorite" w:cs="Tenorite"/>
          <w:sz w:val="24"/>
          <w:szCs w:val="24"/>
        </w:rPr>
        <w:t>(Llywodraeth DU, dim dyddiad)</w:t>
      </w:r>
      <w:r>
        <w:rPr>
          <w:rFonts w:ascii="Tenorite" w:hAnsi="Tenorite" w:cs="Tenorite"/>
          <w:sz w:val="24"/>
          <w:szCs w:val="24"/>
        </w:rPr>
        <w:t>.</w:t>
      </w:r>
    </w:p>
    <w:p w14:paraId="704C1D99" w14:textId="7B05824C" w:rsidR="005009D9" w:rsidRPr="00EA493B" w:rsidRDefault="0008011D" w:rsidP="00865FAD">
      <w:pPr>
        <w:rPr>
          <w:rFonts w:ascii="Tenorite" w:hAnsi="Tenorite"/>
          <w:sz w:val="24"/>
          <w:szCs w:val="24"/>
        </w:rPr>
      </w:pPr>
      <w:r>
        <w:rPr>
          <w:rFonts w:ascii="Tenorite" w:hAnsi="Tenorite" w:cs="Tenorite"/>
          <w:sz w:val="24"/>
          <w:szCs w:val="24"/>
        </w:rPr>
        <w:t xml:space="preserve">Cyflwyna </w:t>
      </w:r>
      <w:r w:rsidRPr="005C6BD8">
        <w:rPr>
          <w:rFonts w:ascii="Tenorite" w:hAnsi="Tenorite" w:cs="Tenorite"/>
          <w:sz w:val="24"/>
          <w:szCs w:val="24"/>
        </w:rPr>
        <w:t>Child Matters (2025)</w:t>
      </w:r>
      <w:r>
        <w:rPr>
          <w:rFonts w:ascii="Tenorite" w:hAnsi="Tenorite" w:cs="Tenorite"/>
          <w:sz w:val="24"/>
          <w:szCs w:val="24"/>
        </w:rPr>
        <w:t xml:space="preserve"> bod dioddefwyr sydd yn profi esgeulustod yn arddangos ddangosyddion corfforol a all fod yn bryderus er enghraifft gwisgo dillad </w:t>
      </w:r>
      <w:r w:rsidR="0080707F">
        <w:rPr>
          <w:rFonts w:ascii="Tenorite" w:hAnsi="Tenorite" w:cs="Tenorite"/>
          <w:sz w:val="24"/>
          <w:szCs w:val="24"/>
        </w:rPr>
        <w:t>anaddas i’r</w:t>
      </w:r>
      <w:r>
        <w:rPr>
          <w:rFonts w:ascii="Tenorite" w:hAnsi="Tenorite" w:cs="Tenorite"/>
          <w:sz w:val="24"/>
          <w:szCs w:val="24"/>
        </w:rPr>
        <w:t xml:space="preserve"> amodau tywydd, a all awgrymu diffyg gofal. </w:t>
      </w:r>
      <w:r w:rsidR="0080707F">
        <w:rPr>
          <w:rFonts w:ascii="Tenorite" w:hAnsi="Tenorite" w:cs="Tenorite"/>
          <w:sz w:val="24"/>
          <w:szCs w:val="24"/>
        </w:rPr>
        <w:t>M</w:t>
      </w:r>
      <w:r>
        <w:rPr>
          <w:rFonts w:ascii="Tenorite" w:hAnsi="Tenorite" w:cs="Tenorite"/>
          <w:sz w:val="24"/>
          <w:szCs w:val="24"/>
        </w:rPr>
        <w:t>ae diffyg hylendid personol neu lendid yn aml yn bresennol, sydd yn dangos nad yw eu hanghenion sylfaenol yn cael eu diwallu</w:t>
      </w:r>
      <w:r w:rsidR="005C6BD8">
        <w:rPr>
          <w:rFonts w:ascii="Tenorite" w:hAnsi="Tenorite" w:cs="Tenorite"/>
          <w:sz w:val="24"/>
          <w:szCs w:val="24"/>
        </w:rPr>
        <w:t xml:space="preserve"> (</w:t>
      </w:r>
      <w:r w:rsidR="005C6BD8" w:rsidRPr="005C6BD8">
        <w:rPr>
          <w:rFonts w:ascii="Tenorite" w:hAnsi="Tenorite" w:cs="Tenorite"/>
          <w:sz w:val="24"/>
          <w:szCs w:val="24"/>
        </w:rPr>
        <w:t>Child Matters</w:t>
      </w:r>
      <w:r w:rsidR="005C6BD8">
        <w:rPr>
          <w:rFonts w:ascii="Tenorite" w:hAnsi="Tenorite" w:cs="Tenorite"/>
          <w:sz w:val="24"/>
          <w:szCs w:val="24"/>
        </w:rPr>
        <w:t xml:space="preserve">, </w:t>
      </w:r>
      <w:r w:rsidR="005C6BD8" w:rsidRPr="005C6BD8">
        <w:rPr>
          <w:rFonts w:ascii="Tenorite" w:hAnsi="Tenorite" w:cs="Tenorite"/>
          <w:sz w:val="24"/>
          <w:szCs w:val="24"/>
        </w:rPr>
        <w:t>2025)</w:t>
      </w:r>
      <w:r>
        <w:rPr>
          <w:rFonts w:ascii="Tenorite" w:hAnsi="Tenorite" w:cs="Tenorite"/>
          <w:sz w:val="24"/>
          <w:szCs w:val="24"/>
        </w:rPr>
        <w:t>. Mae goruchwyliaeth annigonol yn arwydd critigol arall, yn enwedig os yw plentyn yn cael ei adael ar ei ben ei hun am gyfnodau estynedig, sydd yn codi pryderon diogelwch</w:t>
      </w:r>
      <w:r w:rsidR="005C6BD8">
        <w:rPr>
          <w:rFonts w:ascii="Tenorite" w:hAnsi="Tenorite" w:cs="Tenorite"/>
          <w:sz w:val="24"/>
          <w:szCs w:val="24"/>
        </w:rPr>
        <w:t xml:space="preserve"> </w:t>
      </w:r>
      <w:r w:rsidR="005C6BD8">
        <w:rPr>
          <w:rFonts w:ascii="Tenorite" w:hAnsi="Tenorite" w:cs="Tenorite"/>
          <w:sz w:val="24"/>
          <w:szCs w:val="24"/>
        </w:rPr>
        <w:t>(</w:t>
      </w:r>
      <w:r w:rsidR="005C6BD8" w:rsidRPr="005C6BD8">
        <w:rPr>
          <w:rFonts w:ascii="Tenorite" w:hAnsi="Tenorite" w:cs="Tenorite"/>
          <w:sz w:val="24"/>
          <w:szCs w:val="24"/>
        </w:rPr>
        <w:t>Child Matters</w:t>
      </w:r>
      <w:r w:rsidR="005C6BD8">
        <w:rPr>
          <w:rFonts w:ascii="Tenorite" w:hAnsi="Tenorite" w:cs="Tenorite"/>
          <w:sz w:val="24"/>
          <w:szCs w:val="24"/>
        </w:rPr>
        <w:t xml:space="preserve">, </w:t>
      </w:r>
      <w:r w:rsidR="005C6BD8" w:rsidRPr="005C6BD8">
        <w:rPr>
          <w:rFonts w:ascii="Tenorite" w:hAnsi="Tenorite" w:cs="Tenorite"/>
          <w:sz w:val="24"/>
          <w:szCs w:val="24"/>
        </w:rPr>
        <w:t>2025)</w:t>
      </w:r>
      <w:r>
        <w:rPr>
          <w:rFonts w:ascii="Tenorite" w:hAnsi="Tenorite" w:cs="Tenorite"/>
          <w:sz w:val="24"/>
          <w:szCs w:val="24"/>
        </w:rPr>
        <w:t>. Ar ben hynny, gall diffyg maeth amlygu mewn ymddangosiad corfforol ac iechyd cyffredinol, tra gall problemau croen parhaus, fel brech wenerol neu eraill, hefyd fod yn arwydd o arferion gofal neu hylendid annigonol</w:t>
      </w:r>
      <w:r w:rsidR="005C6BD8">
        <w:rPr>
          <w:rFonts w:ascii="Tenorite" w:hAnsi="Tenorite" w:cs="Tenorite"/>
          <w:sz w:val="24"/>
          <w:szCs w:val="24"/>
        </w:rPr>
        <w:t xml:space="preserve"> </w:t>
      </w:r>
      <w:r w:rsidR="005C6BD8">
        <w:rPr>
          <w:rFonts w:ascii="Tenorite" w:hAnsi="Tenorite" w:cs="Tenorite"/>
          <w:sz w:val="24"/>
          <w:szCs w:val="24"/>
        </w:rPr>
        <w:t>(</w:t>
      </w:r>
      <w:r w:rsidR="005C6BD8" w:rsidRPr="005C6BD8">
        <w:rPr>
          <w:rFonts w:ascii="Tenorite" w:hAnsi="Tenorite" w:cs="Tenorite"/>
          <w:sz w:val="24"/>
          <w:szCs w:val="24"/>
        </w:rPr>
        <w:t>Child Matters</w:t>
      </w:r>
      <w:r w:rsidR="005C6BD8">
        <w:rPr>
          <w:rFonts w:ascii="Tenorite" w:hAnsi="Tenorite" w:cs="Tenorite"/>
          <w:sz w:val="24"/>
          <w:szCs w:val="24"/>
        </w:rPr>
        <w:t xml:space="preserve">, </w:t>
      </w:r>
      <w:r w:rsidR="005C6BD8" w:rsidRPr="005C6BD8">
        <w:rPr>
          <w:rFonts w:ascii="Tenorite" w:hAnsi="Tenorite" w:cs="Tenorite"/>
          <w:sz w:val="24"/>
          <w:szCs w:val="24"/>
        </w:rPr>
        <w:t>2025)</w:t>
      </w:r>
      <w:r>
        <w:rPr>
          <w:rFonts w:ascii="Tenorite" w:hAnsi="Tenorite" w:cs="Tenorite"/>
          <w:sz w:val="24"/>
          <w:szCs w:val="24"/>
        </w:rPr>
        <w:t xml:space="preserve">. Gall adnabod yr arwyddion hyn yn gynnar fod yn </w:t>
      </w:r>
      <w:r>
        <w:rPr>
          <w:rFonts w:ascii="Tenorite" w:hAnsi="Tenorite" w:cs="Tenorite"/>
          <w:sz w:val="24"/>
          <w:szCs w:val="24"/>
        </w:rPr>
        <w:lastRenderedPageBreak/>
        <w:t>hanfodol wrth ddarparu'r gefnogaeth a'r ymyrraeth angenrheidiol i blant yr effeithir arnynt</w:t>
      </w:r>
      <w:r w:rsidR="005C6BD8">
        <w:rPr>
          <w:rFonts w:ascii="Tenorite" w:hAnsi="Tenorite" w:cs="Tenorite"/>
          <w:sz w:val="24"/>
          <w:szCs w:val="24"/>
        </w:rPr>
        <w:t xml:space="preserve"> </w:t>
      </w:r>
      <w:r w:rsidR="005C6BD8">
        <w:rPr>
          <w:rFonts w:ascii="Tenorite" w:hAnsi="Tenorite" w:cs="Tenorite"/>
          <w:sz w:val="24"/>
          <w:szCs w:val="24"/>
        </w:rPr>
        <w:t>(</w:t>
      </w:r>
      <w:r w:rsidR="005C6BD8" w:rsidRPr="005C6BD8">
        <w:rPr>
          <w:rFonts w:ascii="Tenorite" w:hAnsi="Tenorite" w:cs="Tenorite"/>
          <w:sz w:val="24"/>
          <w:szCs w:val="24"/>
        </w:rPr>
        <w:t>Child Matters</w:t>
      </w:r>
      <w:r w:rsidR="005C6BD8">
        <w:rPr>
          <w:rFonts w:ascii="Tenorite" w:hAnsi="Tenorite" w:cs="Tenorite"/>
          <w:sz w:val="24"/>
          <w:szCs w:val="24"/>
        </w:rPr>
        <w:t xml:space="preserve">, </w:t>
      </w:r>
      <w:r w:rsidR="005C6BD8" w:rsidRPr="005C6BD8">
        <w:rPr>
          <w:rFonts w:ascii="Tenorite" w:hAnsi="Tenorite" w:cs="Tenorite"/>
          <w:sz w:val="24"/>
          <w:szCs w:val="24"/>
        </w:rPr>
        <w:t>2025)</w:t>
      </w:r>
      <w:r>
        <w:rPr>
          <w:rFonts w:ascii="Tenorite" w:hAnsi="Tenorite" w:cs="Tenorite"/>
          <w:sz w:val="24"/>
          <w:szCs w:val="24"/>
        </w:rPr>
        <w:t>.</w:t>
      </w:r>
    </w:p>
    <w:p w14:paraId="64AEE824" w14:textId="26668D2E" w:rsidR="005B08A6" w:rsidRPr="00EA493B" w:rsidRDefault="005B08A6" w:rsidP="007E3A5C">
      <w:pPr>
        <w:rPr>
          <w:rFonts w:ascii="Tenorite" w:hAnsi="Tenorite" w:cs="Arial"/>
          <w:sz w:val="24"/>
          <w:szCs w:val="24"/>
        </w:rPr>
      </w:pPr>
      <w:r w:rsidRPr="00EA493B">
        <w:rPr>
          <w:rFonts w:ascii="Tenorite" w:hAnsi="Tenorite"/>
          <w:sz w:val="24"/>
          <w:szCs w:val="24"/>
        </w:rPr>
        <w:t>Atod</w:t>
      </w:r>
      <w:r w:rsidR="00A43066">
        <w:rPr>
          <w:rFonts w:ascii="Tenorite" w:hAnsi="Tenorite"/>
          <w:sz w:val="24"/>
          <w:szCs w:val="24"/>
        </w:rPr>
        <w:t>a</w:t>
      </w:r>
      <w:r w:rsidRPr="00EA493B">
        <w:rPr>
          <w:rFonts w:ascii="Tenorite" w:hAnsi="Tenorite"/>
          <w:sz w:val="24"/>
          <w:szCs w:val="24"/>
        </w:rPr>
        <w:t xml:space="preserve"> </w:t>
      </w:r>
      <w:r w:rsidRPr="005C6BD8">
        <w:rPr>
          <w:rFonts w:ascii="Tenorite" w:hAnsi="Tenorite"/>
          <w:sz w:val="24"/>
          <w:szCs w:val="24"/>
        </w:rPr>
        <w:t>Child Matters (2025)</w:t>
      </w:r>
      <w:r w:rsidRPr="00EA493B">
        <w:rPr>
          <w:rFonts w:ascii="Tenorite" w:hAnsi="Tenorite"/>
          <w:sz w:val="24"/>
          <w:szCs w:val="24"/>
        </w:rPr>
        <w:t xml:space="preserve"> </w:t>
      </w:r>
      <w:r w:rsidR="00A43066">
        <w:rPr>
          <w:rFonts w:ascii="Tenorite" w:hAnsi="Tenorite"/>
          <w:sz w:val="24"/>
          <w:szCs w:val="24"/>
        </w:rPr>
        <w:t>f</w:t>
      </w:r>
      <w:r w:rsidRPr="00EA493B">
        <w:rPr>
          <w:rFonts w:ascii="Tenorite" w:hAnsi="Tenorite"/>
          <w:sz w:val="24"/>
          <w:szCs w:val="24"/>
        </w:rPr>
        <w:t>od nifer o wahanol arwyddion ymddygiadol a allai nodi esgeulustod. Gall y dangosyddion hyn gynnwys absenoldeb amlwg o ymlyniad at ofalwyr, presenoldeb gwael yn yr ysgol neu heriau gyda pherfformiad academaidd, a sgiliau cymdeithasol annigonol</w:t>
      </w:r>
      <w:r w:rsidR="005C6BD8">
        <w:rPr>
          <w:rFonts w:ascii="Tenorite" w:hAnsi="Tenorite"/>
          <w:sz w:val="24"/>
          <w:szCs w:val="24"/>
        </w:rPr>
        <w:t xml:space="preserve"> </w:t>
      </w:r>
      <w:r w:rsidR="005C6BD8">
        <w:rPr>
          <w:rFonts w:ascii="Tenorite" w:hAnsi="Tenorite" w:cs="Tenorite"/>
          <w:sz w:val="24"/>
          <w:szCs w:val="24"/>
        </w:rPr>
        <w:t>(</w:t>
      </w:r>
      <w:r w:rsidR="005C6BD8" w:rsidRPr="005C6BD8">
        <w:rPr>
          <w:rFonts w:ascii="Tenorite" w:hAnsi="Tenorite" w:cs="Tenorite"/>
          <w:sz w:val="24"/>
          <w:szCs w:val="24"/>
        </w:rPr>
        <w:t>Child Matters</w:t>
      </w:r>
      <w:r w:rsidR="005C6BD8">
        <w:rPr>
          <w:rFonts w:ascii="Tenorite" w:hAnsi="Tenorite" w:cs="Tenorite"/>
          <w:sz w:val="24"/>
          <w:szCs w:val="24"/>
        </w:rPr>
        <w:t xml:space="preserve">, </w:t>
      </w:r>
      <w:r w:rsidR="005C6BD8" w:rsidRPr="005C6BD8">
        <w:rPr>
          <w:rFonts w:ascii="Tenorite" w:hAnsi="Tenorite" w:cs="Tenorite"/>
          <w:sz w:val="24"/>
          <w:szCs w:val="24"/>
        </w:rPr>
        <w:t>2025)</w:t>
      </w:r>
      <w:r w:rsidRPr="00EA493B">
        <w:rPr>
          <w:rFonts w:ascii="Tenorite" w:hAnsi="Tenorite"/>
          <w:sz w:val="24"/>
          <w:szCs w:val="24"/>
        </w:rPr>
        <w:t>. Yn ogystal, efallai y bydd achlysuron o gymryd bwyd heb ganiatâd, awydd llethol am gariad neu sylw, a diffyg ymwybyddiaeth hylendid sylfaenol. Gallai ymddygiadau o'r fath fod angen gwerthuso ac ymyrraeth bellach i gynorthwyo'r unigolyn yn effeithiol</w:t>
      </w:r>
      <w:r w:rsidR="005C6BD8">
        <w:rPr>
          <w:rFonts w:ascii="Tenorite" w:hAnsi="Tenorite"/>
          <w:sz w:val="24"/>
          <w:szCs w:val="24"/>
        </w:rPr>
        <w:t xml:space="preserve"> </w:t>
      </w:r>
      <w:r w:rsidR="005C6BD8">
        <w:rPr>
          <w:rFonts w:ascii="Tenorite" w:hAnsi="Tenorite" w:cs="Tenorite"/>
          <w:sz w:val="24"/>
          <w:szCs w:val="24"/>
        </w:rPr>
        <w:t>(</w:t>
      </w:r>
      <w:r w:rsidR="005C6BD8" w:rsidRPr="005C6BD8">
        <w:rPr>
          <w:rFonts w:ascii="Tenorite" w:hAnsi="Tenorite" w:cs="Tenorite"/>
          <w:sz w:val="24"/>
          <w:szCs w:val="24"/>
        </w:rPr>
        <w:t>Child Matters</w:t>
      </w:r>
      <w:r w:rsidR="005C6BD8">
        <w:rPr>
          <w:rFonts w:ascii="Tenorite" w:hAnsi="Tenorite" w:cs="Tenorite"/>
          <w:sz w:val="24"/>
          <w:szCs w:val="24"/>
        </w:rPr>
        <w:t xml:space="preserve">, </w:t>
      </w:r>
      <w:r w:rsidR="005C6BD8" w:rsidRPr="005C6BD8">
        <w:rPr>
          <w:rFonts w:ascii="Tenorite" w:hAnsi="Tenorite" w:cs="Tenorite"/>
          <w:sz w:val="24"/>
          <w:szCs w:val="24"/>
        </w:rPr>
        <w:t>2025)</w:t>
      </w:r>
      <w:r w:rsidRPr="00EA493B">
        <w:rPr>
          <w:rFonts w:ascii="Tenorite" w:hAnsi="Tenorite"/>
          <w:sz w:val="24"/>
          <w:szCs w:val="24"/>
        </w:rPr>
        <w:t>.</w:t>
      </w:r>
    </w:p>
    <w:p w14:paraId="05DF19ED" w14:textId="74C52FD4" w:rsidR="00A52F68" w:rsidRPr="00EA493B" w:rsidRDefault="0008011D" w:rsidP="000F2D69">
      <w:pPr>
        <w:rPr>
          <w:rFonts w:ascii="Tenorite" w:hAnsi="Tenorite" w:cs="Arial"/>
          <w:color w:val="FF0000"/>
          <w:sz w:val="24"/>
          <w:szCs w:val="24"/>
        </w:rPr>
      </w:pPr>
      <w:r>
        <w:rPr>
          <w:rFonts w:ascii="Tenorite" w:hAnsi="Tenorite" w:cs="Tenorite"/>
          <w:sz w:val="24"/>
          <w:szCs w:val="24"/>
        </w:rPr>
        <w:t xml:space="preserve">Mae plant sydd wedi profi esgeulustod mewn risg uwch o amrywiaeth o heriau datblygiadol, iechyd ac iechyd meddwl yn ôl </w:t>
      </w:r>
      <w:r w:rsidRPr="005C6BD8">
        <w:rPr>
          <w:rFonts w:ascii="Tenorite" w:hAnsi="Tenorite" w:cs="Tenorite"/>
          <w:sz w:val="24"/>
          <w:szCs w:val="24"/>
        </w:rPr>
        <w:t>Petersen (2014)</w:t>
      </w:r>
      <w:r>
        <w:rPr>
          <w:rFonts w:ascii="Tenorite" w:hAnsi="Tenorite" w:cs="Tenorite"/>
          <w:sz w:val="24"/>
          <w:szCs w:val="24"/>
        </w:rPr>
        <w:t>. Gall yr heriau hyn gynnwys anawsterau dysgu, megis diffyg sylw a diffygion mewn gweithrediad gweithredol, yn ogystal â phroblemau gyda pherthnasoedd cyfoedion, gan gynnwys gwrthod gan gyfoedion</w:t>
      </w:r>
      <w:r w:rsidR="005C6BD8">
        <w:rPr>
          <w:rFonts w:ascii="Tenorite" w:hAnsi="Tenorite" w:cs="Tenorite"/>
          <w:sz w:val="24"/>
          <w:szCs w:val="24"/>
        </w:rPr>
        <w:t xml:space="preserve"> (</w:t>
      </w:r>
      <w:r w:rsidR="005C6BD8" w:rsidRPr="005C6BD8">
        <w:rPr>
          <w:rFonts w:ascii="Tenorite" w:hAnsi="Tenorite" w:cs="Tenorite"/>
          <w:sz w:val="24"/>
          <w:szCs w:val="24"/>
        </w:rPr>
        <w:t>Petersen</w:t>
      </w:r>
      <w:r w:rsidR="005C6BD8">
        <w:rPr>
          <w:rFonts w:ascii="Tenorite" w:hAnsi="Tenorite" w:cs="Tenorite"/>
          <w:sz w:val="24"/>
          <w:szCs w:val="24"/>
        </w:rPr>
        <w:t xml:space="preserve">, </w:t>
      </w:r>
      <w:r w:rsidR="005C6BD8" w:rsidRPr="005C6BD8">
        <w:rPr>
          <w:rFonts w:ascii="Tenorite" w:hAnsi="Tenorite" w:cs="Tenorite"/>
          <w:sz w:val="24"/>
          <w:szCs w:val="24"/>
        </w:rPr>
        <w:t>2014)</w:t>
      </w:r>
      <w:r>
        <w:rPr>
          <w:rFonts w:ascii="Tenorite" w:hAnsi="Tenorite" w:cs="Tenorite"/>
          <w:sz w:val="24"/>
          <w:szCs w:val="24"/>
        </w:rPr>
        <w:t xml:space="preserve">. </w:t>
      </w:r>
      <w:r w:rsidR="006C04F2">
        <w:rPr>
          <w:rFonts w:ascii="Tenorite" w:hAnsi="Tenorite" w:cs="Tenorite"/>
          <w:sz w:val="24"/>
          <w:szCs w:val="24"/>
        </w:rPr>
        <w:t>Gall</w:t>
      </w:r>
      <w:r>
        <w:rPr>
          <w:rFonts w:ascii="Tenorite" w:hAnsi="Tenorite" w:cs="Tenorite"/>
          <w:sz w:val="24"/>
          <w:szCs w:val="24"/>
        </w:rPr>
        <w:t xml:space="preserve"> y plant wynebu materion mewnoli fel iselder a gor-bryder, yn ogystal ag allanoli problemau fel anhwylder herfeiddiol gwrthwynebol, anhwylder ymddygiad, ac ymosodol. Maent hefyd mewn perygl o ddatblygu anhwylder straen ôl-drawmatig (PTSD). Wrth i'r </w:t>
      </w:r>
      <w:r w:rsidR="006C04F2">
        <w:rPr>
          <w:rFonts w:ascii="Tenorite" w:hAnsi="Tenorite" w:cs="Tenorite"/>
          <w:sz w:val="24"/>
          <w:szCs w:val="24"/>
        </w:rPr>
        <w:t xml:space="preserve">plant dod </w:t>
      </w:r>
      <w:r>
        <w:rPr>
          <w:rFonts w:ascii="Tenorite" w:hAnsi="Tenorite" w:cs="Tenorite"/>
          <w:sz w:val="24"/>
          <w:szCs w:val="24"/>
        </w:rPr>
        <w:t>yn oedolion, gallant barhau i wynebu risg uwch o anhwylderau seiciatrig, materion camddefnyddio sylweddau, cyflyrau meddygol difrifol, a llai o gynhyrchiant economaidd</w:t>
      </w:r>
      <w:r w:rsidR="005C6BD8">
        <w:rPr>
          <w:rFonts w:ascii="Tenorite" w:hAnsi="Tenorite" w:cs="Tenorite"/>
          <w:sz w:val="24"/>
          <w:szCs w:val="24"/>
        </w:rPr>
        <w:t xml:space="preserve"> </w:t>
      </w:r>
      <w:r w:rsidR="005C6BD8">
        <w:rPr>
          <w:rFonts w:ascii="Tenorite" w:hAnsi="Tenorite" w:cs="Tenorite"/>
          <w:sz w:val="24"/>
          <w:szCs w:val="24"/>
        </w:rPr>
        <w:t>(</w:t>
      </w:r>
      <w:r w:rsidR="005C6BD8" w:rsidRPr="005C6BD8">
        <w:rPr>
          <w:rFonts w:ascii="Tenorite" w:hAnsi="Tenorite" w:cs="Tenorite"/>
          <w:sz w:val="24"/>
          <w:szCs w:val="24"/>
        </w:rPr>
        <w:t>Petersen</w:t>
      </w:r>
      <w:r w:rsidR="005C6BD8">
        <w:rPr>
          <w:rFonts w:ascii="Tenorite" w:hAnsi="Tenorite" w:cs="Tenorite"/>
          <w:sz w:val="24"/>
          <w:szCs w:val="24"/>
        </w:rPr>
        <w:t xml:space="preserve">, </w:t>
      </w:r>
      <w:r w:rsidR="005C6BD8" w:rsidRPr="005C6BD8">
        <w:rPr>
          <w:rFonts w:ascii="Tenorite" w:hAnsi="Tenorite" w:cs="Tenorite"/>
          <w:sz w:val="24"/>
          <w:szCs w:val="24"/>
        </w:rPr>
        <w:t>2014)</w:t>
      </w:r>
      <w:r>
        <w:rPr>
          <w:rFonts w:ascii="Tenorite" w:hAnsi="Tenorite" w:cs="Tenorite"/>
          <w:sz w:val="24"/>
          <w:szCs w:val="24"/>
        </w:rPr>
        <w:t>.</w:t>
      </w:r>
    </w:p>
    <w:p w14:paraId="3D346960" w14:textId="6B302C54" w:rsidR="007E33D2" w:rsidRPr="007E33D2" w:rsidRDefault="00FF404E" w:rsidP="007E33D2">
      <w:pPr>
        <w:rPr>
          <w:rFonts w:ascii="Tenorite" w:hAnsi="Tenorite" w:cs="Tenorite"/>
          <w:sz w:val="24"/>
          <w:szCs w:val="24"/>
        </w:rPr>
      </w:pPr>
      <w:r w:rsidRPr="005C6BD8">
        <w:rPr>
          <w:rFonts w:ascii="Tenorite" w:hAnsi="Tenorite" w:cs="Tenorite"/>
          <w:sz w:val="24"/>
          <w:szCs w:val="24"/>
        </w:rPr>
        <w:t>Tynna</w:t>
      </w:r>
      <w:r w:rsidR="007E33D2" w:rsidRPr="007E33D2">
        <w:rPr>
          <w:rFonts w:ascii="Tenorite" w:hAnsi="Tenorite" w:cs="Tenorite"/>
          <w:sz w:val="24"/>
          <w:szCs w:val="24"/>
        </w:rPr>
        <w:t xml:space="preserve"> Llywodraeth DU</w:t>
      </w:r>
      <w:r w:rsidR="007E33D2" w:rsidRPr="005C6BD8">
        <w:rPr>
          <w:rFonts w:ascii="Tenorite" w:hAnsi="Tenorite" w:cs="Tenorite"/>
          <w:sz w:val="24"/>
          <w:szCs w:val="24"/>
        </w:rPr>
        <w:t xml:space="preserve"> (dim dyddiad)</w:t>
      </w:r>
      <w:r w:rsidR="007E33D2" w:rsidRPr="007E33D2">
        <w:rPr>
          <w:rFonts w:ascii="Tenorite" w:hAnsi="Tenorite" w:cs="Tenorite"/>
          <w:sz w:val="24"/>
          <w:szCs w:val="24"/>
        </w:rPr>
        <w:t xml:space="preserve"> sylw at y cysylltiad rhwng erledigaeth plentyndod, gan gynnwys esgeulustod, a'r risg uwch o ddatblygu symptomau PTSD parhaol. Fodd bynnag, nid yw profi erledigaeth yn ystod plentyndod yn golygu y bydd pob unigolyn yn datblygu PTSD, gan fod ffactorau megis amgylchiadau teuluol, rhyngweithiadau cymdeithasol, a ffordd o fyw yn dylanwadu'n sylweddol ar y canlyniadau. Yn ogystal, mae Llywodraeth DU yn pwysleisio bod effeithiau iechyd meddwl hirdymor yn amrywio'n fawr rhwng unigolion. Er y gall rhai wynebu iselder neu anawsterau mewn perthnasoedd, gall eraill ddangos gwytnwch sylweddol a llwyddo i lywio ac oresgyn trawma plentyndod mewn ffordd gadarnhaol</w:t>
      </w:r>
      <w:r w:rsidR="005C6BD8" w:rsidRPr="005C6BD8">
        <w:rPr>
          <w:rFonts w:ascii="Tenorite" w:hAnsi="Tenorite" w:cs="Tenorite"/>
          <w:sz w:val="24"/>
          <w:szCs w:val="24"/>
        </w:rPr>
        <w:t xml:space="preserve"> (</w:t>
      </w:r>
      <w:r w:rsidR="005C6BD8" w:rsidRPr="007E33D2">
        <w:rPr>
          <w:rFonts w:ascii="Tenorite" w:hAnsi="Tenorite" w:cs="Tenorite"/>
          <w:sz w:val="24"/>
          <w:szCs w:val="24"/>
        </w:rPr>
        <w:t>Llywodraeth DU</w:t>
      </w:r>
      <w:r w:rsidR="005C6BD8" w:rsidRPr="005C6BD8">
        <w:rPr>
          <w:rFonts w:ascii="Tenorite" w:hAnsi="Tenorite" w:cs="Tenorite"/>
          <w:sz w:val="24"/>
          <w:szCs w:val="24"/>
        </w:rPr>
        <w:t xml:space="preserve">, </w:t>
      </w:r>
      <w:r w:rsidR="005C6BD8" w:rsidRPr="005C6BD8">
        <w:rPr>
          <w:rFonts w:ascii="Tenorite" w:hAnsi="Tenorite" w:cs="Tenorite"/>
          <w:sz w:val="24"/>
          <w:szCs w:val="24"/>
        </w:rPr>
        <w:t>dim dyddiad)</w:t>
      </w:r>
      <w:r w:rsidR="007E33D2" w:rsidRPr="007E33D2">
        <w:rPr>
          <w:rFonts w:ascii="Tenorite" w:hAnsi="Tenorite" w:cs="Tenorite"/>
          <w:sz w:val="24"/>
          <w:szCs w:val="24"/>
        </w:rPr>
        <w:t>. Mae hyn yn amlygu pwysigrwydd cefnogaeth unigol wedi’i theilwra a dealltwriaeth fanwl o amgylchiadau personol pob unigolyn</w:t>
      </w:r>
      <w:r w:rsidR="005C6BD8">
        <w:rPr>
          <w:rFonts w:ascii="Tenorite" w:hAnsi="Tenorite" w:cs="Tenorite"/>
          <w:sz w:val="24"/>
          <w:szCs w:val="24"/>
        </w:rPr>
        <w:t xml:space="preserve"> </w:t>
      </w:r>
      <w:r w:rsidR="005C6BD8" w:rsidRPr="005C6BD8">
        <w:rPr>
          <w:rFonts w:ascii="Tenorite" w:hAnsi="Tenorite" w:cs="Tenorite"/>
          <w:sz w:val="24"/>
          <w:szCs w:val="24"/>
        </w:rPr>
        <w:t>(</w:t>
      </w:r>
      <w:r w:rsidR="005C6BD8" w:rsidRPr="007E33D2">
        <w:rPr>
          <w:rFonts w:ascii="Tenorite" w:hAnsi="Tenorite" w:cs="Tenorite"/>
          <w:sz w:val="24"/>
          <w:szCs w:val="24"/>
        </w:rPr>
        <w:t>Llywodraeth DU</w:t>
      </w:r>
      <w:r w:rsidR="005C6BD8" w:rsidRPr="005C6BD8">
        <w:rPr>
          <w:rFonts w:ascii="Tenorite" w:hAnsi="Tenorite" w:cs="Tenorite"/>
          <w:sz w:val="24"/>
          <w:szCs w:val="24"/>
        </w:rPr>
        <w:t>, dim dyddiad)</w:t>
      </w:r>
      <w:r w:rsidR="007E33D2" w:rsidRPr="007E33D2">
        <w:rPr>
          <w:rFonts w:ascii="Tenorite" w:hAnsi="Tenorite" w:cs="Tenorite"/>
          <w:sz w:val="24"/>
          <w:szCs w:val="24"/>
        </w:rPr>
        <w:t>.</w:t>
      </w:r>
    </w:p>
    <w:p w14:paraId="5C61A2B5" w14:textId="11793787" w:rsidR="006E55B5" w:rsidRPr="00BC245D" w:rsidRDefault="0008011D" w:rsidP="00EC65A8">
      <w:pPr>
        <w:rPr>
          <w:rFonts w:ascii="Tenorite" w:hAnsi="Tenorite"/>
          <w:sz w:val="24"/>
          <w:szCs w:val="24"/>
        </w:rPr>
      </w:pPr>
      <w:r>
        <w:rPr>
          <w:rFonts w:ascii="Tenorite" w:hAnsi="Tenorite" w:cs="Tenorite"/>
          <w:sz w:val="24"/>
          <w:szCs w:val="24"/>
        </w:rPr>
        <w:t xml:space="preserve">Rhanna </w:t>
      </w:r>
      <w:r w:rsidRPr="005C6BD8">
        <w:rPr>
          <w:rFonts w:ascii="Tenorite" w:hAnsi="Tenorite" w:cs="Tenorite"/>
          <w:sz w:val="24"/>
          <w:szCs w:val="24"/>
        </w:rPr>
        <w:t>Child Matters (2025) fod arwyddion o esgeulustod cynnar weithiau yn amlygu eu hun yn ymdriniaeth oedolion o’u plant. Un prif ddangosydd o esgeulustod yw'r methiant i ddiwallu anghenion sylfaenol, sydd yn cynnwys darparu cartref addas, bwyd maethlon, a gofal meddygol a seicolegol hanfodol i’r etifedd</w:t>
      </w:r>
      <w:r w:rsidR="005C6BD8" w:rsidRPr="005C6BD8">
        <w:rPr>
          <w:rFonts w:ascii="Tenorite" w:hAnsi="Tenorite" w:cs="Tenorite"/>
          <w:sz w:val="24"/>
          <w:szCs w:val="24"/>
        </w:rPr>
        <w:t xml:space="preserve"> (</w:t>
      </w:r>
      <w:r w:rsidR="005C6BD8" w:rsidRPr="005C6BD8">
        <w:rPr>
          <w:rFonts w:ascii="Tenorite" w:hAnsi="Tenorite" w:cs="Tenorite"/>
          <w:sz w:val="24"/>
          <w:szCs w:val="24"/>
        </w:rPr>
        <w:t>Child Matters</w:t>
      </w:r>
      <w:r w:rsidR="005C6BD8" w:rsidRPr="005C6BD8">
        <w:rPr>
          <w:rFonts w:ascii="Tenorite" w:hAnsi="Tenorite" w:cs="Tenorite"/>
          <w:sz w:val="24"/>
          <w:szCs w:val="24"/>
        </w:rPr>
        <w:t xml:space="preserve">, </w:t>
      </w:r>
      <w:r w:rsidR="005C6BD8" w:rsidRPr="005C6BD8">
        <w:rPr>
          <w:rFonts w:ascii="Tenorite" w:hAnsi="Tenorite" w:cs="Tenorite"/>
          <w:sz w:val="24"/>
          <w:szCs w:val="24"/>
        </w:rPr>
        <w:t>2025)</w:t>
      </w:r>
      <w:r w:rsidRPr="005C6BD8">
        <w:rPr>
          <w:rFonts w:ascii="Tenorite" w:hAnsi="Tenorite" w:cs="Tenorite"/>
          <w:sz w:val="24"/>
          <w:szCs w:val="24"/>
        </w:rPr>
        <w:t>. Yn ogystal, gall esgeulustod ddod yn amlwg os nad yw plentyn wedi'i gofrestru yn yr ysgol neu'n profi</w:t>
      </w:r>
      <w:r>
        <w:rPr>
          <w:rFonts w:ascii="Tenorite" w:hAnsi="Tenorite" w:cs="Tenorite"/>
          <w:sz w:val="24"/>
          <w:szCs w:val="24"/>
        </w:rPr>
        <w:t xml:space="preserve"> absenoldebau aml, anesboniadwy. Mae gadael plentyn heb oruchwyliaeth gartref yn ymddygiad pryderus arall sydd yn peri risgiau diogelwch sylweddol</w:t>
      </w:r>
      <w:r w:rsidR="005C6BD8">
        <w:rPr>
          <w:rFonts w:ascii="Tenorite" w:hAnsi="Tenorite" w:cs="Tenorite"/>
          <w:sz w:val="24"/>
          <w:szCs w:val="24"/>
        </w:rPr>
        <w:t xml:space="preserve"> </w:t>
      </w:r>
      <w:r w:rsidR="005C6BD8" w:rsidRPr="005C6BD8">
        <w:rPr>
          <w:rFonts w:ascii="Tenorite" w:hAnsi="Tenorite" w:cs="Tenorite"/>
          <w:sz w:val="24"/>
          <w:szCs w:val="24"/>
        </w:rPr>
        <w:t>(Child Matters, 2025)</w:t>
      </w:r>
      <w:r>
        <w:rPr>
          <w:rFonts w:ascii="Tenorite" w:hAnsi="Tenorite" w:cs="Tenorite"/>
          <w:sz w:val="24"/>
          <w:szCs w:val="24"/>
        </w:rPr>
        <w:t xml:space="preserve">. Ar ben hynny, gall oedolion sydd yn wynebu heriau personol flaenoriaethu eu hanghenion personol dros anghenion eu plant, gan </w:t>
      </w:r>
      <w:r>
        <w:rPr>
          <w:rFonts w:ascii="Tenorite" w:hAnsi="Tenorite" w:cs="Tenorite"/>
          <w:sz w:val="24"/>
          <w:szCs w:val="24"/>
        </w:rPr>
        <w:lastRenderedPageBreak/>
        <w:t>waethygu'r esgeulustod</w:t>
      </w:r>
      <w:r w:rsidR="005C6BD8">
        <w:rPr>
          <w:rFonts w:ascii="Tenorite" w:hAnsi="Tenorite" w:cs="Tenorite"/>
          <w:sz w:val="24"/>
          <w:szCs w:val="24"/>
        </w:rPr>
        <w:t xml:space="preserve"> </w:t>
      </w:r>
      <w:r w:rsidR="005C6BD8" w:rsidRPr="005C6BD8">
        <w:rPr>
          <w:rFonts w:ascii="Tenorite" w:hAnsi="Tenorite" w:cs="Tenorite"/>
          <w:sz w:val="24"/>
          <w:szCs w:val="24"/>
        </w:rPr>
        <w:t>(Child Matters, 2025)</w:t>
      </w:r>
      <w:r>
        <w:rPr>
          <w:rFonts w:ascii="Tenorite" w:hAnsi="Tenorite" w:cs="Tenorite"/>
          <w:sz w:val="24"/>
          <w:szCs w:val="24"/>
        </w:rPr>
        <w:t>. Mae cydnabod y dangosyddion hyn yn hanfodol i ddiogelu diogelwch a lles plant a phobl ifanc.</w:t>
      </w:r>
    </w:p>
    <w:p w14:paraId="2A2BDE96" w14:textId="04CBB870" w:rsidR="00FB4DAA" w:rsidRPr="00C238AC" w:rsidRDefault="0008011D" w:rsidP="00A245E8">
      <w:pPr>
        <w:rPr>
          <w:rFonts w:ascii="Tenorite" w:hAnsi="Tenorite" w:cs="Arial"/>
          <w:sz w:val="28"/>
          <w:szCs w:val="28"/>
        </w:rPr>
      </w:pPr>
      <w:r>
        <w:rPr>
          <w:rFonts w:ascii="Tenorite" w:hAnsi="Tenorite" w:cs="Tenorite"/>
          <w:sz w:val="24"/>
          <w:szCs w:val="24"/>
        </w:rPr>
        <w:t xml:space="preserve">Adrodda </w:t>
      </w:r>
      <w:r w:rsidRPr="005C6BD8">
        <w:rPr>
          <w:rFonts w:ascii="Tenorite" w:hAnsi="Tenorite" w:cs="Tenorite"/>
          <w:sz w:val="24"/>
          <w:szCs w:val="24"/>
        </w:rPr>
        <w:t>NSPCC (2024b) rhwng 2022 a 2023 cofnododd yr heddlu bron i 87,000 achos o gamdriniaeth rywiol mewn plentyndod. Roedd yr achosion yma yn cynnwys trais rhywiol, ymosodiad rhywiol, meithrin perthynas amhriodol a cham-fanteisio rhywiol (NSPCC, 2024b), Cyflwyna Llywodraeth DU (cyfeirir yn Vera-Gray, 2023) ddiffiniad statudol o gamdriniaeth rywiol mewn plentyndod sydd yn cydnabod bod camdriniaeth rywiol yn gallu ymddangos mewn ffurfiau a chyd-destunau eang. Amlyga ymchwil bod plant ac oedolion yn euog o gyflawni camdriniaeth rywiol mewn plentyndod, a gall y gamdriniaeth ddigwydd o fewn cyd-destunau mewn-deuluol neu all-deuluol (Vera</w:t>
      </w:r>
      <w:r w:rsidR="009D44BB" w:rsidRPr="005C6BD8">
        <w:rPr>
          <w:rFonts w:ascii="Tenorite" w:hAnsi="Tenorite" w:cs="Tenorite"/>
          <w:sz w:val="24"/>
          <w:szCs w:val="24"/>
        </w:rPr>
        <w:t>-</w:t>
      </w:r>
      <w:r w:rsidRPr="005C6BD8">
        <w:rPr>
          <w:rFonts w:ascii="Tenorite" w:hAnsi="Tenorite" w:cs="Tenorite"/>
          <w:sz w:val="24"/>
          <w:szCs w:val="24"/>
        </w:rPr>
        <w:t>Gray, 2023). Pwysleisia Vera-Gray (2023) fod cyfraddau brawychus o gam-drin rhywiol yn digwydd yn erbyn plant anabl, wedi'u cymhlethu ymhellach gan rwystrau sy'n eu hatal rhag ceisio help. Gall yr heriau hyn ddwysáu effaith y camdriniaethau'r unigolion bregus hyn.</w:t>
      </w:r>
    </w:p>
    <w:p w14:paraId="2FC3D93A" w14:textId="7E01B1A3" w:rsidR="007E33D2" w:rsidRPr="007E33D2" w:rsidRDefault="007E33D2" w:rsidP="007E33D2">
      <w:pPr>
        <w:spacing w:before="240"/>
        <w:rPr>
          <w:rFonts w:ascii="Tenorite" w:hAnsi="Tenorite" w:cs="Tenorite"/>
          <w:sz w:val="24"/>
          <w:szCs w:val="24"/>
        </w:rPr>
      </w:pPr>
      <w:r w:rsidRPr="007E33D2">
        <w:rPr>
          <w:rFonts w:ascii="Tenorite" w:hAnsi="Tenorite" w:cs="Tenorite"/>
          <w:sz w:val="24"/>
          <w:szCs w:val="24"/>
        </w:rPr>
        <w:t>Gall dioddefwyr brofi ystod eang o effeithiau, gyda natur a difrifoldeb yr effeithiau’n amrywio’n sylweddol ymhlith unigolion (Vera-Gray, 2023). Mae sawl ffactor hanfodol yn dylanwadu ar yr effaith gyffredinol, megis oedran y plentyn ar adeg y gamdriniaeth, y berthynas â’r camdriniwr, a hyd y gamdriniaeth. Fodd bynnag, nid oes consensws diffiniol ar sut mae’r ffactorau hyn yn rhyngweithio ac yn dylanwadu ar ganlyniadau. Pwysleisia Vera-Gray</w:t>
      </w:r>
      <w:r w:rsidR="009B5DF6" w:rsidRPr="00C13103">
        <w:rPr>
          <w:rFonts w:ascii="Tenorite" w:hAnsi="Tenorite" w:cs="Tenorite"/>
          <w:sz w:val="24"/>
          <w:szCs w:val="24"/>
        </w:rPr>
        <w:t xml:space="preserve"> (2023)</w:t>
      </w:r>
      <w:r w:rsidRPr="007E33D2">
        <w:rPr>
          <w:rFonts w:ascii="Tenorite" w:hAnsi="Tenorite" w:cs="Tenorite"/>
          <w:sz w:val="24"/>
          <w:szCs w:val="24"/>
        </w:rPr>
        <w:t xml:space="preserve"> fod y berthynas rhwng cam-drin rhywiol a gwahanol agweddau ar fywyd unigolyn yn gymhleth, ac er bod rhai canlyniadau’n gysylltiedig â cham-drin plant yn rhywiol, anaml mai’r gamdriniaeth yw’r unig achos. Mae’n amlwg bod nifer o unigolion hefyd yn wynebu mathau eraill o gam-drin neu esgeulustod yn ystod plentyndod, gan gynnwys trais domestig, cam-drin corfforol ac emosiynol</w:t>
      </w:r>
      <w:r w:rsidR="00C13103" w:rsidRPr="00C13103">
        <w:rPr>
          <w:rFonts w:ascii="Tenorite" w:hAnsi="Tenorite" w:cs="Tenorite"/>
          <w:sz w:val="24"/>
          <w:szCs w:val="24"/>
        </w:rPr>
        <w:t xml:space="preserve"> </w:t>
      </w:r>
      <w:r w:rsidR="00C13103" w:rsidRPr="007E33D2">
        <w:rPr>
          <w:rFonts w:ascii="Tenorite" w:hAnsi="Tenorite" w:cs="Tenorite"/>
          <w:sz w:val="24"/>
          <w:szCs w:val="24"/>
        </w:rPr>
        <w:t>(Vera-Gray, 2023)</w:t>
      </w:r>
      <w:r w:rsidRPr="007E33D2">
        <w:rPr>
          <w:rFonts w:ascii="Tenorite" w:hAnsi="Tenorite" w:cs="Tenorite"/>
          <w:sz w:val="24"/>
          <w:szCs w:val="24"/>
        </w:rPr>
        <w:t>.</w:t>
      </w:r>
    </w:p>
    <w:p w14:paraId="07715234" w14:textId="35163D2B" w:rsidR="007E33D2" w:rsidRPr="007E33D2" w:rsidRDefault="007E33D2" w:rsidP="007E33D2">
      <w:pPr>
        <w:rPr>
          <w:rFonts w:ascii="Tenorite" w:hAnsi="Tenorite" w:cs="Tenorite"/>
          <w:sz w:val="24"/>
          <w:szCs w:val="24"/>
        </w:rPr>
      </w:pPr>
      <w:r w:rsidRPr="007E33D2">
        <w:rPr>
          <w:rFonts w:ascii="Tenorite" w:hAnsi="Tenorite" w:cs="Tenorite"/>
          <w:sz w:val="24"/>
          <w:szCs w:val="24"/>
        </w:rPr>
        <w:t>Mae unigolion sydd wedi profi trawma, yn ystod plentyndod neu'n ddiweddarach, yn aml yn adrodd effeithiau negyddol ar eu hiechyd meddwl a’u lles (Vera-Gray, 2023). Mae’r effeithiau hyn yn cynnwys anhwylderau gorbryder ac iselder, ac yn rhai achosion, anhwylderau bwyta fel bulimia nervosa. Gall problemau cwsg fel aflonyddwch ac insomnia hefyd godi, ond dylid ystyried y symptomau hyn yn ofalus gan eu bod yn gyffredin ymhlith plant yn gyffredinol ac nid yn brawf pendant o gamdriniaeth</w:t>
      </w:r>
      <w:r w:rsidR="00C13103" w:rsidRPr="007E33D2">
        <w:rPr>
          <w:rFonts w:ascii="Tenorite" w:hAnsi="Tenorite" w:cs="Tenorite"/>
          <w:sz w:val="24"/>
          <w:szCs w:val="24"/>
        </w:rPr>
        <w:t>(Vera-Gray, 2023)</w:t>
      </w:r>
      <w:r w:rsidRPr="007E33D2">
        <w:rPr>
          <w:rFonts w:ascii="Tenorite" w:hAnsi="Tenorite" w:cs="Tenorite"/>
          <w:sz w:val="24"/>
          <w:szCs w:val="24"/>
        </w:rPr>
        <w:t>. Mae’r ymchwil yn tanlinellu cymhlethdod y cysylltiadau rhwng profiadau trawmatig a chanlyniadau hirdymor, gan bwysleisio’r angen i ystyried pob achos yn ei gyd-destun unigol</w:t>
      </w:r>
      <w:r w:rsidR="00C13103" w:rsidRPr="00C13103">
        <w:rPr>
          <w:rFonts w:ascii="Tenorite" w:hAnsi="Tenorite" w:cs="Tenorite"/>
          <w:sz w:val="24"/>
          <w:szCs w:val="24"/>
        </w:rPr>
        <w:t xml:space="preserve"> </w:t>
      </w:r>
      <w:r w:rsidR="00C13103" w:rsidRPr="007E33D2">
        <w:rPr>
          <w:rFonts w:ascii="Tenorite" w:hAnsi="Tenorite" w:cs="Tenorite"/>
          <w:sz w:val="24"/>
          <w:szCs w:val="24"/>
        </w:rPr>
        <w:t>(Vera-Gray, 2023)</w:t>
      </w:r>
      <w:r w:rsidRPr="007E33D2">
        <w:rPr>
          <w:rFonts w:ascii="Tenorite" w:hAnsi="Tenorite" w:cs="Tenorite"/>
          <w:sz w:val="24"/>
          <w:szCs w:val="24"/>
        </w:rPr>
        <w:t>.</w:t>
      </w:r>
    </w:p>
    <w:p w14:paraId="11E7A1AD" w14:textId="024D7B1E" w:rsidR="00C70307" w:rsidRPr="00BD2DFE" w:rsidRDefault="0008011D" w:rsidP="00445675">
      <w:pPr>
        <w:rPr>
          <w:rFonts w:ascii="Tenorite" w:hAnsi="Tenorite"/>
          <w:sz w:val="24"/>
          <w:szCs w:val="24"/>
        </w:rPr>
      </w:pPr>
      <w:r w:rsidRPr="00C13103">
        <w:rPr>
          <w:rFonts w:ascii="Tenorite" w:hAnsi="Tenorite" w:cs="Tenorite"/>
          <w:sz w:val="24"/>
          <w:szCs w:val="24"/>
        </w:rPr>
        <w:t>Gall effeithiau corfforol uniongyrchol camdriniaeth plant yn rhywiol gynnwys anafiadau sy'n gysylltiedig â throseddau treiddgar a heintiau a drosglwyddir yn rhywiol, yn ogystal â dechrau glasoed cynnar mewn merched yn ol Vera-Gray (2023). Er y credir yn gyffredin bod camdriniaeth plant yn rhywiol yn arwain at niwed corfforol neu effeithiau adnabyddadwy y gellir eu canfod trwy werthusiadau meddygol, nid yw hyn yn aml yn wir</w:t>
      </w:r>
      <w:r w:rsidR="00C13103" w:rsidRPr="00C13103">
        <w:rPr>
          <w:rFonts w:ascii="Tenorite" w:hAnsi="Tenorite" w:cs="Tenorite"/>
          <w:sz w:val="24"/>
          <w:szCs w:val="24"/>
        </w:rPr>
        <w:t xml:space="preserve"> </w:t>
      </w:r>
      <w:r w:rsidR="00C13103" w:rsidRPr="007E33D2">
        <w:rPr>
          <w:rFonts w:ascii="Tenorite" w:hAnsi="Tenorite" w:cs="Tenorite"/>
          <w:sz w:val="24"/>
          <w:szCs w:val="24"/>
        </w:rPr>
        <w:t>(Vera-Gray, 2023)</w:t>
      </w:r>
      <w:r w:rsidRPr="00C13103">
        <w:rPr>
          <w:rFonts w:ascii="Tenorite" w:hAnsi="Tenorite" w:cs="Tenorite"/>
          <w:sz w:val="24"/>
          <w:szCs w:val="24"/>
        </w:rPr>
        <w:t>. Tystiolaeth y plentyn ei hun yw'r ffactor mwyaf hanfodol wrth adnabod achosion o gam-drin rhywiol.</w:t>
      </w:r>
    </w:p>
    <w:p w14:paraId="55CCCC1B" w14:textId="6C83E856" w:rsidR="00BD2DFE" w:rsidRPr="00BD2DFE" w:rsidRDefault="0008011D" w:rsidP="007733F5">
      <w:pPr>
        <w:spacing w:line="240" w:lineRule="auto"/>
        <w:rPr>
          <w:rFonts w:ascii="Tenorite" w:hAnsi="Tenorite"/>
          <w:sz w:val="24"/>
          <w:szCs w:val="24"/>
        </w:rPr>
      </w:pPr>
      <w:r w:rsidRPr="00C13103">
        <w:rPr>
          <w:rFonts w:ascii="Tenorite" w:hAnsi="Tenorite" w:cs="Tenorite"/>
          <w:sz w:val="24"/>
          <w:szCs w:val="24"/>
        </w:rPr>
        <w:lastRenderedPageBreak/>
        <w:t>Cynigia Child Matters (2025) amryw o ddangosyddion a allai awgrymu bod plentyn neu arddegwr yn cael camdriniaeth rywiol, o ran tystiolaeth gorfforol a newidiadau ymddygiadol. Mae arwyddion corfforol yn cynnwys dillad isaf wedi'u rhwygo neu fudr, cleisiau neu anafiadau o amgylch rhanbarthau organau cenhedlu neu rhefrol, gwaed a welir mewn wrin neu feces, clefydau a drosglwyddir yn rhywiol, a chosi neu anghysur anarferol</w:t>
      </w:r>
      <w:r w:rsidR="00C13103" w:rsidRPr="00C13103">
        <w:rPr>
          <w:rFonts w:ascii="Tenorite" w:hAnsi="Tenorite" w:cs="Tenorite"/>
          <w:sz w:val="24"/>
          <w:szCs w:val="24"/>
        </w:rPr>
        <w:t xml:space="preserve"> (</w:t>
      </w:r>
      <w:r w:rsidR="00C13103" w:rsidRPr="00C13103">
        <w:rPr>
          <w:rFonts w:ascii="Tenorite" w:hAnsi="Tenorite" w:cs="Tenorite"/>
          <w:sz w:val="24"/>
          <w:szCs w:val="24"/>
        </w:rPr>
        <w:t>Child Matters</w:t>
      </w:r>
      <w:r w:rsidR="00C13103" w:rsidRPr="00C13103">
        <w:rPr>
          <w:rFonts w:ascii="Tenorite" w:hAnsi="Tenorite" w:cs="Tenorite"/>
          <w:sz w:val="24"/>
          <w:szCs w:val="24"/>
        </w:rPr>
        <w:t xml:space="preserve">, </w:t>
      </w:r>
      <w:r w:rsidR="00C13103" w:rsidRPr="00C13103">
        <w:rPr>
          <w:rFonts w:ascii="Tenorite" w:hAnsi="Tenorite" w:cs="Tenorite"/>
          <w:sz w:val="24"/>
          <w:szCs w:val="24"/>
        </w:rPr>
        <w:t xml:space="preserve">2025) </w:t>
      </w:r>
      <w:r w:rsidRPr="00C13103">
        <w:rPr>
          <w:rFonts w:ascii="Tenorite" w:hAnsi="Tenorite" w:cs="Tenorite"/>
          <w:sz w:val="24"/>
          <w:szCs w:val="24"/>
        </w:rPr>
        <w:t>. Gall arwyddion ymddygiadol amlygu fel ymddygiad rhywiol amhriodol ar gyfer eu cyfnod datblygiadol, dealltwriaeth uwch o faterion rhywiol sy'n anarferol i blant, a datganiadau llafar fel "Mae gen i gyfrinach" neu ofnau sy'n gysylltiedig â mannau penodol, fel ystafell wely neu ystafell ymolchi</w:t>
      </w:r>
      <w:r w:rsidR="00C13103" w:rsidRPr="00C13103">
        <w:rPr>
          <w:rFonts w:ascii="Tenorite" w:hAnsi="Tenorite" w:cs="Tenorite"/>
          <w:sz w:val="24"/>
          <w:szCs w:val="24"/>
        </w:rPr>
        <w:t xml:space="preserve"> </w:t>
      </w:r>
      <w:r w:rsidR="00C13103" w:rsidRPr="00C13103">
        <w:rPr>
          <w:rFonts w:ascii="Tenorite" w:hAnsi="Tenorite" w:cs="Tenorite"/>
          <w:sz w:val="24"/>
          <w:szCs w:val="24"/>
        </w:rPr>
        <w:t>(Child Matters, 2025)</w:t>
      </w:r>
      <w:r w:rsidRPr="00C13103">
        <w:rPr>
          <w:rFonts w:ascii="Tenorite" w:hAnsi="Tenorite" w:cs="Tenorite"/>
          <w:sz w:val="24"/>
          <w:szCs w:val="24"/>
        </w:rPr>
        <w:t xml:space="preserve">. Ar gyfer plant hŷn a </w:t>
      </w:r>
      <w:r w:rsidR="007E33D2" w:rsidRPr="00C13103">
        <w:rPr>
          <w:rFonts w:ascii="Tenorite" w:hAnsi="Tenorite" w:cs="Tenorite"/>
          <w:sz w:val="24"/>
          <w:szCs w:val="24"/>
        </w:rPr>
        <w:t xml:space="preserve">plant yn eu </w:t>
      </w:r>
      <w:r w:rsidRPr="00C13103">
        <w:rPr>
          <w:rFonts w:ascii="Tenorite" w:hAnsi="Tenorite" w:cs="Tenorite"/>
          <w:sz w:val="24"/>
          <w:szCs w:val="24"/>
        </w:rPr>
        <w:t>harddegau, gallai arwyddion ychwanegol gynnwys anhwylderau bwyta, cymryd rhan mewn ymddygiad rhywiol peryglus neu buteindra, defnyddio plant iau mewn gweithgareddau rhywiol, a</w:t>
      </w:r>
      <w:r w:rsidR="00A00D9E" w:rsidRPr="00C13103">
        <w:rPr>
          <w:rFonts w:ascii="Tenorite" w:hAnsi="Tenorite" w:cs="Tenorite"/>
          <w:sz w:val="24"/>
          <w:szCs w:val="24"/>
        </w:rPr>
        <w:t>c</w:t>
      </w:r>
      <w:r w:rsidRPr="00C13103">
        <w:rPr>
          <w:rFonts w:ascii="Tenorite" w:hAnsi="Tenorite" w:cs="Tenorite"/>
          <w:sz w:val="24"/>
          <w:szCs w:val="24"/>
        </w:rPr>
        <w:t xml:space="preserve"> ymdrechion i ymddangos yn llai deniadol</w:t>
      </w:r>
      <w:r w:rsidR="00C13103" w:rsidRPr="00C13103">
        <w:rPr>
          <w:rFonts w:ascii="Tenorite" w:hAnsi="Tenorite" w:cs="Tenorite"/>
          <w:sz w:val="24"/>
          <w:szCs w:val="24"/>
        </w:rPr>
        <w:t xml:space="preserve"> </w:t>
      </w:r>
      <w:r w:rsidR="00C13103" w:rsidRPr="00C13103">
        <w:rPr>
          <w:rFonts w:ascii="Tenorite" w:hAnsi="Tenorite" w:cs="Tenorite"/>
          <w:sz w:val="24"/>
          <w:szCs w:val="24"/>
        </w:rPr>
        <w:t>(Child Matters, 2025)</w:t>
      </w:r>
      <w:r w:rsidRPr="00C13103">
        <w:rPr>
          <w:rFonts w:ascii="Tenorite" w:hAnsi="Tenorite" w:cs="Tenorite"/>
          <w:sz w:val="24"/>
          <w:szCs w:val="24"/>
        </w:rPr>
        <w:t>. Mae'r dangosyddion hyn yn gofyn am fonitro'n ofalus a gweithredu ar unwaith i ddiogelu y plentyn neu'r unigolyn ifanc dan sylw.</w:t>
      </w:r>
    </w:p>
    <w:p w14:paraId="5240B344" w14:textId="3BAE9B3C" w:rsidR="00F01935" w:rsidRPr="00C238AC" w:rsidRDefault="00F01935" w:rsidP="007733F5">
      <w:pPr>
        <w:rPr>
          <w:rFonts w:ascii="Tenorite" w:hAnsi="Tenorite"/>
          <w:sz w:val="24"/>
          <w:szCs w:val="24"/>
        </w:rPr>
      </w:pPr>
      <w:r w:rsidRPr="00E817FB">
        <w:rPr>
          <w:rFonts w:ascii="Tenorite" w:hAnsi="Tenorite"/>
          <w:sz w:val="24"/>
          <w:szCs w:val="24"/>
        </w:rPr>
        <w:t xml:space="preserve">Cydnabydda Vera-Gray (2023) fod cyd-destun diwylliannol yn effeithio'n sylweddol ar gam-drin plant yn rhywiol, gan lunio sut mae digwyddiadau o'r fath yn cael eu hadrodd a'u datrys gan oedolion a gweithwyr proffesiynol. Gall ffactorau cymdeithasol-ddiwylliannol, </w:t>
      </w:r>
      <w:r w:rsidR="00635364" w:rsidRPr="00E817FB">
        <w:rPr>
          <w:rFonts w:ascii="Tenorite" w:hAnsi="Tenorite"/>
          <w:sz w:val="24"/>
          <w:szCs w:val="24"/>
        </w:rPr>
        <w:t xml:space="preserve">fel </w:t>
      </w:r>
      <w:r w:rsidRPr="00E817FB">
        <w:rPr>
          <w:rFonts w:ascii="Tenorite" w:hAnsi="Tenorite"/>
          <w:sz w:val="24"/>
          <w:szCs w:val="24"/>
        </w:rPr>
        <w:t>normau diwylliannol sefydledig, greu rhwystrau i ddatgelu dioddefwyr o grwpiau Du a lleiafrifoedd ethnig</w:t>
      </w:r>
      <w:r w:rsidR="00E817FB" w:rsidRPr="00E817FB">
        <w:rPr>
          <w:rFonts w:ascii="Tenorite" w:hAnsi="Tenorite"/>
          <w:sz w:val="24"/>
          <w:szCs w:val="24"/>
        </w:rPr>
        <w:t xml:space="preserve"> </w:t>
      </w:r>
      <w:r w:rsidR="00E817FB" w:rsidRPr="006E0206">
        <w:rPr>
          <w:rFonts w:ascii="Tenorite" w:hAnsi="Tenorite" w:cs="Tenorite"/>
          <w:sz w:val="24"/>
          <w:szCs w:val="24"/>
        </w:rPr>
        <w:t>(Vera-Gray, 2023)</w:t>
      </w:r>
      <w:r w:rsidRPr="00E817FB">
        <w:rPr>
          <w:rFonts w:ascii="Tenorite" w:hAnsi="Tenorite"/>
          <w:sz w:val="24"/>
          <w:szCs w:val="24"/>
        </w:rPr>
        <w:t>. Oherwydd anghydraddoldebau cymdeithasol a gwahaniaethu, mae plant o'r cymunedau hyn yn aml yn llai tebygol o gael</w:t>
      </w:r>
      <w:r w:rsidR="00635364" w:rsidRPr="00E817FB">
        <w:rPr>
          <w:rFonts w:ascii="Tenorite" w:hAnsi="Tenorite"/>
          <w:sz w:val="24"/>
          <w:szCs w:val="24"/>
        </w:rPr>
        <w:t xml:space="preserve"> </w:t>
      </w:r>
      <w:r w:rsidRPr="00E817FB">
        <w:rPr>
          <w:rFonts w:ascii="Tenorite" w:hAnsi="Tenorite"/>
          <w:sz w:val="24"/>
          <w:szCs w:val="24"/>
        </w:rPr>
        <w:t>sylw awdurdodau</w:t>
      </w:r>
      <w:r w:rsidR="00E817FB" w:rsidRPr="00E817FB">
        <w:rPr>
          <w:rFonts w:ascii="Tenorite" w:hAnsi="Tenorite"/>
          <w:sz w:val="24"/>
          <w:szCs w:val="24"/>
        </w:rPr>
        <w:t xml:space="preserve"> </w:t>
      </w:r>
      <w:r w:rsidR="00E817FB" w:rsidRPr="006E0206">
        <w:rPr>
          <w:rFonts w:ascii="Tenorite" w:hAnsi="Tenorite" w:cs="Tenorite"/>
          <w:sz w:val="24"/>
          <w:szCs w:val="24"/>
        </w:rPr>
        <w:t>(Vera-Gray, 2023)</w:t>
      </w:r>
      <w:r w:rsidRPr="00E817FB">
        <w:rPr>
          <w:rFonts w:ascii="Tenorite" w:hAnsi="Tenorite"/>
          <w:sz w:val="24"/>
          <w:szCs w:val="24"/>
        </w:rPr>
        <w:t>. Maent yn wynebu heriau ychwanegol wrth gael mynediad at wasanaethau statudol, yn derbyn cymorth o ansawdd is ac efallai y byddant yn cael eu targedu'n anghymesur i'w hecsbloetio</w:t>
      </w:r>
      <w:r w:rsidR="00E817FB" w:rsidRPr="00E817FB">
        <w:rPr>
          <w:rFonts w:ascii="Tenorite" w:hAnsi="Tenorite"/>
          <w:sz w:val="24"/>
          <w:szCs w:val="24"/>
        </w:rPr>
        <w:t xml:space="preserve"> </w:t>
      </w:r>
      <w:r w:rsidR="00E817FB" w:rsidRPr="006E0206">
        <w:rPr>
          <w:rFonts w:ascii="Tenorite" w:hAnsi="Tenorite" w:cs="Tenorite"/>
          <w:sz w:val="24"/>
          <w:szCs w:val="24"/>
        </w:rPr>
        <w:t>(Vera-Gray, 2023)</w:t>
      </w:r>
      <w:r w:rsidRPr="00E817FB">
        <w:rPr>
          <w:rFonts w:ascii="Tenorite" w:hAnsi="Tenorite"/>
          <w:sz w:val="24"/>
          <w:szCs w:val="24"/>
        </w:rPr>
        <w:t>.</w:t>
      </w:r>
    </w:p>
    <w:p w14:paraId="62506805" w14:textId="7408F11F" w:rsidR="006E0206" w:rsidRPr="006E0206" w:rsidRDefault="006E0206" w:rsidP="006E0206">
      <w:pPr>
        <w:rPr>
          <w:rFonts w:ascii="Tenorite" w:hAnsi="Tenorite" w:cs="Tenorite"/>
          <w:sz w:val="24"/>
          <w:szCs w:val="24"/>
        </w:rPr>
      </w:pPr>
      <w:r w:rsidRPr="006E0206">
        <w:rPr>
          <w:rFonts w:ascii="Tenorite" w:hAnsi="Tenorite" w:cs="Tenorite"/>
          <w:sz w:val="24"/>
          <w:szCs w:val="24"/>
        </w:rPr>
        <w:t xml:space="preserve">Mae unigolion sydd wedi profi camdriniaeth yn aml yn ymdopi trwy ymbellhau'n feddyliol o’r profiadau trawmatig, sy’n gallu gwneud datgelu’r profiadau hyn yn anodd, yn enwedig o fewn cyd-destunau proffesiynol neu gyfreithiol (Vera-Gray, 2023). </w:t>
      </w:r>
      <w:r w:rsidR="00E817FB" w:rsidRPr="00E817FB">
        <w:rPr>
          <w:rFonts w:ascii="Tenorite" w:hAnsi="Tenorite" w:cs="Tenorite"/>
          <w:sz w:val="24"/>
          <w:szCs w:val="24"/>
        </w:rPr>
        <w:t xml:space="preserve">Dywed </w:t>
      </w:r>
      <w:r w:rsidR="00E817FB" w:rsidRPr="006E0206">
        <w:rPr>
          <w:rFonts w:ascii="Tenorite" w:hAnsi="Tenorite" w:cs="Tenorite"/>
          <w:sz w:val="24"/>
          <w:szCs w:val="24"/>
        </w:rPr>
        <w:t xml:space="preserve">Vera-Gray </w:t>
      </w:r>
      <w:r w:rsidR="00E817FB" w:rsidRPr="00E817FB">
        <w:rPr>
          <w:rFonts w:ascii="Tenorite" w:hAnsi="Tenorite" w:cs="Tenorite"/>
          <w:sz w:val="24"/>
          <w:szCs w:val="24"/>
        </w:rPr>
        <w:t>(</w:t>
      </w:r>
      <w:r w:rsidR="00E817FB" w:rsidRPr="006E0206">
        <w:rPr>
          <w:rFonts w:ascii="Tenorite" w:hAnsi="Tenorite" w:cs="Tenorite"/>
          <w:sz w:val="24"/>
          <w:szCs w:val="24"/>
        </w:rPr>
        <w:t>2023)</w:t>
      </w:r>
      <w:r w:rsidR="00E817FB" w:rsidRPr="00E817FB">
        <w:rPr>
          <w:rFonts w:ascii="Tenorite" w:hAnsi="Tenorite" w:cs="Tenorite"/>
          <w:sz w:val="24"/>
          <w:szCs w:val="24"/>
        </w:rPr>
        <w:t xml:space="preserve"> </w:t>
      </w:r>
      <w:r w:rsidRPr="006E0206">
        <w:rPr>
          <w:rFonts w:ascii="Tenorite" w:hAnsi="Tenorite" w:cs="Tenorite"/>
          <w:sz w:val="24"/>
          <w:szCs w:val="24"/>
        </w:rPr>
        <w:t>y broses o rannu’r profiadau hyn achosi trallod emosiynol sylweddol, gan arwain at deimladau dwys o gywilydd ac euogrwydd, a all gyfrannu at ddatblygiad PTSD. Yn ogystal, gall ymatebion negyddol gan eraill wneud y profiad hyd yn oed yn fwy niweidiol, ac mae oedi wrth ddatgelu'r camdriniaeth yn gallu cael effaith andwyol ar iechyd meddwl y goroeswr</w:t>
      </w:r>
      <w:r w:rsidR="00E817FB" w:rsidRPr="00E817FB">
        <w:rPr>
          <w:rFonts w:ascii="Tenorite" w:hAnsi="Tenorite" w:cs="Tenorite"/>
          <w:sz w:val="24"/>
          <w:szCs w:val="24"/>
        </w:rPr>
        <w:t xml:space="preserve"> </w:t>
      </w:r>
      <w:r w:rsidR="00E817FB" w:rsidRPr="006E0206">
        <w:rPr>
          <w:rFonts w:ascii="Tenorite" w:hAnsi="Tenorite" w:cs="Tenorite"/>
          <w:sz w:val="24"/>
          <w:szCs w:val="24"/>
        </w:rPr>
        <w:t>(Vera-Gray, 2023)</w:t>
      </w:r>
      <w:r w:rsidRPr="006E0206">
        <w:rPr>
          <w:rFonts w:ascii="Tenorite" w:hAnsi="Tenorite" w:cs="Tenorite"/>
          <w:sz w:val="24"/>
          <w:szCs w:val="24"/>
        </w:rPr>
        <w:t>.</w:t>
      </w:r>
    </w:p>
    <w:p w14:paraId="6C9FF017" w14:textId="2DC73BF1" w:rsidR="00D223DA" w:rsidRPr="00D223DA" w:rsidRDefault="00D223DA" w:rsidP="00D223DA">
      <w:pPr>
        <w:rPr>
          <w:rFonts w:ascii="Tenorite" w:hAnsi="Tenorite" w:cs="Arial"/>
          <w:color w:val="000000" w:themeColor="text1"/>
          <w:sz w:val="24"/>
          <w:szCs w:val="24"/>
        </w:rPr>
      </w:pPr>
      <w:r w:rsidRPr="00D223DA">
        <w:rPr>
          <w:rFonts w:ascii="Tenorite" w:hAnsi="Tenorite" w:cs="Arial"/>
          <w:color w:val="000000" w:themeColor="text1"/>
          <w:sz w:val="24"/>
          <w:szCs w:val="24"/>
        </w:rPr>
        <w:t>Mae Child Matters (2025) yn nodi sawl ymddygiad mewn oedolion a allai awgrymu risg o gam-drin rhywiol. Mae’r rhain yn cynnwys lefel anarferol o amddiffyniad dros blentyn, cenfigen tuag at ei gyfeillgarwch â phobl eraill, ac ymddygiad rheoli. Gall hefyd fod arwyddion megis ffafriaeth amlwg tuag at blentyn penodol, neu ryngweithio corfforol ac arddangosiadau o anwyldeb sydd â natur neu oblygiadau rhywiol</w:t>
      </w:r>
      <w:r w:rsidR="00E817FB" w:rsidRPr="00E817FB">
        <w:rPr>
          <w:rFonts w:ascii="Tenorite" w:hAnsi="Tenorite" w:cs="Arial"/>
          <w:color w:val="000000" w:themeColor="text1"/>
          <w:sz w:val="24"/>
          <w:szCs w:val="24"/>
        </w:rPr>
        <w:t xml:space="preserve"> (</w:t>
      </w:r>
      <w:r w:rsidR="00E817FB" w:rsidRPr="00D223DA">
        <w:rPr>
          <w:rFonts w:ascii="Tenorite" w:hAnsi="Tenorite" w:cs="Arial"/>
          <w:color w:val="000000" w:themeColor="text1"/>
          <w:sz w:val="24"/>
          <w:szCs w:val="24"/>
        </w:rPr>
        <w:t>Child Matters</w:t>
      </w:r>
      <w:r w:rsidR="00E817FB" w:rsidRPr="00E817FB">
        <w:rPr>
          <w:rFonts w:ascii="Tenorite" w:hAnsi="Tenorite" w:cs="Arial"/>
          <w:color w:val="000000" w:themeColor="text1"/>
          <w:sz w:val="24"/>
          <w:szCs w:val="24"/>
        </w:rPr>
        <w:t xml:space="preserve">, </w:t>
      </w:r>
      <w:r w:rsidR="00E817FB" w:rsidRPr="00D223DA">
        <w:rPr>
          <w:rFonts w:ascii="Tenorite" w:hAnsi="Tenorite" w:cs="Arial"/>
          <w:color w:val="000000" w:themeColor="text1"/>
          <w:sz w:val="24"/>
          <w:szCs w:val="24"/>
        </w:rPr>
        <w:t>2025)</w:t>
      </w:r>
      <w:r w:rsidRPr="00D223DA">
        <w:rPr>
          <w:rFonts w:ascii="Tenorite" w:hAnsi="Tenorite" w:cs="Arial"/>
          <w:color w:val="000000" w:themeColor="text1"/>
          <w:sz w:val="24"/>
          <w:szCs w:val="24"/>
        </w:rPr>
        <w:t>. Mae bod yn ymwybodol o’r dangosyddion hyn yn hollbwysig er mwyn sicrhau diogelwch a lles plant ac unigolion ifanc.</w:t>
      </w:r>
    </w:p>
    <w:p w14:paraId="056940A8" w14:textId="4AFC797C" w:rsidR="00EC65A8" w:rsidRDefault="0008011D" w:rsidP="00EC65A8">
      <w:pPr>
        <w:rPr>
          <w:rFonts w:ascii="Tenorite" w:hAnsi="Tenorite" w:cs="Tenorite"/>
          <w:sz w:val="24"/>
          <w:szCs w:val="24"/>
        </w:rPr>
      </w:pPr>
      <w:r w:rsidRPr="00E817FB">
        <w:rPr>
          <w:rFonts w:ascii="Tenorite" w:hAnsi="Tenorite" w:cs="Tenorite"/>
          <w:sz w:val="24"/>
          <w:szCs w:val="24"/>
        </w:rPr>
        <w:t xml:space="preserve">Yn </w:t>
      </w:r>
      <w:r w:rsidR="00E817FB" w:rsidRPr="00E817FB">
        <w:rPr>
          <w:rFonts w:ascii="Tenorite" w:hAnsi="Tenorite" w:cs="Tenorite"/>
          <w:sz w:val="24"/>
          <w:szCs w:val="24"/>
        </w:rPr>
        <w:t>ô</w:t>
      </w:r>
      <w:r w:rsidRPr="00E817FB">
        <w:rPr>
          <w:rFonts w:ascii="Tenorite" w:hAnsi="Tenorite" w:cs="Tenorite"/>
          <w:sz w:val="24"/>
          <w:szCs w:val="24"/>
        </w:rPr>
        <w:t>l Vera-Gray (2023) gall unigolion brofi effeithiau camdriniaeth plant yn rhywiol ar wahanol gyfnodau o'u bywydau, gyda'r effeithiau hyn yn aml yn esblygu o blentyndod i oedolion.</w:t>
      </w:r>
      <w:r>
        <w:rPr>
          <w:rFonts w:ascii="Tenorite" w:hAnsi="Tenorite" w:cs="Tenorite"/>
          <w:sz w:val="24"/>
          <w:szCs w:val="24"/>
        </w:rPr>
        <w:t xml:space="preserve"> </w:t>
      </w:r>
    </w:p>
    <w:p w14:paraId="00D867F6" w14:textId="7EECDE9D" w:rsidR="0011086E" w:rsidRPr="0011086E" w:rsidRDefault="0008011D" w:rsidP="00EC65A8">
      <w:pPr>
        <w:rPr>
          <w:rFonts w:ascii="Tenorite" w:hAnsi="Tenorite" w:cs="Arial"/>
          <w:sz w:val="24"/>
          <w:szCs w:val="24"/>
        </w:rPr>
      </w:pPr>
      <w:r w:rsidRPr="00E817FB">
        <w:rPr>
          <w:rFonts w:ascii="Tenorite" w:hAnsi="Tenorite" w:cs="Tenorite"/>
          <w:sz w:val="24"/>
          <w:szCs w:val="24"/>
        </w:rPr>
        <w:lastRenderedPageBreak/>
        <w:t xml:space="preserve">Cyflwyna NSPCC (2024c) bod tua 1 </w:t>
      </w:r>
      <w:r w:rsidR="00CE7CD2" w:rsidRPr="00E817FB">
        <w:rPr>
          <w:rFonts w:ascii="Tenorite" w:hAnsi="Tenorite" w:cs="Tenorite"/>
          <w:sz w:val="24"/>
          <w:szCs w:val="24"/>
        </w:rPr>
        <w:t>ymhob</w:t>
      </w:r>
      <w:r w:rsidRPr="00E817FB">
        <w:rPr>
          <w:rFonts w:ascii="Tenorite" w:hAnsi="Tenorite" w:cs="Tenorite"/>
          <w:sz w:val="24"/>
          <w:szCs w:val="24"/>
        </w:rPr>
        <w:t xml:space="preserve"> 14 o blant wedi wynebu camdriniaeth gorfforol yn y DU. Mae pryderon am gam-drin corfforol yn cael eu cofnodi mewn tua 1 </w:t>
      </w:r>
      <w:r w:rsidR="00CE7CD2" w:rsidRPr="00E817FB">
        <w:rPr>
          <w:rFonts w:ascii="Tenorite" w:hAnsi="Tenorite" w:cs="Tenorite"/>
          <w:sz w:val="24"/>
          <w:szCs w:val="24"/>
        </w:rPr>
        <w:t>ymhob</w:t>
      </w:r>
      <w:r w:rsidRPr="00E817FB">
        <w:rPr>
          <w:rFonts w:ascii="Tenorite" w:hAnsi="Tenorite" w:cs="Tenorite"/>
          <w:sz w:val="24"/>
          <w:szCs w:val="24"/>
        </w:rPr>
        <w:t xml:space="preserve"> 10 o blant sydd o dan gynlluniau amddiffy</w:t>
      </w:r>
      <w:r w:rsidR="00CE7CD2" w:rsidRPr="00E817FB">
        <w:rPr>
          <w:rFonts w:ascii="Tenorite" w:hAnsi="Tenorite" w:cs="Tenorite"/>
          <w:sz w:val="24"/>
          <w:szCs w:val="24"/>
        </w:rPr>
        <w:t>n</w:t>
      </w:r>
      <w:r w:rsidRPr="00E817FB">
        <w:rPr>
          <w:rFonts w:ascii="Tenorite" w:hAnsi="Tenorite" w:cs="Tenorite"/>
          <w:sz w:val="24"/>
          <w:szCs w:val="24"/>
        </w:rPr>
        <w:t>. Yn ystod 2022/23, adroddodd yr Heddlu dros 200,000 o achosion o gam-drin corfforol plant ledled Cymru, Lloegr a Gogledd Iwerddon</w:t>
      </w:r>
      <w:r w:rsidR="00E817FB" w:rsidRPr="00E817FB">
        <w:rPr>
          <w:rFonts w:ascii="Tenorite" w:hAnsi="Tenorite" w:cs="Tenorite"/>
          <w:sz w:val="24"/>
          <w:szCs w:val="24"/>
        </w:rPr>
        <w:t xml:space="preserve"> (</w:t>
      </w:r>
      <w:r w:rsidR="00E817FB" w:rsidRPr="00E817FB">
        <w:rPr>
          <w:rFonts w:ascii="Tenorite" w:hAnsi="Tenorite" w:cs="Tenorite"/>
          <w:sz w:val="24"/>
          <w:szCs w:val="24"/>
        </w:rPr>
        <w:t>NSPCC</w:t>
      </w:r>
      <w:r w:rsidR="00E817FB" w:rsidRPr="00E817FB">
        <w:rPr>
          <w:rFonts w:ascii="Tenorite" w:hAnsi="Tenorite" w:cs="Tenorite"/>
          <w:sz w:val="24"/>
          <w:szCs w:val="24"/>
        </w:rPr>
        <w:t xml:space="preserve">, </w:t>
      </w:r>
      <w:r w:rsidR="00E817FB" w:rsidRPr="00E817FB">
        <w:rPr>
          <w:rFonts w:ascii="Tenorite" w:hAnsi="Tenorite" w:cs="Tenorite"/>
          <w:sz w:val="24"/>
          <w:szCs w:val="24"/>
        </w:rPr>
        <w:t>2024c)</w:t>
      </w:r>
      <w:r w:rsidRPr="00E817FB">
        <w:rPr>
          <w:rFonts w:ascii="Tenorite" w:hAnsi="Tenorite" w:cs="Tenorite"/>
          <w:sz w:val="24"/>
          <w:szCs w:val="24"/>
        </w:rPr>
        <w:t>. Camdriniaeth gorfforol yw'r ail fath o gam-drin a adroddir arno fwyaf mewn rhyngweithio â llinell gymorth NSPCC a Childline</w:t>
      </w:r>
      <w:r w:rsidR="00E817FB" w:rsidRPr="00E817FB">
        <w:rPr>
          <w:rFonts w:ascii="Tenorite" w:hAnsi="Tenorite" w:cs="Tenorite"/>
          <w:sz w:val="24"/>
          <w:szCs w:val="24"/>
        </w:rPr>
        <w:t xml:space="preserve"> (</w:t>
      </w:r>
      <w:r w:rsidR="00E817FB" w:rsidRPr="00E817FB">
        <w:rPr>
          <w:rFonts w:ascii="Tenorite" w:hAnsi="Tenorite" w:cs="Tenorite"/>
          <w:sz w:val="24"/>
          <w:szCs w:val="24"/>
        </w:rPr>
        <w:t>NSPCC</w:t>
      </w:r>
      <w:r w:rsidR="00E817FB" w:rsidRPr="00E817FB">
        <w:rPr>
          <w:rFonts w:ascii="Tenorite" w:hAnsi="Tenorite" w:cs="Tenorite"/>
          <w:sz w:val="24"/>
          <w:szCs w:val="24"/>
        </w:rPr>
        <w:t xml:space="preserve">, </w:t>
      </w:r>
      <w:r w:rsidR="00E817FB" w:rsidRPr="00E817FB">
        <w:rPr>
          <w:rFonts w:ascii="Tenorite" w:hAnsi="Tenorite" w:cs="Tenorite"/>
          <w:sz w:val="24"/>
          <w:szCs w:val="24"/>
        </w:rPr>
        <w:t>2024c)</w:t>
      </w:r>
      <w:r w:rsidRPr="00E817FB">
        <w:rPr>
          <w:rFonts w:ascii="Tenorite" w:hAnsi="Tenorite" w:cs="Tenorite"/>
          <w:sz w:val="24"/>
          <w:szCs w:val="24"/>
        </w:rPr>
        <w:t>.</w:t>
      </w:r>
    </w:p>
    <w:p w14:paraId="00D2C96F" w14:textId="3AB14594" w:rsidR="008A55C4" w:rsidRPr="005D6C35" w:rsidRDefault="0008011D" w:rsidP="00017BD4">
      <w:pPr>
        <w:rPr>
          <w:rFonts w:ascii="Tenorite" w:hAnsi="Tenorite" w:cs="Cambria"/>
          <w:sz w:val="24"/>
          <w:szCs w:val="24"/>
        </w:rPr>
      </w:pPr>
      <w:r w:rsidRPr="00E817FB">
        <w:rPr>
          <w:rFonts w:ascii="Tenorite" w:hAnsi="Tenorite" w:cs="Tenorite"/>
          <w:sz w:val="24"/>
          <w:szCs w:val="24"/>
        </w:rPr>
        <w:t>Diffinnir camdriniaeth gorfforol plant fel gweithredoedd bwriadol gan riant, gwarcheidwad, neu unigolyn arall sydd yn arwain at niwed corfforol neu anaf i blentyn</w:t>
      </w:r>
      <w:r w:rsidR="00E817FB" w:rsidRPr="00E817FB">
        <w:rPr>
          <w:rFonts w:ascii="Tenorite" w:hAnsi="Tenorite" w:cs="Tenorite"/>
          <w:sz w:val="24"/>
          <w:szCs w:val="24"/>
        </w:rPr>
        <w:t xml:space="preserve"> </w:t>
      </w:r>
      <w:r w:rsidR="00E817FB" w:rsidRPr="00E817FB">
        <w:rPr>
          <w:rFonts w:ascii="Tenorite" w:hAnsi="Tenorite" w:cs="Tenorite"/>
          <w:sz w:val="24"/>
          <w:szCs w:val="24"/>
        </w:rPr>
        <w:t>(Özbay et al., 2024</w:t>
      </w:r>
      <w:r w:rsidR="00E817FB" w:rsidRPr="00E817FB">
        <w:rPr>
          <w:rFonts w:ascii="Tenorite" w:hAnsi="Tenorite" w:cs="Tenorite"/>
          <w:sz w:val="24"/>
          <w:szCs w:val="24"/>
        </w:rPr>
        <w:t>)</w:t>
      </w:r>
      <w:r w:rsidRPr="00E817FB">
        <w:rPr>
          <w:rFonts w:ascii="Tenorite" w:hAnsi="Tenorite" w:cs="Tenorite"/>
          <w:sz w:val="24"/>
          <w:szCs w:val="24"/>
        </w:rPr>
        <w:t>. Mae'n cwmpasu amrywiol ffactorau, gan gynnwys y dulliau a ddefnyddir ar gyfer disgyblaeth, y bwriad y tu ôl i'r gweithredoedd, yr effeithiau ar y plentyn, a lefel bregusrwydd y plentyn. Nodweddir fel arfer gan anafiadau nad ydynt yn ddamweiniol sydd yn deillio o drais amlwg neu gosb eithafol, ac mae achosion o'r fath yn aml yn digwydd yn ynysig</w:t>
      </w:r>
      <w:r w:rsidR="00E817FB" w:rsidRPr="00E817FB">
        <w:rPr>
          <w:rFonts w:ascii="Tenorite" w:hAnsi="Tenorite" w:cs="Tenorite"/>
          <w:sz w:val="24"/>
          <w:szCs w:val="24"/>
        </w:rPr>
        <w:t xml:space="preserve"> </w:t>
      </w:r>
      <w:r w:rsidR="00E817FB" w:rsidRPr="00E817FB">
        <w:rPr>
          <w:rFonts w:ascii="Tenorite" w:hAnsi="Tenorite" w:cs="Tenorite"/>
          <w:sz w:val="24"/>
          <w:szCs w:val="24"/>
        </w:rPr>
        <w:t>(Özbay et al., 2024</w:t>
      </w:r>
      <w:r w:rsidR="00E817FB" w:rsidRPr="00E817FB">
        <w:rPr>
          <w:rFonts w:ascii="Tenorite" w:hAnsi="Tenorite" w:cs="Tenorite"/>
          <w:sz w:val="24"/>
          <w:szCs w:val="24"/>
        </w:rPr>
        <w:t>)</w:t>
      </w:r>
      <w:r w:rsidRPr="00E817FB">
        <w:rPr>
          <w:rFonts w:ascii="Tenorite" w:hAnsi="Tenorite" w:cs="Tenorite"/>
          <w:sz w:val="24"/>
          <w:szCs w:val="24"/>
        </w:rPr>
        <w:t>. Mae camdriniaeth gorfforol yn aml yn gysylltiedig â dicter y rhiant tuag at y plentyn, yn enwedig pan fydd y plentyn yn methu â bodloni disgwyliadau'r rhiant (</w:t>
      </w:r>
      <w:r w:rsidR="00017BD4" w:rsidRPr="00E817FB">
        <w:rPr>
          <w:rFonts w:ascii="Tenorite" w:hAnsi="Tenorite" w:cs="Tenorite"/>
          <w:sz w:val="24"/>
          <w:szCs w:val="24"/>
        </w:rPr>
        <w:t>Özbay et al.</w:t>
      </w:r>
      <w:r w:rsidRPr="00E817FB">
        <w:rPr>
          <w:rFonts w:ascii="Tenorite" w:hAnsi="Tenorite" w:cs="Tenorite"/>
          <w:sz w:val="24"/>
          <w:szCs w:val="24"/>
        </w:rPr>
        <w:t>, 2024; Malinosky-Rummell a Hansen, 1993).</w:t>
      </w:r>
    </w:p>
    <w:p w14:paraId="3D472F9E" w14:textId="0697F5F3" w:rsidR="002135C7" w:rsidRPr="002135C7" w:rsidRDefault="0008011D" w:rsidP="002135C7">
      <w:pPr>
        <w:rPr>
          <w:rFonts w:ascii="Tenorite" w:hAnsi="Tenorite"/>
          <w:sz w:val="24"/>
          <w:szCs w:val="24"/>
        </w:rPr>
      </w:pPr>
      <w:r>
        <w:rPr>
          <w:rFonts w:ascii="Tenorite" w:hAnsi="Tenorite" w:cs="Tenorite"/>
          <w:sz w:val="24"/>
          <w:szCs w:val="24"/>
        </w:rPr>
        <w:t xml:space="preserve">Dywed </w:t>
      </w:r>
      <w:r w:rsidR="00E817FB" w:rsidRPr="00E817FB">
        <w:rPr>
          <w:rFonts w:ascii="Tenorite" w:hAnsi="Tenorite" w:cs="Tenorite"/>
          <w:sz w:val="24"/>
          <w:szCs w:val="24"/>
        </w:rPr>
        <w:t>Özbay et al.,</w:t>
      </w:r>
      <w:r w:rsidR="00E817FB" w:rsidRPr="00E817FB">
        <w:rPr>
          <w:rFonts w:ascii="Tenorite" w:hAnsi="Tenorite" w:cs="Tenorite"/>
          <w:sz w:val="24"/>
          <w:szCs w:val="24"/>
        </w:rPr>
        <w:t>(</w:t>
      </w:r>
      <w:r w:rsidR="00E817FB" w:rsidRPr="00E817FB">
        <w:rPr>
          <w:rFonts w:ascii="Tenorite" w:hAnsi="Tenorite" w:cs="Tenorite"/>
          <w:sz w:val="24"/>
          <w:szCs w:val="24"/>
        </w:rPr>
        <w:t>2024</w:t>
      </w:r>
      <w:r w:rsidR="00E817FB" w:rsidRPr="00E817FB">
        <w:rPr>
          <w:rFonts w:ascii="Tenorite" w:hAnsi="Tenorite" w:cs="Tenorite"/>
          <w:sz w:val="24"/>
          <w:szCs w:val="24"/>
        </w:rPr>
        <w:t>)</w:t>
      </w:r>
      <w:r>
        <w:rPr>
          <w:rFonts w:ascii="Tenorite" w:hAnsi="Tenorite" w:cs="Tenorite"/>
          <w:sz w:val="24"/>
          <w:szCs w:val="24"/>
        </w:rPr>
        <w:t xml:space="preserve"> fod effeithiau camdriniaeth gorfforol yn ymestyn ymhell y tu hwnt i anafiadau corfforol, gan effeithio ar iechyd meddwl, hunan-barch ac ymddiriedaeth. Mae plant sy’n profi camdriniaeth </w:t>
      </w:r>
      <w:r w:rsidR="00EB4DEF">
        <w:rPr>
          <w:rFonts w:ascii="Tenorite" w:hAnsi="Tenorite" w:cs="Tenorite"/>
          <w:sz w:val="24"/>
          <w:szCs w:val="24"/>
        </w:rPr>
        <w:t>gallu</w:t>
      </w:r>
      <w:r>
        <w:rPr>
          <w:rFonts w:ascii="Tenorite" w:hAnsi="Tenorite" w:cs="Tenorite"/>
          <w:sz w:val="24"/>
          <w:szCs w:val="24"/>
        </w:rPr>
        <w:t xml:space="preserve"> datblygu ofn agosatrwydd, yn tynnu’n ôl neu’n ymddwyn yn ymosodol, ac yn ei chael hi’n anodd ffurfio perthnasoedd iach</w:t>
      </w:r>
      <w:r w:rsidR="00E817FB">
        <w:rPr>
          <w:rFonts w:ascii="Tenorite" w:hAnsi="Tenorite" w:cs="Tenorite"/>
          <w:sz w:val="24"/>
          <w:szCs w:val="24"/>
        </w:rPr>
        <w:t xml:space="preserve"> (</w:t>
      </w:r>
      <w:r w:rsidR="00E817FB" w:rsidRPr="00E817FB">
        <w:rPr>
          <w:rFonts w:ascii="Tenorite" w:hAnsi="Tenorite" w:cs="Tenorite"/>
          <w:sz w:val="24"/>
          <w:szCs w:val="24"/>
        </w:rPr>
        <w:t>Özbay et al.,</w:t>
      </w:r>
      <w:r w:rsidR="00E817FB">
        <w:rPr>
          <w:rFonts w:ascii="Tenorite" w:hAnsi="Tenorite" w:cs="Tenorite"/>
          <w:sz w:val="24"/>
          <w:szCs w:val="24"/>
        </w:rPr>
        <w:t xml:space="preserve"> </w:t>
      </w:r>
      <w:r w:rsidR="00E817FB" w:rsidRPr="00E817FB">
        <w:rPr>
          <w:rFonts w:ascii="Tenorite" w:hAnsi="Tenorite" w:cs="Tenorite"/>
          <w:sz w:val="24"/>
          <w:szCs w:val="24"/>
        </w:rPr>
        <w:t>2024)</w:t>
      </w:r>
      <w:r>
        <w:rPr>
          <w:rFonts w:ascii="Tenorite" w:hAnsi="Tenorite" w:cs="Tenorite"/>
          <w:sz w:val="24"/>
          <w:szCs w:val="24"/>
        </w:rPr>
        <w:t xml:space="preserve">. Maent yn fwy agored i straen, hunan-niweidio a chamddefnyddio sylweddau fel dulliau o ymdopi. Yn ogystal, mae llawer ohonynt yn credu mai </w:t>
      </w:r>
      <w:r w:rsidR="00EB4DEF">
        <w:rPr>
          <w:rFonts w:ascii="Tenorite" w:hAnsi="Tenorite" w:cs="Tenorite"/>
          <w:sz w:val="24"/>
          <w:szCs w:val="24"/>
        </w:rPr>
        <w:t>nhw sydd ar bai</w:t>
      </w:r>
      <w:r>
        <w:rPr>
          <w:rFonts w:ascii="Tenorite" w:hAnsi="Tenorite" w:cs="Tenorite"/>
          <w:sz w:val="24"/>
          <w:szCs w:val="24"/>
        </w:rPr>
        <w:t>, gan gredu eu bod yn “ddrwg” ac yn haeddu cosb, heb sylweddoli bod ymddygiad y rhiant yn adlewyrchu problemau personol</w:t>
      </w:r>
      <w:r w:rsidR="00E817FB">
        <w:rPr>
          <w:rFonts w:ascii="Tenorite" w:hAnsi="Tenorite" w:cs="Tenorite"/>
          <w:sz w:val="24"/>
          <w:szCs w:val="24"/>
        </w:rPr>
        <w:t xml:space="preserve"> </w:t>
      </w:r>
      <w:r w:rsidR="00E817FB">
        <w:rPr>
          <w:rFonts w:ascii="Tenorite" w:hAnsi="Tenorite" w:cs="Tenorite"/>
          <w:sz w:val="24"/>
          <w:szCs w:val="24"/>
        </w:rPr>
        <w:t>(</w:t>
      </w:r>
      <w:r w:rsidR="00E817FB" w:rsidRPr="00E817FB">
        <w:rPr>
          <w:rFonts w:ascii="Tenorite" w:hAnsi="Tenorite" w:cs="Tenorite"/>
          <w:sz w:val="24"/>
          <w:szCs w:val="24"/>
        </w:rPr>
        <w:t>Özbay et al.,</w:t>
      </w:r>
      <w:r w:rsidR="00E817FB">
        <w:rPr>
          <w:rFonts w:ascii="Tenorite" w:hAnsi="Tenorite" w:cs="Tenorite"/>
          <w:sz w:val="24"/>
          <w:szCs w:val="24"/>
        </w:rPr>
        <w:t xml:space="preserve"> </w:t>
      </w:r>
      <w:r w:rsidR="00E817FB" w:rsidRPr="00E817FB">
        <w:rPr>
          <w:rFonts w:ascii="Tenorite" w:hAnsi="Tenorite" w:cs="Tenorite"/>
          <w:sz w:val="24"/>
          <w:szCs w:val="24"/>
        </w:rPr>
        <w:t>2024)</w:t>
      </w:r>
      <w:r>
        <w:rPr>
          <w:rFonts w:ascii="Tenorite" w:hAnsi="Tenorite" w:cs="Tenorite"/>
          <w:sz w:val="24"/>
          <w:szCs w:val="24"/>
        </w:rPr>
        <w:t>.</w:t>
      </w:r>
    </w:p>
    <w:p w14:paraId="6EFA84E1" w14:textId="12C321E3" w:rsidR="002135C7" w:rsidRPr="002135C7" w:rsidRDefault="002135C7" w:rsidP="002135C7">
      <w:pPr>
        <w:rPr>
          <w:rFonts w:ascii="Tenorite" w:hAnsi="Tenorite"/>
          <w:sz w:val="24"/>
          <w:szCs w:val="24"/>
        </w:rPr>
      </w:pPr>
      <w:r w:rsidRPr="002135C7">
        <w:rPr>
          <w:rFonts w:ascii="Tenorite" w:hAnsi="Tenorite"/>
          <w:sz w:val="24"/>
          <w:szCs w:val="24"/>
        </w:rPr>
        <w:t>Yn eu hymdrechion i osgoi trais, mae’r plant hyn yn dod yn wyliadwrus o emosiynau’r rhiant camdriniol, gan ganolbwyntio’n ormodol ar deimladau’r rhiant ac anwybyddu eu hanghenion eu hunain</w:t>
      </w:r>
      <w:r>
        <w:rPr>
          <w:rFonts w:ascii="Tenorite" w:hAnsi="Tenorite"/>
          <w:sz w:val="24"/>
          <w:szCs w:val="24"/>
        </w:rPr>
        <w:t xml:space="preserve"> </w:t>
      </w:r>
      <w:r w:rsidR="00E817FB">
        <w:rPr>
          <w:rFonts w:ascii="Tenorite" w:hAnsi="Tenorite" w:cs="Tenorite"/>
          <w:sz w:val="24"/>
          <w:szCs w:val="24"/>
        </w:rPr>
        <w:t>(</w:t>
      </w:r>
      <w:r w:rsidR="00E817FB" w:rsidRPr="00E817FB">
        <w:rPr>
          <w:rFonts w:ascii="Tenorite" w:hAnsi="Tenorite" w:cs="Tenorite"/>
          <w:sz w:val="24"/>
          <w:szCs w:val="24"/>
        </w:rPr>
        <w:t>Özbay et al.,</w:t>
      </w:r>
      <w:r w:rsidR="00E817FB">
        <w:rPr>
          <w:rFonts w:ascii="Tenorite" w:hAnsi="Tenorite" w:cs="Tenorite"/>
          <w:sz w:val="24"/>
          <w:szCs w:val="24"/>
        </w:rPr>
        <w:t xml:space="preserve"> </w:t>
      </w:r>
      <w:r w:rsidR="00E817FB" w:rsidRPr="00E817FB">
        <w:rPr>
          <w:rFonts w:ascii="Tenorite" w:hAnsi="Tenorite" w:cs="Tenorite"/>
          <w:sz w:val="24"/>
          <w:szCs w:val="24"/>
        </w:rPr>
        <w:t>2024)</w:t>
      </w:r>
      <w:r w:rsidRPr="002135C7">
        <w:rPr>
          <w:rFonts w:ascii="Tenorite" w:hAnsi="Tenorite"/>
          <w:sz w:val="24"/>
          <w:szCs w:val="24"/>
        </w:rPr>
        <w:t>. Mae hyn yn peri dryswch rhwng meddyliau ac emosiynau ac yn rhwystro’r gallu i feithrin cysylltiadau iach. O ganlyniad, mae ofn parhaus o wrthod yn datblygu, gan waethygu trafferthion seicolegol ac emosiynol a pharhau i effeithio ar eu bywyd cymdeithasol ac emosiynol yn y tymor hir</w:t>
      </w:r>
      <w:r w:rsidR="00E817FB">
        <w:rPr>
          <w:rFonts w:ascii="Tenorite" w:hAnsi="Tenorite"/>
          <w:sz w:val="24"/>
          <w:szCs w:val="24"/>
        </w:rPr>
        <w:t xml:space="preserve"> </w:t>
      </w:r>
      <w:r w:rsidR="00E817FB">
        <w:rPr>
          <w:rFonts w:ascii="Tenorite" w:hAnsi="Tenorite" w:cs="Tenorite"/>
          <w:sz w:val="24"/>
          <w:szCs w:val="24"/>
        </w:rPr>
        <w:t>(</w:t>
      </w:r>
      <w:r w:rsidR="00E817FB" w:rsidRPr="00E817FB">
        <w:rPr>
          <w:rFonts w:ascii="Tenorite" w:hAnsi="Tenorite" w:cs="Tenorite"/>
          <w:sz w:val="24"/>
          <w:szCs w:val="24"/>
        </w:rPr>
        <w:t>Özbay et al.,</w:t>
      </w:r>
      <w:r w:rsidR="00E817FB">
        <w:rPr>
          <w:rFonts w:ascii="Tenorite" w:hAnsi="Tenorite" w:cs="Tenorite"/>
          <w:sz w:val="24"/>
          <w:szCs w:val="24"/>
        </w:rPr>
        <w:t xml:space="preserve"> </w:t>
      </w:r>
      <w:r w:rsidR="00E817FB" w:rsidRPr="00E817FB">
        <w:rPr>
          <w:rFonts w:ascii="Tenorite" w:hAnsi="Tenorite" w:cs="Tenorite"/>
          <w:sz w:val="24"/>
          <w:szCs w:val="24"/>
        </w:rPr>
        <w:t>2024)</w:t>
      </w:r>
      <w:r w:rsidRPr="002135C7">
        <w:rPr>
          <w:rFonts w:ascii="Tenorite" w:hAnsi="Tenorite"/>
          <w:sz w:val="24"/>
          <w:szCs w:val="24"/>
        </w:rPr>
        <w:t>.</w:t>
      </w:r>
    </w:p>
    <w:p w14:paraId="519F3FDF" w14:textId="5E69996D" w:rsidR="001C5FD2" w:rsidRPr="001C5FD2" w:rsidRDefault="0008011D" w:rsidP="001C5FD2">
      <w:pPr>
        <w:rPr>
          <w:rFonts w:ascii="Tenorite" w:hAnsi="Tenorite"/>
          <w:sz w:val="24"/>
          <w:szCs w:val="24"/>
        </w:rPr>
      </w:pPr>
      <w:r w:rsidRPr="00E817FB">
        <w:rPr>
          <w:rFonts w:ascii="Tenorite" w:hAnsi="Tenorite" w:cs="Tenorite"/>
          <w:sz w:val="24"/>
          <w:szCs w:val="24"/>
        </w:rPr>
        <w:t>Wrth werthuso camdriniaeth gorfforol posibl mewn plant neu bobl ifanc, mae arwyddion corfforol ac ymddygiadol yn darparu mewnwelediadau pwysig yn ôl Child Matters (2025). Gall dangosyddion corfforol gynnwys cleisiau, toriadau neu losgiadau heb esboniad clir, yn ogystal â thoriadau sydd yn codi pryderon, yn enwedig pan fydd plant yn rhannu gwybodaeth gysylltiedig</w:t>
      </w:r>
      <w:r w:rsidR="00E817FB" w:rsidRPr="00E817FB">
        <w:rPr>
          <w:rFonts w:ascii="Tenorite" w:hAnsi="Tenorite" w:cs="Tenorite"/>
          <w:sz w:val="24"/>
          <w:szCs w:val="24"/>
        </w:rPr>
        <w:t xml:space="preserve"> </w:t>
      </w:r>
      <w:r w:rsidR="00E817FB" w:rsidRPr="00E817FB">
        <w:rPr>
          <w:rFonts w:ascii="Tenorite" w:hAnsi="Tenorite"/>
          <w:sz w:val="24"/>
          <w:szCs w:val="24"/>
        </w:rPr>
        <w:t>(Child Matters, 2025).</w:t>
      </w:r>
      <w:r>
        <w:rPr>
          <w:rFonts w:ascii="Tenorite" w:hAnsi="Tenorite" w:cs="Tenorite"/>
          <w:sz w:val="24"/>
          <w:szCs w:val="24"/>
        </w:rPr>
        <w:t xml:space="preserve"> </w:t>
      </w:r>
    </w:p>
    <w:p w14:paraId="02D619E7" w14:textId="323FDCCA" w:rsidR="001C5FD2" w:rsidRPr="002A3652" w:rsidRDefault="001C5FD2" w:rsidP="001C5FD2">
      <w:pPr>
        <w:rPr>
          <w:rFonts w:ascii="Tenorite" w:hAnsi="Tenorite"/>
          <w:sz w:val="24"/>
          <w:szCs w:val="24"/>
        </w:rPr>
      </w:pPr>
      <w:r w:rsidRPr="00E817FB">
        <w:rPr>
          <w:rFonts w:ascii="Tenorite" w:hAnsi="Tenorite"/>
          <w:sz w:val="24"/>
          <w:szCs w:val="24"/>
        </w:rPr>
        <w:t>Gall arwyddion ymddygiadol</w:t>
      </w:r>
      <w:r w:rsidR="00EB4DEF" w:rsidRPr="00E817FB">
        <w:rPr>
          <w:rFonts w:ascii="Tenorite" w:hAnsi="Tenorite"/>
          <w:sz w:val="24"/>
          <w:szCs w:val="24"/>
        </w:rPr>
        <w:t xml:space="preserve"> </w:t>
      </w:r>
      <w:r w:rsidRPr="00E817FB">
        <w:rPr>
          <w:rFonts w:ascii="Tenorite" w:hAnsi="Tenorite"/>
          <w:sz w:val="24"/>
          <w:szCs w:val="24"/>
        </w:rPr>
        <w:t>fod yn dadleuol (Child Matters, 2025). Er enghraifft, gallai plentyn ddangos gofal o amgylch oedolion neu arddangos</w:t>
      </w:r>
      <w:r w:rsidR="00136523" w:rsidRPr="00E817FB">
        <w:rPr>
          <w:rFonts w:ascii="Tenorite" w:hAnsi="Tenorite"/>
          <w:sz w:val="24"/>
          <w:szCs w:val="24"/>
        </w:rPr>
        <w:t xml:space="preserve"> yn</w:t>
      </w:r>
      <w:r w:rsidRPr="00E817FB">
        <w:rPr>
          <w:rFonts w:ascii="Tenorite" w:hAnsi="Tenorite"/>
          <w:sz w:val="24"/>
          <w:szCs w:val="24"/>
        </w:rPr>
        <w:t xml:space="preserve"> ymosodol tuag at anifeiliaid anwes a chyfoedion. </w:t>
      </w:r>
      <w:r w:rsidR="00EB4DEF" w:rsidRPr="00E817FB">
        <w:rPr>
          <w:rFonts w:ascii="Tenorite" w:hAnsi="Tenorite"/>
          <w:sz w:val="24"/>
          <w:szCs w:val="24"/>
        </w:rPr>
        <w:t>G</w:t>
      </w:r>
      <w:r w:rsidRPr="00E817FB">
        <w:rPr>
          <w:rFonts w:ascii="Tenorite" w:hAnsi="Tenorite"/>
          <w:sz w:val="24"/>
          <w:szCs w:val="24"/>
        </w:rPr>
        <w:t>all rhai plant fynd i ymdrech mawr i guddio eu hanafiadau trwy wisgo dillad amhriodol</w:t>
      </w:r>
      <w:r w:rsidR="00E817FB" w:rsidRPr="00E817FB">
        <w:rPr>
          <w:rFonts w:ascii="Tenorite" w:hAnsi="Tenorite"/>
          <w:sz w:val="24"/>
          <w:szCs w:val="24"/>
        </w:rPr>
        <w:t xml:space="preserve"> </w:t>
      </w:r>
      <w:r w:rsidR="00E817FB" w:rsidRPr="00E817FB">
        <w:rPr>
          <w:rFonts w:ascii="Tenorite" w:hAnsi="Tenorite"/>
          <w:sz w:val="24"/>
          <w:szCs w:val="24"/>
        </w:rPr>
        <w:t>(Child Matters, 2025)</w:t>
      </w:r>
      <w:r w:rsidRPr="00E817FB">
        <w:rPr>
          <w:rFonts w:ascii="Tenorite" w:hAnsi="Tenorite"/>
          <w:sz w:val="24"/>
          <w:szCs w:val="24"/>
        </w:rPr>
        <w:t xml:space="preserve">. Gall newidiadau </w:t>
      </w:r>
      <w:r w:rsidRPr="00E817FB">
        <w:rPr>
          <w:rFonts w:ascii="Tenorite" w:hAnsi="Tenorite"/>
          <w:sz w:val="24"/>
          <w:szCs w:val="24"/>
        </w:rPr>
        <w:lastRenderedPageBreak/>
        <w:t>sylweddol mewn ymddygiad, fel dod yn rhy ymosodol neu dynnu'n ôl yn anarferol, hefyd fod yn arwydd</w:t>
      </w:r>
      <w:r w:rsidR="00136523" w:rsidRPr="00E817FB">
        <w:rPr>
          <w:rFonts w:ascii="Tenorite" w:hAnsi="Tenorite"/>
          <w:sz w:val="24"/>
          <w:szCs w:val="24"/>
        </w:rPr>
        <w:t>ocaol</w:t>
      </w:r>
      <w:r w:rsidRPr="00E817FB">
        <w:rPr>
          <w:rFonts w:ascii="Tenorite" w:hAnsi="Tenorite"/>
          <w:sz w:val="24"/>
          <w:szCs w:val="24"/>
        </w:rPr>
        <w:t>. Mae'n hanfodol cydnabod y gallai plentyn gael trafferth cofio'r amgylchiadau sy</w:t>
      </w:r>
      <w:r w:rsidR="00136523" w:rsidRPr="00E817FB">
        <w:rPr>
          <w:rFonts w:ascii="Tenorite" w:hAnsi="Tenorite"/>
          <w:sz w:val="24"/>
          <w:szCs w:val="24"/>
        </w:rPr>
        <w:t>dd y</w:t>
      </w:r>
      <w:r w:rsidRPr="00E817FB">
        <w:rPr>
          <w:rFonts w:ascii="Tenorite" w:hAnsi="Tenorite"/>
          <w:sz w:val="24"/>
          <w:szCs w:val="24"/>
        </w:rPr>
        <w:t>n ymwneud â'u hanafiadau neu ddarparu cyfrifon anghyson, a allai nodi'r posibilrwydd o gamdriniaeth ymhellach</w:t>
      </w:r>
      <w:r w:rsidR="00E817FB" w:rsidRPr="00E817FB">
        <w:rPr>
          <w:rFonts w:ascii="Tenorite" w:hAnsi="Tenorite"/>
          <w:sz w:val="24"/>
          <w:szCs w:val="24"/>
        </w:rPr>
        <w:t xml:space="preserve"> </w:t>
      </w:r>
      <w:r w:rsidR="00E817FB" w:rsidRPr="00E817FB">
        <w:rPr>
          <w:rFonts w:ascii="Tenorite" w:hAnsi="Tenorite"/>
          <w:sz w:val="24"/>
          <w:szCs w:val="24"/>
        </w:rPr>
        <w:t>(Child Matters, 2025).</w:t>
      </w:r>
    </w:p>
    <w:p w14:paraId="48738FBC" w14:textId="4567EA39" w:rsidR="009631D9" w:rsidRPr="007733F5" w:rsidRDefault="0008011D" w:rsidP="007733F5">
      <w:pPr>
        <w:rPr>
          <w:rFonts w:ascii="Tenorite" w:hAnsi="Tenorite"/>
          <w:sz w:val="24"/>
          <w:szCs w:val="24"/>
        </w:rPr>
      </w:pPr>
      <w:r w:rsidRPr="00E817FB">
        <w:rPr>
          <w:rFonts w:ascii="Tenorite" w:hAnsi="Tenorite" w:cs="Tenorite"/>
          <w:sz w:val="24"/>
          <w:szCs w:val="24"/>
        </w:rPr>
        <w:t>Mae camdriniaeth plentyndod yn cael effeithiau hirdymor sylweddol ar iechyd corfforol a meddyliol (Children’s Bureau, 2019). Er y gall rhai canlyniadau corfforol, fel anafiadau i'r ymennydd o drawma i'r pen, fod yn amlwg ar unwaith, gall eraill gymryd misoedd neu hyd yn oed flynyddoedd i ddod i'r amlwg. Mae'r cysylltiad rhwng camdriniaeth gorfforol ac iechyd cyffredinol wedi'i ddogfennu'n dda</w:t>
      </w:r>
      <w:r w:rsidR="00E817FB" w:rsidRPr="00E817FB">
        <w:rPr>
          <w:rFonts w:ascii="Tenorite" w:hAnsi="Tenorite" w:cs="Tenorite"/>
          <w:sz w:val="24"/>
          <w:szCs w:val="24"/>
        </w:rPr>
        <w:t xml:space="preserve"> </w:t>
      </w:r>
      <w:r w:rsidR="00E817FB" w:rsidRPr="00E817FB">
        <w:rPr>
          <w:rFonts w:ascii="Tenorite" w:hAnsi="Tenorite" w:cs="Tenorite"/>
          <w:sz w:val="24"/>
          <w:szCs w:val="24"/>
        </w:rPr>
        <w:t>(Children’s Bureau, 2019)</w:t>
      </w:r>
      <w:r w:rsidRPr="00E817FB">
        <w:rPr>
          <w:rFonts w:ascii="Tenorite" w:hAnsi="Tenorite" w:cs="Tenorite"/>
          <w:sz w:val="24"/>
          <w:szCs w:val="24"/>
        </w:rPr>
        <w:t>. Fodd bynnag, mae'r un mor bwysig cydnabod y gall pob math o gamdriniaeth arwain at broblemau corfforol parhaol. Mae dioddefwyr camdriniaeth plant yn aml yn wynebu ystod o heriau seicolegol, gan gynnwys teimladau o ynysigrwydd, ofn, a llai o allu i ymddiried mewn eraill</w:t>
      </w:r>
      <w:r w:rsidR="00E817FB" w:rsidRPr="00E817FB">
        <w:rPr>
          <w:rFonts w:ascii="Tenorite" w:hAnsi="Tenorite" w:cs="Tenorite"/>
          <w:sz w:val="24"/>
          <w:szCs w:val="24"/>
        </w:rPr>
        <w:t xml:space="preserve"> </w:t>
      </w:r>
      <w:r w:rsidR="00E817FB" w:rsidRPr="00E817FB">
        <w:rPr>
          <w:rFonts w:ascii="Tenorite" w:hAnsi="Tenorite" w:cs="Tenorite"/>
          <w:sz w:val="24"/>
          <w:szCs w:val="24"/>
        </w:rPr>
        <w:t>(Children’s Bureau, 2019)</w:t>
      </w:r>
      <w:r w:rsidRPr="00E817FB">
        <w:rPr>
          <w:rFonts w:ascii="Tenorite" w:hAnsi="Tenorite" w:cs="Tenorite"/>
          <w:sz w:val="24"/>
          <w:szCs w:val="24"/>
        </w:rPr>
        <w:t>. Gall y clwyfau emosiynol arwain at effeithiau seicolegol parhaol, fel anawsterau academaidd, hunan-barch isel, iselder, a heriau wrth ffurfio a chynnal perthnasoedd. Yn ogystal, gall unigolion gael trafferth gyda llai o alluoedd gwybyddol, lles meddyliol ac emosiynol gwael, atodiadau cythryblus, anawsterau cymdeithasol, ac anhwylderau fel PTSD</w:t>
      </w:r>
      <w:r w:rsidR="00E817FB" w:rsidRPr="00E817FB">
        <w:rPr>
          <w:rFonts w:ascii="Tenorite" w:hAnsi="Tenorite" w:cs="Tenorite"/>
          <w:sz w:val="24"/>
          <w:szCs w:val="24"/>
        </w:rPr>
        <w:t xml:space="preserve"> </w:t>
      </w:r>
      <w:r w:rsidR="00E817FB" w:rsidRPr="00E817FB">
        <w:rPr>
          <w:rFonts w:ascii="Tenorite" w:hAnsi="Tenorite" w:cs="Tenorite"/>
          <w:sz w:val="24"/>
          <w:szCs w:val="24"/>
        </w:rPr>
        <w:t>(Children’s Bureau, 2019)</w:t>
      </w:r>
      <w:r w:rsidRPr="00E817FB">
        <w:rPr>
          <w:rFonts w:ascii="Tenorite" w:hAnsi="Tenorite" w:cs="Tenorite"/>
          <w:sz w:val="24"/>
          <w:szCs w:val="24"/>
        </w:rPr>
        <w:t>.</w:t>
      </w:r>
    </w:p>
    <w:p w14:paraId="6F8A01E4" w14:textId="72FE03CA" w:rsidR="00576F29" w:rsidRPr="00576F29" w:rsidRDefault="002135C7" w:rsidP="00576F29">
      <w:pPr>
        <w:rPr>
          <w:rFonts w:ascii="Tenorite" w:hAnsi="Tenorite"/>
          <w:sz w:val="24"/>
          <w:szCs w:val="24"/>
        </w:rPr>
      </w:pPr>
      <w:r w:rsidRPr="00E817FB">
        <w:rPr>
          <w:rFonts w:ascii="Tenorite" w:hAnsi="Tenorite" w:cs="Tenorite"/>
          <w:sz w:val="24"/>
          <w:szCs w:val="24"/>
        </w:rPr>
        <w:t>Yn ôl Children’s Bureau (2019), gall camdriniaeth ac esgeulustod yn ystod plentyndod achosi niwed corfforol, meddyliol ac emosiynol hirdymor, gyda chanlyniadau sy'n gallu para oes ac effeithio ar genedlaethau’r dyfodol. Mae’r effeithiau hyn yn cynnwys problemau iechyd corfforol megis clefydau cronig, ac effeithiau seicolegol fel iselder, hunan-barch isel ac anawsterau mewn perthnasoedd</w:t>
      </w:r>
      <w:r w:rsidR="00E817FB" w:rsidRPr="00E817FB">
        <w:rPr>
          <w:rFonts w:ascii="Tenorite" w:hAnsi="Tenorite" w:cs="Tenorite"/>
          <w:sz w:val="24"/>
          <w:szCs w:val="24"/>
        </w:rPr>
        <w:t xml:space="preserve"> </w:t>
      </w:r>
      <w:r w:rsidR="00E817FB" w:rsidRPr="00E817FB">
        <w:rPr>
          <w:rFonts w:ascii="Tenorite" w:hAnsi="Tenorite" w:cs="Tenorite"/>
          <w:sz w:val="24"/>
          <w:szCs w:val="24"/>
        </w:rPr>
        <w:t>(Children’s Bureau, 2019)</w:t>
      </w:r>
      <w:r w:rsidRPr="00E817FB">
        <w:rPr>
          <w:rFonts w:ascii="Tenorite" w:hAnsi="Tenorite" w:cs="Tenorite"/>
          <w:sz w:val="24"/>
          <w:szCs w:val="24"/>
        </w:rPr>
        <w:t>. Gall camdriniaeth hefyd amharu ar ddatblygiad yr ymennydd, gan arwain at anawsterau gwybyddol ac ymddygiadol</w:t>
      </w:r>
      <w:r w:rsidR="00E817FB" w:rsidRPr="00E817FB">
        <w:rPr>
          <w:rFonts w:ascii="Tenorite" w:hAnsi="Tenorite" w:cs="Tenorite"/>
          <w:sz w:val="24"/>
          <w:szCs w:val="24"/>
        </w:rPr>
        <w:t xml:space="preserve"> </w:t>
      </w:r>
      <w:r w:rsidR="00E817FB" w:rsidRPr="00E817FB">
        <w:rPr>
          <w:rFonts w:ascii="Tenorite" w:hAnsi="Tenorite" w:cs="Tenorite"/>
          <w:sz w:val="24"/>
          <w:szCs w:val="24"/>
        </w:rPr>
        <w:t>(Children’s Bureau, 2019)</w:t>
      </w:r>
      <w:r w:rsidRPr="00E817FB">
        <w:rPr>
          <w:rFonts w:ascii="Tenorite" w:hAnsi="Tenorite" w:cs="Tenorite"/>
          <w:sz w:val="24"/>
          <w:szCs w:val="24"/>
        </w:rPr>
        <w:t>.</w:t>
      </w:r>
      <w:r>
        <w:rPr>
          <w:rFonts w:ascii="Tenorite" w:hAnsi="Tenorite" w:cs="Tenorite"/>
          <w:sz w:val="24"/>
          <w:szCs w:val="24"/>
        </w:rPr>
        <w:t xml:space="preserve"> </w:t>
      </w:r>
    </w:p>
    <w:p w14:paraId="1014533B" w14:textId="77DBC8EA" w:rsidR="009670C2" w:rsidRPr="009670C2" w:rsidRDefault="0008011D" w:rsidP="009670C2">
      <w:pPr>
        <w:rPr>
          <w:rFonts w:ascii="Tenorite" w:hAnsi="Tenorite" w:cs="Tenorite"/>
        </w:rPr>
      </w:pPr>
      <w:r w:rsidRPr="009670C2">
        <w:rPr>
          <w:rFonts w:ascii="Tenorite" w:hAnsi="Tenorite" w:cs="Tenorite"/>
          <w:sz w:val="24"/>
          <w:szCs w:val="24"/>
        </w:rPr>
        <w:t xml:space="preserve">Mae unigolion sy'n profi camdriniaeth plant yn aml yn wynebu problemau ymddygiadol ac iechyd parhaol, hyd yn oed ar ôl i'r gamdriniaeth stopio </w:t>
      </w:r>
      <w:r w:rsidRPr="00E817FB">
        <w:rPr>
          <w:rFonts w:ascii="Tenorite" w:hAnsi="Tenorite" w:cs="Tenorite"/>
          <w:sz w:val="24"/>
          <w:szCs w:val="24"/>
        </w:rPr>
        <w:t>(</w:t>
      </w:r>
      <w:r w:rsidR="00E817FB" w:rsidRPr="00E817FB">
        <w:rPr>
          <w:rFonts w:ascii="Tenorite" w:hAnsi="Tenorite" w:cs="Tenorite"/>
          <w:sz w:val="24"/>
          <w:szCs w:val="24"/>
        </w:rPr>
        <w:t>Özbay et al., 2024</w:t>
      </w:r>
      <w:r w:rsidRPr="00E817FB">
        <w:rPr>
          <w:rFonts w:ascii="Tenorite" w:hAnsi="Tenorite" w:cs="Tenorite"/>
          <w:sz w:val="24"/>
          <w:szCs w:val="24"/>
        </w:rPr>
        <w:t>; Springer</w:t>
      </w:r>
      <w:r w:rsidR="0007520C" w:rsidRPr="00E817FB">
        <w:rPr>
          <w:rFonts w:ascii="Tenorite" w:hAnsi="Tenorite" w:cs="Tenorite"/>
          <w:sz w:val="24"/>
          <w:szCs w:val="24"/>
        </w:rPr>
        <w:t xml:space="preserve"> et al</w:t>
      </w:r>
      <w:r w:rsidRPr="00E817FB">
        <w:rPr>
          <w:rFonts w:ascii="Tenorite" w:hAnsi="Tenorite" w:cs="Tenorite"/>
          <w:sz w:val="24"/>
          <w:szCs w:val="24"/>
        </w:rPr>
        <w:t>, 2003)</w:t>
      </w:r>
      <w:r w:rsidRPr="009670C2">
        <w:rPr>
          <w:rFonts w:ascii="Tenorite" w:hAnsi="Tenorite" w:cs="Tenorite"/>
          <w:sz w:val="24"/>
          <w:szCs w:val="24"/>
        </w:rPr>
        <w:t xml:space="preserve">. </w:t>
      </w:r>
      <w:r w:rsidR="009670C2" w:rsidRPr="009670C2">
        <w:rPr>
          <w:rFonts w:ascii="Tenorite" w:hAnsi="Tenorite" w:cs="Tenorite"/>
          <w:sz w:val="24"/>
          <w:szCs w:val="24"/>
        </w:rPr>
        <w:t>Mae camdriniaeth plentyndod yn cynyddu’r risg o ymddygiadau rhywiol peryglus, troseddu ieuenctid, a defnyddio sylweddau yn hwyrach mewn bywyd. Mae hefyd yn cysylltiedig â phroblemau iechyd meddwl, fel iselder, gorbryder a PTSD, ac yn arwain at ymddygiadau iechyd peryglus ac iechyd corfforol gwael mewn oedolion</w:t>
      </w:r>
      <w:r w:rsidR="00FA7BD0">
        <w:rPr>
          <w:rFonts w:ascii="Tenorite" w:hAnsi="Tenorite" w:cs="Tenorite"/>
          <w:sz w:val="24"/>
          <w:szCs w:val="24"/>
        </w:rPr>
        <w:t xml:space="preserve"> (</w:t>
      </w:r>
      <w:r w:rsidR="00FA7BD0" w:rsidRPr="00E817FB">
        <w:rPr>
          <w:rFonts w:ascii="Tenorite" w:hAnsi="Tenorite" w:cs="Tenorite"/>
          <w:sz w:val="24"/>
          <w:szCs w:val="24"/>
        </w:rPr>
        <w:t>Özbay et al.,</w:t>
      </w:r>
      <w:r w:rsidR="00FA7BD0">
        <w:rPr>
          <w:rFonts w:ascii="Tenorite" w:hAnsi="Tenorite" w:cs="Tenorite"/>
          <w:sz w:val="24"/>
          <w:szCs w:val="24"/>
        </w:rPr>
        <w:t xml:space="preserve"> </w:t>
      </w:r>
      <w:r w:rsidR="00FA7BD0" w:rsidRPr="00E817FB">
        <w:rPr>
          <w:rFonts w:ascii="Tenorite" w:hAnsi="Tenorite" w:cs="Tenorite"/>
          <w:sz w:val="24"/>
          <w:szCs w:val="24"/>
        </w:rPr>
        <w:t>2024</w:t>
      </w:r>
      <w:r w:rsidR="00FA7BD0">
        <w:rPr>
          <w:rFonts w:ascii="Tenorite" w:hAnsi="Tenorite" w:cs="Tenorite"/>
          <w:sz w:val="24"/>
          <w:szCs w:val="24"/>
        </w:rPr>
        <w:t>)</w:t>
      </w:r>
      <w:r w:rsidR="009670C2" w:rsidRPr="009670C2">
        <w:rPr>
          <w:rFonts w:ascii="Tenorite" w:hAnsi="Tenorite" w:cs="Tenorite"/>
          <w:sz w:val="24"/>
          <w:szCs w:val="24"/>
        </w:rPr>
        <w:t>. Er nad yw’r mwyafrif yn cam-drin eu plant eu hunain, gallant barhau cylchoedd camdriniaeth o ganlyniad i’r ymddygiadau a ddysgwyd</w:t>
      </w:r>
      <w:r w:rsidR="00FA7BD0">
        <w:rPr>
          <w:rFonts w:ascii="Tenorite" w:hAnsi="Tenorite" w:cs="Tenorite"/>
          <w:sz w:val="24"/>
          <w:szCs w:val="24"/>
        </w:rPr>
        <w:t xml:space="preserve"> </w:t>
      </w:r>
      <w:r w:rsidR="00FA7BD0">
        <w:rPr>
          <w:rFonts w:ascii="Tenorite" w:hAnsi="Tenorite" w:cs="Tenorite"/>
          <w:sz w:val="24"/>
          <w:szCs w:val="24"/>
        </w:rPr>
        <w:t>(</w:t>
      </w:r>
      <w:r w:rsidR="00FA7BD0" w:rsidRPr="00E817FB">
        <w:rPr>
          <w:rFonts w:ascii="Tenorite" w:hAnsi="Tenorite" w:cs="Tenorite"/>
          <w:sz w:val="24"/>
          <w:szCs w:val="24"/>
        </w:rPr>
        <w:t>Özbay et al.,</w:t>
      </w:r>
      <w:r w:rsidR="00FA7BD0">
        <w:rPr>
          <w:rFonts w:ascii="Tenorite" w:hAnsi="Tenorite" w:cs="Tenorite"/>
          <w:sz w:val="24"/>
          <w:szCs w:val="24"/>
        </w:rPr>
        <w:t xml:space="preserve"> </w:t>
      </w:r>
      <w:r w:rsidR="00FA7BD0" w:rsidRPr="00E817FB">
        <w:rPr>
          <w:rFonts w:ascii="Tenorite" w:hAnsi="Tenorite" w:cs="Tenorite"/>
          <w:sz w:val="24"/>
          <w:szCs w:val="24"/>
        </w:rPr>
        <w:t>2024</w:t>
      </w:r>
      <w:r w:rsidR="00FA7BD0">
        <w:rPr>
          <w:rFonts w:ascii="Tenorite" w:hAnsi="Tenorite" w:cs="Tenorite"/>
          <w:sz w:val="24"/>
          <w:szCs w:val="24"/>
        </w:rPr>
        <w:t>)</w:t>
      </w:r>
      <w:r w:rsidR="009670C2" w:rsidRPr="009670C2">
        <w:rPr>
          <w:rFonts w:ascii="Tenorite" w:hAnsi="Tenorite" w:cs="Tenorite"/>
          <w:sz w:val="24"/>
          <w:szCs w:val="24"/>
        </w:rPr>
        <w:t>.</w:t>
      </w:r>
    </w:p>
    <w:p w14:paraId="209D8280" w14:textId="31614B24" w:rsidR="00AB0B8A" w:rsidRDefault="005D6BDA" w:rsidP="009670C2">
      <w:pPr>
        <w:rPr>
          <w:rFonts w:ascii="Tenorite" w:hAnsi="Tenorite" w:cs="Arial"/>
          <w:sz w:val="24"/>
          <w:szCs w:val="24"/>
        </w:rPr>
      </w:pPr>
      <w:r>
        <w:rPr>
          <w:rFonts w:ascii="Tenorite" w:hAnsi="Tenorite" w:cs="Arial"/>
          <w:sz w:val="24"/>
          <w:szCs w:val="24"/>
        </w:rPr>
        <w:t xml:space="preserve">Eglura </w:t>
      </w:r>
      <w:r w:rsidRPr="00FA7BD0">
        <w:rPr>
          <w:rFonts w:ascii="Tenorite" w:hAnsi="Tenorite" w:cs="Arial"/>
          <w:sz w:val="24"/>
          <w:szCs w:val="24"/>
        </w:rPr>
        <w:t xml:space="preserve">NSPCC (2025) a </w:t>
      </w:r>
      <w:r w:rsidR="00810E2F" w:rsidRPr="00FA7BD0">
        <w:rPr>
          <w:rFonts w:ascii="Tenorite" w:hAnsi="Tenorite" w:cs="Arial"/>
          <w:sz w:val="24"/>
          <w:szCs w:val="24"/>
        </w:rPr>
        <w:t>Oxforshire Safeguarding Children Partnership (</w:t>
      </w:r>
      <w:r w:rsidR="00C55356" w:rsidRPr="00FA7BD0">
        <w:rPr>
          <w:rFonts w:ascii="Tenorite" w:hAnsi="Tenorite" w:cs="Arial"/>
          <w:sz w:val="24"/>
          <w:szCs w:val="24"/>
        </w:rPr>
        <w:t>2024</w:t>
      </w:r>
      <w:r w:rsidR="00810E2F" w:rsidRPr="00FA7BD0">
        <w:rPr>
          <w:rFonts w:ascii="Tenorite" w:hAnsi="Tenorite" w:cs="Arial"/>
          <w:sz w:val="24"/>
          <w:szCs w:val="24"/>
        </w:rPr>
        <w:t xml:space="preserve">) fod </w:t>
      </w:r>
      <w:r w:rsidRPr="00FA7BD0">
        <w:rPr>
          <w:rFonts w:ascii="Tenorite" w:hAnsi="Tenorite" w:cs="Arial"/>
          <w:sz w:val="24"/>
          <w:szCs w:val="24"/>
        </w:rPr>
        <w:t>camdriniaeth emosiynol yn cael ei ddiffinio fel unrhyw fath o gamdriniaeth sy'n bygwth lles emosiynol plentyn yn gyson, y cyfeirir ato yn aml fel camdriniaeth seicolegol. Gall y math hwn o gamdrin</w:t>
      </w:r>
      <w:r w:rsidR="00D72A8B" w:rsidRPr="00FA7BD0">
        <w:rPr>
          <w:rFonts w:ascii="Tenorite" w:hAnsi="Tenorite" w:cs="Arial"/>
          <w:sz w:val="24"/>
          <w:szCs w:val="24"/>
        </w:rPr>
        <w:t>iaeth</w:t>
      </w:r>
      <w:r w:rsidRPr="00FA7BD0">
        <w:rPr>
          <w:rFonts w:ascii="Tenorite" w:hAnsi="Tenorite" w:cs="Arial"/>
          <w:sz w:val="24"/>
          <w:szCs w:val="24"/>
        </w:rPr>
        <w:t xml:space="preserve"> gynnwys ymdrechion bwriadol i ddychryn, bychanu</w:t>
      </w:r>
      <w:r>
        <w:rPr>
          <w:rFonts w:ascii="Tenorite" w:hAnsi="Tenorite" w:cs="Arial"/>
          <w:sz w:val="24"/>
          <w:szCs w:val="24"/>
        </w:rPr>
        <w:t>, ynysu neu esgeuluso plentyn</w:t>
      </w:r>
      <w:r w:rsidR="00FA7BD0">
        <w:rPr>
          <w:rFonts w:ascii="Tenorite" w:hAnsi="Tenorite" w:cs="Arial"/>
          <w:sz w:val="24"/>
          <w:szCs w:val="24"/>
        </w:rPr>
        <w:t xml:space="preserve"> </w:t>
      </w:r>
      <w:r w:rsidR="00FA7BD0" w:rsidRPr="00FA7BD0">
        <w:rPr>
          <w:rFonts w:ascii="Tenorite" w:hAnsi="Tenorite" w:cs="Arial"/>
          <w:sz w:val="24"/>
          <w:szCs w:val="24"/>
        </w:rPr>
        <w:t xml:space="preserve">(NSPCC, 2025; </w:t>
      </w:r>
      <w:r w:rsidR="00FA7BD0" w:rsidRPr="00FA7BD0">
        <w:rPr>
          <w:rFonts w:ascii="Tenorite" w:hAnsi="Tenorite" w:cs="Arial"/>
          <w:sz w:val="24"/>
          <w:szCs w:val="24"/>
        </w:rPr>
        <w:t>Oxforshire Safeguarding Children Partnership</w:t>
      </w:r>
      <w:r w:rsidR="00FA7BD0" w:rsidRPr="00FA7BD0">
        <w:rPr>
          <w:rFonts w:ascii="Tenorite" w:hAnsi="Tenorite" w:cs="Arial"/>
          <w:sz w:val="24"/>
          <w:szCs w:val="24"/>
        </w:rPr>
        <w:t xml:space="preserve">, </w:t>
      </w:r>
      <w:r w:rsidR="00FA7BD0" w:rsidRPr="00FA7BD0">
        <w:rPr>
          <w:rFonts w:ascii="Tenorite" w:hAnsi="Tenorite" w:cs="Arial"/>
          <w:sz w:val="24"/>
          <w:szCs w:val="24"/>
        </w:rPr>
        <w:t>2024)</w:t>
      </w:r>
      <w:r>
        <w:rPr>
          <w:rFonts w:ascii="Tenorite" w:hAnsi="Tenorite" w:cs="Arial"/>
          <w:sz w:val="24"/>
          <w:szCs w:val="24"/>
        </w:rPr>
        <w:t>. Gan fod cam-drin emosiynol yn ffactor sylfaenol cyffredin ym mhob math arall o gamdrin</w:t>
      </w:r>
      <w:r w:rsidR="00D72A8B">
        <w:rPr>
          <w:rFonts w:ascii="Tenorite" w:hAnsi="Tenorite" w:cs="Arial"/>
          <w:sz w:val="24"/>
          <w:szCs w:val="24"/>
        </w:rPr>
        <w:t>iaeth</w:t>
      </w:r>
      <w:r>
        <w:rPr>
          <w:rFonts w:ascii="Tenorite" w:hAnsi="Tenorite" w:cs="Arial"/>
          <w:sz w:val="24"/>
          <w:szCs w:val="24"/>
        </w:rPr>
        <w:t xml:space="preserve"> ac esgeulustod plant, gall cydnabod ei arwyddion a'i wahaniaethu oddi wrth ymddygiadau camdriniol eraill fod yn eithaf heriol.</w:t>
      </w:r>
      <w:r w:rsidR="007733F5">
        <w:rPr>
          <w:rFonts w:ascii="Tenorite" w:hAnsi="Tenorite" w:cs="Arial"/>
          <w:sz w:val="24"/>
          <w:szCs w:val="24"/>
        </w:rPr>
        <w:t xml:space="preserve"> Gwelir felly gyfeiriad ato </w:t>
      </w:r>
      <w:r w:rsidR="007733F5">
        <w:rPr>
          <w:rFonts w:ascii="Tenorite" w:hAnsi="Tenorite" w:cs="Arial"/>
          <w:sz w:val="24"/>
          <w:szCs w:val="24"/>
        </w:rPr>
        <w:lastRenderedPageBreak/>
        <w:t>ymhob un o’r camdriniaethau eraill</w:t>
      </w:r>
      <w:r w:rsidR="00FA7BD0">
        <w:rPr>
          <w:rFonts w:ascii="Tenorite" w:hAnsi="Tenorite" w:cs="Arial"/>
          <w:sz w:val="24"/>
          <w:szCs w:val="24"/>
        </w:rPr>
        <w:t xml:space="preserve"> </w:t>
      </w:r>
      <w:r w:rsidR="00FA7BD0" w:rsidRPr="00FA7BD0">
        <w:rPr>
          <w:rFonts w:ascii="Tenorite" w:hAnsi="Tenorite" w:cs="Arial"/>
          <w:sz w:val="24"/>
          <w:szCs w:val="24"/>
        </w:rPr>
        <w:t>(NSPCC, 2025; Oxforshire Safeguarding Children Partnership, 2024)</w:t>
      </w:r>
      <w:r w:rsidR="007733F5">
        <w:rPr>
          <w:rFonts w:ascii="Tenorite" w:hAnsi="Tenorite" w:cs="Arial"/>
          <w:sz w:val="24"/>
          <w:szCs w:val="24"/>
        </w:rPr>
        <w:t xml:space="preserve">. </w:t>
      </w:r>
    </w:p>
    <w:p w14:paraId="0137FA06" w14:textId="47AC81C0" w:rsidR="00C939FD" w:rsidRPr="00FA7BD0" w:rsidRDefault="00C939FD" w:rsidP="00C939FD">
      <w:pPr>
        <w:spacing w:line="240" w:lineRule="auto"/>
        <w:rPr>
          <w:rFonts w:ascii="Tenorite" w:hAnsi="Tenorite" w:cs="Arial"/>
          <w:sz w:val="24"/>
          <w:szCs w:val="24"/>
        </w:rPr>
      </w:pPr>
      <w:r w:rsidRPr="00FA7BD0">
        <w:rPr>
          <w:rFonts w:ascii="Tenorite" w:hAnsi="Tenorite" w:cs="Arial"/>
          <w:sz w:val="24"/>
          <w:szCs w:val="24"/>
        </w:rPr>
        <w:t>Yn ôl Oxfordshire Safeguarding Children Partnership (</w:t>
      </w:r>
      <w:r w:rsidR="00FA7BD0" w:rsidRPr="00FA7BD0">
        <w:rPr>
          <w:rFonts w:ascii="Tenorite" w:hAnsi="Tenorite" w:cs="Arial"/>
          <w:sz w:val="24"/>
          <w:szCs w:val="24"/>
        </w:rPr>
        <w:t>2024</w:t>
      </w:r>
      <w:r w:rsidRPr="00FA7BD0">
        <w:rPr>
          <w:rFonts w:ascii="Tenorite" w:hAnsi="Tenorite" w:cs="Arial"/>
          <w:sz w:val="24"/>
          <w:szCs w:val="24"/>
        </w:rPr>
        <w:t>), gall camdriniaeth emosiynol effeithio’n ddwys ar ddatblygiad a lles plentyn. Mae’n cynnwys ymddygiadau megis bychanu, beirniadu, neu alw enwau, gan danseilio hunan-barch y plentyn ac achosi ofn a phryder parhaus</w:t>
      </w:r>
      <w:r w:rsidR="00FA7BD0" w:rsidRPr="00FA7BD0">
        <w:rPr>
          <w:rFonts w:ascii="Tenorite" w:hAnsi="Tenorite" w:cs="Arial"/>
          <w:sz w:val="24"/>
          <w:szCs w:val="24"/>
        </w:rPr>
        <w:t xml:space="preserve"> (</w:t>
      </w:r>
      <w:r w:rsidR="00FA7BD0" w:rsidRPr="00FA7BD0">
        <w:rPr>
          <w:rFonts w:ascii="Tenorite" w:hAnsi="Tenorite" w:cs="Arial"/>
          <w:sz w:val="24"/>
          <w:szCs w:val="24"/>
        </w:rPr>
        <w:t>Oxforshire Safeguarding Children Partnership, 2024)</w:t>
      </w:r>
      <w:r w:rsidRPr="00FA7BD0">
        <w:rPr>
          <w:rFonts w:ascii="Tenorite" w:hAnsi="Tenorite" w:cs="Arial"/>
          <w:sz w:val="24"/>
          <w:szCs w:val="24"/>
        </w:rPr>
        <w:t>. Gall amgylchedd llawn sarhaus, bygythiadau a diffyg anwyldeb beri i’r plentyn deimlo’n ynysig ac yn llai gwerthfawr. Mae mathau eraill fel ‘scapegoating’, amddifadu o gynhesrwydd emosiynol, neu eu rhoi mewn sefyllfaoedd gwenwynig, yn gallu gwaethygu'r niwed</w:t>
      </w:r>
      <w:r w:rsidR="00FA7BD0" w:rsidRPr="00FA7BD0">
        <w:rPr>
          <w:rFonts w:ascii="Tenorite" w:hAnsi="Tenorite" w:cs="Arial"/>
          <w:sz w:val="24"/>
          <w:szCs w:val="24"/>
        </w:rPr>
        <w:t xml:space="preserve"> </w:t>
      </w:r>
      <w:r w:rsidR="00FA7BD0" w:rsidRPr="00FA7BD0">
        <w:rPr>
          <w:rFonts w:ascii="Tenorite" w:hAnsi="Tenorite" w:cs="Arial"/>
          <w:sz w:val="24"/>
          <w:szCs w:val="24"/>
        </w:rPr>
        <w:t>(Oxforshire Safeguarding Children Partnership, 2024)</w:t>
      </w:r>
      <w:r w:rsidRPr="00FA7BD0">
        <w:rPr>
          <w:rFonts w:ascii="Tenorite" w:hAnsi="Tenorite" w:cs="Arial"/>
          <w:sz w:val="24"/>
          <w:szCs w:val="24"/>
        </w:rPr>
        <w:t>. Yn ogystal, gall tystiolaeth o drais domestig gael effaith emosiynol debyg, gan rwystro datblygiad cymdeithasol a chyfrannu at broblemau seicolegol hirdymor</w:t>
      </w:r>
      <w:r w:rsidR="00FA7BD0" w:rsidRPr="00FA7BD0">
        <w:rPr>
          <w:rFonts w:ascii="Tenorite" w:hAnsi="Tenorite" w:cs="Arial"/>
          <w:sz w:val="24"/>
          <w:szCs w:val="24"/>
        </w:rPr>
        <w:t xml:space="preserve"> </w:t>
      </w:r>
      <w:r w:rsidR="00FA7BD0" w:rsidRPr="00FA7BD0">
        <w:rPr>
          <w:rFonts w:ascii="Tenorite" w:hAnsi="Tenorite" w:cs="Arial"/>
          <w:sz w:val="24"/>
          <w:szCs w:val="24"/>
        </w:rPr>
        <w:t>(Oxforshire Safeguarding Children Partnership, 2024)</w:t>
      </w:r>
      <w:r w:rsidRPr="00FA7BD0">
        <w:rPr>
          <w:rFonts w:ascii="Tenorite" w:hAnsi="Tenorite" w:cs="Arial"/>
          <w:sz w:val="24"/>
          <w:szCs w:val="24"/>
        </w:rPr>
        <w:t>.</w:t>
      </w:r>
    </w:p>
    <w:p w14:paraId="26157160" w14:textId="77BB8FF8" w:rsidR="00804EE7" w:rsidRPr="00FA7BD0" w:rsidRDefault="00804EE7" w:rsidP="00804EE7">
      <w:pPr>
        <w:spacing w:line="240" w:lineRule="auto"/>
        <w:rPr>
          <w:rFonts w:ascii="Tenorite" w:hAnsi="Tenorite" w:cs="Arial"/>
          <w:sz w:val="24"/>
          <w:szCs w:val="24"/>
        </w:rPr>
      </w:pPr>
      <w:r w:rsidRPr="00FA7BD0">
        <w:rPr>
          <w:rFonts w:ascii="Tenorite" w:hAnsi="Tenorite" w:cs="Arial"/>
          <w:sz w:val="24"/>
          <w:szCs w:val="24"/>
        </w:rPr>
        <w:t>Eglura Child Matters (2025) a Telloian (2022) fod camdriniaeth emosiynol yn gallu arwain at effeithiau tymor byr amlwg, yn ogystal â chanlyniadau hirdymor difrifol. Yn y tymor byr, gall plant ddangos arwyddion corfforol megis gwlychu gwely, cur pen, poen stumog neu broblemau treulio parhaus heb esboniad meddygol. Efallai y byddant hefyd yn dangos arwyddion o esgeulustod cymharol, megis dillad amhriodol neu amodau byw gwael, neu oedi mewn datblygiad</w:t>
      </w:r>
      <w:r w:rsidR="00FA7BD0" w:rsidRPr="00FA7BD0">
        <w:rPr>
          <w:rFonts w:ascii="Tenorite" w:hAnsi="Tenorite" w:cs="Arial"/>
          <w:sz w:val="24"/>
          <w:szCs w:val="24"/>
        </w:rPr>
        <w:t xml:space="preserve"> (Child Matters, 2025; Telloian, 2022)</w:t>
      </w:r>
      <w:r w:rsidRPr="00FA7BD0">
        <w:rPr>
          <w:rFonts w:ascii="Tenorite" w:hAnsi="Tenorite" w:cs="Arial"/>
          <w:sz w:val="24"/>
          <w:szCs w:val="24"/>
        </w:rPr>
        <w:t>. Ymddygiadol, gall ymatebion gynnwys iselder, gorbryder, ymddygiad ymosodol, ufudd-dod eithafol, hunan-niweidio neu ddefnyddio sylweddau. Mae rhai hefyd yn efelychu’r iaith a’r ymddygiad niweidiol a welir gartref, gan dynnu sylw at effaith emosiynol uniongyrchol y profiadau hyn</w:t>
      </w:r>
      <w:r w:rsidR="00FA7BD0" w:rsidRPr="00FA7BD0">
        <w:rPr>
          <w:rFonts w:ascii="Tenorite" w:hAnsi="Tenorite" w:cs="Arial"/>
          <w:sz w:val="24"/>
          <w:szCs w:val="24"/>
        </w:rPr>
        <w:t xml:space="preserve"> (Child Matters, 2025; Telloian)</w:t>
      </w:r>
      <w:r w:rsidRPr="00FA7BD0">
        <w:rPr>
          <w:rFonts w:ascii="Tenorite" w:hAnsi="Tenorite" w:cs="Arial"/>
          <w:sz w:val="24"/>
          <w:szCs w:val="24"/>
        </w:rPr>
        <w:t>.</w:t>
      </w:r>
    </w:p>
    <w:p w14:paraId="1FAB43B9" w14:textId="0BDD50FA" w:rsidR="00804EE7" w:rsidRPr="00804EE7" w:rsidRDefault="00804EE7" w:rsidP="00804EE7">
      <w:pPr>
        <w:spacing w:line="240" w:lineRule="auto"/>
        <w:rPr>
          <w:rFonts w:ascii="Tenorite" w:hAnsi="Tenorite" w:cs="Arial"/>
          <w:sz w:val="24"/>
          <w:szCs w:val="24"/>
        </w:rPr>
      </w:pPr>
      <w:r w:rsidRPr="00FA7BD0">
        <w:rPr>
          <w:rFonts w:ascii="Tenorite" w:hAnsi="Tenorite" w:cs="Arial"/>
          <w:sz w:val="24"/>
          <w:szCs w:val="24"/>
        </w:rPr>
        <w:t>Ychwanega Child Matters (2025) a Telloian (2022) gall camdriniaeth emosiynol lunio’r ffordd y mae unigolion yn gweld eu hunain ac eraill, gan greu patrwm parhaol o heriau seicolegol a chymdeithasol yn yr hir dymor. Gallant ddatblygu teimladau o unigrwydd, hunan-barch isel, ofn, ac ansicrwydd, ynghyd â newid corfforol yn yr ymennydd sy’n effeithio ar brosesu emosiynau a hunan-ganfyddiad</w:t>
      </w:r>
      <w:r w:rsidR="00FA7BD0" w:rsidRPr="00FA7BD0">
        <w:rPr>
          <w:rFonts w:ascii="Tenorite" w:hAnsi="Tenorite" w:cs="Arial"/>
          <w:sz w:val="24"/>
          <w:szCs w:val="24"/>
        </w:rPr>
        <w:t xml:space="preserve"> </w:t>
      </w:r>
      <w:r w:rsidR="00FA7BD0" w:rsidRPr="00FA7BD0">
        <w:rPr>
          <w:rFonts w:ascii="Tenorite" w:hAnsi="Tenorite" w:cs="Arial"/>
          <w:sz w:val="24"/>
          <w:szCs w:val="24"/>
        </w:rPr>
        <w:t>(Child Matters, 2025; Telloian)</w:t>
      </w:r>
      <w:r w:rsidRPr="00FA7BD0">
        <w:rPr>
          <w:rFonts w:ascii="Tenorite" w:hAnsi="Tenorite" w:cs="Arial"/>
          <w:sz w:val="24"/>
          <w:szCs w:val="24"/>
        </w:rPr>
        <w:t>. Gall hyn hefyd gynyddu’r risg o iselder drwy brosesau epigenetig. Yn nes ymlaen mewn bywyd, gall unigolion brofi problemau fel cyd-ddibyniaeth, ofn cael eu gadael, diffyg ymddiriedaeth, a beirniadaeth fewnol gref sy’n rhwystro cyfathrebu agored a chysylltiad emosiynol iach</w:t>
      </w:r>
      <w:r w:rsidR="00FA7BD0" w:rsidRPr="00FA7BD0">
        <w:rPr>
          <w:rFonts w:ascii="Tenorite" w:hAnsi="Tenorite" w:cs="Arial"/>
          <w:sz w:val="24"/>
          <w:szCs w:val="24"/>
        </w:rPr>
        <w:t xml:space="preserve"> </w:t>
      </w:r>
      <w:r w:rsidR="00FA7BD0" w:rsidRPr="00FA7BD0">
        <w:rPr>
          <w:rFonts w:ascii="Tenorite" w:hAnsi="Tenorite" w:cs="Arial"/>
          <w:sz w:val="24"/>
          <w:szCs w:val="24"/>
        </w:rPr>
        <w:t>(Child Matters, 2025; Telloian)</w:t>
      </w:r>
      <w:r w:rsidRPr="00FA7BD0">
        <w:rPr>
          <w:rFonts w:ascii="Tenorite" w:hAnsi="Tenorite" w:cs="Arial"/>
          <w:sz w:val="24"/>
          <w:szCs w:val="24"/>
        </w:rPr>
        <w:t>. Mae'r effeithiau hyn yn tanlinellu’r angen dybryd i adnabod ac ymateb yn gynnar i gamdriniaeth emosiynol, er mwyn sicrhau cefnogaeth briodol i blant a lleihau'r niwed hirdymor</w:t>
      </w:r>
      <w:r w:rsidR="00FA7BD0" w:rsidRPr="00FA7BD0">
        <w:rPr>
          <w:rFonts w:ascii="Tenorite" w:hAnsi="Tenorite" w:cs="Arial"/>
          <w:sz w:val="24"/>
          <w:szCs w:val="24"/>
        </w:rPr>
        <w:t xml:space="preserve"> </w:t>
      </w:r>
      <w:r w:rsidR="00FA7BD0" w:rsidRPr="00FA7BD0">
        <w:rPr>
          <w:rFonts w:ascii="Tenorite" w:hAnsi="Tenorite" w:cs="Arial"/>
          <w:sz w:val="24"/>
          <w:szCs w:val="24"/>
        </w:rPr>
        <w:t>(Child Matters, 2025; Telloian)</w:t>
      </w:r>
      <w:r w:rsidRPr="00FA7BD0">
        <w:rPr>
          <w:rFonts w:ascii="Tenorite" w:hAnsi="Tenorite" w:cs="Arial"/>
          <w:sz w:val="24"/>
          <w:szCs w:val="24"/>
        </w:rPr>
        <w:t>.</w:t>
      </w:r>
      <w:r w:rsidR="000724EE">
        <w:rPr>
          <w:rFonts w:ascii="Tenorite" w:hAnsi="Tenorite" w:cs="Arial"/>
          <w:sz w:val="24"/>
          <w:szCs w:val="24"/>
        </w:rPr>
        <w:t xml:space="preserve"> </w:t>
      </w:r>
    </w:p>
    <w:p w14:paraId="264E15E8" w14:textId="4F35E5CF" w:rsidR="00951BF2" w:rsidRPr="00DA6879" w:rsidRDefault="00951BF2" w:rsidP="00643BD6">
      <w:pPr>
        <w:rPr>
          <w:rFonts w:ascii="Tenorite" w:hAnsi="Tenorite" w:cs="Arial"/>
          <w:sz w:val="24"/>
          <w:szCs w:val="24"/>
        </w:rPr>
      </w:pPr>
      <w:r w:rsidRPr="00DD79AB">
        <w:rPr>
          <w:rFonts w:ascii="Tenorite" w:hAnsi="Tenorite" w:cs="Arial"/>
          <w:sz w:val="24"/>
          <w:szCs w:val="24"/>
        </w:rPr>
        <w:t xml:space="preserve">Ymyrraeth a allai gefnogi plant sy'n wynebu camdriniaeth ar y pryd ac felly o fudd iddynt yn ddiweddarach mewn bywyd yw ysgolion ac arferion trawma gwybodus. </w:t>
      </w:r>
      <w:r w:rsidR="00DA6879" w:rsidRPr="00DD79AB">
        <w:rPr>
          <w:rFonts w:ascii="Tenorite" w:hAnsi="Tenorite" w:cs="Arial"/>
          <w:sz w:val="24"/>
          <w:szCs w:val="24"/>
        </w:rPr>
        <w:t>Dywed Trauma Framework Cymru (</w:t>
      </w:r>
      <w:r w:rsidR="00821C38" w:rsidRPr="00DD79AB">
        <w:rPr>
          <w:rFonts w:ascii="Tenorite" w:hAnsi="Tenorite" w:cs="Arial"/>
          <w:sz w:val="24"/>
          <w:szCs w:val="24"/>
        </w:rPr>
        <w:t>2024</w:t>
      </w:r>
      <w:r w:rsidR="00DA6879" w:rsidRPr="00DD79AB">
        <w:rPr>
          <w:rFonts w:ascii="Tenorite" w:hAnsi="Tenorite" w:cs="Arial"/>
          <w:sz w:val="24"/>
          <w:szCs w:val="24"/>
        </w:rPr>
        <w:t>) mae</w:t>
      </w:r>
      <w:r w:rsidRPr="00DD79AB">
        <w:rPr>
          <w:rFonts w:ascii="Tenorite" w:hAnsi="Tenorite" w:cs="Arial"/>
          <w:sz w:val="24"/>
          <w:szCs w:val="24"/>
        </w:rPr>
        <w:t xml:space="preserve"> dull sy'n seiliedig ar drawma yn pwysleisio'r rolau hanfodol y mae unigolion a chymunedau yn eu chwarae wrth wella bywydau'r rhai yr effeithir arnynt gan drawma ac adfyd. Trwy gydnabod effeithiau dwfn trawma, mae'r dull hwn yn hyrwyddo gwahanol ffyrdd ar gyfer iachâd ar lefel bersonol a chymunedol</w:t>
      </w:r>
      <w:r w:rsidR="00DD79AB" w:rsidRPr="00DD79AB">
        <w:rPr>
          <w:rFonts w:ascii="Tenorite" w:hAnsi="Tenorite" w:cs="Arial"/>
          <w:sz w:val="24"/>
          <w:szCs w:val="24"/>
        </w:rPr>
        <w:t xml:space="preserve"> (</w:t>
      </w:r>
      <w:r w:rsidR="00DD79AB" w:rsidRPr="00DD79AB">
        <w:rPr>
          <w:rFonts w:ascii="Tenorite" w:hAnsi="Tenorite" w:cs="Arial"/>
          <w:sz w:val="24"/>
          <w:szCs w:val="24"/>
        </w:rPr>
        <w:t>Trauma Framework Cymru</w:t>
      </w:r>
      <w:r w:rsidR="00DD79AB" w:rsidRPr="00DD79AB">
        <w:rPr>
          <w:rFonts w:ascii="Tenorite" w:hAnsi="Tenorite" w:cs="Arial"/>
          <w:sz w:val="24"/>
          <w:szCs w:val="24"/>
        </w:rPr>
        <w:t xml:space="preserve">, </w:t>
      </w:r>
      <w:r w:rsidR="00DD79AB" w:rsidRPr="00DD79AB">
        <w:rPr>
          <w:rFonts w:ascii="Tenorite" w:hAnsi="Tenorite" w:cs="Arial"/>
          <w:sz w:val="24"/>
          <w:szCs w:val="24"/>
        </w:rPr>
        <w:t>2024)</w:t>
      </w:r>
      <w:r w:rsidRPr="00DD79AB">
        <w:rPr>
          <w:rFonts w:ascii="Tenorite" w:hAnsi="Tenorite" w:cs="Arial"/>
          <w:sz w:val="24"/>
          <w:szCs w:val="24"/>
        </w:rPr>
        <w:t xml:space="preserve">. Yng Nghymru, mae'r dull gweithredu wedi'i adeiladu ar bum egwyddor arweiniol: yn gyntaf, mae'n blaenoriaethu meithrin perthnasoedd, gan feithrin cysylltiadau diogel ac ymddiriedol; yn ail, mae'n eirioli dros ddull cyffredinol sy'n atal niwed wrth annog mentrau a </w:t>
      </w:r>
      <w:r w:rsidRPr="00DD79AB">
        <w:rPr>
          <w:rFonts w:ascii="Tenorite" w:hAnsi="Tenorite" w:cs="Arial"/>
          <w:sz w:val="24"/>
          <w:szCs w:val="24"/>
        </w:rPr>
        <w:lastRenderedPageBreak/>
        <w:t>arweinir gan y gymuned; yn drydydd, mae'n tynnu sylw at wydnwch a chryfderau, gan ganolbwyntio ar alluoedd cynhenid unigolion a grwpiau; yn bedwerydd, mae'n canolbwyntio ar y person, gan sicrhau bod anghenion unigol yn cael eu diwallu trwy gydweithredu a thryloywder; ac yn olaf, mae'n hyrwyddo cynhwysiant trwy gydnabod a mynd i'r afael ag effeithiau amrywiaeth ac anghydraddoldeb o fewn cymdeithas</w:t>
      </w:r>
      <w:r w:rsidR="00DD79AB" w:rsidRPr="00DD79AB">
        <w:rPr>
          <w:rFonts w:ascii="Tenorite" w:hAnsi="Tenorite" w:cs="Arial"/>
          <w:sz w:val="24"/>
          <w:szCs w:val="24"/>
        </w:rPr>
        <w:t xml:space="preserve"> </w:t>
      </w:r>
      <w:r w:rsidR="00DD79AB">
        <w:rPr>
          <w:rFonts w:ascii="Tenorite" w:hAnsi="Tenorite" w:cs="Arial"/>
          <w:sz w:val="24"/>
          <w:szCs w:val="24"/>
        </w:rPr>
        <w:t>(</w:t>
      </w:r>
      <w:r w:rsidR="00DD79AB" w:rsidRPr="00DD79AB">
        <w:rPr>
          <w:rFonts w:ascii="Tenorite" w:hAnsi="Tenorite" w:cs="Arial"/>
          <w:sz w:val="24"/>
          <w:szCs w:val="24"/>
        </w:rPr>
        <w:t>Trauma Framework Cymru</w:t>
      </w:r>
      <w:r w:rsidR="00DD79AB" w:rsidRPr="00DD79AB">
        <w:rPr>
          <w:rFonts w:ascii="Tenorite" w:hAnsi="Tenorite" w:cs="Arial"/>
          <w:sz w:val="24"/>
          <w:szCs w:val="24"/>
        </w:rPr>
        <w:t xml:space="preserve">, </w:t>
      </w:r>
      <w:r w:rsidR="00DD79AB" w:rsidRPr="00DD79AB">
        <w:rPr>
          <w:rFonts w:ascii="Tenorite" w:hAnsi="Tenorite" w:cs="Arial"/>
          <w:sz w:val="24"/>
          <w:szCs w:val="24"/>
        </w:rPr>
        <w:t>2024)</w:t>
      </w:r>
      <w:r w:rsidRPr="00DD79AB">
        <w:rPr>
          <w:rFonts w:ascii="Tenorite" w:hAnsi="Tenorite" w:cs="Arial"/>
          <w:sz w:val="24"/>
          <w:szCs w:val="24"/>
        </w:rPr>
        <w:t>.</w:t>
      </w:r>
    </w:p>
    <w:p w14:paraId="1CAB27BF" w14:textId="64A7F411" w:rsidR="00951BF2" w:rsidRPr="00DA6879" w:rsidRDefault="0008011D" w:rsidP="00643BD6">
      <w:pPr>
        <w:rPr>
          <w:rFonts w:ascii="Tenorite" w:hAnsi="Tenorite" w:cs="Arial"/>
          <w:sz w:val="24"/>
          <w:szCs w:val="24"/>
        </w:rPr>
      </w:pPr>
      <w:r w:rsidRPr="00DD79AB">
        <w:rPr>
          <w:rFonts w:ascii="Tenorite" w:hAnsi="Tenorite" w:cs="Tenorite"/>
          <w:sz w:val="24"/>
          <w:szCs w:val="24"/>
        </w:rPr>
        <w:t>Ychwanegir Trauma Framework Cymru (</w:t>
      </w:r>
      <w:r w:rsidR="00DD79AB" w:rsidRPr="00DD79AB">
        <w:rPr>
          <w:rFonts w:ascii="Tenorite" w:hAnsi="Tenorite" w:cs="Tenorite"/>
          <w:sz w:val="24"/>
          <w:szCs w:val="24"/>
        </w:rPr>
        <w:t>2024</w:t>
      </w:r>
      <w:r w:rsidRPr="00DD79AB">
        <w:rPr>
          <w:rFonts w:ascii="Tenorite" w:hAnsi="Tenorite" w:cs="Tenorite"/>
          <w:sz w:val="24"/>
          <w:szCs w:val="24"/>
        </w:rPr>
        <w:t>) mae dull sy'n ymwybodol o drawma yn meithrin cyfrifoldeb ar y cyd o fewn cymdeithas Cymru, gan wella ymwybyddiaeth a herio'r credoau sy'n cyfrannu at ormes ac anghydraddoldeb. Trwy annog cyfranogiad cymunedol, mae'n chwarae rhan hanfodol wrth atal profiadau niweidiol plentyndod (ACEs) a datblygu ymatebion effeithiol i drawma</w:t>
      </w:r>
      <w:r w:rsidR="00DD79AB" w:rsidRPr="00DD79AB">
        <w:rPr>
          <w:rFonts w:ascii="Tenorite" w:hAnsi="Tenorite" w:cs="Tenorite"/>
          <w:sz w:val="24"/>
          <w:szCs w:val="24"/>
        </w:rPr>
        <w:t xml:space="preserve"> </w:t>
      </w:r>
      <w:r w:rsidR="00DD79AB" w:rsidRPr="00DD79AB">
        <w:rPr>
          <w:rFonts w:ascii="Tenorite" w:hAnsi="Tenorite" w:cs="Arial"/>
          <w:sz w:val="24"/>
          <w:szCs w:val="24"/>
        </w:rPr>
        <w:t>(Trauma Framework Cymru, 2024)</w:t>
      </w:r>
      <w:r w:rsidRPr="00DD79AB">
        <w:rPr>
          <w:rFonts w:ascii="Tenorite" w:hAnsi="Tenorite" w:cs="Tenorite"/>
          <w:sz w:val="24"/>
          <w:szCs w:val="24"/>
        </w:rPr>
        <w:t>. Mae'r dull hwn yn hyrwyddo gwytnwch trwy gysylltiad, cynhwysiant a thosturi. Mae eu hymyriadau wedi'u personoli a'u datblygu ar y cyd, gan sicrhau ymateb wedi'i deilwra i anghenion pob unigolyn</w:t>
      </w:r>
      <w:r w:rsidR="00DD79AB" w:rsidRPr="00DD79AB">
        <w:rPr>
          <w:rFonts w:ascii="Tenorite" w:hAnsi="Tenorite" w:cs="Tenorite"/>
          <w:sz w:val="24"/>
          <w:szCs w:val="24"/>
        </w:rPr>
        <w:t xml:space="preserve"> </w:t>
      </w:r>
      <w:r w:rsidR="00DD79AB" w:rsidRPr="00DD79AB">
        <w:rPr>
          <w:rFonts w:ascii="Tenorite" w:hAnsi="Tenorite" w:cs="Arial"/>
          <w:sz w:val="24"/>
          <w:szCs w:val="24"/>
        </w:rPr>
        <w:t>(Trauma Framework Cymru, 2024)</w:t>
      </w:r>
      <w:r w:rsidRPr="00DD79AB">
        <w:rPr>
          <w:rFonts w:ascii="Tenorite" w:hAnsi="Tenorite" w:cs="Tenorite"/>
          <w:sz w:val="24"/>
          <w:szCs w:val="24"/>
        </w:rPr>
        <w:t>. Gyda'i gilydd, mae'r strategaethau hyn yn creu Fframwaith Ymarfer Trawma Gwybodus cynhwysfawr sy'n darparu ffordd strwythuredig o ymgysylltu â sefydliadau, systemau, a'r gymuned ehangach</w:t>
      </w:r>
      <w:r w:rsidR="00DD79AB" w:rsidRPr="00DD79AB">
        <w:rPr>
          <w:rFonts w:ascii="Tenorite" w:hAnsi="Tenorite" w:cs="Tenorite"/>
          <w:sz w:val="24"/>
          <w:szCs w:val="24"/>
        </w:rPr>
        <w:t xml:space="preserve"> </w:t>
      </w:r>
      <w:r w:rsidR="00DD79AB" w:rsidRPr="00DD79AB">
        <w:rPr>
          <w:rFonts w:ascii="Tenorite" w:hAnsi="Tenorite" w:cs="Arial"/>
          <w:sz w:val="24"/>
          <w:szCs w:val="24"/>
        </w:rPr>
        <w:t>(Trauma Framework Cymru, 2024)</w:t>
      </w:r>
      <w:r w:rsidRPr="00DD79AB">
        <w:rPr>
          <w:rFonts w:ascii="Tenorite" w:hAnsi="Tenorite" w:cs="Tenorite"/>
          <w:sz w:val="24"/>
          <w:szCs w:val="24"/>
        </w:rPr>
        <w:t>.</w:t>
      </w:r>
    </w:p>
    <w:p w14:paraId="33C91E61" w14:textId="4C092280" w:rsidR="00600421" w:rsidRPr="00600421" w:rsidRDefault="00600421" w:rsidP="00C648FF">
      <w:pPr>
        <w:rPr>
          <w:rFonts w:ascii="Tenorite" w:hAnsi="Tenorite" w:cs="Arial"/>
          <w:sz w:val="24"/>
          <w:szCs w:val="24"/>
        </w:rPr>
      </w:pPr>
      <w:r w:rsidRPr="00DD79AB">
        <w:rPr>
          <w:rFonts w:ascii="Tenorite" w:hAnsi="Tenorite" w:cs="Arial"/>
          <w:sz w:val="24"/>
          <w:szCs w:val="24"/>
        </w:rPr>
        <w:t>Mae ysgolion trawma gwybodus yn darparu manteision sylweddol i fyfyrwyr, addysgwyr, a'r gymuned (Positive Handling, 2023). Maent yn gwella perfformiad academaidd trwy greu amgylchedd diogel a meithrin sy'n hanfodol ar gyfer llwyddiant. Trwy flaenoriaethu iechyd meddwl, mae'r ysgolion hyn yn cefnogi myfyrwyr sydd wedi profi trawma, gan wella eu lles a'u hadferiad</w:t>
      </w:r>
      <w:r w:rsidR="00DD79AB" w:rsidRPr="00DD79AB">
        <w:rPr>
          <w:rFonts w:ascii="Tenorite" w:hAnsi="Tenorite" w:cs="Arial"/>
          <w:sz w:val="24"/>
          <w:szCs w:val="24"/>
        </w:rPr>
        <w:t xml:space="preserve"> </w:t>
      </w:r>
      <w:r w:rsidR="00DD79AB" w:rsidRPr="00DD79AB">
        <w:rPr>
          <w:rFonts w:ascii="Tenorite" w:hAnsi="Tenorite" w:cs="Arial"/>
          <w:sz w:val="24"/>
          <w:szCs w:val="24"/>
        </w:rPr>
        <w:t>(Positive Handling, 2023)</w:t>
      </w:r>
      <w:r w:rsidRPr="00DD79AB">
        <w:rPr>
          <w:rFonts w:ascii="Tenorite" w:hAnsi="Tenorite" w:cs="Arial"/>
          <w:sz w:val="24"/>
          <w:szCs w:val="24"/>
        </w:rPr>
        <w:t>. Mae strategaethau sy'n seiliedig ar drawma hefyd yn mynd i'r afael ag anghenion ymddygiadol, gan hyrwyddo datblygiad cymdeithasol ac emosiynol. Ar ben hynny, trwy feithrin perthnasoedd ymddiriedol ymhlith myfyrwyr, teuluoedd a staff, mae'r ysgolion hyn yn cryfhau cymuned a pherthyn, gan arwain at awyrgylch gadarnhaol sy'n annog diogelwch a pharch at bawb</w:t>
      </w:r>
      <w:r w:rsidR="00DD79AB" w:rsidRPr="00DD79AB">
        <w:rPr>
          <w:rFonts w:ascii="Tenorite" w:hAnsi="Tenorite" w:cs="Arial"/>
          <w:sz w:val="24"/>
          <w:szCs w:val="24"/>
        </w:rPr>
        <w:t xml:space="preserve"> </w:t>
      </w:r>
      <w:r w:rsidR="00DD79AB" w:rsidRPr="00DD79AB">
        <w:rPr>
          <w:rFonts w:ascii="Tenorite" w:hAnsi="Tenorite" w:cs="Arial"/>
          <w:sz w:val="24"/>
          <w:szCs w:val="24"/>
        </w:rPr>
        <w:t>(Positive Handling, 2023)</w:t>
      </w:r>
      <w:r w:rsidRPr="00DD79AB">
        <w:rPr>
          <w:rFonts w:ascii="Tenorite" w:hAnsi="Tenorite" w:cs="Arial"/>
          <w:sz w:val="24"/>
          <w:szCs w:val="24"/>
        </w:rPr>
        <w:t>.</w:t>
      </w:r>
    </w:p>
    <w:p w14:paraId="368D34B0" w14:textId="4196253E" w:rsidR="00EC33A6" w:rsidRDefault="0008011D" w:rsidP="003B75A8">
      <w:pPr>
        <w:rPr>
          <w:rFonts w:ascii="Tenorite" w:hAnsi="Tenorite" w:cs="Arial"/>
          <w:sz w:val="24"/>
          <w:szCs w:val="24"/>
        </w:rPr>
      </w:pPr>
      <w:r w:rsidRPr="00DD79AB">
        <w:rPr>
          <w:rFonts w:ascii="Tenorite" w:hAnsi="Tenorite" w:cs="Tenorite"/>
          <w:sz w:val="24"/>
          <w:szCs w:val="24"/>
        </w:rPr>
        <w:t>Pwysleisia Trauma Informed Schools UK (2025) pwysigrwydd ymarferion trawma gwybodus o fewn ysgolion gan dynnu sylw at y nifer cynyddol o blant sydd yn wynebu heriau iechyd meddwl mewn ysgolion, gyda llawer yn cael eu heffeithio gan brofiadau andwyol plentyndod (ACEs), sydd yn gysylltiedig â risgiau iechyd hirdymor a marwolaethau cynnar. Gyda thoriadau i gyllid ar gyfer Gwasanaethau Iechyd Meddwl Plant a Phobl Ifanc (CAMHS) a dros 1 miliwn o blant yn y DU yn cael trafferth gyda phroblemau iechyd meddwl, mae ysgolion yn aml yn rheoli'r canlyniadau</w:t>
      </w:r>
      <w:r w:rsidR="00DD79AB" w:rsidRPr="00DD79AB">
        <w:rPr>
          <w:rFonts w:ascii="Tenorite" w:hAnsi="Tenorite" w:cs="Tenorite"/>
          <w:sz w:val="24"/>
          <w:szCs w:val="24"/>
        </w:rPr>
        <w:t xml:space="preserve"> (</w:t>
      </w:r>
      <w:r w:rsidR="00DD79AB" w:rsidRPr="00DD79AB">
        <w:rPr>
          <w:rFonts w:ascii="Tenorite" w:hAnsi="Tenorite" w:cs="Tenorite"/>
          <w:sz w:val="24"/>
          <w:szCs w:val="24"/>
        </w:rPr>
        <w:t>Trauma Informed Schools UK</w:t>
      </w:r>
      <w:r w:rsidR="00DD79AB" w:rsidRPr="00DD79AB">
        <w:rPr>
          <w:rFonts w:ascii="Tenorite" w:hAnsi="Tenorite" w:cs="Tenorite"/>
          <w:sz w:val="24"/>
          <w:szCs w:val="24"/>
        </w:rPr>
        <w:t xml:space="preserve">, </w:t>
      </w:r>
      <w:r w:rsidR="00DD79AB" w:rsidRPr="00DD79AB">
        <w:rPr>
          <w:rFonts w:ascii="Tenorite" w:hAnsi="Tenorite" w:cs="Tenorite"/>
          <w:sz w:val="24"/>
          <w:szCs w:val="24"/>
        </w:rPr>
        <w:t>2025)</w:t>
      </w:r>
      <w:r w:rsidRPr="00DD79AB">
        <w:rPr>
          <w:rFonts w:ascii="Tenorite" w:hAnsi="Tenorite" w:cs="Tenorite"/>
          <w:sz w:val="24"/>
          <w:szCs w:val="24"/>
        </w:rPr>
        <w:t>. Gan fod plant yn treulio tua 190 diwrnod yn yr ysgol bob blwyddyn, mae'n hanfodol gweithredu arferion sy'n seiliedig ar drawma a chreu amgylcheddau cefnogol.</w:t>
      </w:r>
    </w:p>
    <w:p w14:paraId="7DA447D0" w14:textId="745398D1" w:rsidR="00FF27F3" w:rsidRDefault="00FF27F3" w:rsidP="0014724F">
      <w:pPr>
        <w:rPr>
          <w:rFonts w:ascii="Tenorite" w:hAnsi="Tenorite" w:cs="Arial"/>
          <w:sz w:val="24"/>
          <w:szCs w:val="24"/>
        </w:rPr>
      </w:pPr>
      <w:r w:rsidRPr="00DD79AB">
        <w:rPr>
          <w:rFonts w:ascii="Tenorite" w:hAnsi="Tenorite" w:cs="Arial"/>
          <w:sz w:val="24"/>
          <w:szCs w:val="24"/>
        </w:rPr>
        <w:t>Ymyrraeth arall posib fyddai therapi celf. Diffinia Mind (</w:t>
      </w:r>
      <w:r w:rsidR="003F2B26" w:rsidRPr="00DD79AB">
        <w:rPr>
          <w:rFonts w:ascii="Tenorite" w:hAnsi="Tenorite" w:cs="Arial"/>
          <w:sz w:val="24"/>
          <w:szCs w:val="24"/>
        </w:rPr>
        <w:t>2024)</w:t>
      </w:r>
      <w:r w:rsidRPr="00DD79AB">
        <w:rPr>
          <w:rFonts w:ascii="Tenorite" w:hAnsi="Tenorite" w:cs="Arial"/>
        </w:rPr>
        <w:t xml:space="preserve"> </w:t>
      </w:r>
      <w:r w:rsidRPr="00DD79AB">
        <w:rPr>
          <w:rFonts w:ascii="Tenorite" w:hAnsi="Tenorite" w:cs="Arial"/>
          <w:sz w:val="24"/>
          <w:szCs w:val="24"/>
        </w:rPr>
        <w:t xml:space="preserve">therapïau celfyddydol a chreadigol </w:t>
      </w:r>
      <w:r w:rsidR="003F2B26" w:rsidRPr="00DD79AB">
        <w:rPr>
          <w:rFonts w:ascii="Tenorite" w:hAnsi="Tenorite" w:cs="Arial"/>
          <w:sz w:val="24"/>
          <w:szCs w:val="24"/>
        </w:rPr>
        <w:t>fel</w:t>
      </w:r>
      <w:r w:rsidRPr="00DD79AB">
        <w:rPr>
          <w:rFonts w:ascii="Tenorite" w:hAnsi="Tenorite" w:cs="Arial"/>
          <w:sz w:val="24"/>
          <w:szCs w:val="24"/>
        </w:rPr>
        <w:t xml:space="preserve"> cynnig dulliau unigryw o iachâd trwy ymgorffori gweithgareddau artistig amrywiol, fel arlunio, cerddoriaeth a dawns, mewn sesiynau triniaeth. Dan arweiniad gweithwyr proffesiynol hyfforddedig, mae'r therapïau hyn yn hygyrch i unigolion o bob oedran, waeth beth fo'u sgiliau artistig. Eu prif nod yw helpu unigolion i fynegi eu </w:t>
      </w:r>
      <w:r w:rsidRPr="00DD79AB">
        <w:rPr>
          <w:rFonts w:ascii="Tenorite" w:hAnsi="Tenorite" w:cs="Arial"/>
          <w:sz w:val="24"/>
          <w:szCs w:val="24"/>
        </w:rPr>
        <w:lastRenderedPageBreak/>
        <w:t>meddyliau a'u hemosiynau, gwella hunan-ddealltwriaeth, a darparu gofod heb farn</w:t>
      </w:r>
      <w:r w:rsidR="00DD79AB" w:rsidRPr="00DD79AB">
        <w:rPr>
          <w:rFonts w:ascii="Tenorite" w:hAnsi="Tenorite" w:cs="Arial"/>
          <w:sz w:val="24"/>
          <w:szCs w:val="24"/>
        </w:rPr>
        <w:t xml:space="preserve"> (Mind, 2024)</w:t>
      </w:r>
      <w:r w:rsidRPr="00DD79AB">
        <w:rPr>
          <w:rFonts w:ascii="Tenorite" w:hAnsi="Tenorite" w:cs="Arial"/>
          <w:sz w:val="24"/>
          <w:szCs w:val="24"/>
        </w:rPr>
        <w:t>. Gall cyfranogwyr gael mewnwelediadau newydd i'w heriau, cymryd rhan mewn trafodaethau am deimladau cymhleth, a chysylltu ag eraill</w:t>
      </w:r>
      <w:r w:rsidR="00DD79AB" w:rsidRPr="00DD79AB">
        <w:rPr>
          <w:rFonts w:ascii="Tenorite" w:hAnsi="Tenorite" w:cs="Arial"/>
          <w:sz w:val="24"/>
          <w:szCs w:val="24"/>
        </w:rPr>
        <w:t xml:space="preserve"> (Mind, 2024)</w:t>
      </w:r>
      <w:r w:rsidRPr="00DD79AB">
        <w:rPr>
          <w:rFonts w:ascii="Tenorite" w:hAnsi="Tenorite" w:cs="Arial"/>
          <w:sz w:val="24"/>
          <w:szCs w:val="24"/>
        </w:rPr>
        <w:t>. Yn y pen draw, mae'r therapïau hyn yn creu amgylchedd cefnogol lle gall unigolion archwilio a rhannu eu profiadau mewn ffyrdd arloesol.</w:t>
      </w:r>
    </w:p>
    <w:p w14:paraId="0761ACDA" w14:textId="1B5C491E" w:rsidR="003F2B26" w:rsidRPr="00DD79AB" w:rsidRDefault="0008011D" w:rsidP="00F7091A">
      <w:pPr>
        <w:rPr>
          <w:rFonts w:ascii="Tenorite" w:hAnsi="Tenorite" w:cs="Arial"/>
          <w:sz w:val="24"/>
          <w:szCs w:val="24"/>
        </w:rPr>
      </w:pPr>
      <w:r w:rsidRPr="00DD79AB">
        <w:rPr>
          <w:rFonts w:ascii="Tenorite" w:hAnsi="Tenorite" w:cs="Tenorite"/>
          <w:sz w:val="24"/>
          <w:szCs w:val="24"/>
        </w:rPr>
        <w:t>Mae therapi celf yn ôl y British Assosiation of Art Therapisits (202</w:t>
      </w:r>
      <w:r w:rsidR="00A37056" w:rsidRPr="00DD79AB">
        <w:rPr>
          <w:rFonts w:ascii="Tenorite" w:hAnsi="Tenorite" w:cs="Tenorite"/>
          <w:sz w:val="24"/>
          <w:szCs w:val="24"/>
        </w:rPr>
        <w:t>4</w:t>
      </w:r>
      <w:r w:rsidRPr="00DD79AB">
        <w:rPr>
          <w:rFonts w:ascii="Tenorite" w:hAnsi="Tenorite" w:cs="Tenorite"/>
          <w:sz w:val="24"/>
          <w:szCs w:val="24"/>
        </w:rPr>
        <w:t>) yn cynnig manteision i unigolion o bob oed ac ar bob cam o fywyd. Mae hyn yn cynnwys y rhai y mae eu profiadau wedi'u siapio gan amgylchiadau personol neu ddiwylliannol heriol, heriau iechyd, ac anableddau</w:t>
      </w:r>
      <w:r w:rsidR="00DD79AB" w:rsidRPr="00DD79AB">
        <w:rPr>
          <w:rFonts w:ascii="Tenorite" w:hAnsi="Tenorite" w:cs="Tenorite"/>
          <w:sz w:val="24"/>
          <w:szCs w:val="24"/>
        </w:rPr>
        <w:t xml:space="preserve"> (</w:t>
      </w:r>
      <w:r w:rsidR="00DD79AB" w:rsidRPr="00DD79AB">
        <w:rPr>
          <w:rFonts w:ascii="Tenorite" w:hAnsi="Tenorite" w:cs="Tenorite"/>
          <w:sz w:val="24"/>
          <w:szCs w:val="24"/>
        </w:rPr>
        <w:t>British Assosiation of Art Therapisits</w:t>
      </w:r>
      <w:r w:rsidR="00DD79AB" w:rsidRPr="00DD79AB">
        <w:rPr>
          <w:rFonts w:ascii="Tenorite" w:hAnsi="Tenorite" w:cs="Tenorite"/>
          <w:sz w:val="24"/>
          <w:szCs w:val="24"/>
        </w:rPr>
        <w:t xml:space="preserve">, </w:t>
      </w:r>
      <w:r w:rsidR="00DD79AB" w:rsidRPr="00DD79AB">
        <w:rPr>
          <w:rFonts w:ascii="Tenorite" w:hAnsi="Tenorite" w:cs="Tenorite"/>
          <w:sz w:val="24"/>
          <w:szCs w:val="24"/>
        </w:rPr>
        <w:t>2024)</w:t>
      </w:r>
      <w:r w:rsidRPr="00DD79AB">
        <w:rPr>
          <w:rFonts w:ascii="Tenorite" w:hAnsi="Tenorite" w:cs="Tenorite"/>
          <w:sz w:val="24"/>
          <w:szCs w:val="24"/>
        </w:rPr>
        <w:t xml:space="preserve">. </w:t>
      </w:r>
    </w:p>
    <w:p w14:paraId="6211633A" w14:textId="05F34551" w:rsidR="00823AA5" w:rsidRPr="00823AA5" w:rsidRDefault="00823AA5" w:rsidP="00823AA5">
      <w:pPr>
        <w:rPr>
          <w:rFonts w:ascii="Tenorite" w:hAnsi="Tenorite" w:cs="Arial"/>
          <w:sz w:val="24"/>
          <w:szCs w:val="24"/>
        </w:rPr>
      </w:pPr>
      <w:r w:rsidRPr="00DD79AB">
        <w:rPr>
          <w:rFonts w:ascii="Tenorite" w:hAnsi="Tenorite" w:cs="Arial"/>
          <w:sz w:val="24"/>
          <w:szCs w:val="24"/>
        </w:rPr>
        <w:t xml:space="preserve">Yn debyg </w:t>
      </w:r>
      <w:r w:rsidR="00E26AFF" w:rsidRPr="00DD79AB">
        <w:rPr>
          <w:rFonts w:ascii="Tenorite" w:hAnsi="Tenorite" w:cs="Arial"/>
          <w:sz w:val="24"/>
          <w:szCs w:val="24"/>
        </w:rPr>
        <w:t xml:space="preserve">i therapi celf </w:t>
      </w:r>
      <w:r w:rsidRPr="00DD79AB">
        <w:rPr>
          <w:rFonts w:ascii="Tenorite" w:hAnsi="Tenorite" w:cs="Arial"/>
          <w:sz w:val="24"/>
          <w:szCs w:val="24"/>
        </w:rPr>
        <w:t>mae</w:t>
      </w:r>
      <w:r w:rsidR="00E26AFF" w:rsidRPr="00DD79AB">
        <w:rPr>
          <w:rFonts w:ascii="Tenorite" w:hAnsi="Tenorite" w:cs="Arial"/>
          <w:sz w:val="24"/>
          <w:szCs w:val="24"/>
        </w:rPr>
        <w:t xml:space="preserve"> therapi chwarae yn defnyddio chwarae i helpu unigolion i ddeall a mynegi eu hemosiynau a'u meddyliau (British Association of Coun</w:t>
      </w:r>
      <w:r w:rsidR="001B0607" w:rsidRPr="00DD79AB">
        <w:rPr>
          <w:rFonts w:ascii="Tenorite" w:hAnsi="Tenorite" w:cs="Arial"/>
          <w:sz w:val="24"/>
          <w:szCs w:val="24"/>
        </w:rPr>
        <w:t>s</w:t>
      </w:r>
      <w:r w:rsidR="00E26AFF" w:rsidRPr="00DD79AB">
        <w:rPr>
          <w:rFonts w:ascii="Tenorite" w:hAnsi="Tenorite" w:cs="Arial"/>
          <w:sz w:val="24"/>
          <w:szCs w:val="24"/>
        </w:rPr>
        <w:t>elling and Psyc</w:t>
      </w:r>
      <w:r w:rsidR="001B0607" w:rsidRPr="00DD79AB">
        <w:rPr>
          <w:rFonts w:ascii="Tenorite" w:hAnsi="Tenorite" w:cs="Arial"/>
          <w:sz w:val="24"/>
          <w:szCs w:val="24"/>
        </w:rPr>
        <w:t>h</w:t>
      </w:r>
      <w:r w:rsidR="00E26AFF" w:rsidRPr="00DD79AB">
        <w:rPr>
          <w:rFonts w:ascii="Tenorite" w:hAnsi="Tenorite" w:cs="Arial"/>
          <w:sz w:val="24"/>
          <w:szCs w:val="24"/>
        </w:rPr>
        <w:t>otherapy, 2025). Mae'n arbennig o effeithiol i blant sy'n cael trafferth mynegi eu teimladau ar lafar. Trwy gymryd rhan mewn therapi chwarae, gallant gyfathrebu eu meddyliau trwy deganau a gweithgareddau cyfarwydd</w:t>
      </w:r>
      <w:r w:rsidR="00DD79AB" w:rsidRPr="00DD79AB">
        <w:rPr>
          <w:rFonts w:ascii="Tenorite" w:hAnsi="Tenorite" w:cs="Arial"/>
          <w:sz w:val="24"/>
          <w:szCs w:val="24"/>
        </w:rPr>
        <w:t xml:space="preserve"> </w:t>
      </w:r>
      <w:r w:rsidR="00DD79AB" w:rsidRPr="00DD79AB">
        <w:rPr>
          <w:rFonts w:ascii="Tenorite" w:hAnsi="Tenorite" w:cs="Arial"/>
          <w:sz w:val="24"/>
          <w:szCs w:val="24"/>
        </w:rPr>
        <w:t>(British Association of Counselling and Psychotherapy, 2025)</w:t>
      </w:r>
      <w:r w:rsidR="00E26AFF" w:rsidRPr="00DD79AB">
        <w:rPr>
          <w:rFonts w:ascii="Tenorite" w:hAnsi="Tenorite" w:cs="Arial"/>
          <w:sz w:val="24"/>
          <w:szCs w:val="24"/>
        </w:rPr>
        <w:t>. Mae'r dull therapiwtig hwn yn eu cefnogi i brosesu eu profiadau, yn hyrwyddo eu datblygiad, ac yn eu helpu i adeiladu cysylltiadau ag eraill</w:t>
      </w:r>
      <w:r w:rsidR="00DD79AB" w:rsidRPr="00DD79AB">
        <w:rPr>
          <w:rFonts w:ascii="Tenorite" w:hAnsi="Tenorite" w:cs="Arial"/>
          <w:sz w:val="24"/>
          <w:szCs w:val="24"/>
        </w:rPr>
        <w:t xml:space="preserve"> </w:t>
      </w:r>
      <w:r w:rsidR="00DD79AB" w:rsidRPr="00DD79AB">
        <w:rPr>
          <w:rFonts w:ascii="Tenorite" w:hAnsi="Tenorite" w:cs="Arial"/>
          <w:sz w:val="24"/>
          <w:szCs w:val="24"/>
        </w:rPr>
        <w:t>(British Association of Counselling and Psychotherapy, 2025)</w:t>
      </w:r>
      <w:r w:rsidR="00E26AFF" w:rsidRPr="00DD79AB">
        <w:rPr>
          <w:rFonts w:ascii="Tenorite" w:hAnsi="Tenorite" w:cs="Arial"/>
          <w:sz w:val="24"/>
          <w:szCs w:val="24"/>
        </w:rPr>
        <w:t>.</w:t>
      </w:r>
    </w:p>
    <w:p w14:paraId="1D9E24CD" w14:textId="68B70CA7" w:rsidR="00621EA7" w:rsidRDefault="001B0607" w:rsidP="00D8183C">
      <w:pPr>
        <w:rPr>
          <w:rFonts w:ascii="Tenorite" w:hAnsi="Tenorite" w:cs="Arial"/>
          <w:sz w:val="24"/>
          <w:szCs w:val="24"/>
        </w:rPr>
      </w:pPr>
      <w:r w:rsidRPr="00DD79AB">
        <w:rPr>
          <w:rFonts w:ascii="Tenorite" w:hAnsi="Tenorite" w:cs="Arial"/>
          <w:sz w:val="24"/>
          <w:szCs w:val="24"/>
        </w:rPr>
        <w:t>Eglura West (2022) mae therapyddion chwarae yn gweithio gyda phlant yn bennaf, ond hefyd yn defnyddio'r i gysylltu â phobl ifanc ac oedolion. Trwy chwarae, gall plant fynegi eu hemosiynau naill ai'n uniongyrchol neu'n symbolaidd, sy'n helpu therapyddion i ddeall eu cyflwr emosiynol yn well</w:t>
      </w:r>
      <w:r w:rsidR="00DD79AB" w:rsidRPr="00DD79AB">
        <w:rPr>
          <w:rFonts w:ascii="Tenorite" w:hAnsi="Tenorite" w:cs="Arial"/>
          <w:sz w:val="24"/>
          <w:szCs w:val="24"/>
        </w:rPr>
        <w:t xml:space="preserve"> (West, 2022)</w:t>
      </w:r>
      <w:r w:rsidRPr="00DD79AB">
        <w:rPr>
          <w:rFonts w:ascii="Tenorite" w:hAnsi="Tenorite" w:cs="Arial"/>
          <w:sz w:val="24"/>
          <w:szCs w:val="24"/>
        </w:rPr>
        <w:t>. Trwy gymryd rhan mewn chwarae gyda'i gilydd, mae amgylchedd diogel yn cael ei greu, gan ganiatáu i unigolion rannu teimladau a allai fod yn anodd iddynt eu mynegi fel arall</w:t>
      </w:r>
      <w:r w:rsidR="00DD79AB" w:rsidRPr="00DD79AB">
        <w:rPr>
          <w:rFonts w:ascii="Tenorite" w:hAnsi="Tenorite" w:cs="Arial"/>
          <w:sz w:val="24"/>
          <w:szCs w:val="24"/>
        </w:rPr>
        <w:t xml:space="preserve"> (West, 2022)</w:t>
      </w:r>
      <w:r w:rsidRPr="00DD79AB">
        <w:rPr>
          <w:rFonts w:ascii="Tenorite" w:hAnsi="Tenorite" w:cs="Arial"/>
          <w:sz w:val="24"/>
          <w:szCs w:val="24"/>
        </w:rPr>
        <w:t>.</w:t>
      </w:r>
    </w:p>
    <w:p w14:paraId="090AB772" w14:textId="2A212130" w:rsidR="00EC65A8" w:rsidRPr="00DD79AB" w:rsidRDefault="00EC65A8" w:rsidP="00EC65A8">
      <w:pPr>
        <w:rPr>
          <w:rFonts w:ascii="Tenorite" w:hAnsi="Tenorite" w:cs="Arial"/>
          <w:sz w:val="24"/>
          <w:szCs w:val="24"/>
        </w:rPr>
      </w:pPr>
      <w:r w:rsidRPr="00EC65A8">
        <w:rPr>
          <w:rFonts w:ascii="Tenorite" w:hAnsi="Tenorite" w:cs="Arial"/>
          <w:sz w:val="24"/>
          <w:szCs w:val="24"/>
        </w:rPr>
        <w:t>Gall gwytnwch helpu unigolion i wynebu heriau'n gadarnhaol, gan ddibynnu ar ffactorau amddiffynnol, profiadau unigol, a’u dealltwriaeth bersonol o’r effaith.</w:t>
      </w:r>
    </w:p>
    <w:p w14:paraId="35AFC8A1" w14:textId="7A7FDF46" w:rsidR="00F52304" w:rsidRPr="00F52304" w:rsidRDefault="00F52304" w:rsidP="00F52304">
      <w:pPr>
        <w:rPr>
          <w:rFonts w:ascii="Tenorite" w:hAnsi="Tenorite" w:cs="Arial"/>
          <w:sz w:val="24"/>
          <w:szCs w:val="24"/>
        </w:rPr>
      </w:pPr>
      <w:r w:rsidRPr="00F52304">
        <w:rPr>
          <w:rFonts w:ascii="Tenorite" w:hAnsi="Tenorite" w:cs="Arial"/>
          <w:sz w:val="24"/>
          <w:szCs w:val="24"/>
        </w:rPr>
        <w:t xml:space="preserve">Wrth i nifer </w:t>
      </w:r>
      <w:r w:rsidRPr="00DD79AB">
        <w:rPr>
          <w:rFonts w:ascii="Tenorite" w:hAnsi="Tenorite" w:cs="Arial"/>
          <w:sz w:val="24"/>
          <w:szCs w:val="24"/>
        </w:rPr>
        <w:t>o achosion</w:t>
      </w:r>
      <w:r w:rsidRPr="00F52304">
        <w:rPr>
          <w:rFonts w:ascii="Tenorite" w:hAnsi="Tenorite" w:cs="Arial"/>
          <w:sz w:val="24"/>
          <w:szCs w:val="24"/>
        </w:rPr>
        <w:t xml:space="preserve"> camdriniae</w:t>
      </w:r>
      <w:r w:rsidR="00C93F4A" w:rsidRPr="00DD79AB">
        <w:rPr>
          <w:rFonts w:ascii="Tenorite" w:hAnsi="Tenorite" w:cs="Arial"/>
          <w:sz w:val="24"/>
          <w:szCs w:val="24"/>
        </w:rPr>
        <w:t>th</w:t>
      </w:r>
      <w:r w:rsidRPr="00F52304">
        <w:rPr>
          <w:rFonts w:ascii="Tenorite" w:hAnsi="Tenorite" w:cs="Arial"/>
          <w:sz w:val="24"/>
          <w:szCs w:val="24"/>
        </w:rPr>
        <w:t xml:space="preserve"> p</w:t>
      </w:r>
      <w:r w:rsidR="00C93F4A" w:rsidRPr="00DD79AB">
        <w:rPr>
          <w:rFonts w:ascii="Tenorite" w:hAnsi="Tenorite" w:cs="Arial"/>
          <w:sz w:val="24"/>
          <w:szCs w:val="24"/>
        </w:rPr>
        <w:t>lant</w:t>
      </w:r>
      <w:r w:rsidRPr="00F52304">
        <w:rPr>
          <w:rFonts w:ascii="Tenorite" w:hAnsi="Tenorite" w:cs="Arial"/>
          <w:sz w:val="24"/>
          <w:szCs w:val="24"/>
        </w:rPr>
        <w:t xml:space="preserve"> barhau i gynyddu, mae'n hanfodol y bydd ymyriadau hefyd yn ehangu i gwrdd â’r galw cynyddol hwn. </w:t>
      </w:r>
      <w:r w:rsidR="00EC65A8" w:rsidRPr="00DD79AB">
        <w:rPr>
          <w:rFonts w:ascii="Tenorite" w:hAnsi="Tenorite" w:cs="Arial"/>
          <w:sz w:val="24"/>
          <w:szCs w:val="24"/>
        </w:rPr>
        <w:t>M</w:t>
      </w:r>
      <w:r w:rsidRPr="00F52304">
        <w:rPr>
          <w:rFonts w:ascii="Tenorite" w:hAnsi="Tenorite" w:cs="Arial"/>
          <w:sz w:val="24"/>
          <w:szCs w:val="24"/>
        </w:rPr>
        <w:t>ae’n amlwg bod camdriniaeth plant yn parhau i fod yn broblem fawr, gan arwain at effeithiau hirdymor difrifol ar iechyd meddwl, datblygiad emosiynol a chymdeithasol. Mae esgeulustod, fel un o'r ffurfiau mwyaf cyffredin, yn achosi niwed dwfn i ddatblygiad corfforol ac emosiynol plentyn, gan gynyddu’r risg o anhwylderau fel PTSD, iselder a phroblemau ymddygiadol. Er mwyn lliniaru’r effeithiau hyn, mae angen i ysgolion, darparwyr iechyd a chymunedau weithredu'n gynnar a darparu cefnogaeth amserol a theilwra.</w:t>
      </w:r>
    </w:p>
    <w:p w14:paraId="7836A430" w14:textId="53FF2D44" w:rsidR="003F0379" w:rsidRPr="00CA5291" w:rsidRDefault="0008011D" w:rsidP="003F0379">
      <w:pPr>
        <w:rPr>
          <w:rFonts w:ascii="Tenorite" w:hAnsi="Tenorite" w:cs="Arial"/>
          <w:sz w:val="24"/>
          <w:szCs w:val="24"/>
        </w:rPr>
      </w:pPr>
      <w:r>
        <w:rPr>
          <w:rFonts w:ascii="Tenorite" w:hAnsi="Tenorite" w:cs="Tenorite"/>
          <w:sz w:val="24"/>
          <w:szCs w:val="24"/>
        </w:rPr>
        <w:t>Mae ymyriadau sy'n canolbwyntio ar yr unigolyn, fel ysgolion trawma gwybodus a therapi celf a chwarae, wedi profi eu bod yn effeithiol wrth helpu plant i brosesu trawma a datblygu gwytnwch emosiynol. Mae’r cysyniadau hyn yn cael eu cefnogi gan ddamcaniaeth Maslow a chreodd y pyramid anghenion, gan drefnu anghenion dynol mewn hierarchaeth o bwysigrwydd. Yn y pyramid, mae anghenion biolegol sylfaenol (fel bwyd a d</w:t>
      </w:r>
      <w:r>
        <w:rPr>
          <w:rFonts w:ascii="Cambria" w:hAnsi="Cambria" w:cs="Cambria"/>
          <w:sz w:val="24"/>
          <w:szCs w:val="24"/>
        </w:rPr>
        <w:t>ŵ</w:t>
      </w:r>
      <w:r>
        <w:rPr>
          <w:rFonts w:ascii="Tenorite" w:hAnsi="Tenorite" w:cs="Tenorite"/>
          <w:sz w:val="24"/>
          <w:szCs w:val="24"/>
        </w:rPr>
        <w:t xml:space="preserve">r) ar waelod, a rhaid eu bodloni cyn symud i anghenion diogelwch, perthyn, statws, ac yn y blaen. Ar frig y pyramid, mae hunangyflawniad yn cynnwys cyflawni potensial a bod ynoch chi eich hun. Mae'r model yn pwysleisio bod anghenion </w:t>
      </w:r>
      <w:r>
        <w:rPr>
          <w:rFonts w:ascii="Tenorite" w:hAnsi="Tenorite" w:cs="Tenorite"/>
          <w:sz w:val="24"/>
          <w:szCs w:val="24"/>
        </w:rPr>
        <w:lastRenderedPageBreak/>
        <w:t xml:space="preserve">1-4 yn anghenion greddfol a gallwn symud i fyny ac i lawr y pyramid yn dibynnu ar ein hamgylchiadau </w:t>
      </w:r>
      <w:r w:rsidRPr="005C6BD8">
        <w:rPr>
          <w:rFonts w:ascii="Tenorite" w:hAnsi="Tenorite" w:cs="Tenorite"/>
          <w:sz w:val="28"/>
          <w:szCs w:val="28"/>
        </w:rPr>
        <w:t>(</w:t>
      </w:r>
      <w:r w:rsidRPr="005C6BD8">
        <w:rPr>
          <w:rFonts w:ascii="Tenorite" w:hAnsi="Tenorite" w:cs="Tenorite"/>
          <w:color w:val="000000"/>
          <w:sz w:val="24"/>
          <w:szCs w:val="24"/>
        </w:rPr>
        <w:t>Siencyn, 2008)</w:t>
      </w:r>
      <w:r w:rsidRPr="005C6BD8">
        <w:rPr>
          <w:rFonts w:ascii="Tenorite" w:hAnsi="Tenorite" w:cs="Tenorite"/>
          <w:sz w:val="28"/>
          <w:szCs w:val="28"/>
        </w:rPr>
        <w:t xml:space="preserve">. </w:t>
      </w:r>
      <w:r>
        <w:rPr>
          <w:rFonts w:ascii="Tenorite" w:hAnsi="Tenorite" w:cs="Tenorite"/>
          <w:sz w:val="24"/>
          <w:szCs w:val="24"/>
        </w:rPr>
        <w:t>Mae’r dull trawma gwybodus yn dilyn trefn debyg i syniadau Maslow gan fod anghenion y plentyn yn flaenoriaeth o fewn y ddwy ac mae’n hanfodol bod pob angen yn cael ei chyrraedd er mwyn sicrhau’r canlyniad gorau i’r plentyn. Yn ogystal, mae addysg i rieni ac ymarferwyr hefyd yn hanfodol, gan sicrhau bod y cymorth angenrheidiol ar gael ar gyfer pob plentyn sy’n profi camdriniaeth. Cysylltai hyn gyda syniadaeth Bronf</w:t>
      </w:r>
      <w:r w:rsidR="00C93F4A">
        <w:rPr>
          <w:rFonts w:ascii="Tenorite" w:hAnsi="Tenorite" w:cs="Tenorite"/>
          <w:sz w:val="24"/>
          <w:szCs w:val="24"/>
        </w:rPr>
        <w:t>e</w:t>
      </w:r>
      <w:r>
        <w:rPr>
          <w:rFonts w:ascii="Tenorite" w:hAnsi="Tenorite" w:cs="Tenorite"/>
          <w:sz w:val="24"/>
          <w:szCs w:val="24"/>
        </w:rPr>
        <w:t>nbrenner sef model sydd yn pwysleisio bod dysgu a datblygiad plant yn gysylltiedig â systemau cymdeithasol a chymdeithasegol cymhleth. Mae'n cynnwys nifer o systemau:</w:t>
      </w:r>
    </w:p>
    <w:p w14:paraId="6345C75D" w14:textId="77777777" w:rsidR="003F0379" w:rsidRPr="00CA5291" w:rsidRDefault="003F0379" w:rsidP="00CA5291">
      <w:pPr>
        <w:pStyle w:val="ListParagraph"/>
        <w:numPr>
          <w:ilvl w:val="0"/>
          <w:numId w:val="17"/>
        </w:numPr>
        <w:rPr>
          <w:rFonts w:ascii="Tenorite" w:hAnsi="Tenorite" w:cs="Arial"/>
          <w:sz w:val="24"/>
          <w:szCs w:val="24"/>
        </w:rPr>
      </w:pPr>
      <w:r w:rsidRPr="00CA5291">
        <w:rPr>
          <w:rFonts w:ascii="Tenorite" w:hAnsi="Tenorite" w:cs="Arial"/>
          <w:b/>
          <w:bCs/>
          <w:sz w:val="24"/>
          <w:szCs w:val="24"/>
        </w:rPr>
        <w:t>Microsystem</w:t>
      </w:r>
      <w:r w:rsidRPr="00CA5291">
        <w:rPr>
          <w:rFonts w:ascii="Tenorite" w:hAnsi="Tenorite" w:cs="Arial"/>
          <w:sz w:val="24"/>
          <w:szCs w:val="24"/>
        </w:rPr>
        <w:t>: Y cylch dylanwadau uniongyrchol, fel y teulu, ysgol, a'r grwpiau crefyddol.</w:t>
      </w:r>
    </w:p>
    <w:p w14:paraId="06FE136E" w14:textId="77777777" w:rsidR="003F0379" w:rsidRPr="00CA5291" w:rsidRDefault="003F0379" w:rsidP="00CA5291">
      <w:pPr>
        <w:pStyle w:val="ListParagraph"/>
        <w:numPr>
          <w:ilvl w:val="0"/>
          <w:numId w:val="17"/>
        </w:numPr>
        <w:rPr>
          <w:rFonts w:ascii="Tenorite" w:hAnsi="Tenorite" w:cs="Arial"/>
          <w:sz w:val="24"/>
          <w:szCs w:val="24"/>
        </w:rPr>
      </w:pPr>
      <w:r w:rsidRPr="00CA5291">
        <w:rPr>
          <w:rFonts w:ascii="Tenorite" w:hAnsi="Tenorite" w:cs="Arial"/>
          <w:b/>
          <w:bCs/>
          <w:sz w:val="24"/>
          <w:szCs w:val="24"/>
        </w:rPr>
        <w:t>Mesosystem</w:t>
      </w:r>
      <w:r w:rsidRPr="00CA5291">
        <w:rPr>
          <w:rFonts w:ascii="Tenorite" w:hAnsi="Tenorite" w:cs="Arial"/>
          <w:sz w:val="24"/>
          <w:szCs w:val="24"/>
        </w:rPr>
        <w:t>: Y perthynas rhwng y systemau hyn, fel y cysylltiad rhwng y teulu a’r ysgol.</w:t>
      </w:r>
    </w:p>
    <w:p w14:paraId="5C3C11DD" w14:textId="0EFF6BD2" w:rsidR="003F0379" w:rsidRPr="00CA5291" w:rsidRDefault="003F0379" w:rsidP="00CA5291">
      <w:pPr>
        <w:pStyle w:val="ListParagraph"/>
        <w:numPr>
          <w:ilvl w:val="0"/>
          <w:numId w:val="17"/>
        </w:numPr>
        <w:rPr>
          <w:rFonts w:ascii="Tenorite" w:hAnsi="Tenorite" w:cs="Arial"/>
          <w:sz w:val="24"/>
          <w:szCs w:val="24"/>
        </w:rPr>
      </w:pPr>
      <w:r w:rsidRPr="00CA5291">
        <w:rPr>
          <w:rFonts w:ascii="Tenorite" w:hAnsi="Tenorite" w:cs="Arial"/>
          <w:b/>
          <w:bCs/>
          <w:sz w:val="24"/>
          <w:szCs w:val="24"/>
        </w:rPr>
        <w:t>E</w:t>
      </w:r>
      <w:r w:rsidR="00CA5291" w:rsidRPr="00CA5291">
        <w:rPr>
          <w:rFonts w:ascii="Tenorite" w:hAnsi="Tenorite" w:cs="Arial"/>
          <w:b/>
          <w:bCs/>
          <w:sz w:val="24"/>
          <w:szCs w:val="24"/>
        </w:rPr>
        <w:t>c</w:t>
      </w:r>
      <w:r w:rsidRPr="00CA5291">
        <w:rPr>
          <w:rFonts w:ascii="Tenorite" w:hAnsi="Tenorite" w:cs="Arial"/>
          <w:b/>
          <w:bCs/>
          <w:sz w:val="24"/>
          <w:szCs w:val="24"/>
        </w:rPr>
        <w:t>osystem</w:t>
      </w:r>
      <w:r w:rsidRPr="00CA5291">
        <w:rPr>
          <w:rFonts w:ascii="Tenorite" w:hAnsi="Tenorite" w:cs="Arial"/>
          <w:sz w:val="24"/>
          <w:szCs w:val="24"/>
        </w:rPr>
        <w:t>: Y dylanwadau allanol nad yw'r plentyn yn ymwneud â nhw’n uniongyrchol, ond sy'n effeithio ar eu bywyd, megis amgylchedd gwaith rhieni.</w:t>
      </w:r>
    </w:p>
    <w:p w14:paraId="07864041" w14:textId="77777777" w:rsidR="003F0379" w:rsidRPr="00CA5291" w:rsidRDefault="003F0379" w:rsidP="00CA5291">
      <w:pPr>
        <w:pStyle w:val="ListParagraph"/>
        <w:numPr>
          <w:ilvl w:val="0"/>
          <w:numId w:val="17"/>
        </w:numPr>
        <w:rPr>
          <w:rFonts w:ascii="Tenorite" w:hAnsi="Tenorite" w:cs="Arial"/>
          <w:sz w:val="24"/>
          <w:szCs w:val="24"/>
        </w:rPr>
      </w:pPr>
      <w:r w:rsidRPr="00CA5291">
        <w:rPr>
          <w:rFonts w:ascii="Tenorite" w:hAnsi="Tenorite" w:cs="Arial"/>
          <w:b/>
          <w:bCs/>
          <w:sz w:val="24"/>
          <w:szCs w:val="24"/>
        </w:rPr>
        <w:t>Macrosystem</w:t>
      </w:r>
      <w:r w:rsidRPr="00CA5291">
        <w:rPr>
          <w:rFonts w:ascii="Tenorite" w:hAnsi="Tenorite" w:cs="Arial"/>
          <w:sz w:val="24"/>
          <w:szCs w:val="24"/>
        </w:rPr>
        <w:t>: Y normau cymdeithasol, diwylliannol, a’r polisïau ehangach sy'n dylanwadu ar y plentyn.</w:t>
      </w:r>
    </w:p>
    <w:p w14:paraId="33B0A3E7" w14:textId="1A24203B" w:rsidR="00F52304" w:rsidRPr="00F52304" w:rsidRDefault="0008011D" w:rsidP="00CA5291">
      <w:pPr>
        <w:rPr>
          <w:rFonts w:ascii="Tenorite" w:hAnsi="Tenorite" w:cs="Arial"/>
          <w:sz w:val="24"/>
          <w:szCs w:val="24"/>
        </w:rPr>
      </w:pPr>
      <w:r>
        <w:rPr>
          <w:rFonts w:ascii="Tenorite" w:hAnsi="Tenorite" w:cs="Tenorite"/>
          <w:sz w:val="24"/>
          <w:szCs w:val="24"/>
        </w:rPr>
        <w:t>Mae hyn yn dangos pwysigrwydd cydweithio er lles y plentyn (Siencyn, 2008). Er mwyn atal effeithiau hirdymor camdriniaeth, mae'n bwysig ehangu arferion sy'n seiliedig ar y trawma a sicrhau ymyriadau cynnar, gweithredol ac effeithiol ledled pob sector cymdeithasol.</w:t>
      </w:r>
    </w:p>
    <w:p w14:paraId="1A8C9F79" w14:textId="77777777" w:rsidR="00F52304" w:rsidRPr="00F52304" w:rsidRDefault="00F52304" w:rsidP="00F52304">
      <w:pPr>
        <w:rPr>
          <w:rFonts w:ascii="Tenorite" w:hAnsi="Tenorite" w:cs="Arial"/>
          <w:sz w:val="24"/>
          <w:szCs w:val="24"/>
        </w:rPr>
      </w:pPr>
      <w:r w:rsidRPr="00F52304">
        <w:rPr>
          <w:rFonts w:ascii="Tenorite" w:hAnsi="Tenorite" w:cs="Arial"/>
          <w:sz w:val="24"/>
          <w:szCs w:val="24"/>
        </w:rPr>
        <w:t>Drwy wella ymwybyddiaeth, addysg ac integreiddio arferion trawma gwybodus, gallwn greu cymdeithas sy'n amddiffyn plant a'u helpu i oresgyn y rhwystrau sy'n deillio o gamdriniaeth. Bydd hyn yn sicrhau bod plant sy'n profi camdriniaeth yn cael y cymorth sydd ei angen er mwyn i’w iechyd, lles a datblygiad ffynnu.</w:t>
      </w:r>
    </w:p>
    <w:p w14:paraId="53419CD2" w14:textId="68CFD462" w:rsidR="00D223DA" w:rsidRPr="00D223DA" w:rsidRDefault="00D223DA" w:rsidP="00D223DA">
      <w:pPr>
        <w:rPr>
          <w:rFonts w:ascii="Tenorite" w:hAnsi="Tenorite" w:cs="Tenorite"/>
          <w:sz w:val="24"/>
          <w:szCs w:val="24"/>
        </w:rPr>
      </w:pPr>
      <w:r>
        <w:rPr>
          <w:rFonts w:ascii="Tenorite" w:hAnsi="Tenorite" w:cs="Tenorite"/>
          <w:sz w:val="24"/>
          <w:szCs w:val="24"/>
        </w:rPr>
        <w:t>Gan ystyried natur camdriniaeth, mae'n anodd dewis yr ymyriad mwyaf priodol gan fod ymatebion plant yn amrywio a gallant newid dros amser. Er bod tri ymyriad yn effeithiol, mae'n bwysig asesu pob achos yn unigol, gan ystyried amser, difrifoldeb a'r effaith ar y plentyn.</w:t>
      </w:r>
    </w:p>
    <w:p w14:paraId="12C5B365" w14:textId="7D0566B1" w:rsidR="006E7CBA" w:rsidRDefault="006E7CBA" w:rsidP="00D223DA">
      <w:pPr>
        <w:rPr>
          <w:rFonts w:ascii="Tenorite" w:hAnsi="Tenorite" w:cs="Arial"/>
          <w:sz w:val="24"/>
          <w:szCs w:val="24"/>
        </w:rPr>
      </w:pPr>
      <w:bookmarkStart w:id="0" w:name="cysill"/>
      <w:bookmarkEnd w:id="0"/>
    </w:p>
    <w:p w14:paraId="37A7875A" w14:textId="77777777" w:rsidR="00A96366" w:rsidRDefault="00A96366" w:rsidP="00D223DA">
      <w:pPr>
        <w:rPr>
          <w:rFonts w:ascii="Tenorite" w:hAnsi="Tenorite" w:cs="Arial"/>
          <w:sz w:val="24"/>
          <w:szCs w:val="24"/>
          <w:u w:val="thick"/>
        </w:rPr>
      </w:pPr>
    </w:p>
    <w:p w14:paraId="77992BB4" w14:textId="77777777" w:rsidR="00A96366" w:rsidRDefault="00A96366" w:rsidP="00D223DA">
      <w:pPr>
        <w:rPr>
          <w:rFonts w:ascii="Tenorite" w:hAnsi="Tenorite" w:cs="Arial"/>
          <w:sz w:val="24"/>
          <w:szCs w:val="24"/>
          <w:u w:val="thick"/>
        </w:rPr>
      </w:pPr>
    </w:p>
    <w:p w14:paraId="790B2C1A" w14:textId="77777777" w:rsidR="00A96366" w:rsidRDefault="00A96366" w:rsidP="00D223DA">
      <w:pPr>
        <w:rPr>
          <w:rFonts w:ascii="Tenorite" w:hAnsi="Tenorite" w:cs="Arial"/>
          <w:sz w:val="24"/>
          <w:szCs w:val="24"/>
          <w:u w:val="thick"/>
        </w:rPr>
      </w:pPr>
    </w:p>
    <w:p w14:paraId="0F9C8E39" w14:textId="77777777" w:rsidR="00A96366" w:rsidRDefault="00A96366" w:rsidP="00D223DA">
      <w:pPr>
        <w:rPr>
          <w:rFonts w:ascii="Tenorite" w:hAnsi="Tenorite" w:cs="Arial"/>
          <w:sz w:val="24"/>
          <w:szCs w:val="24"/>
          <w:u w:val="thick"/>
        </w:rPr>
      </w:pPr>
    </w:p>
    <w:p w14:paraId="6533590B" w14:textId="77777777" w:rsidR="00A96366" w:rsidRDefault="00A96366" w:rsidP="00D223DA">
      <w:pPr>
        <w:rPr>
          <w:rFonts w:ascii="Tenorite" w:hAnsi="Tenorite" w:cs="Arial"/>
          <w:sz w:val="24"/>
          <w:szCs w:val="24"/>
          <w:u w:val="thick"/>
        </w:rPr>
      </w:pPr>
    </w:p>
    <w:p w14:paraId="5B5F46C4" w14:textId="77777777" w:rsidR="00A96366" w:rsidRDefault="00A96366" w:rsidP="00D223DA">
      <w:pPr>
        <w:rPr>
          <w:rFonts w:ascii="Tenorite" w:hAnsi="Tenorite" w:cs="Arial"/>
          <w:sz w:val="24"/>
          <w:szCs w:val="24"/>
          <w:u w:val="thick"/>
        </w:rPr>
      </w:pPr>
    </w:p>
    <w:p w14:paraId="0EF204AB" w14:textId="77777777" w:rsidR="00A96366" w:rsidRDefault="00A96366" w:rsidP="00D223DA">
      <w:pPr>
        <w:rPr>
          <w:rFonts w:ascii="Tenorite" w:hAnsi="Tenorite" w:cs="Arial"/>
          <w:sz w:val="24"/>
          <w:szCs w:val="24"/>
          <w:u w:val="thick"/>
        </w:rPr>
      </w:pPr>
    </w:p>
    <w:p w14:paraId="46D1F3B8" w14:textId="712AB86C" w:rsidR="0094246E" w:rsidRDefault="0094246E" w:rsidP="00D223DA">
      <w:pPr>
        <w:rPr>
          <w:rFonts w:ascii="Tenorite" w:hAnsi="Tenorite" w:cs="Arial"/>
          <w:sz w:val="24"/>
          <w:szCs w:val="24"/>
          <w:u w:val="thick"/>
        </w:rPr>
      </w:pPr>
      <w:r w:rsidRPr="0094246E">
        <w:rPr>
          <w:rFonts w:ascii="Tenorite" w:hAnsi="Tenorite" w:cs="Arial"/>
          <w:sz w:val="24"/>
          <w:szCs w:val="24"/>
          <w:u w:val="thick"/>
        </w:rPr>
        <w:lastRenderedPageBreak/>
        <w:t>Rhestr Cyfeirnodi</w:t>
      </w:r>
    </w:p>
    <w:p w14:paraId="305FEC7B" w14:textId="77777777" w:rsidR="0026381B" w:rsidRPr="0026381B" w:rsidRDefault="0026381B" w:rsidP="0026381B">
      <w:pPr>
        <w:rPr>
          <w:rFonts w:ascii="Tenorite" w:hAnsi="Tenorite" w:cs="Arial"/>
          <w:sz w:val="24"/>
          <w:szCs w:val="24"/>
          <w:lang w:val="en-GB"/>
        </w:rPr>
      </w:pPr>
      <w:r w:rsidRPr="0026381B">
        <w:rPr>
          <w:rFonts w:ascii="Tenorite" w:hAnsi="Tenorite" w:cs="Arial"/>
          <w:sz w:val="24"/>
          <w:szCs w:val="24"/>
          <w:lang w:val="en-GB"/>
        </w:rPr>
        <w:t xml:space="preserve">British Association of Counselling and Psychotherapy (2025) </w:t>
      </w:r>
      <w:r w:rsidRPr="0026381B">
        <w:rPr>
          <w:rFonts w:ascii="Tenorite" w:hAnsi="Tenorite" w:cs="Arial"/>
          <w:i/>
          <w:iCs/>
          <w:sz w:val="24"/>
          <w:szCs w:val="24"/>
          <w:lang w:val="en-GB"/>
        </w:rPr>
        <w:t>What is play therapy? types of therapy</w:t>
      </w:r>
      <w:r w:rsidRPr="0026381B">
        <w:rPr>
          <w:rFonts w:ascii="Tenorite" w:hAnsi="Tenorite" w:cs="Arial"/>
          <w:sz w:val="24"/>
          <w:szCs w:val="24"/>
          <w:lang w:val="en-GB"/>
        </w:rPr>
        <w:t xml:space="preserve">, </w:t>
      </w:r>
      <w:r w:rsidRPr="0026381B">
        <w:rPr>
          <w:rFonts w:ascii="Tenorite" w:hAnsi="Tenorite" w:cs="Arial"/>
          <w:i/>
          <w:iCs/>
          <w:sz w:val="24"/>
          <w:szCs w:val="24"/>
          <w:lang w:val="en-GB"/>
        </w:rPr>
        <w:t>What is play therapy? | Types of therapy</w:t>
      </w:r>
      <w:r w:rsidRPr="0026381B">
        <w:rPr>
          <w:rFonts w:ascii="Tenorite" w:hAnsi="Tenorite" w:cs="Arial"/>
          <w:sz w:val="24"/>
          <w:szCs w:val="24"/>
          <w:lang w:val="en-GB"/>
        </w:rPr>
        <w:t xml:space="preserve">. Available at: https://www.bacp.co.uk/about-therapy/types-of-therapy/play-therapy/ (Accessed: 05 April 2025). </w:t>
      </w:r>
    </w:p>
    <w:p w14:paraId="6AFFE952" w14:textId="77777777" w:rsidR="0026381B" w:rsidRPr="00FD6C83" w:rsidRDefault="0026381B" w:rsidP="00FD6C83">
      <w:pPr>
        <w:rPr>
          <w:rFonts w:ascii="Tenorite" w:hAnsi="Tenorite" w:cs="Arial"/>
          <w:sz w:val="24"/>
          <w:szCs w:val="24"/>
          <w:lang w:val="en-GB"/>
        </w:rPr>
      </w:pPr>
      <w:r w:rsidRPr="00FD6C83">
        <w:rPr>
          <w:rFonts w:ascii="Tenorite" w:hAnsi="Tenorite" w:cs="Arial"/>
          <w:sz w:val="24"/>
          <w:szCs w:val="24"/>
          <w:lang w:val="en-GB"/>
        </w:rPr>
        <w:t xml:space="preserve">Child Matters (2025) </w:t>
      </w:r>
      <w:r w:rsidRPr="00FD6C83">
        <w:rPr>
          <w:rFonts w:ascii="Tenorite" w:hAnsi="Tenorite" w:cs="Arial"/>
          <w:i/>
          <w:iCs/>
          <w:sz w:val="24"/>
          <w:szCs w:val="24"/>
          <w:lang w:val="en-GB"/>
        </w:rPr>
        <w:t>Indicators of child abuse</w:t>
      </w:r>
      <w:r w:rsidRPr="00FD6C83">
        <w:rPr>
          <w:rFonts w:ascii="Tenorite" w:hAnsi="Tenorite" w:cs="Arial"/>
          <w:sz w:val="24"/>
          <w:szCs w:val="24"/>
          <w:lang w:val="en-GB"/>
        </w:rPr>
        <w:t xml:space="preserve">, </w:t>
      </w:r>
      <w:r w:rsidRPr="00FD6C83">
        <w:rPr>
          <w:rFonts w:ascii="Tenorite" w:hAnsi="Tenorite" w:cs="Arial"/>
          <w:i/>
          <w:iCs/>
          <w:sz w:val="24"/>
          <w:szCs w:val="24"/>
          <w:lang w:val="en-GB"/>
        </w:rPr>
        <w:t>Emotional, Physical, Behavioural</w:t>
      </w:r>
      <w:r w:rsidRPr="00FD6C83">
        <w:rPr>
          <w:rFonts w:ascii="Tenorite" w:hAnsi="Tenorite" w:cs="Arial"/>
          <w:sz w:val="24"/>
          <w:szCs w:val="24"/>
          <w:lang w:val="en-GB"/>
        </w:rPr>
        <w:t xml:space="preserve">. Available at: https://www.childmatters.org.nz/insights/abuse-indicators/ (Accessed: 22 March 2025). </w:t>
      </w:r>
    </w:p>
    <w:p w14:paraId="76A6E94B" w14:textId="77777777" w:rsidR="0026381B" w:rsidRPr="00FD6C83" w:rsidRDefault="0026381B" w:rsidP="00FD6C83">
      <w:pPr>
        <w:rPr>
          <w:rFonts w:ascii="Tenorite" w:hAnsi="Tenorite" w:cs="Arial"/>
          <w:sz w:val="24"/>
          <w:szCs w:val="24"/>
          <w:lang w:val="en-GB"/>
        </w:rPr>
      </w:pPr>
      <w:r w:rsidRPr="00FD6C83">
        <w:rPr>
          <w:rFonts w:ascii="Tenorite" w:hAnsi="Tenorite" w:cs="Arial"/>
          <w:sz w:val="24"/>
          <w:szCs w:val="24"/>
          <w:lang w:val="en-GB"/>
        </w:rPr>
        <w:t xml:space="preserve">Children’s Bureau (2019) </w:t>
      </w:r>
      <w:r w:rsidRPr="00FD6C83">
        <w:rPr>
          <w:rFonts w:ascii="Tenorite" w:hAnsi="Tenorite" w:cs="Arial"/>
          <w:i/>
          <w:iCs/>
          <w:sz w:val="24"/>
          <w:szCs w:val="24"/>
          <w:lang w:val="en-GB"/>
        </w:rPr>
        <w:t>Long-term consequences of child abuse and neglect</w:t>
      </w:r>
      <w:r w:rsidRPr="00FD6C83">
        <w:rPr>
          <w:rFonts w:ascii="Tenorite" w:hAnsi="Tenorite" w:cs="Arial"/>
          <w:sz w:val="24"/>
          <w:szCs w:val="24"/>
          <w:lang w:val="en-GB"/>
        </w:rPr>
        <w:t xml:space="preserve">, </w:t>
      </w:r>
      <w:r w:rsidRPr="00FD6C83">
        <w:rPr>
          <w:rFonts w:ascii="Tenorite" w:hAnsi="Tenorite" w:cs="Arial"/>
          <w:i/>
          <w:iCs/>
          <w:sz w:val="24"/>
          <w:szCs w:val="24"/>
          <w:lang w:val="en-GB"/>
        </w:rPr>
        <w:t>Child Welfare Information Gateway</w:t>
      </w:r>
      <w:r w:rsidRPr="00FD6C83">
        <w:rPr>
          <w:rFonts w:ascii="Tenorite" w:hAnsi="Tenorite" w:cs="Arial"/>
          <w:sz w:val="24"/>
          <w:szCs w:val="24"/>
          <w:lang w:val="en-GB"/>
        </w:rPr>
        <w:t xml:space="preserve">. Available at: https://www.courts.ca.gov/documents/BTB25-2B-02.pdf (Accessed: 26 March 2025). </w:t>
      </w:r>
    </w:p>
    <w:p w14:paraId="7C50E1D8" w14:textId="77777777" w:rsidR="0026381B" w:rsidRPr="00FD6C83" w:rsidRDefault="0026381B" w:rsidP="00FD6C83">
      <w:pPr>
        <w:rPr>
          <w:rFonts w:ascii="Tenorite" w:hAnsi="Tenorite" w:cs="Arial"/>
          <w:sz w:val="24"/>
          <w:szCs w:val="24"/>
          <w:lang w:val="en-GB"/>
        </w:rPr>
      </w:pPr>
      <w:proofErr w:type="spellStart"/>
      <w:r w:rsidRPr="00FD6C83">
        <w:rPr>
          <w:rFonts w:ascii="Tenorite" w:hAnsi="Tenorite" w:cs="Arial"/>
          <w:sz w:val="24"/>
          <w:szCs w:val="24"/>
          <w:lang w:val="en-GB"/>
        </w:rPr>
        <w:t>Llywodraeth</w:t>
      </w:r>
      <w:proofErr w:type="spellEnd"/>
      <w:r w:rsidRPr="00FD6C83">
        <w:rPr>
          <w:rFonts w:ascii="Tenorite" w:hAnsi="Tenorite" w:cs="Arial"/>
          <w:sz w:val="24"/>
          <w:szCs w:val="24"/>
          <w:lang w:val="en-GB"/>
        </w:rPr>
        <w:t xml:space="preserve"> DU (no date) </w:t>
      </w:r>
      <w:r w:rsidRPr="00FD6C83">
        <w:rPr>
          <w:rFonts w:ascii="Tenorite" w:hAnsi="Tenorite" w:cs="Arial"/>
          <w:i/>
          <w:iCs/>
          <w:sz w:val="24"/>
          <w:szCs w:val="24"/>
          <w:lang w:val="en-GB"/>
        </w:rPr>
        <w:t>Childhood Neglect</w:t>
      </w:r>
      <w:r w:rsidRPr="00FD6C83">
        <w:rPr>
          <w:rFonts w:ascii="Tenorite" w:hAnsi="Tenorite" w:cs="Arial"/>
          <w:sz w:val="24"/>
          <w:szCs w:val="24"/>
          <w:lang w:val="en-GB"/>
        </w:rPr>
        <w:t xml:space="preserve">, </w:t>
      </w:r>
      <w:proofErr w:type="spellStart"/>
      <w:r w:rsidRPr="00FD6C83">
        <w:rPr>
          <w:rFonts w:ascii="Tenorite" w:hAnsi="Tenorite" w:cs="Arial"/>
          <w:i/>
          <w:iCs/>
          <w:sz w:val="24"/>
          <w:szCs w:val="24"/>
          <w:lang w:val="en-GB"/>
        </w:rPr>
        <w:t>Llywodraeth</w:t>
      </w:r>
      <w:proofErr w:type="spellEnd"/>
      <w:r w:rsidRPr="00FD6C83">
        <w:rPr>
          <w:rFonts w:ascii="Tenorite" w:hAnsi="Tenorite" w:cs="Arial"/>
          <w:i/>
          <w:iCs/>
          <w:sz w:val="24"/>
          <w:szCs w:val="24"/>
          <w:lang w:val="en-GB"/>
        </w:rPr>
        <w:t xml:space="preserve"> DU</w:t>
      </w:r>
      <w:r w:rsidRPr="00FD6C83">
        <w:rPr>
          <w:rFonts w:ascii="Tenorite" w:hAnsi="Tenorite" w:cs="Arial"/>
          <w:sz w:val="24"/>
          <w:szCs w:val="24"/>
          <w:lang w:val="en-GB"/>
        </w:rPr>
        <w:t xml:space="preserve">. Available at: https://assets.publishing.service.gov.uk/media/5a7c0a0540f0b63f7572af54/n4_childrens_health_including_mental_health.pdf (Accessed: 20 March 2025). </w:t>
      </w:r>
    </w:p>
    <w:p w14:paraId="45F5288F" w14:textId="77777777" w:rsidR="0026381B" w:rsidRPr="00FD6C83" w:rsidRDefault="0026381B" w:rsidP="00FD6C83">
      <w:pPr>
        <w:rPr>
          <w:rFonts w:ascii="Tenorite" w:hAnsi="Tenorite" w:cs="Arial"/>
          <w:sz w:val="24"/>
          <w:szCs w:val="24"/>
          <w:lang w:val="en-GB"/>
        </w:rPr>
      </w:pPr>
      <w:r w:rsidRPr="00FD6C83">
        <w:rPr>
          <w:rFonts w:ascii="Tenorite" w:hAnsi="Tenorite" w:cs="Arial"/>
          <w:sz w:val="24"/>
          <w:szCs w:val="24"/>
          <w:lang w:val="en-GB"/>
        </w:rPr>
        <w:t xml:space="preserve">Malinosky-Rummell, R. and Hansen, D. (1993) </w:t>
      </w:r>
      <w:r w:rsidRPr="00FD6C83">
        <w:rPr>
          <w:rFonts w:ascii="Tenorite" w:hAnsi="Tenorite" w:cs="Arial"/>
          <w:i/>
          <w:iCs/>
          <w:sz w:val="24"/>
          <w:szCs w:val="24"/>
          <w:lang w:val="en-GB"/>
        </w:rPr>
        <w:t>long-term consequences of childhood physical abuse</w:t>
      </w:r>
      <w:r w:rsidRPr="00FD6C83">
        <w:rPr>
          <w:rFonts w:ascii="Tenorite" w:hAnsi="Tenorite" w:cs="Arial"/>
          <w:sz w:val="24"/>
          <w:szCs w:val="24"/>
          <w:lang w:val="en-GB"/>
        </w:rPr>
        <w:t xml:space="preserve">, </w:t>
      </w:r>
      <w:r w:rsidRPr="00FD6C83">
        <w:rPr>
          <w:rFonts w:ascii="Tenorite" w:hAnsi="Tenorite" w:cs="Arial"/>
          <w:i/>
          <w:iCs/>
          <w:sz w:val="24"/>
          <w:szCs w:val="24"/>
          <w:lang w:val="en-GB"/>
        </w:rPr>
        <w:t xml:space="preserve">Research Gate </w:t>
      </w:r>
      <w:r w:rsidRPr="00FD6C83">
        <w:rPr>
          <w:rFonts w:ascii="Tenorite" w:hAnsi="Tenorite" w:cs="Arial"/>
          <w:sz w:val="24"/>
          <w:szCs w:val="24"/>
          <w:lang w:val="en-GB"/>
        </w:rPr>
        <w:t xml:space="preserve">. Available at: https://www.researchgate.net/publication/14853630_Long-Term_Consequences_of_Childhood_Physical_Abuse (Accessed: 25 March 2025). </w:t>
      </w:r>
    </w:p>
    <w:p w14:paraId="6921D0FC" w14:textId="77777777" w:rsidR="0026381B" w:rsidRPr="0026381B" w:rsidRDefault="0026381B" w:rsidP="0026381B">
      <w:pPr>
        <w:rPr>
          <w:rFonts w:ascii="Tenorite" w:hAnsi="Tenorite" w:cs="Arial"/>
          <w:sz w:val="24"/>
          <w:szCs w:val="24"/>
          <w:lang w:val="en-GB"/>
        </w:rPr>
      </w:pPr>
      <w:r w:rsidRPr="0026381B">
        <w:rPr>
          <w:rFonts w:ascii="Tenorite" w:hAnsi="Tenorite" w:cs="Arial"/>
          <w:sz w:val="24"/>
          <w:szCs w:val="24"/>
          <w:lang w:val="en-GB"/>
        </w:rPr>
        <w:t xml:space="preserve">Mind (2024) </w:t>
      </w:r>
      <w:r w:rsidRPr="0026381B">
        <w:rPr>
          <w:rFonts w:ascii="Tenorite" w:hAnsi="Tenorite" w:cs="Arial"/>
          <w:i/>
          <w:iCs/>
          <w:sz w:val="24"/>
          <w:szCs w:val="24"/>
          <w:lang w:val="en-GB"/>
        </w:rPr>
        <w:t>What are arts and creative therapies? - mind</w:t>
      </w:r>
      <w:r w:rsidRPr="0026381B">
        <w:rPr>
          <w:rFonts w:ascii="Tenorite" w:hAnsi="Tenorite" w:cs="Arial"/>
          <w:sz w:val="24"/>
          <w:szCs w:val="24"/>
          <w:lang w:val="en-GB"/>
        </w:rPr>
        <w:t xml:space="preserve">, </w:t>
      </w:r>
      <w:r w:rsidRPr="0026381B">
        <w:rPr>
          <w:rFonts w:ascii="Tenorite" w:hAnsi="Tenorite" w:cs="Arial"/>
          <w:i/>
          <w:iCs/>
          <w:sz w:val="24"/>
          <w:szCs w:val="24"/>
          <w:lang w:val="en-GB"/>
        </w:rPr>
        <w:t>Mind</w:t>
      </w:r>
      <w:r w:rsidRPr="0026381B">
        <w:rPr>
          <w:rFonts w:ascii="Tenorite" w:hAnsi="Tenorite" w:cs="Arial"/>
          <w:sz w:val="24"/>
          <w:szCs w:val="24"/>
          <w:lang w:val="en-GB"/>
        </w:rPr>
        <w:t xml:space="preserve">. Available at: https://www.mind.org.uk/information-support/drugs-and-treatments/talking-therapy-and-counselling/arts-and-creative-therapies/ (Accessed: 02 April 2025). </w:t>
      </w:r>
    </w:p>
    <w:p w14:paraId="515B47FC" w14:textId="72D09E18" w:rsidR="0026381B" w:rsidRPr="00FD6C83" w:rsidRDefault="0026381B" w:rsidP="00FD6C83">
      <w:pPr>
        <w:rPr>
          <w:rFonts w:ascii="Tenorite" w:hAnsi="Tenorite" w:cs="Arial"/>
          <w:sz w:val="24"/>
          <w:szCs w:val="24"/>
          <w:lang w:val="en-GB"/>
        </w:rPr>
      </w:pPr>
      <w:r w:rsidRPr="00FD6C83">
        <w:rPr>
          <w:rFonts w:ascii="Tenorite" w:hAnsi="Tenorite" w:cs="Arial"/>
          <w:sz w:val="24"/>
          <w:szCs w:val="24"/>
          <w:lang w:val="en-GB"/>
        </w:rPr>
        <w:t>NSPCC (2024</w:t>
      </w:r>
      <w:r w:rsidR="00A96366" w:rsidRPr="00A96366">
        <w:rPr>
          <w:rFonts w:ascii="Tenorite" w:hAnsi="Tenorite" w:cs="Arial"/>
          <w:sz w:val="24"/>
          <w:szCs w:val="24"/>
          <w:lang w:val="en-GB"/>
        </w:rPr>
        <w:t>b</w:t>
      </w:r>
      <w:r w:rsidRPr="00FD6C83">
        <w:rPr>
          <w:rFonts w:ascii="Tenorite" w:hAnsi="Tenorite" w:cs="Arial"/>
          <w:sz w:val="24"/>
          <w:szCs w:val="24"/>
          <w:lang w:val="en-GB"/>
        </w:rPr>
        <w:t xml:space="preserve">) </w:t>
      </w:r>
      <w:r w:rsidRPr="00FD6C83">
        <w:rPr>
          <w:rFonts w:ascii="Tenorite" w:hAnsi="Tenorite" w:cs="Arial"/>
          <w:i/>
          <w:iCs/>
          <w:sz w:val="24"/>
          <w:szCs w:val="24"/>
          <w:lang w:val="en-GB"/>
        </w:rPr>
        <w:t>Almost 87,000 sexual offences against children were recorded by police in the past year</w:t>
      </w:r>
      <w:r w:rsidRPr="00FD6C83">
        <w:rPr>
          <w:rFonts w:ascii="Tenorite" w:hAnsi="Tenorite" w:cs="Arial"/>
          <w:sz w:val="24"/>
          <w:szCs w:val="24"/>
          <w:lang w:val="en-GB"/>
        </w:rPr>
        <w:t xml:space="preserve">, </w:t>
      </w:r>
      <w:r w:rsidRPr="00FD6C83">
        <w:rPr>
          <w:rFonts w:ascii="Tenorite" w:hAnsi="Tenorite" w:cs="Arial"/>
          <w:i/>
          <w:iCs/>
          <w:sz w:val="24"/>
          <w:szCs w:val="24"/>
          <w:lang w:val="en-GB"/>
        </w:rPr>
        <w:t>NSPCC</w:t>
      </w:r>
      <w:r w:rsidRPr="00FD6C83">
        <w:rPr>
          <w:rFonts w:ascii="Tenorite" w:hAnsi="Tenorite" w:cs="Arial"/>
          <w:sz w:val="24"/>
          <w:szCs w:val="24"/>
          <w:lang w:val="en-GB"/>
        </w:rPr>
        <w:t xml:space="preserve">. Available at: https://www.nspcc.org.uk/about-us/news-opinion/2024/2024-01-10-almost-87000-sexual-offences-against-children-were-recorded-by-police-in-the-past-year/ (Accessed: 22 March 2025). </w:t>
      </w:r>
    </w:p>
    <w:p w14:paraId="35E572BA" w14:textId="13F54B4B" w:rsidR="0026381B" w:rsidRPr="00FD6C83" w:rsidRDefault="0026381B" w:rsidP="00FD6C83">
      <w:pPr>
        <w:rPr>
          <w:rFonts w:ascii="Tenorite" w:hAnsi="Tenorite" w:cs="Arial"/>
          <w:sz w:val="24"/>
          <w:szCs w:val="24"/>
          <w:lang w:val="en-GB"/>
        </w:rPr>
      </w:pPr>
      <w:r w:rsidRPr="00FD6C83">
        <w:rPr>
          <w:rFonts w:ascii="Tenorite" w:hAnsi="Tenorite" w:cs="Arial"/>
          <w:sz w:val="24"/>
          <w:szCs w:val="24"/>
          <w:lang w:val="en-GB"/>
        </w:rPr>
        <w:t>NSPCC (2024</w:t>
      </w:r>
      <w:r w:rsidR="00DD79AB" w:rsidRPr="00A96366">
        <w:rPr>
          <w:rFonts w:ascii="Tenorite" w:hAnsi="Tenorite" w:cs="Arial"/>
          <w:sz w:val="24"/>
          <w:szCs w:val="24"/>
          <w:lang w:val="en-GB"/>
        </w:rPr>
        <w:t>a</w:t>
      </w:r>
      <w:r w:rsidRPr="00FD6C83">
        <w:rPr>
          <w:rFonts w:ascii="Tenorite" w:hAnsi="Tenorite" w:cs="Arial"/>
          <w:sz w:val="24"/>
          <w:szCs w:val="24"/>
          <w:lang w:val="en-GB"/>
        </w:rPr>
        <w:t xml:space="preserve">) </w:t>
      </w:r>
      <w:r w:rsidRPr="00FD6C83">
        <w:rPr>
          <w:rFonts w:ascii="Tenorite" w:hAnsi="Tenorite" w:cs="Arial"/>
          <w:i/>
          <w:iCs/>
          <w:sz w:val="24"/>
          <w:szCs w:val="24"/>
          <w:lang w:val="en-GB"/>
        </w:rPr>
        <w:t>NSPCC</w:t>
      </w:r>
      <w:r w:rsidRPr="00FD6C83">
        <w:rPr>
          <w:rFonts w:ascii="Tenorite" w:hAnsi="Tenorite" w:cs="Arial"/>
          <w:sz w:val="24"/>
          <w:szCs w:val="24"/>
          <w:lang w:val="en-GB"/>
        </w:rPr>
        <w:t xml:space="preserve">, </w:t>
      </w:r>
      <w:r w:rsidR="00A96366" w:rsidRPr="00A96366">
        <w:rPr>
          <w:rFonts w:ascii="Tenorite" w:hAnsi="Tenorite" w:cs="Arial"/>
          <w:i/>
          <w:iCs/>
          <w:sz w:val="24"/>
          <w:szCs w:val="24"/>
          <w:lang w:val="en-GB"/>
        </w:rPr>
        <w:t>Statistics about Neglect</w:t>
      </w:r>
      <w:r w:rsidRPr="00FD6C83">
        <w:rPr>
          <w:rFonts w:ascii="Tenorite" w:hAnsi="Tenorite" w:cs="Arial"/>
          <w:sz w:val="24"/>
          <w:szCs w:val="24"/>
          <w:lang w:val="en-GB"/>
        </w:rPr>
        <w:t xml:space="preserve">. Available at: https://learning.nspcc.org.uk/media/3mud4vch/statistics-briefing-neglect.pdf (Accessed: 20 March 2025). </w:t>
      </w:r>
    </w:p>
    <w:p w14:paraId="3E6F1DCA" w14:textId="77777777" w:rsidR="0026381B" w:rsidRPr="00FD6C83" w:rsidRDefault="0026381B" w:rsidP="00FD6C83">
      <w:pPr>
        <w:rPr>
          <w:rFonts w:ascii="Tenorite" w:hAnsi="Tenorite" w:cs="Arial"/>
          <w:sz w:val="24"/>
          <w:szCs w:val="24"/>
          <w:lang w:val="en-GB"/>
        </w:rPr>
      </w:pPr>
      <w:r w:rsidRPr="00FD6C83">
        <w:rPr>
          <w:rFonts w:ascii="Tenorite" w:hAnsi="Tenorite" w:cs="Arial"/>
          <w:sz w:val="24"/>
          <w:szCs w:val="24"/>
          <w:lang w:val="en-GB"/>
        </w:rPr>
        <w:t xml:space="preserve">NSPCC (2024c) </w:t>
      </w:r>
      <w:r w:rsidRPr="00FD6C83">
        <w:rPr>
          <w:rFonts w:ascii="Tenorite" w:hAnsi="Tenorite" w:cs="Arial"/>
          <w:i/>
          <w:iCs/>
          <w:sz w:val="24"/>
          <w:szCs w:val="24"/>
          <w:lang w:val="en-GB"/>
        </w:rPr>
        <w:t>Statistics about physical abuse</w:t>
      </w:r>
      <w:r w:rsidRPr="00FD6C83">
        <w:rPr>
          <w:rFonts w:ascii="Tenorite" w:hAnsi="Tenorite" w:cs="Arial"/>
          <w:sz w:val="24"/>
          <w:szCs w:val="24"/>
          <w:lang w:val="en-GB"/>
        </w:rPr>
        <w:t xml:space="preserve">, </w:t>
      </w:r>
      <w:r w:rsidRPr="00FD6C83">
        <w:rPr>
          <w:rFonts w:ascii="Tenorite" w:hAnsi="Tenorite" w:cs="Arial"/>
          <w:i/>
          <w:iCs/>
          <w:sz w:val="24"/>
          <w:szCs w:val="24"/>
          <w:lang w:val="en-GB"/>
        </w:rPr>
        <w:t>NSPCC Learning</w:t>
      </w:r>
      <w:r w:rsidRPr="00FD6C83">
        <w:rPr>
          <w:rFonts w:ascii="Tenorite" w:hAnsi="Tenorite" w:cs="Arial"/>
          <w:sz w:val="24"/>
          <w:szCs w:val="24"/>
          <w:lang w:val="en-GB"/>
        </w:rPr>
        <w:t xml:space="preserve">. Available at: https://learning.nspcc.org.uk/research-resources/statistics-briefings/physical-abuse (Accessed: 24 March 2025). </w:t>
      </w:r>
    </w:p>
    <w:p w14:paraId="47D6AE84" w14:textId="77777777" w:rsidR="0026381B" w:rsidRPr="0026381B" w:rsidRDefault="0026381B" w:rsidP="0026381B">
      <w:pPr>
        <w:rPr>
          <w:rFonts w:ascii="Tenorite" w:hAnsi="Tenorite" w:cs="Arial"/>
          <w:sz w:val="24"/>
          <w:szCs w:val="24"/>
          <w:lang w:val="en-GB"/>
        </w:rPr>
      </w:pPr>
      <w:r w:rsidRPr="0026381B">
        <w:rPr>
          <w:rFonts w:ascii="Tenorite" w:hAnsi="Tenorite" w:cs="Arial"/>
          <w:sz w:val="24"/>
          <w:szCs w:val="24"/>
          <w:lang w:val="en-GB"/>
        </w:rPr>
        <w:t xml:space="preserve">NSPCC (2025) </w:t>
      </w:r>
      <w:r w:rsidRPr="0026381B">
        <w:rPr>
          <w:rFonts w:ascii="Tenorite" w:hAnsi="Tenorite" w:cs="Arial"/>
          <w:i/>
          <w:iCs/>
          <w:sz w:val="24"/>
          <w:szCs w:val="24"/>
          <w:lang w:val="en-GB"/>
        </w:rPr>
        <w:t>Emotional abuse</w:t>
      </w:r>
      <w:r w:rsidRPr="0026381B">
        <w:rPr>
          <w:rFonts w:ascii="Tenorite" w:hAnsi="Tenorite" w:cs="Arial"/>
          <w:sz w:val="24"/>
          <w:szCs w:val="24"/>
          <w:lang w:val="en-GB"/>
        </w:rPr>
        <w:t xml:space="preserve">, </w:t>
      </w:r>
      <w:r w:rsidRPr="0026381B">
        <w:rPr>
          <w:rFonts w:ascii="Tenorite" w:hAnsi="Tenorite" w:cs="Arial"/>
          <w:i/>
          <w:iCs/>
          <w:sz w:val="24"/>
          <w:szCs w:val="24"/>
          <w:lang w:val="en-GB"/>
        </w:rPr>
        <w:t>NSPCC</w:t>
      </w:r>
      <w:r w:rsidRPr="0026381B">
        <w:rPr>
          <w:rFonts w:ascii="Tenorite" w:hAnsi="Tenorite" w:cs="Arial"/>
          <w:sz w:val="24"/>
          <w:szCs w:val="24"/>
          <w:lang w:val="en-GB"/>
        </w:rPr>
        <w:t xml:space="preserve">. Available at: https://www.nspcc.org.uk/what-is-child-abuse/types-of-abuse/emotional-abuse/ (Accessed: 28 March 2025). </w:t>
      </w:r>
    </w:p>
    <w:p w14:paraId="11F1D985" w14:textId="77777777" w:rsidR="0026381B" w:rsidRPr="0026381B" w:rsidRDefault="0026381B" w:rsidP="0026381B">
      <w:pPr>
        <w:rPr>
          <w:rFonts w:ascii="Tenorite" w:hAnsi="Tenorite" w:cs="Arial"/>
          <w:sz w:val="24"/>
          <w:szCs w:val="24"/>
          <w:lang w:val="en-GB"/>
        </w:rPr>
      </w:pPr>
      <w:r w:rsidRPr="0026381B">
        <w:rPr>
          <w:rFonts w:ascii="Tenorite" w:hAnsi="Tenorite" w:cs="Arial"/>
          <w:sz w:val="24"/>
          <w:szCs w:val="24"/>
          <w:lang w:val="en-GB"/>
        </w:rPr>
        <w:t xml:space="preserve">Oxfordshire Safeguarding Children Partnership (2024) </w:t>
      </w:r>
      <w:r w:rsidRPr="0026381B">
        <w:rPr>
          <w:rFonts w:ascii="Tenorite" w:hAnsi="Tenorite" w:cs="Arial"/>
          <w:i/>
          <w:iCs/>
          <w:sz w:val="24"/>
          <w:szCs w:val="24"/>
          <w:lang w:val="en-GB"/>
        </w:rPr>
        <w:t>Emotional abuse</w:t>
      </w:r>
      <w:r w:rsidRPr="0026381B">
        <w:rPr>
          <w:rFonts w:ascii="Tenorite" w:hAnsi="Tenorite" w:cs="Arial"/>
          <w:sz w:val="24"/>
          <w:szCs w:val="24"/>
          <w:lang w:val="en-GB"/>
        </w:rPr>
        <w:t xml:space="preserve">, </w:t>
      </w:r>
      <w:r w:rsidRPr="0026381B">
        <w:rPr>
          <w:rFonts w:ascii="Tenorite" w:hAnsi="Tenorite" w:cs="Arial"/>
          <w:i/>
          <w:iCs/>
          <w:sz w:val="24"/>
          <w:szCs w:val="24"/>
          <w:lang w:val="en-GB"/>
        </w:rPr>
        <w:t>Oxfordshire Safeguarding Children Partnership</w:t>
      </w:r>
      <w:r w:rsidRPr="0026381B">
        <w:rPr>
          <w:rFonts w:ascii="Tenorite" w:hAnsi="Tenorite" w:cs="Arial"/>
          <w:sz w:val="24"/>
          <w:szCs w:val="24"/>
          <w:lang w:val="en-GB"/>
        </w:rPr>
        <w:t xml:space="preserve">. Available at: https://www.oscp.org.uk/practitioners/multi-agency-procedures-and-resources/emotional-abuse/ (Accessed: 28 March 2025). </w:t>
      </w:r>
    </w:p>
    <w:p w14:paraId="06327573" w14:textId="77777777" w:rsidR="0026381B" w:rsidRPr="00FD6C83" w:rsidRDefault="0026381B" w:rsidP="00FD6C83">
      <w:pPr>
        <w:rPr>
          <w:rFonts w:ascii="Tenorite" w:hAnsi="Tenorite" w:cs="Arial"/>
          <w:sz w:val="24"/>
          <w:szCs w:val="24"/>
          <w:lang w:val="en-GB"/>
        </w:rPr>
      </w:pPr>
      <w:r w:rsidRPr="00FD6C83">
        <w:rPr>
          <w:rFonts w:ascii="Tenorite" w:hAnsi="Tenorite" w:cs="Arial"/>
          <w:sz w:val="24"/>
          <w:szCs w:val="24"/>
          <w:lang w:val="en-GB"/>
        </w:rPr>
        <w:lastRenderedPageBreak/>
        <w:t>Özbay, A., A</w:t>
      </w:r>
      <w:r w:rsidRPr="00FD6C83">
        <w:rPr>
          <w:rFonts w:ascii="Cambria" w:hAnsi="Cambria" w:cs="Cambria"/>
          <w:sz w:val="24"/>
          <w:szCs w:val="24"/>
          <w:lang w:val="en-GB"/>
        </w:rPr>
        <w:t>Ş</w:t>
      </w:r>
      <w:r w:rsidRPr="00FD6C83">
        <w:rPr>
          <w:rFonts w:ascii="Tenorite" w:hAnsi="Tenorite" w:cs="Arial"/>
          <w:sz w:val="24"/>
          <w:szCs w:val="24"/>
          <w:lang w:val="en-GB"/>
        </w:rPr>
        <w:t>A</w:t>
      </w:r>
      <w:r w:rsidRPr="00FD6C83">
        <w:rPr>
          <w:rFonts w:ascii="Cambria" w:hAnsi="Cambria" w:cs="Cambria"/>
          <w:sz w:val="24"/>
          <w:szCs w:val="24"/>
          <w:lang w:val="en-GB"/>
        </w:rPr>
        <w:t>Ğ</w:t>
      </w:r>
      <w:r w:rsidRPr="00FD6C83">
        <w:rPr>
          <w:rFonts w:ascii="Tenorite" w:hAnsi="Tenorite" w:cs="Arial"/>
          <w:sz w:val="24"/>
          <w:szCs w:val="24"/>
          <w:lang w:val="en-GB"/>
        </w:rPr>
        <w:t>IDA</w:t>
      </w:r>
      <w:r w:rsidRPr="00FD6C83">
        <w:rPr>
          <w:rFonts w:ascii="Cambria" w:hAnsi="Cambria" w:cs="Cambria"/>
          <w:sz w:val="24"/>
          <w:szCs w:val="24"/>
          <w:lang w:val="en-GB"/>
        </w:rPr>
        <w:t>Ğ</w:t>
      </w:r>
      <w:r w:rsidRPr="00FD6C83">
        <w:rPr>
          <w:rFonts w:ascii="Tenorite" w:hAnsi="Tenorite" w:cs="Arial"/>
          <w:sz w:val="24"/>
          <w:szCs w:val="24"/>
          <w:lang w:val="en-GB"/>
        </w:rPr>
        <w:t xml:space="preserve">, R. and Eker, E. (2024) </w:t>
      </w:r>
      <w:r w:rsidRPr="00FD6C83">
        <w:rPr>
          <w:rFonts w:ascii="Tenorite" w:hAnsi="Tenorite" w:cs="Arial"/>
          <w:i/>
          <w:iCs/>
          <w:sz w:val="24"/>
          <w:szCs w:val="24"/>
          <w:lang w:val="en-GB"/>
        </w:rPr>
        <w:t>The effects of the child physical abuse on the children’s ...</w:t>
      </w:r>
      <w:r w:rsidRPr="00FD6C83">
        <w:rPr>
          <w:rFonts w:ascii="Tenorite" w:hAnsi="Tenorite" w:cs="Arial"/>
          <w:sz w:val="24"/>
          <w:szCs w:val="24"/>
          <w:lang w:val="en-GB"/>
        </w:rPr>
        <w:t xml:space="preserve">, </w:t>
      </w:r>
      <w:r w:rsidRPr="00FD6C83">
        <w:rPr>
          <w:rFonts w:ascii="Tenorite" w:hAnsi="Tenorite" w:cs="Arial"/>
          <w:i/>
          <w:iCs/>
          <w:sz w:val="24"/>
          <w:szCs w:val="24"/>
          <w:lang w:val="en-GB"/>
        </w:rPr>
        <w:t xml:space="preserve">Journal of Experimental and Clinical Medicine </w:t>
      </w:r>
      <w:r w:rsidRPr="00FD6C83">
        <w:rPr>
          <w:rFonts w:ascii="Tenorite" w:hAnsi="Tenorite" w:cs="Arial"/>
          <w:sz w:val="24"/>
          <w:szCs w:val="24"/>
          <w:lang w:val="en-GB"/>
        </w:rPr>
        <w:t xml:space="preserve">. Available at: https://dergipark.org.tr/tr/download/article-file/3215292 (Accessed: 24 March 2025). </w:t>
      </w:r>
    </w:p>
    <w:p w14:paraId="58D05DBF" w14:textId="77777777" w:rsidR="0026381B" w:rsidRPr="00FD6C83" w:rsidRDefault="0026381B" w:rsidP="00FD6C83">
      <w:pPr>
        <w:rPr>
          <w:rFonts w:ascii="Tenorite" w:hAnsi="Tenorite" w:cs="Arial"/>
          <w:sz w:val="24"/>
          <w:szCs w:val="24"/>
          <w:lang w:val="en-GB"/>
        </w:rPr>
      </w:pPr>
      <w:r w:rsidRPr="00FD6C83">
        <w:rPr>
          <w:rFonts w:ascii="Tenorite" w:hAnsi="Tenorite" w:cs="Arial"/>
          <w:sz w:val="24"/>
          <w:szCs w:val="24"/>
          <w:lang w:val="en-GB"/>
        </w:rPr>
        <w:t xml:space="preserve">Petersen, A.C. (2014) </w:t>
      </w:r>
      <w:r w:rsidRPr="00FD6C83">
        <w:rPr>
          <w:rFonts w:ascii="Tenorite" w:hAnsi="Tenorite" w:cs="Arial"/>
          <w:i/>
          <w:iCs/>
          <w:sz w:val="24"/>
          <w:szCs w:val="24"/>
          <w:lang w:val="en-GB"/>
        </w:rPr>
        <w:t>Consequences of child abuse and neglect</w:t>
      </w:r>
      <w:r w:rsidRPr="00FD6C83">
        <w:rPr>
          <w:rFonts w:ascii="Tenorite" w:hAnsi="Tenorite" w:cs="Arial"/>
          <w:sz w:val="24"/>
          <w:szCs w:val="24"/>
          <w:lang w:val="en-GB"/>
        </w:rPr>
        <w:t xml:space="preserve">, </w:t>
      </w:r>
      <w:r w:rsidRPr="00FD6C83">
        <w:rPr>
          <w:rFonts w:ascii="Tenorite" w:hAnsi="Tenorite" w:cs="Arial"/>
          <w:i/>
          <w:iCs/>
          <w:sz w:val="24"/>
          <w:szCs w:val="24"/>
          <w:lang w:val="en-GB"/>
        </w:rPr>
        <w:t>New Directions in Child Abuse and Neglect Research.</w:t>
      </w:r>
      <w:r w:rsidRPr="00FD6C83">
        <w:rPr>
          <w:rFonts w:ascii="Tenorite" w:hAnsi="Tenorite" w:cs="Arial"/>
          <w:sz w:val="24"/>
          <w:szCs w:val="24"/>
          <w:lang w:val="en-GB"/>
        </w:rPr>
        <w:t xml:space="preserve"> Available at: https://www.ncbi.nlm.nih.gov/books/NBK195987/ (Accessed: 21 March 2025). </w:t>
      </w:r>
    </w:p>
    <w:p w14:paraId="4CA93F3A" w14:textId="77777777" w:rsidR="0026381B" w:rsidRPr="0026381B" w:rsidRDefault="0026381B" w:rsidP="0026381B">
      <w:pPr>
        <w:rPr>
          <w:rFonts w:ascii="Tenorite" w:hAnsi="Tenorite" w:cs="Arial"/>
          <w:sz w:val="24"/>
          <w:szCs w:val="24"/>
          <w:lang w:val="en-GB"/>
        </w:rPr>
      </w:pPr>
      <w:r w:rsidRPr="0026381B">
        <w:rPr>
          <w:rFonts w:ascii="Tenorite" w:hAnsi="Tenorite" w:cs="Arial"/>
          <w:sz w:val="24"/>
          <w:szCs w:val="24"/>
          <w:lang w:val="en-GB"/>
        </w:rPr>
        <w:t xml:space="preserve">Positive Handling (2023) </w:t>
      </w:r>
      <w:r w:rsidRPr="0026381B">
        <w:rPr>
          <w:rFonts w:ascii="Tenorite" w:hAnsi="Tenorite" w:cs="Arial"/>
          <w:i/>
          <w:iCs/>
          <w:sz w:val="24"/>
          <w:szCs w:val="24"/>
          <w:lang w:val="en-GB"/>
        </w:rPr>
        <w:t>What are trauma informed schools?</w:t>
      </w:r>
      <w:r w:rsidRPr="0026381B">
        <w:rPr>
          <w:rFonts w:ascii="Tenorite" w:hAnsi="Tenorite" w:cs="Arial"/>
          <w:sz w:val="24"/>
          <w:szCs w:val="24"/>
          <w:lang w:val="en-GB"/>
        </w:rPr>
        <w:t xml:space="preserve">, </w:t>
      </w:r>
      <w:r w:rsidRPr="0026381B">
        <w:rPr>
          <w:rFonts w:ascii="Tenorite" w:hAnsi="Tenorite" w:cs="Arial"/>
          <w:i/>
          <w:iCs/>
          <w:sz w:val="24"/>
          <w:szCs w:val="24"/>
          <w:lang w:val="en-GB"/>
        </w:rPr>
        <w:t>Positive Handling Training</w:t>
      </w:r>
      <w:r w:rsidRPr="0026381B">
        <w:rPr>
          <w:rFonts w:ascii="Tenorite" w:hAnsi="Tenorite" w:cs="Arial"/>
          <w:sz w:val="24"/>
          <w:szCs w:val="24"/>
          <w:lang w:val="en-GB"/>
        </w:rPr>
        <w:t xml:space="preserve">. Available at: https://www.positivehandling.co.uk/what-are-trauma-informed-schools/#:~:text=These%20experiences%20can%20lead%20to%20a%20variety%20of,Mental%20health%20issues%2C%20such%20as%20anxiety%20and%20depression (Accessed: 30 March 2025). </w:t>
      </w:r>
    </w:p>
    <w:p w14:paraId="13EB81EB" w14:textId="77777777" w:rsidR="0026381B" w:rsidRPr="0026381B" w:rsidRDefault="0026381B" w:rsidP="0026381B">
      <w:pPr>
        <w:rPr>
          <w:rFonts w:ascii="Tenorite" w:hAnsi="Tenorite" w:cs="Arial"/>
          <w:sz w:val="24"/>
          <w:szCs w:val="24"/>
        </w:rPr>
      </w:pPr>
      <w:r w:rsidRPr="0026381B">
        <w:rPr>
          <w:rFonts w:ascii="Tenorite" w:hAnsi="Tenorite" w:cs="Arial"/>
          <w:sz w:val="24"/>
          <w:szCs w:val="24"/>
        </w:rPr>
        <w:t xml:space="preserve">Siencyn, S.W. (2010) ‘Pennod 7 Plant ifanc yn dysgu: Golwg ar rai damcaniaethau’, in </w:t>
      </w:r>
      <w:r w:rsidRPr="0026381B">
        <w:rPr>
          <w:rFonts w:ascii="Tenorite" w:hAnsi="Tenorite" w:cs="Arial"/>
          <w:i/>
          <w:iCs/>
          <w:sz w:val="24"/>
          <w:szCs w:val="24"/>
        </w:rPr>
        <w:t>Y Plentyn Bach: Cyflwyniad I astudiaethau plentyndod cynnar</w:t>
      </w:r>
      <w:r w:rsidRPr="0026381B">
        <w:rPr>
          <w:rFonts w:ascii="Tenorite" w:hAnsi="Tenorite" w:cs="Arial"/>
          <w:sz w:val="24"/>
          <w:szCs w:val="24"/>
        </w:rPr>
        <w:t xml:space="preserve">. Caerfyrddin, United Kingdom: Cyhoeddiadau Prifysgol Cymru y Drindod Dewi Sant, pp. 113–135. </w:t>
      </w:r>
    </w:p>
    <w:p w14:paraId="4CE3D2C9" w14:textId="77777777" w:rsidR="0026381B" w:rsidRPr="0026381B" w:rsidRDefault="0026381B" w:rsidP="0026381B">
      <w:pPr>
        <w:rPr>
          <w:rFonts w:ascii="Tenorite" w:hAnsi="Tenorite" w:cs="Arial"/>
          <w:sz w:val="24"/>
          <w:szCs w:val="24"/>
          <w:lang w:val="en-GB"/>
        </w:rPr>
      </w:pPr>
      <w:r w:rsidRPr="0026381B">
        <w:rPr>
          <w:rFonts w:ascii="Tenorite" w:hAnsi="Tenorite" w:cs="Arial"/>
          <w:sz w:val="24"/>
          <w:szCs w:val="24"/>
          <w:lang w:val="da-DK"/>
        </w:rPr>
        <w:t xml:space="preserve">Springer, K.W. </w:t>
      </w:r>
      <w:r w:rsidRPr="0026381B">
        <w:rPr>
          <w:rFonts w:ascii="Tenorite" w:hAnsi="Tenorite" w:cs="Arial"/>
          <w:i/>
          <w:iCs/>
          <w:sz w:val="24"/>
          <w:szCs w:val="24"/>
          <w:lang w:val="da-DK"/>
        </w:rPr>
        <w:t>et al.</w:t>
      </w:r>
      <w:r w:rsidRPr="0026381B">
        <w:rPr>
          <w:rFonts w:ascii="Tenorite" w:hAnsi="Tenorite" w:cs="Arial"/>
          <w:sz w:val="24"/>
          <w:szCs w:val="24"/>
          <w:lang w:val="da-DK"/>
        </w:rPr>
        <w:t xml:space="preserve"> </w:t>
      </w:r>
      <w:r w:rsidRPr="0026381B">
        <w:rPr>
          <w:rFonts w:ascii="Tenorite" w:hAnsi="Tenorite" w:cs="Arial"/>
          <w:sz w:val="24"/>
          <w:szCs w:val="24"/>
          <w:lang w:val="en-GB"/>
        </w:rPr>
        <w:t xml:space="preserve">(2003) </w:t>
      </w:r>
      <w:r w:rsidRPr="0026381B">
        <w:rPr>
          <w:rFonts w:ascii="Tenorite" w:hAnsi="Tenorite" w:cs="Arial"/>
          <w:i/>
          <w:iCs/>
          <w:sz w:val="24"/>
          <w:szCs w:val="24"/>
          <w:lang w:val="en-GB"/>
        </w:rPr>
        <w:t>The long-term health outcomes of childhood abuse. an overview and a call to action</w:t>
      </w:r>
      <w:r w:rsidRPr="0026381B">
        <w:rPr>
          <w:rFonts w:ascii="Tenorite" w:hAnsi="Tenorite" w:cs="Arial"/>
          <w:sz w:val="24"/>
          <w:szCs w:val="24"/>
          <w:lang w:val="en-GB"/>
        </w:rPr>
        <w:t xml:space="preserve">, </w:t>
      </w:r>
      <w:r w:rsidRPr="0026381B">
        <w:rPr>
          <w:rFonts w:ascii="Tenorite" w:hAnsi="Tenorite" w:cs="Arial"/>
          <w:i/>
          <w:iCs/>
          <w:sz w:val="24"/>
          <w:szCs w:val="24"/>
          <w:lang w:val="en-GB"/>
        </w:rPr>
        <w:t>Journal of general internal medicine</w:t>
      </w:r>
      <w:r w:rsidRPr="0026381B">
        <w:rPr>
          <w:rFonts w:ascii="Tenorite" w:hAnsi="Tenorite" w:cs="Arial"/>
          <w:sz w:val="24"/>
          <w:szCs w:val="24"/>
          <w:lang w:val="en-GB"/>
        </w:rPr>
        <w:t xml:space="preserve">. Available at: https://pmc.ncbi.nlm.nih.gov/articles/PMC1494926/ (Accessed: 26 March 2025). </w:t>
      </w:r>
    </w:p>
    <w:p w14:paraId="5B1A4E9F" w14:textId="77777777" w:rsidR="0026381B" w:rsidRPr="0026381B" w:rsidRDefault="0026381B" w:rsidP="0026381B">
      <w:pPr>
        <w:rPr>
          <w:rFonts w:ascii="Tenorite" w:hAnsi="Tenorite" w:cs="Arial"/>
          <w:sz w:val="24"/>
          <w:szCs w:val="24"/>
          <w:lang w:val="en-GB"/>
        </w:rPr>
      </w:pPr>
      <w:r w:rsidRPr="0026381B">
        <w:rPr>
          <w:rFonts w:ascii="Tenorite" w:hAnsi="Tenorite" w:cs="Arial"/>
          <w:sz w:val="24"/>
          <w:szCs w:val="24"/>
          <w:lang w:val="en-GB"/>
        </w:rPr>
        <w:t xml:space="preserve">Telloian, C. (2022) </w:t>
      </w:r>
      <w:r w:rsidRPr="0026381B">
        <w:rPr>
          <w:rFonts w:ascii="Tenorite" w:hAnsi="Tenorite" w:cs="Arial"/>
          <w:i/>
          <w:iCs/>
          <w:sz w:val="24"/>
          <w:szCs w:val="24"/>
          <w:lang w:val="en-GB"/>
        </w:rPr>
        <w:t>Effects of emotional abuse on your brain, relationships, and health</w:t>
      </w:r>
      <w:r w:rsidRPr="0026381B">
        <w:rPr>
          <w:rFonts w:ascii="Tenorite" w:hAnsi="Tenorite" w:cs="Arial"/>
          <w:sz w:val="24"/>
          <w:szCs w:val="24"/>
          <w:lang w:val="en-GB"/>
        </w:rPr>
        <w:t xml:space="preserve">, </w:t>
      </w:r>
      <w:r w:rsidRPr="0026381B">
        <w:rPr>
          <w:rFonts w:ascii="Tenorite" w:hAnsi="Tenorite" w:cs="Arial"/>
          <w:i/>
          <w:iCs/>
          <w:sz w:val="24"/>
          <w:szCs w:val="24"/>
          <w:lang w:val="en-GB"/>
        </w:rPr>
        <w:t>Psych Central</w:t>
      </w:r>
      <w:r w:rsidRPr="0026381B">
        <w:rPr>
          <w:rFonts w:ascii="Tenorite" w:hAnsi="Tenorite" w:cs="Arial"/>
          <w:sz w:val="24"/>
          <w:szCs w:val="24"/>
          <w:lang w:val="en-GB"/>
        </w:rPr>
        <w:t xml:space="preserve">. Available at: https://psychcentral.com/health/effects-of-emotional-abuse (Accessed: 27 March 2025). </w:t>
      </w:r>
    </w:p>
    <w:p w14:paraId="1B470F4B" w14:textId="77777777" w:rsidR="0026381B" w:rsidRPr="0026381B" w:rsidRDefault="0026381B" w:rsidP="0026381B">
      <w:pPr>
        <w:rPr>
          <w:rFonts w:ascii="Tenorite" w:hAnsi="Tenorite" w:cs="Arial"/>
          <w:sz w:val="24"/>
          <w:szCs w:val="24"/>
          <w:lang w:val="en-GB"/>
        </w:rPr>
      </w:pPr>
      <w:r w:rsidRPr="0026381B">
        <w:rPr>
          <w:rFonts w:ascii="Tenorite" w:hAnsi="Tenorite" w:cs="Arial"/>
          <w:sz w:val="24"/>
          <w:szCs w:val="24"/>
          <w:lang w:val="en-GB"/>
        </w:rPr>
        <w:t xml:space="preserve">Trauma Framework Cymru (2024) </w:t>
      </w:r>
      <w:r w:rsidRPr="0026381B">
        <w:rPr>
          <w:rFonts w:ascii="Tenorite" w:hAnsi="Tenorite" w:cs="Arial"/>
          <w:i/>
          <w:iCs/>
          <w:sz w:val="24"/>
          <w:szCs w:val="24"/>
          <w:lang w:val="en-GB"/>
        </w:rPr>
        <w:t>Trauma Informed Wales</w:t>
      </w:r>
      <w:r w:rsidRPr="0026381B">
        <w:rPr>
          <w:rFonts w:ascii="Tenorite" w:hAnsi="Tenorite" w:cs="Arial"/>
          <w:sz w:val="24"/>
          <w:szCs w:val="24"/>
          <w:lang w:val="en-GB"/>
        </w:rPr>
        <w:t xml:space="preserve">, </w:t>
      </w:r>
      <w:r w:rsidRPr="0026381B">
        <w:rPr>
          <w:rFonts w:ascii="Tenorite" w:hAnsi="Tenorite" w:cs="Arial"/>
          <w:i/>
          <w:iCs/>
          <w:sz w:val="24"/>
          <w:szCs w:val="24"/>
          <w:lang w:val="en-GB"/>
        </w:rPr>
        <w:t xml:space="preserve">Trauma Informed </w:t>
      </w:r>
      <w:r w:rsidRPr="0026381B">
        <w:rPr>
          <w:rFonts w:ascii="Tenorite" w:hAnsi="Tenorite" w:cs="Arial"/>
          <w:sz w:val="24"/>
          <w:szCs w:val="24"/>
          <w:lang w:val="en-GB"/>
        </w:rPr>
        <w:t xml:space="preserve">. Available at: https://traumaframeworkcymru.com/ (Accessed: 28 March 2025). </w:t>
      </w:r>
    </w:p>
    <w:p w14:paraId="10226872" w14:textId="77777777" w:rsidR="0026381B" w:rsidRPr="0026381B" w:rsidRDefault="0026381B" w:rsidP="0026381B">
      <w:pPr>
        <w:rPr>
          <w:rFonts w:ascii="Tenorite" w:hAnsi="Tenorite" w:cs="Arial"/>
          <w:sz w:val="24"/>
          <w:szCs w:val="24"/>
          <w:lang w:val="en-GB"/>
        </w:rPr>
      </w:pPr>
      <w:r w:rsidRPr="0026381B">
        <w:rPr>
          <w:rFonts w:ascii="Tenorite" w:hAnsi="Tenorite" w:cs="Arial"/>
          <w:sz w:val="24"/>
          <w:szCs w:val="24"/>
          <w:lang w:val="en-GB"/>
        </w:rPr>
        <w:t xml:space="preserve">Trauma Informed Schools UK (2025) </w:t>
      </w:r>
      <w:r w:rsidRPr="0026381B">
        <w:rPr>
          <w:rFonts w:ascii="Tenorite" w:hAnsi="Tenorite" w:cs="Arial"/>
          <w:i/>
          <w:iCs/>
          <w:sz w:val="24"/>
          <w:szCs w:val="24"/>
          <w:lang w:val="en-GB"/>
        </w:rPr>
        <w:t>What is a trauma informed school?</w:t>
      </w:r>
      <w:r w:rsidRPr="0026381B">
        <w:rPr>
          <w:rFonts w:ascii="Tenorite" w:hAnsi="Tenorite" w:cs="Arial"/>
          <w:sz w:val="24"/>
          <w:szCs w:val="24"/>
          <w:lang w:val="en-GB"/>
        </w:rPr>
        <w:t xml:space="preserve">, </w:t>
      </w:r>
      <w:r w:rsidRPr="0026381B">
        <w:rPr>
          <w:rFonts w:ascii="Tenorite" w:hAnsi="Tenorite" w:cs="Arial"/>
          <w:i/>
          <w:iCs/>
          <w:sz w:val="24"/>
          <w:szCs w:val="24"/>
          <w:lang w:val="en-GB"/>
        </w:rPr>
        <w:t>Trauma Informed Schools UK</w:t>
      </w:r>
      <w:r w:rsidRPr="0026381B">
        <w:rPr>
          <w:rFonts w:ascii="Tenorite" w:hAnsi="Tenorite" w:cs="Arial"/>
          <w:sz w:val="24"/>
          <w:szCs w:val="24"/>
          <w:lang w:val="en-GB"/>
        </w:rPr>
        <w:t xml:space="preserve">. Available at: https://www.traumainformedschools.co.uk/home/what-is-a-trauma-informed-school#:~:text=A%20trauma%20informed%20school%20is%20one%20that%20is,troubled%20behaviour%20acts%20as%20a%20barrier%20to%20learning. (Accessed: 30 March 2025). </w:t>
      </w:r>
    </w:p>
    <w:p w14:paraId="130D99BC" w14:textId="77777777" w:rsidR="0026381B" w:rsidRPr="0026381B" w:rsidRDefault="0026381B" w:rsidP="0026381B">
      <w:pPr>
        <w:rPr>
          <w:rFonts w:ascii="Tenorite" w:hAnsi="Tenorite" w:cs="Arial"/>
          <w:sz w:val="24"/>
          <w:szCs w:val="24"/>
          <w:lang w:val="en-GB"/>
        </w:rPr>
      </w:pPr>
      <w:r w:rsidRPr="0026381B">
        <w:rPr>
          <w:rFonts w:ascii="Tenorite" w:hAnsi="Tenorite" w:cs="Arial"/>
          <w:sz w:val="24"/>
          <w:szCs w:val="24"/>
          <w:lang w:val="en-GB"/>
        </w:rPr>
        <w:t xml:space="preserve">The British Association Of Art Therapists (2024) </w:t>
      </w:r>
      <w:r w:rsidRPr="0026381B">
        <w:rPr>
          <w:rFonts w:ascii="Tenorite" w:hAnsi="Tenorite" w:cs="Arial"/>
          <w:i/>
          <w:iCs/>
          <w:sz w:val="24"/>
          <w:szCs w:val="24"/>
          <w:lang w:val="en-GB"/>
        </w:rPr>
        <w:t>What is art therapy?</w:t>
      </w:r>
      <w:r w:rsidRPr="0026381B">
        <w:rPr>
          <w:rFonts w:ascii="Tenorite" w:hAnsi="Tenorite" w:cs="Arial"/>
          <w:sz w:val="24"/>
          <w:szCs w:val="24"/>
          <w:lang w:val="en-GB"/>
        </w:rPr>
        <w:t xml:space="preserve">, </w:t>
      </w:r>
      <w:r w:rsidRPr="0026381B">
        <w:rPr>
          <w:rFonts w:ascii="Tenorite" w:hAnsi="Tenorite" w:cs="Arial"/>
          <w:i/>
          <w:iCs/>
          <w:sz w:val="24"/>
          <w:szCs w:val="24"/>
          <w:lang w:val="en-GB"/>
        </w:rPr>
        <w:t>The British Association Of Art Therapists</w:t>
      </w:r>
      <w:r w:rsidRPr="0026381B">
        <w:rPr>
          <w:rFonts w:ascii="Tenorite" w:hAnsi="Tenorite" w:cs="Arial"/>
          <w:sz w:val="24"/>
          <w:szCs w:val="24"/>
          <w:lang w:val="en-GB"/>
        </w:rPr>
        <w:t xml:space="preserve">. Available at: https://baat.org/art-therapy/what-is-art-therapy/ (Accessed: 02 April 2025). </w:t>
      </w:r>
    </w:p>
    <w:p w14:paraId="0BCF7D3E" w14:textId="31937108" w:rsidR="0026381B" w:rsidRPr="00FD6C83" w:rsidRDefault="005C6BD8" w:rsidP="00FD6C83">
      <w:pPr>
        <w:rPr>
          <w:rFonts w:ascii="Tenorite" w:hAnsi="Tenorite" w:cs="Arial"/>
          <w:sz w:val="24"/>
          <w:szCs w:val="24"/>
          <w:lang w:val="en-GB"/>
        </w:rPr>
      </w:pPr>
      <w:r>
        <w:rPr>
          <w:rFonts w:ascii="Tenorite" w:hAnsi="Tenorite" w:cs="Arial"/>
          <w:sz w:val="24"/>
          <w:szCs w:val="24"/>
          <w:lang w:val="en-GB"/>
        </w:rPr>
        <w:t>Vera-Gray</w:t>
      </w:r>
      <w:r w:rsidR="0026381B" w:rsidRPr="00FD6C83">
        <w:rPr>
          <w:rFonts w:ascii="Tenorite" w:hAnsi="Tenorite" w:cs="Arial"/>
          <w:sz w:val="24"/>
          <w:szCs w:val="24"/>
          <w:lang w:val="en-GB"/>
        </w:rPr>
        <w:t xml:space="preserve">, F. (2023) </w:t>
      </w:r>
      <w:r w:rsidR="0026381B" w:rsidRPr="00FD6C83">
        <w:rPr>
          <w:rFonts w:ascii="Tenorite" w:hAnsi="Tenorite" w:cs="Arial"/>
          <w:i/>
          <w:iCs/>
          <w:sz w:val="24"/>
          <w:szCs w:val="24"/>
          <w:lang w:val="en-GB"/>
        </w:rPr>
        <w:t>The impacts of child sexual abuse</w:t>
      </w:r>
      <w:r w:rsidR="0026381B" w:rsidRPr="00FD6C83">
        <w:rPr>
          <w:rFonts w:ascii="Tenorite" w:hAnsi="Tenorite" w:cs="Arial"/>
          <w:sz w:val="24"/>
          <w:szCs w:val="24"/>
          <w:lang w:val="en-GB"/>
        </w:rPr>
        <w:t xml:space="preserve">, </w:t>
      </w:r>
      <w:r w:rsidR="0026381B" w:rsidRPr="00FD6C83">
        <w:rPr>
          <w:rFonts w:ascii="Tenorite" w:hAnsi="Tenorite" w:cs="Arial"/>
          <w:i/>
          <w:iCs/>
          <w:sz w:val="24"/>
          <w:szCs w:val="24"/>
          <w:lang w:val="en-GB"/>
        </w:rPr>
        <w:t>CSA Centre</w:t>
      </w:r>
      <w:r w:rsidR="0026381B" w:rsidRPr="00FD6C83">
        <w:rPr>
          <w:rFonts w:ascii="Tenorite" w:hAnsi="Tenorite" w:cs="Arial"/>
          <w:sz w:val="24"/>
          <w:szCs w:val="24"/>
          <w:lang w:val="en-GB"/>
        </w:rPr>
        <w:t xml:space="preserve">. Available at: https://www.csacentre.org.uk/resources/key-messages/impacts-of-child-sexual-abuse/ (Accessed: 22 March 2025). </w:t>
      </w:r>
    </w:p>
    <w:p w14:paraId="320472FD" w14:textId="77777777" w:rsidR="0026381B" w:rsidRPr="0026381B" w:rsidRDefault="0026381B" w:rsidP="0026381B">
      <w:pPr>
        <w:rPr>
          <w:rFonts w:ascii="Tenorite" w:hAnsi="Tenorite" w:cs="Arial"/>
          <w:sz w:val="24"/>
          <w:szCs w:val="24"/>
          <w:lang w:val="en-GB"/>
        </w:rPr>
      </w:pPr>
      <w:r w:rsidRPr="0026381B">
        <w:rPr>
          <w:rFonts w:ascii="Tenorite" w:hAnsi="Tenorite" w:cs="Arial"/>
          <w:sz w:val="24"/>
          <w:szCs w:val="24"/>
          <w:lang w:val="en-GB"/>
        </w:rPr>
        <w:t xml:space="preserve">West, M. (2022) </w:t>
      </w:r>
      <w:r w:rsidRPr="0026381B">
        <w:rPr>
          <w:rFonts w:ascii="Tenorite" w:hAnsi="Tenorite" w:cs="Arial"/>
          <w:i/>
          <w:iCs/>
          <w:sz w:val="24"/>
          <w:szCs w:val="24"/>
          <w:lang w:val="en-GB"/>
        </w:rPr>
        <w:t>What is play therapy? benefits for children and adults</w:t>
      </w:r>
      <w:r w:rsidRPr="0026381B">
        <w:rPr>
          <w:rFonts w:ascii="Tenorite" w:hAnsi="Tenorite" w:cs="Arial"/>
          <w:sz w:val="24"/>
          <w:szCs w:val="24"/>
          <w:lang w:val="en-GB"/>
        </w:rPr>
        <w:t xml:space="preserve">, </w:t>
      </w:r>
      <w:r w:rsidRPr="0026381B">
        <w:rPr>
          <w:rFonts w:ascii="Tenorite" w:hAnsi="Tenorite" w:cs="Arial"/>
          <w:i/>
          <w:iCs/>
          <w:sz w:val="24"/>
          <w:szCs w:val="24"/>
          <w:lang w:val="en-GB"/>
        </w:rPr>
        <w:t>Medical News Today</w:t>
      </w:r>
      <w:r w:rsidRPr="0026381B">
        <w:rPr>
          <w:rFonts w:ascii="Tenorite" w:hAnsi="Tenorite" w:cs="Arial"/>
          <w:sz w:val="24"/>
          <w:szCs w:val="24"/>
          <w:lang w:val="en-GB"/>
        </w:rPr>
        <w:t xml:space="preserve">. Available at: https://www.medicalnewstoday.com/articles/play-therapy#training (Accessed: 05 April 2025). </w:t>
      </w:r>
    </w:p>
    <w:p w14:paraId="494620C1" w14:textId="77777777" w:rsidR="0094246E" w:rsidRPr="00FD6C83" w:rsidRDefault="0094246E" w:rsidP="00D223DA">
      <w:pPr>
        <w:rPr>
          <w:rFonts w:ascii="Tenorite" w:hAnsi="Tenorite" w:cs="Arial"/>
          <w:sz w:val="24"/>
          <w:szCs w:val="24"/>
          <w:lang w:val="en-GB"/>
        </w:rPr>
      </w:pPr>
    </w:p>
    <w:sectPr w:rsidR="0094246E" w:rsidRPr="00FD6C83">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1338ED" w14:textId="77777777" w:rsidR="00622B5E" w:rsidRDefault="00622B5E" w:rsidP="00312A14">
      <w:pPr>
        <w:spacing w:after="0" w:line="240" w:lineRule="auto"/>
      </w:pPr>
      <w:r>
        <w:separator/>
      </w:r>
    </w:p>
  </w:endnote>
  <w:endnote w:type="continuationSeparator" w:id="0">
    <w:p w14:paraId="71BBBD88" w14:textId="77777777" w:rsidR="00622B5E" w:rsidRDefault="00622B5E" w:rsidP="00312A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enorite">
    <w:charset w:val="00"/>
    <w:family w:val="auto"/>
    <w:pitch w:val="variable"/>
    <w:sig w:usb0="80000003" w:usb1="00000001"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6B30D6" w14:textId="77777777" w:rsidR="00622B5E" w:rsidRDefault="00622B5E" w:rsidP="00312A14">
      <w:pPr>
        <w:spacing w:after="0" w:line="240" w:lineRule="auto"/>
      </w:pPr>
      <w:r>
        <w:separator/>
      </w:r>
    </w:p>
  </w:footnote>
  <w:footnote w:type="continuationSeparator" w:id="0">
    <w:p w14:paraId="3B396EE9" w14:textId="77777777" w:rsidR="00622B5E" w:rsidRDefault="00622B5E" w:rsidP="00312A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DFB92E" w14:textId="0A3A3231" w:rsidR="00312A14" w:rsidRPr="00AD0FDA" w:rsidRDefault="00AD0FDA" w:rsidP="00AD0FDA">
    <w:r w:rsidRPr="00AD0FDA">
      <w:rPr>
        <w:rFonts w:ascii="Tenorite" w:hAnsi="Tenorite"/>
        <w:b/>
        <w:bCs/>
        <w:sz w:val="24"/>
        <w:szCs w:val="24"/>
        <w:lang w:val="en-GB"/>
      </w:rPr>
      <w:t>ECES6020C</w:t>
    </w:r>
    <w:r>
      <w:rPr>
        <w:rFonts w:ascii="Tenorite" w:hAnsi="Tenorite"/>
        <w:b/>
        <w:bCs/>
        <w:sz w:val="24"/>
        <w:szCs w:val="24"/>
        <w:lang w:val="en-GB"/>
      </w:rPr>
      <w:t xml:space="preserve"> </w:t>
    </w:r>
    <w:r>
      <w:rPr>
        <w:rFonts w:ascii="Tenorite" w:hAnsi="Tenorite"/>
        <w:b/>
        <w:bCs/>
        <w:sz w:val="24"/>
        <w:szCs w:val="24"/>
        <w:lang w:val="en-GB"/>
      </w:rPr>
      <w:tab/>
    </w:r>
    <w:r w:rsidR="00DE319B">
      <w:rPr>
        <w:rFonts w:ascii="Tenorite" w:hAnsi="Tenorite"/>
        <w:b/>
        <w:bCs/>
        <w:sz w:val="24"/>
        <w:szCs w:val="24"/>
        <w:lang w:val="en-GB"/>
      </w:rPr>
      <w:t xml:space="preserve">                      </w:t>
    </w:r>
    <w:r w:rsidRPr="00AD0FDA">
      <w:rPr>
        <w:rFonts w:ascii="Tenorite" w:hAnsi="Tenorite"/>
        <w:b/>
        <w:bCs/>
        <w:sz w:val="24"/>
        <w:szCs w:val="24"/>
      </w:rPr>
      <w:t>Gwaith Therapiwtig Gydag Unigolion</w:t>
    </w:r>
    <w:r w:rsidRPr="003D36CC">
      <w:rPr>
        <w:rFonts w:ascii="Tenorite" w:hAnsi="Tenorite"/>
        <w:sz w:val="24"/>
        <w:szCs w:val="24"/>
      </w:rPr>
      <w:t xml:space="preserve"> </w:t>
    </w:r>
    <w:r w:rsidRPr="003D36CC">
      <w:rPr>
        <w:rFonts w:ascii="Tenorite" w:hAnsi="Tenorite"/>
        <w:sz w:val="24"/>
        <w:szCs w:val="24"/>
      </w:rPr>
      <w:tab/>
    </w:r>
    <w:r w:rsidRPr="003D36CC">
      <w:rPr>
        <w:rFonts w:ascii="Tenorite" w:hAnsi="Tenorite"/>
        <w:sz w:val="24"/>
        <w:szCs w:val="24"/>
      </w:rPr>
      <w:tab/>
    </w:r>
    <w:r w:rsidR="00DE319B">
      <w:rPr>
        <w:rFonts w:ascii="Tenorite" w:hAnsi="Tenorite"/>
        <w:sz w:val="24"/>
        <w:szCs w:val="24"/>
      </w:rPr>
      <w:t xml:space="preserve">   </w:t>
    </w:r>
    <w:r w:rsidRPr="00AD0FDA">
      <w:rPr>
        <w:rFonts w:ascii="Tenorite" w:hAnsi="Tenorite"/>
        <w:b/>
        <w:bCs/>
        <w:sz w:val="24"/>
        <w:szCs w:val="24"/>
      </w:rPr>
      <w:t>2200405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E3CFD"/>
    <w:multiLevelType w:val="multilevel"/>
    <w:tmpl w:val="0D28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867D57"/>
    <w:multiLevelType w:val="multilevel"/>
    <w:tmpl w:val="B1DE3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6200DB"/>
    <w:multiLevelType w:val="multilevel"/>
    <w:tmpl w:val="14AA1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784A12"/>
    <w:multiLevelType w:val="multilevel"/>
    <w:tmpl w:val="B0A06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BDB48AB"/>
    <w:multiLevelType w:val="multilevel"/>
    <w:tmpl w:val="0ABC43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3565532"/>
    <w:multiLevelType w:val="multilevel"/>
    <w:tmpl w:val="60681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B3C4CE4"/>
    <w:multiLevelType w:val="multilevel"/>
    <w:tmpl w:val="1D48A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C7E0FAC"/>
    <w:multiLevelType w:val="multilevel"/>
    <w:tmpl w:val="E312C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62320D8"/>
    <w:multiLevelType w:val="multilevel"/>
    <w:tmpl w:val="871E2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B5276A4"/>
    <w:multiLevelType w:val="multilevel"/>
    <w:tmpl w:val="6F383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6B01E38"/>
    <w:multiLevelType w:val="multilevel"/>
    <w:tmpl w:val="E8769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74C7572"/>
    <w:multiLevelType w:val="hybridMultilevel"/>
    <w:tmpl w:val="F126D3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92E3E63"/>
    <w:multiLevelType w:val="multilevel"/>
    <w:tmpl w:val="54248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EE07D54"/>
    <w:multiLevelType w:val="multilevel"/>
    <w:tmpl w:val="80FCD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FD256AB"/>
    <w:multiLevelType w:val="hybridMultilevel"/>
    <w:tmpl w:val="513284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0FA13A7"/>
    <w:multiLevelType w:val="multilevel"/>
    <w:tmpl w:val="58925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3F83631"/>
    <w:multiLevelType w:val="multilevel"/>
    <w:tmpl w:val="7AD22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4034434">
    <w:abstractNumId w:val="10"/>
  </w:num>
  <w:num w:numId="2" w16cid:durableId="653413092">
    <w:abstractNumId w:val="8"/>
  </w:num>
  <w:num w:numId="3" w16cid:durableId="1856267040">
    <w:abstractNumId w:val="15"/>
  </w:num>
  <w:num w:numId="4" w16cid:durableId="1311060219">
    <w:abstractNumId w:val="7"/>
  </w:num>
  <w:num w:numId="5" w16cid:durableId="2026128093">
    <w:abstractNumId w:val="9"/>
  </w:num>
  <w:num w:numId="6" w16cid:durableId="222912922">
    <w:abstractNumId w:val="13"/>
  </w:num>
  <w:num w:numId="7" w16cid:durableId="1724327136">
    <w:abstractNumId w:val="3"/>
  </w:num>
  <w:num w:numId="8" w16cid:durableId="1413775294">
    <w:abstractNumId w:val="14"/>
  </w:num>
  <w:num w:numId="9" w16cid:durableId="903300373">
    <w:abstractNumId w:val="5"/>
  </w:num>
  <w:num w:numId="10" w16cid:durableId="1269124921">
    <w:abstractNumId w:val="0"/>
  </w:num>
  <w:num w:numId="11" w16cid:durableId="1634481978">
    <w:abstractNumId w:val="12"/>
  </w:num>
  <w:num w:numId="12" w16cid:durableId="298390005">
    <w:abstractNumId w:val="6"/>
  </w:num>
  <w:num w:numId="13" w16cid:durableId="736897814">
    <w:abstractNumId w:val="1"/>
  </w:num>
  <w:num w:numId="14" w16cid:durableId="635793738">
    <w:abstractNumId w:val="4"/>
  </w:num>
  <w:num w:numId="15" w16cid:durableId="1110202215">
    <w:abstractNumId w:val="2"/>
  </w:num>
  <w:num w:numId="16" w16cid:durableId="1292978369">
    <w:abstractNumId w:val="16"/>
  </w:num>
  <w:num w:numId="17" w16cid:durableId="60565090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6CC"/>
    <w:rsid w:val="00010CA8"/>
    <w:rsid w:val="00017BD4"/>
    <w:rsid w:val="00020E49"/>
    <w:rsid w:val="00040433"/>
    <w:rsid w:val="0006755A"/>
    <w:rsid w:val="00071623"/>
    <w:rsid w:val="000718A4"/>
    <w:rsid w:val="00071EAD"/>
    <w:rsid w:val="000724EE"/>
    <w:rsid w:val="0007520C"/>
    <w:rsid w:val="0008011D"/>
    <w:rsid w:val="0009497E"/>
    <w:rsid w:val="00097AB3"/>
    <w:rsid w:val="000A29CD"/>
    <w:rsid w:val="000A50CE"/>
    <w:rsid w:val="000A7B90"/>
    <w:rsid w:val="000C7930"/>
    <w:rsid w:val="000F6D72"/>
    <w:rsid w:val="0011086E"/>
    <w:rsid w:val="00136523"/>
    <w:rsid w:val="00142CA2"/>
    <w:rsid w:val="00147BCD"/>
    <w:rsid w:val="00181524"/>
    <w:rsid w:val="0019101A"/>
    <w:rsid w:val="001911AF"/>
    <w:rsid w:val="001B0607"/>
    <w:rsid w:val="001B12C5"/>
    <w:rsid w:val="001C5FD2"/>
    <w:rsid w:val="00202444"/>
    <w:rsid w:val="002135C7"/>
    <w:rsid w:val="002238FC"/>
    <w:rsid w:val="00244161"/>
    <w:rsid w:val="00261064"/>
    <w:rsid w:val="0026381B"/>
    <w:rsid w:val="002A3652"/>
    <w:rsid w:val="002B3778"/>
    <w:rsid w:val="002C7A31"/>
    <w:rsid w:val="002F16B8"/>
    <w:rsid w:val="00312A14"/>
    <w:rsid w:val="00317D3F"/>
    <w:rsid w:val="003248FC"/>
    <w:rsid w:val="00332D18"/>
    <w:rsid w:val="00333651"/>
    <w:rsid w:val="00344848"/>
    <w:rsid w:val="00346E02"/>
    <w:rsid w:val="00375FA0"/>
    <w:rsid w:val="0038691B"/>
    <w:rsid w:val="00394834"/>
    <w:rsid w:val="003B0EE4"/>
    <w:rsid w:val="003B24F6"/>
    <w:rsid w:val="003D36CC"/>
    <w:rsid w:val="003E45D2"/>
    <w:rsid w:val="003E77D5"/>
    <w:rsid w:val="003F0379"/>
    <w:rsid w:val="003F2B26"/>
    <w:rsid w:val="00454D3D"/>
    <w:rsid w:val="004852AE"/>
    <w:rsid w:val="004E716E"/>
    <w:rsid w:val="004F0039"/>
    <w:rsid w:val="005009D9"/>
    <w:rsid w:val="00510DAF"/>
    <w:rsid w:val="00576F29"/>
    <w:rsid w:val="0058012C"/>
    <w:rsid w:val="005B08A6"/>
    <w:rsid w:val="005C50E1"/>
    <w:rsid w:val="005C6BD8"/>
    <w:rsid w:val="005D6BDA"/>
    <w:rsid w:val="005D6C35"/>
    <w:rsid w:val="005E2606"/>
    <w:rsid w:val="005F014A"/>
    <w:rsid w:val="00600421"/>
    <w:rsid w:val="00613F4F"/>
    <w:rsid w:val="00621EA7"/>
    <w:rsid w:val="00622B5E"/>
    <w:rsid w:val="00635364"/>
    <w:rsid w:val="00640335"/>
    <w:rsid w:val="00662315"/>
    <w:rsid w:val="006751A2"/>
    <w:rsid w:val="00681AE4"/>
    <w:rsid w:val="0068289D"/>
    <w:rsid w:val="00696BCF"/>
    <w:rsid w:val="006C04F2"/>
    <w:rsid w:val="006E0206"/>
    <w:rsid w:val="006E40BE"/>
    <w:rsid w:val="006E55B5"/>
    <w:rsid w:val="006E5A3F"/>
    <w:rsid w:val="006E7CBA"/>
    <w:rsid w:val="006F693F"/>
    <w:rsid w:val="00703D10"/>
    <w:rsid w:val="00730F55"/>
    <w:rsid w:val="00750FE7"/>
    <w:rsid w:val="007517E0"/>
    <w:rsid w:val="00757A4D"/>
    <w:rsid w:val="007733F5"/>
    <w:rsid w:val="007740DB"/>
    <w:rsid w:val="007E33D2"/>
    <w:rsid w:val="008028DE"/>
    <w:rsid w:val="00804EE7"/>
    <w:rsid w:val="0080707F"/>
    <w:rsid w:val="00810E2F"/>
    <w:rsid w:val="00821C38"/>
    <w:rsid w:val="00823AA5"/>
    <w:rsid w:val="00846DC7"/>
    <w:rsid w:val="00856337"/>
    <w:rsid w:val="008608C4"/>
    <w:rsid w:val="00881903"/>
    <w:rsid w:val="00882D0A"/>
    <w:rsid w:val="008A187D"/>
    <w:rsid w:val="008A2770"/>
    <w:rsid w:val="008A3D43"/>
    <w:rsid w:val="008A55C4"/>
    <w:rsid w:val="008A5C70"/>
    <w:rsid w:val="008C5335"/>
    <w:rsid w:val="008E1CD0"/>
    <w:rsid w:val="008F1E4E"/>
    <w:rsid w:val="0093066D"/>
    <w:rsid w:val="0094246E"/>
    <w:rsid w:val="00951BF2"/>
    <w:rsid w:val="009631D9"/>
    <w:rsid w:val="009670C2"/>
    <w:rsid w:val="00983E52"/>
    <w:rsid w:val="00984516"/>
    <w:rsid w:val="009A159A"/>
    <w:rsid w:val="009A30E1"/>
    <w:rsid w:val="009A3B37"/>
    <w:rsid w:val="009A78C5"/>
    <w:rsid w:val="009A7E16"/>
    <w:rsid w:val="009B5DF6"/>
    <w:rsid w:val="009C1890"/>
    <w:rsid w:val="009D44BB"/>
    <w:rsid w:val="009D71B2"/>
    <w:rsid w:val="009E38D9"/>
    <w:rsid w:val="00A009C3"/>
    <w:rsid w:val="00A009E1"/>
    <w:rsid w:val="00A00D9E"/>
    <w:rsid w:val="00A104D6"/>
    <w:rsid w:val="00A1163D"/>
    <w:rsid w:val="00A15835"/>
    <w:rsid w:val="00A24342"/>
    <w:rsid w:val="00A37056"/>
    <w:rsid w:val="00A374C9"/>
    <w:rsid w:val="00A43066"/>
    <w:rsid w:val="00A52F68"/>
    <w:rsid w:val="00A606B5"/>
    <w:rsid w:val="00A77A86"/>
    <w:rsid w:val="00A9311C"/>
    <w:rsid w:val="00A96366"/>
    <w:rsid w:val="00AA7D3F"/>
    <w:rsid w:val="00AB0B8A"/>
    <w:rsid w:val="00AD0FDA"/>
    <w:rsid w:val="00AE6D3B"/>
    <w:rsid w:val="00B2754A"/>
    <w:rsid w:val="00B375DD"/>
    <w:rsid w:val="00B833AE"/>
    <w:rsid w:val="00B9593E"/>
    <w:rsid w:val="00BB1AB5"/>
    <w:rsid w:val="00BC245D"/>
    <w:rsid w:val="00BD2DFE"/>
    <w:rsid w:val="00BF7D04"/>
    <w:rsid w:val="00C13103"/>
    <w:rsid w:val="00C238AC"/>
    <w:rsid w:val="00C24489"/>
    <w:rsid w:val="00C31F6D"/>
    <w:rsid w:val="00C44F71"/>
    <w:rsid w:val="00C55356"/>
    <w:rsid w:val="00C64CE4"/>
    <w:rsid w:val="00C70307"/>
    <w:rsid w:val="00C930DC"/>
    <w:rsid w:val="00C939FD"/>
    <w:rsid w:val="00C93F4A"/>
    <w:rsid w:val="00CA3880"/>
    <w:rsid w:val="00CA5291"/>
    <w:rsid w:val="00CB211A"/>
    <w:rsid w:val="00CE7B89"/>
    <w:rsid w:val="00CE7CD2"/>
    <w:rsid w:val="00D11618"/>
    <w:rsid w:val="00D14037"/>
    <w:rsid w:val="00D223DA"/>
    <w:rsid w:val="00D24B04"/>
    <w:rsid w:val="00D50472"/>
    <w:rsid w:val="00D53CE5"/>
    <w:rsid w:val="00D72A8B"/>
    <w:rsid w:val="00D8183C"/>
    <w:rsid w:val="00DA6879"/>
    <w:rsid w:val="00DD79AB"/>
    <w:rsid w:val="00DE319B"/>
    <w:rsid w:val="00DF0A2D"/>
    <w:rsid w:val="00E1712A"/>
    <w:rsid w:val="00E26AFF"/>
    <w:rsid w:val="00E338DA"/>
    <w:rsid w:val="00E43342"/>
    <w:rsid w:val="00E659A7"/>
    <w:rsid w:val="00E817FB"/>
    <w:rsid w:val="00EA493B"/>
    <w:rsid w:val="00EB296D"/>
    <w:rsid w:val="00EB4DEF"/>
    <w:rsid w:val="00EC33A6"/>
    <w:rsid w:val="00EC3852"/>
    <w:rsid w:val="00EC65A8"/>
    <w:rsid w:val="00EE7E4D"/>
    <w:rsid w:val="00F01935"/>
    <w:rsid w:val="00F2060F"/>
    <w:rsid w:val="00F3556A"/>
    <w:rsid w:val="00F52304"/>
    <w:rsid w:val="00F61E7B"/>
    <w:rsid w:val="00F77766"/>
    <w:rsid w:val="00FA7BD0"/>
    <w:rsid w:val="00FB4DAA"/>
    <w:rsid w:val="00FD6C83"/>
    <w:rsid w:val="00FF27F3"/>
    <w:rsid w:val="00FF404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C5345D"/>
  <w15:chartTrackingRefBased/>
  <w15:docId w15:val="{23BA6367-AF32-456C-9FB4-7E49C71DF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3D36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36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36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36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36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36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36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36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36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36CC"/>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3D36CC"/>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3D36CC"/>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3D36CC"/>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3D36CC"/>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3D36CC"/>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3D36CC"/>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3D36CC"/>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3D36CC"/>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3D36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36CC"/>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3D36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36CC"/>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3D36CC"/>
    <w:pPr>
      <w:spacing w:before="160"/>
      <w:jc w:val="center"/>
    </w:pPr>
    <w:rPr>
      <w:i/>
      <w:iCs/>
      <w:color w:val="404040" w:themeColor="text1" w:themeTint="BF"/>
    </w:rPr>
  </w:style>
  <w:style w:type="character" w:customStyle="1" w:styleId="QuoteChar">
    <w:name w:val="Quote Char"/>
    <w:basedOn w:val="DefaultParagraphFont"/>
    <w:link w:val="Quote"/>
    <w:uiPriority w:val="29"/>
    <w:rsid w:val="003D36CC"/>
    <w:rPr>
      <w:i/>
      <w:iCs/>
      <w:color w:val="404040" w:themeColor="text1" w:themeTint="BF"/>
      <w:lang w:val="cy-GB"/>
    </w:rPr>
  </w:style>
  <w:style w:type="paragraph" w:styleId="ListParagraph">
    <w:name w:val="List Paragraph"/>
    <w:basedOn w:val="Normal"/>
    <w:uiPriority w:val="34"/>
    <w:qFormat/>
    <w:rsid w:val="003D36CC"/>
    <w:pPr>
      <w:ind w:left="720"/>
      <w:contextualSpacing/>
    </w:pPr>
  </w:style>
  <w:style w:type="character" w:styleId="IntenseEmphasis">
    <w:name w:val="Intense Emphasis"/>
    <w:basedOn w:val="DefaultParagraphFont"/>
    <w:uiPriority w:val="21"/>
    <w:qFormat/>
    <w:rsid w:val="003D36CC"/>
    <w:rPr>
      <w:i/>
      <w:iCs/>
      <w:color w:val="0F4761" w:themeColor="accent1" w:themeShade="BF"/>
    </w:rPr>
  </w:style>
  <w:style w:type="paragraph" w:styleId="IntenseQuote">
    <w:name w:val="Intense Quote"/>
    <w:basedOn w:val="Normal"/>
    <w:next w:val="Normal"/>
    <w:link w:val="IntenseQuoteChar"/>
    <w:uiPriority w:val="30"/>
    <w:qFormat/>
    <w:rsid w:val="003D36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36CC"/>
    <w:rPr>
      <w:i/>
      <w:iCs/>
      <w:color w:val="0F4761" w:themeColor="accent1" w:themeShade="BF"/>
      <w:lang w:val="cy-GB"/>
    </w:rPr>
  </w:style>
  <w:style w:type="character" w:styleId="IntenseReference">
    <w:name w:val="Intense Reference"/>
    <w:basedOn w:val="DefaultParagraphFont"/>
    <w:uiPriority w:val="32"/>
    <w:qFormat/>
    <w:rsid w:val="003D36CC"/>
    <w:rPr>
      <w:b/>
      <w:bCs/>
      <w:smallCaps/>
      <w:color w:val="0F4761" w:themeColor="accent1" w:themeShade="BF"/>
      <w:spacing w:val="5"/>
    </w:rPr>
  </w:style>
  <w:style w:type="table" w:styleId="TableGrid">
    <w:name w:val="Table Grid"/>
    <w:basedOn w:val="TableNormal"/>
    <w:uiPriority w:val="39"/>
    <w:rsid w:val="00AB0B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0A7B90"/>
    <w:rPr>
      <w:sz w:val="16"/>
      <w:szCs w:val="16"/>
    </w:rPr>
  </w:style>
  <w:style w:type="paragraph" w:styleId="CommentText">
    <w:name w:val="annotation text"/>
    <w:basedOn w:val="Normal"/>
    <w:link w:val="CommentTextChar"/>
    <w:uiPriority w:val="99"/>
    <w:unhideWhenUsed/>
    <w:rsid w:val="000A7B90"/>
    <w:pPr>
      <w:spacing w:line="240" w:lineRule="auto"/>
    </w:pPr>
    <w:rPr>
      <w:sz w:val="20"/>
      <w:szCs w:val="20"/>
    </w:rPr>
  </w:style>
  <w:style w:type="character" w:customStyle="1" w:styleId="CommentTextChar">
    <w:name w:val="Comment Text Char"/>
    <w:basedOn w:val="DefaultParagraphFont"/>
    <w:link w:val="CommentText"/>
    <w:uiPriority w:val="99"/>
    <w:rsid w:val="000A7B90"/>
    <w:rPr>
      <w:sz w:val="20"/>
      <w:szCs w:val="20"/>
      <w:lang w:val="cy-GB"/>
    </w:rPr>
  </w:style>
  <w:style w:type="paragraph" w:styleId="CommentSubject">
    <w:name w:val="annotation subject"/>
    <w:basedOn w:val="CommentText"/>
    <w:next w:val="CommentText"/>
    <w:link w:val="CommentSubjectChar"/>
    <w:uiPriority w:val="99"/>
    <w:semiHidden/>
    <w:unhideWhenUsed/>
    <w:rsid w:val="000A7B90"/>
    <w:rPr>
      <w:b/>
      <w:bCs/>
    </w:rPr>
  </w:style>
  <w:style w:type="character" w:customStyle="1" w:styleId="CommentSubjectChar">
    <w:name w:val="Comment Subject Char"/>
    <w:basedOn w:val="CommentTextChar"/>
    <w:link w:val="CommentSubject"/>
    <w:uiPriority w:val="99"/>
    <w:semiHidden/>
    <w:rsid w:val="000A7B90"/>
    <w:rPr>
      <w:b/>
      <w:bCs/>
      <w:sz w:val="20"/>
      <w:szCs w:val="20"/>
      <w:lang w:val="cy-GB"/>
    </w:rPr>
  </w:style>
  <w:style w:type="character" w:styleId="Hyperlink">
    <w:name w:val="Hyperlink"/>
    <w:basedOn w:val="DefaultParagraphFont"/>
    <w:uiPriority w:val="99"/>
    <w:unhideWhenUsed/>
    <w:rsid w:val="000A7B90"/>
    <w:rPr>
      <w:color w:val="467886" w:themeColor="hyperlink"/>
      <w:u w:val="single"/>
    </w:rPr>
  </w:style>
  <w:style w:type="character" w:styleId="UnresolvedMention">
    <w:name w:val="Unresolved Mention"/>
    <w:basedOn w:val="DefaultParagraphFont"/>
    <w:uiPriority w:val="99"/>
    <w:semiHidden/>
    <w:unhideWhenUsed/>
    <w:rsid w:val="000A7B90"/>
    <w:rPr>
      <w:color w:val="605E5C"/>
      <w:shd w:val="clear" w:color="auto" w:fill="E1DFDD"/>
    </w:rPr>
  </w:style>
  <w:style w:type="paragraph" w:styleId="Header">
    <w:name w:val="header"/>
    <w:basedOn w:val="Normal"/>
    <w:link w:val="HeaderChar"/>
    <w:uiPriority w:val="99"/>
    <w:unhideWhenUsed/>
    <w:rsid w:val="00312A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A14"/>
    <w:rPr>
      <w:lang w:val="cy-GB"/>
    </w:rPr>
  </w:style>
  <w:style w:type="paragraph" w:styleId="Footer">
    <w:name w:val="footer"/>
    <w:basedOn w:val="Normal"/>
    <w:link w:val="FooterChar"/>
    <w:uiPriority w:val="99"/>
    <w:unhideWhenUsed/>
    <w:rsid w:val="00312A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A14"/>
    <w:rPr>
      <w:lang w:val="cy-GB"/>
    </w:rPr>
  </w:style>
  <w:style w:type="paragraph" w:styleId="NormalWeb">
    <w:name w:val="Normal (Web)"/>
    <w:basedOn w:val="Normal"/>
    <w:uiPriority w:val="99"/>
    <w:semiHidden/>
    <w:unhideWhenUsed/>
    <w:rsid w:val="00FF27F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341009">
      <w:bodyDiv w:val="1"/>
      <w:marLeft w:val="0"/>
      <w:marRight w:val="0"/>
      <w:marTop w:val="0"/>
      <w:marBottom w:val="0"/>
      <w:divBdr>
        <w:top w:val="none" w:sz="0" w:space="0" w:color="auto"/>
        <w:left w:val="none" w:sz="0" w:space="0" w:color="auto"/>
        <w:bottom w:val="none" w:sz="0" w:space="0" w:color="auto"/>
        <w:right w:val="none" w:sz="0" w:space="0" w:color="auto"/>
      </w:divBdr>
    </w:div>
    <w:div w:id="99957713">
      <w:bodyDiv w:val="1"/>
      <w:marLeft w:val="0"/>
      <w:marRight w:val="0"/>
      <w:marTop w:val="0"/>
      <w:marBottom w:val="0"/>
      <w:divBdr>
        <w:top w:val="none" w:sz="0" w:space="0" w:color="auto"/>
        <w:left w:val="none" w:sz="0" w:space="0" w:color="auto"/>
        <w:bottom w:val="none" w:sz="0" w:space="0" w:color="auto"/>
        <w:right w:val="none" w:sz="0" w:space="0" w:color="auto"/>
      </w:divBdr>
    </w:div>
    <w:div w:id="123624815">
      <w:bodyDiv w:val="1"/>
      <w:marLeft w:val="0"/>
      <w:marRight w:val="0"/>
      <w:marTop w:val="0"/>
      <w:marBottom w:val="0"/>
      <w:divBdr>
        <w:top w:val="none" w:sz="0" w:space="0" w:color="auto"/>
        <w:left w:val="none" w:sz="0" w:space="0" w:color="auto"/>
        <w:bottom w:val="none" w:sz="0" w:space="0" w:color="auto"/>
        <w:right w:val="none" w:sz="0" w:space="0" w:color="auto"/>
      </w:divBdr>
    </w:div>
    <w:div w:id="150485823">
      <w:bodyDiv w:val="1"/>
      <w:marLeft w:val="0"/>
      <w:marRight w:val="0"/>
      <w:marTop w:val="0"/>
      <w:marBottom w:val="0"/>
      <w:divBdr>
        <w:top w:val="none" w:sz="0" w:space="0" w:color="auto"/>
        <w:left w:val="none" w:sz="0" w:space="0" w:color="auto"/>
        <w:bottom w:val="none" w:sz="0" w:space="0" w:color="auto"/>
        <w:right w:val="none" w:sz="0" w:space="0" w:color="auto"/>
      </w:divBdr>
    </w:div>
    <w:div w:id="174344876">
      <w:bodyDiv w:val="1"/>
      <w:marLeft w:val="0"/>
      <w:marRight w:val="0"/>
      <w:marTop w:val="0"/>
      <w:marBottom w:val="0"/>
      <w:divBdr>
        <w:top w:val="none" w:sz="0" w:space="0" w:color="auto"/>
        <w:left w:val="none" w:sz="0" w:space="0" w:color="auto"/>
        <w:bottom w:val="none" w:sz="0" w:space="0" w:color="auto"/>
        <w:right w:val="none" w:sz="0" w:space="0" w:color="auto"/>
      </w:divBdr>
    </w:div>
    <w:div w:id="255138917">
      <w:bodyDiv w:val="1"/>
      <w:marLeft w:val="0"/>
      <w:marRight w:val="0"/>
      <w:marTop w:val="0"/>
      <w:marBottom w:val="0"/>
      <w:divBdr>
        <w:top w:val="none" w:sz="0" w:space="0" w:color="auto"/>
        <w:left w:val="none" w:sz="0" w:space="0" w:color="auto"/>
        <w:bottom w:val="none" w:sz="0" w:space="0" w:color="auto"/>
        <w:right w:val="none" w:sz="0" w:space="0" w:color="auto"/>
      </w:divBdr>
    </w:div>
    <w:div w:id="283736955">
      <w:bodyDiv w:val="1"/>
      <w:marLeft w:val="0"/>
      <w:marRight w:val="0"/>
      <w:marTop w:val="0"/>
      <w:marBottom w:val="0"/>
      <w:divBdr>
        <w:top w:val="none" w:sz="0" w:space="0" w:color="auto"/>
        <w:left w:val="none" w:sz="0" w:space="0" w:color="auto"/>
        <w:bottom w:val="none" w:sz="0" w:space="0" w:color="auto"/>
        <w:right w:val="none" w:sz="0" w:space="0" w:color="auto"/>
      </w:divBdr>
    </w:div>
    <w:div w:id="294288725">
      <w:bodyDiv w:val="1"/>
      <w:marLeft w:val="0"/>
      <w:marRight w:val="0"/>
      <w:marTop w:val="0"/>
      <w:marBottom w:val="0"/>
      <w:divBdr>
        <w:top w:val="none" w:sz="0" w:space="0" w:color="auto"/>
        <w:left w:val="none" w:sz="0" w:space="0" w:color="auto"/>
        <w:bottom w:val="none" w:sz="0" w:space="0" w:color="auto"/>
        <w:right w:val="none" w:sz="0" w:space="0" w:color="auto"/>
      </w:divBdr>
    </w:div>
    <w:div w:id="379091518">
      <w:bodyDiv w:val="1"/>
      <w:marLeft w:val="0"/>
      <w:marRight w:val="0"/>
      <w:marTop w:val="0"/>
      <w:marBottom w:val="0"/>
      <w:divBdr>
        <w:top w:val="none" w:sz="0" w:space="0" w:color="auto"/>
        <w:left w:val="none" w:sz="0" w:space="0" w:color="auto"/>
        <w:bottom w:val="none" w:sz="0" w:space="0" w:color="auto"/>
        <w:right w:val="none" w:sz="0" w:space="0" w:color="auto"/>
      </w:divBdr>
    </w:div>
    <w:div w:id="398938306">
      <w:bodyDiv w:val="1"/>
      <w:marLeft w:val="0"/>
      <w:marRight w:val="0"/>
      <w:marTop w:val="0"/>
      <w:marBottom w:val="0"/>
      <w:divBdr>
        <w:top w:val="none" w:sz="0" w:space="0" w:color="auto"/>
        <w:left w:val="none" w:sz="0" w:space="0" w:color="auto"/>
        <w:bottom w:val="none" w:sz="0" w:space="0" w:color="auto"/>
        <w:right w:val="none" w:sz="0" w:space="0" w:color="auto"/>
      </w:divBdr>
    </w:div>
    <w:div w:id="416244070">
      <w:bodyDiv w:val="1"/>
      <w:marLeft w:val="0"/>
      <w:marRight w:val="0"/>
      <w:marTop w:val="0"/>
      <w:marBottom w:val="0"/>
      <w:divBdr>
        <w:top w:val="none" w:sz="0" w:space="0" w:color="auto"/>
        <w:left w:val="none" w:sz="0" w:space="0" w:color="auto"/>
        <w:bottom w:val="none" w:sz="0" w:space="0" w:color="auto"/>
        <w:right w:val="none" w:sz="0" w:space="0" w:color="auto"/>
      </w:divBdr>
    </w:div>
    <w:div w:id="450323109">
      <w:bodyDiv w:val="1"/>
      <w:marLeft w:val="0"/>
      <w:marRight w:val="0"/>
      <w:marTop w:val="0"/>
      <w:marBottom w:val="0"/>
      <w:divBdr>
        <w:top w:val="none" w:sz="0" w:space="0" w:color="auto"/>
        <w:left w:val="none" w:sz="0" w:space="0" w:color="auto"/>
        <w:bottom w:val="none" w:sz="0" w:space="0" w:color="auto"/>
        <w:right w:val="none" w:sz="0" w:space="0" w:color="auto"/>
      </w:divBdr>
    </w:div>
    <w:div w:id="455222520">
      <w:bodyDiv w:val="1"/>
      <w:marLeft w:val="0"/>
      <w:marRight w:val="0"/>
      <w:marTop w:val="0"/>
      <w:marBottom w:val="0"/>
      <w:divBdr>
        <w:top w:val="none" w:sz="0" w:space="0" w:color="auto"/>
        <w:left w:val="none" w:sz="0" w:space="0" w:color="auto"/>
        <w:bottom w:val="none" w:sz="0" w:space="0" w:color="auto"/>
        <w:right w:val="none" w:sz="0" w:space="0" w:color="auto"/>
      </w:divBdr>
    </w:div>
    <w:div w:id="459692682">
      <w:bodyDiv w:val="1"/>
      <w:marLeft w:val="0"/>
      <w:marRight w:val="0"/>
      <w:marTop w:val="0"/>
      <w:marBottom w:val="0"/>
      <w:divBdr>
        <w:top w:val="none" w:sz="0" w:space="0" w:color="auto"/>
        <w:left w:val="none" w:sz="0" w:space="0" w:color="auto"/>
        <w:bottom w:val="none" w:sz="0" w:space="0" w:color="auto"/>
        <w:right w:val="none" w:sz="0" w:space="0" w:color="auto"/>
      </w:divBdr>
    </w:div>
    <w:div w:id="471872493">
      <w:bodyDiv w:val="1"/>
      <w:marLeft w:val="0"/>
      <w:marRight w:val="0"/>
      <w:marTop w:val="0"/>
      <w:marBottom w:val="0"/>
      <w:divBdr>
        <w:top w:val="none" w:sz="0" w:space="0" w:color="auto"/>
        <w:left w:val="none" w:sz="0" w:space="0" w:color="auto"/>
        <w:bottom w:val="none" w:sz="0" w:space="0" w:color="auto"/>
        <w:right w:val="none" w:sz="0" w:space="0" w:color="auto"/>
      </w:divBdr>
    </w:div>
    <w:div w:id="529148929">
      <w:bodyDiv w:val="1"/>
      <w:marLeft w:val="0"/>
      <w:marRight w:val="0"/>
      <w:marTop w:val="0"/>
      <w:marBottom w:val="0"/>
      <w:divBdr>
        <w:top w:val="none" w:sz="0" w:space="0" w:color="auto"/>
        <w:left w:val="none" w:sz="0" w:space="0" w:color="auto"/>
        <w:bottom w:val="none" w:sz="0" w:space="0" w:color="auto"/>
        <w:right w:val="none" w:sz="0" w:space="0" w:color="auto"/>
      </w:divBdr>
    </w:div>
    <w:div w:id="544827511">
      <w:bodyDiv w:val="1"/>
      <w:marLeft w:val="0"/>
      <w:marRight w:val="0"/>
      <w:marTop w:val="0"/>
      <w:marBottom w:val="0"/>
      <w:divBdr>
        <w:top w:val="none" w:sz="0" w:space="0" w:color="auto"/>
        <w:left w:val="none" w:sz="0" w:space="0" w:color="auto"/>
        <w:bottom w:val="none" w:sz="0" w:space="0" w:color="auto"/>
        <w:right w:val="none" w:sz="0" w:space="0" w:color="auto"/>
      </w:divBdr>
    </w:div>
    <w:div w:id="554123119">
      <w:bodyDiv w:val="1"/>
      <w:marLeft w:val="0"/>
      <w:marRight w:val="0"/>
      <w:marTop w:val="0"/>
      <w:marBottom w:val="0"/>
      <w:divBdr>
        <w:top w:val="none" w:sz="0" w:space="0" w:color="auto"/>
        <w:left w:val="none" w:sz="0" w:space="0" w:color="auto"/>
        <w:bottom w:val="none" w:sz="0" w:space="0" w:color="auto"/>
        <w:right w:val="none" w:sz="0" w:space="0" w:color="auto"/>
      </w:divBdr>
    </w:div>
    <w:div w:id="578828069">
      <w:bodyDiv w:val="1"/>
      <w:marLeft w:val="0"/>
      <w:marRight w:val="0"/>
      <w:marTop w:val="0"/>
      <w:marBottom w:val="0"/>
      <w:divBdr>
        <w:top w:val="none" w:sz="0" w:space="0" w:color="auto"/>
        <w:left w:val="none" w:sz="0" w:space="0" w:color="auto"/>
        <w:bottom w:val="none" w:sz="0" w:space="0" w:color="auto"/>
        <w:right w:val="none" w:sz="0" w:space="0" w:color="auto"/>
      </w:divBdr>
    </w:div>
    <w:div w:id="596864252">
      <w:bodyDiv w:val="1"/>
      <w:marLeft w:val="0"/>
      <w:marRight w:val="0"/>
      <w:marTop w:val="0"/>
      <w:marBottom w:val="0"/>
      <w:divBdr>
        <w:top w:val="none" w:sz="0" w:space="0" w:color="auto"/>
        <w:left w:val="none" w:sz="0" w:space="0" w:color="auto"/>
        <w:bottom w:val="none" w:sz="0" w:space="0" w:color="auto"/>
        <w:right w:val="none" w:sz="0" w:space="0" w:color="auto"/>
      </w:divBdr>
    </w:div>
    <w:div w:id="609045665">
      <w:bodyDiv w:val="1"/>
      <w:marLeft w:val="0"/>
      <w:marRight w:val="0"/>
      <w:marTop w:val="0"/>
      <w:marBottom w:val="0"/>
      <w:divBdr>
        <w:top w:val="none" w:sz="0" w:space="0" w:color="auto"/>
        <w:left w:val="none" w:sz="0" w:space="0" w:color="auto"/>
        <w:bottom w:val="none" w:sz="0" w:space="0" w:color="auto"/>
        <w:right w:val="none" w:sz="0" w:space="0" w:color="auto"/>
      </w:divBdr>
    </w:div>
    <w:div w:id="662045505">
      <w:bodyDiv w:val="1"/>
      <w:marLeft w:val="0"/>
      <w:marRight w:val="0"/>
      <w:marTop w:val="0"/>
      <w:marBottom w:val="0"/>
      <w:divBdr>
        <w:top w:val="none" w:sz="0" w:space="0" w:color="auto"/>
        <w:left w:val="none" w:sz="0" w:space="0" w:color="auto"/>
        <w:bottom w:val="none" w:sz="0" w:space="0" w:color="auto"/>
        <w:right w:val="none" w:sz="0" w:space="0" w:color="auto"/>
      </w:divBdr>
    </w:div>
    <w:div w:id="696395833">
      <w:bodyDiv w:val="1"/>
      <w:marLeft w:val="0"/>
      <w:marRight w:val="0"/>
      <w:marTop w:val="0"/>
      <w:marBottom w:val="0"/>
      <w:divBdr>
        <w:top w:val="none" w:sz="0" w:space="0" w:color="auto"/>
        <w:left w:val="none" w:sz="0" w:space="0" w:color="auto"/>
        <w:bottom w:val="none" w:sz="0" w:space="0" w:color="auto"/>
        <w:right w:val="none" w:sz="0" w:space="0" w:color="auto"/>
      </w:divBdr>
    </w:div>
    <w:div w:id="908541595">
      <w:bodyDiv w:val="1"/>
      <w:marLeft w:val="0"/>
      <w:marRight w:val="0"/>
      <w:marTop w:val="0"/>
      <w:marBottom w:val="0"/>
      <w:divBdr>
        <w:top w:val="none" w:sz="0" w:space="0" w:color="auto"/>
        <w:left w:val="none" w:sz="0" w:space="0" w:color="auto"/>
        <w:bottom w:val="none" w:sz="0" w:space="0" w:color="auto"/>
        <w:right w:val="none" w:sz="0" w:space="0" w:color="auto"/>
      </w:divBdr>
    </w:div>
    <w:div w:id="951939568">
      <w:bodyDiv w:val="1"/>
      <w:marLeft w:val="0"/>
      <w:marRight w:val="0"/>
      <w:marTop w:val="0"/>
      <w:marBottom w:val="0"/>
      <w:divBdr>
        <w:top w:val="none" w:sz="0" w:space="0" w:color="auto"/>
        <w:left w:val="none" w:sz="0" w:space="0" w:color="auto"/>
        <w:bottom w:val="none" w:sz="0" w:space="0" w:color="auto"/>
        <w:right w:val="none" w:sz="0" w:space="0" w:color="auto"/>
      </w:divBdr>
    </w:div>
    <w:div w:id="1035348840">
      <w:bodyDiv w:val="1"/>
      <w:marLeft w:val="0"/>
      <w:marRight w:val="0"/>
      <w:marTop w:val="0"/>
      <w:marBottom w:val="0"/>
      <w:divBdr>
        <w:top w:val="none" w:sz="0" w:space="0" w:color="auto"/>
        <w:left w:val="none" w:sz="0" w:space="0" w:color="auto"/>
        <w:bottom w:val="none" w:sz="0" w:space="0" w:color="auto"/>
        <w:right w:val="none" w:sz="0" w:space="0" w:color="auto"/>
      </w:divBdr>
    </w:div>
    <w:div w:id="1046370271">
      <w:bodyDiv w:val="1"/>
      <w:marLeft w:val="0"/>
      <w:marRight w:val="0"/>
      <w:marTop w:val="0"/>
      <w:marBottom w:val="0"/>
      <w:divBdr>
        <w:top w:val="none" w:sz="0" w:space="0" w:color="auto"/>
        <w:left w:val="none" w:sz="0" w:space="0" w:color="auto"/>
        <w:bottom w:val="none" w:sz="0" w:space="0" w:color="auto"/>
        <w:right w:val="none" w:sz="0" w:space="0" w:color="auto"/>
      </w:divBdr>
    </w:div>
    <w:div w:id="1081221408">
      <w:bodyDiv w:val="1"/>
      <w:marLeft w:val="0"/>
      <w:marRight w:val="0"/>
      <w:marTop w:val="0"/>
      <w:marBottom w:val="0"/>
      <w:divBdr>
        <w:top w:val="none" w:sz="0" w:space="0" w:color="auto"/>
        <w:left w:val="none" w:sz="0" w:space="0" w:color="auto"/>
        <w:bottom w:val="none" w:sz="0" w:space="0" w:color="auto"/>
        <w:right w:val="none" w:sz="0" w:space="0" w:color="auto"/>
      </w:divBdr>
      <w:divsChild>
        <w:div w:id="2032368421">
          <w:marLeft w:val="0"/>
          <w:marRight w:val="0"/>
          <w:marTop w:val="0"/>
          <w:marBottom w:val="0"/>
          <w:divBdr>
            <w:top w:val="none" w:sz="0" w:space="0" w:color="auto"/>
            <w:left w:val="none" w:sz="0" w:space="0" w:color="auto"/>
            <w:bottom w:val="none" w:sz="0" w:space="0" w:color="auto"/>
            <w:right w:val="none" w:sz="0" w:space="0" w:color="auto"/>
          </w:divBdr>
        </w:div>
      </w:divsChild>
    </w:div>
    <w:div w:id="1103916185">
      <w:bodyDiv w:val="1"/>
      <w:marLeft w:val="0"/>
      <w:marRight w:val="0"/>
      <w:marTop w:val="0"/>
      <w:marBottom w:val="0"/>
      <w:divBdr>
        <w:top w:val="none" w:sz="0" w:space="0" w:color="auto"/>
        <w:left w:val="none" w:sz="0" w:space="0" w:color="auto"/>
        <w:bottom w:val="none" w:sz="0" w:space="0" w:color="auto"/>
        <w:right w:val="none" w:sz="0" w:space="0" w:color="auto"/>
      </w:divBdr>
    </w:div>
    <w:div w:id="1203057481">
      <w:bodyDiv w:val="1"/>
      <w:marLeft w:val="0"/>
      <w:marRight w:val="0"/>
      <w:marTop w:val="0"/>
      <w:marBottom w:val="0"/>
      <w:divBdr>
        <w:top w:val="none" w:sz="0" w:space="0" w:color="auto"/>
        <w:left w:val="none" w:sz="0" w:space="0" w:color="auto"/>
        <w:bottom w:val="none" w:sz="0" w:space="0" w:color="auto"/>
        <w:right w:val="none" w:sz="0" w:space="0" w:color="auto"/>
      </w:divBdr>
    </w:div>
    <w:div w:id="1230340013">
      <w:bodyDiv w:val="1"/>
      <w:marLeft w:val="0"/>
      <w:marRight w:val="0"/>
      <w:marTop w:val="0"/>
      <w:marBottom w:val="0"/>
      <w:divBdr>
        <w:top w:val="none" w:sz="0" w:space="0" w:color="auto"/>
        <w:left w:val="none" w:sz="0" w:space="0" w:color="auto"/>
        <w:bottom w:val="none" w:sz="0" w:space="0" w:color="auto"/>
        <w:right w:val="none" w:sz="0" w:space="0" w:color="auto"/>
      </w:divBdr>
    </w:div>
    <w:div w:id="1253586292">
      <w:bodyDiv w:val="1"/>
      <w:marLeft w:val="0"/>
      <w:marRight w:val="0"/>
      <w:marTop w:val="0"/>
      <w:marBottom w:val="0"/>
      <w:divBdr>
        <w:top w:val="none" w:sz="0" w:space="0" w:color="auto"/>
        <w:left w:val="none" w:sz="0" w:space="0" w:color="auto"/>
        <w:bottom w:val="none" w:sz="0" w:space="0" w:color="auto"/>
        <w:right w:val="none" w:sz="0" w:space="0" w:color="auto"/>
      </w:divBdr>
    </w:div>
    <w:div w:id="1269511643">
      <w:bodyDiv w:val="1"/>
      <w:marLeft w:val="0"/>
      <w:marRight w:val="0"/>
      <w:marTop w:val="0"/>
      <w:marBottom w:val="0"/>
      <w:divBdr>
        <w:top w:val="none" w:sz="0" w:space="0" w:color="auto"/>
        <w:left w:val="none" w:sz="0" w:space="0" w:color="auto"/>
        <w:bottom w:val="none" w:sz="0" w:space="0" w:color="auto"/>
        <w:right w:val="none" w:sz="0" w:space="0" w:color="auto"/>
      </w:divBdr>
    </w:div>
    <w:div w:id="1284074428">
      <w:bodyDiv w:val="1"/>
      <w:marLeft w:val="0"/>
      <w:marRight w:val="0"/>
      <w:marTop w:val="0"/>
      <w:marBottom w:val="0"/>
      <w:divBdr>
        <w:top w:val="none" w:sz="0" w:space="0" w:color="auto"/>
        <w:left w:val="none" w:sz="0" w:space="0" w:color="auto"/>
        <w:bottom w:val="none" w:sz="0" w:space="0" w:color="auto"/>
        <w:right w:val="none" w:sz="0" w:space="0" w:color="auto"/>
      </w:divBdr>
    </w:div>
    <w:div w:id="1293752967">
      <w:bodyDiv w:val="1"/>
      <w:marLeft w:val="0"/>
      <w:marRight w:val="0"/>
      <w:marTop w:val="0"/>
      <w:marBottom w:val="0"/>
      <w:divBdr>
        <w:top w:val="none" w:sz="0" w:space="0" w:color="auto"/>
        <w:left w:val="none" w:sz="0" w:space="0" w:color="auto"/>
        <w:bottom w:val="none" w:sz="0" w:space="0" w:color="auto"/>
        <w:right w:val="none" w:sz="0" w:space="0" w:color="auto"/>
      </w:divBdr>
    </w:div>
    <w:div w:id="1330671826">
      <w:bodyDiv w:val="1"/>
      <w:marLeft w:val="0"/>
      <w:marRight w:val="0"/>
      <w:marTop w:val="0"/>
      <w:marBottom w:val="0"/>
      <w:divBdr>
        <w:top w:val="none" w:sz="0" w:space="0" w:color="auto"/>
        <w:left w:val="none" w:sz="0" w:space="0" w:color="auto"/>
        <w:bottom w:val="none" w:sz="0" w:space="0" w:color="auto"/>
        <w:right w:val="none" w:sz="0" w:space="0" w:color="auto"/>
      </w:divBdr>
    </w:div>
    <w:div w:id="1397317693">
      <w:bodyDiv w:val="1"/>
      <w:marLeft w:val="0"/>
      <w:marRight w:val="0"/>
      <w:marTop w:val="0"/>
      <w:marBottom w:val="0"/>
      <w:divBdr>
        <w:top w:val="none" w:sz="0" w:space="0" w:color="auto"/>
        <w:left w:val="none" w:sz="0" w:space="0" w:color="auto"/>
        <w:bottom w:val="none" w:sz="0" w:space="0" w:color="auto"/>
        <w:right w:val="none" w:sz="0" w:space="0" w:color="auto"/>
      </w:divBdr>
    </w:div>
    <w:div w:id="1398240182">
      <w:bodyDiv w:val="1"/>
      <w:marLeft w:val="0"/>
      <w:marRight w:val="0"/>
      <w:marTop w:val="0"/>
      <w:marBottom w:val="0"/>
      <w:divBdr>
        <w:top w:val="none" w:sz="0" w:space="0" w:color="auto"/>
        <w:left w:val="none" w:sz="0" w:space="0" w:color="auto"/>
        <w:bottom w:val="none" w:sz="0" w:space="0" w:color="auto"/>
        <w:right w:val="none" w:sz="0" w:space="0" w:color="auto"/>
      </w:divBdr>
    </w:div>
    <w:div w:id="1442725050">
      <w:bodyDiv w:val="1"/>
      <w:marLeft w:val="0"/>
      <w:marRight w:val="0"/>
      <w:marTop w:val="0"/>
      <w:marBottom w:val="0"/>
      <w:divBdr>
        <w:top w:val="none" w:sz="0" w:space="0" w:color="auto"/>
        <w:left w:val="none" w:sz="0" w:space="0" w:color="auto"/>
        <w:bottom w:val="none" w:sz="0" w:space="0" w:color="auto"/>
        <w:right w:val="none" w:sz="0" w:space="0" w:color="auto"/>
      </w:divBdr>
    </w:div>
    <w:div w:id="1452623879">
      <w:bodyDiv w:val="1"/>
      <w:marLeft w:val="0"/>
      <w:marRight w:val="0"/>
      <w:marTop w:val="0"/>
      <w:marBottom w:val="0"/>
      <w:divBdr>
        <w:top w:val="none" w:sz="0" w:space="0" w:color="auto"/>
        <w:left w:val="none" w:sz="0" w:space="0" w:color="auto"/>
        <w:bottom w:val="none" w:sz="0" w:space="0" w:color="auto"/>
        <w:right w:val="none" w:sz="0" w:space="0" w:color="auto"/>
      </w:divBdr>
    </w:div>
    <w:div w:id="1484272351">
      <w:bodyDiv w:val="1"/>
      <w:marLeft w:val="0"/>
      <w:marRight w:val="0"/>
      <w:marTop w:val="0"/>
      <w:marBottom w:val="0"/>
      <w:divBdr>
        <w:top w:val="none" w:sz="0" w:space="0" w:color="auto"/>
        <w:left w:val="none" w:sz="0" w:space="0" w:color="auto"/>
        <w:bottom w:val="none" w:sz="0" w:space="0" w:color="auto"/>
        <w:right w:val="none" w:sz="0" w:space="0" w:color="auto"/>
      </w:divBdr>
      <w:divsChild>
        <w:div w:id="385842269">
          <w:marLeft w:val="0"/>
          <w:marRight w:val="0"/>
          <w:marTop w:val="0"/>
          <w:marBottom w:val="0"/>
          <w:divBdr>
            <w:top w:val="none" w:sz="0" w:space="0" w:color="auto"/>
            <w:left w:val="none" w:sz="0" w:space="0" w:color="auto"/>
            <w:bottom w:val="none" w:sz="0" w:space="0" w:color="auto"/>
            <w:right w:val="none" w:sz="0" w:space="0" w:color="auto"/>
          </w:divBdr>
        </w:div>
      </w:divsChild>
    </w:div>
    <w:div w:id="1522738569">
      <w:bodyDiv w:val="1"/>
      <w:marLeft w:val="0"/>
      <w:marRight w:val="0"/>
      <w:marTop w:val="0"/>
      <w:marBottom w:val="0"/>
      <w:divBdr>
        <w:top w:val="none" w:sz="0" w:space="0" w:color="auto"/>
        <w:left w:val="none" w:sz="0" w:space="0" w:color="auto"/>
        <w:bottom w:val="none" w:sz="0" w:space="0" w:color="auto"/>
        <w:right w:val="none" w:sz="0" w:space="0" w:color="auto"/>
      </w:divBdr>
    </w:div>
    <w:div w:id="1537355420">
      <w:bodyDiv w:val="1"/>
      <w:marLeft w:val="0"/>
      <w:marRight w:val="0"/>
      <w:marTop w:val="0"/>
      <w:marBottom w:val="0"/>
      <w:divBdr>
        <w:top w:val="none" w:sz="0" w:space="0" w:color="auto"/>
        <w:left w:val="none" w:sz="0" w:space="0" w:color="auto"/>
        <w:bottom w:val="none" w:sz="0" w:space="0" w:color="auto"/>
        <w:right w:val="none" w:sz="0" w:space="0" w:color="auto"/>
      </w:divBdr>
    </w:div>
    <w:div w:id="1603801886">
      <w:bodyDiv w:val="1"/>
      <w:marLeft w:val="0"/>
      <w:marRight w:val="0"/>
      <w:marTop w:val="0"/>
      <w:marBottom w:val="0"/>
      <w:divBdr>
        <w:top w:val="none" w:sz="0" w:space="0" w:color="auto"/>
        <w:left w:val="none" w:sz="0" w:space="0" w:color="auto"/>
        <w:bottom w:val="none" w:sz="0" w:space="0" w:color="auto"/>
        <w:right w:val="none" w:sz="0" w:space="0" w:color="auto"/>
      </w:divBdr>
    </w:div>
    <w:div w:id="1646665091">
      <w:bodyDiv w:val="1"/>
      <w:marLeft w:val="0"/>
      <w:marRight w:val="0"/>
      <w:marTop w:val="0"/>
      <w:marBottom w:val="0"/>
      <w:divBdr>
        <w:top w:val="none" w:sz="0" w:space="0" w:color="auto"/>
        <w:left w:val="none" w:sz="0" w:space="0" w:color="auto"/>
        <w:bottom w:val="none" w:sz="0" w:space="0" w:color="auto"/>
        <w:right w:val="none" w:sz="0" w:space="0" w:color="auto"/>
      </w:divBdr>
    </w:div>
    <w:div w:id="1665469444">
      <w:bodyDiv w:val="1"/>
      <w:marLeft w:val="0"/>
      <w:marRight w:val="0"/>
      <w:marTop w:val="0"/>
      <w:marBottom w:val="0"/>
      <w:divBdr>
        <w:top w:val="none" w:sz="0" w:space="0" w:color="auto"/>
        <w:left w:val="none" w:sz="0" w:space="0" w:color="auto"/>
        <w:bottom w:val="none" w:sz="0" w:space="0" w:color="auto"/>
        <w:right w:val="none" w:sz="0" w:space="0" w:color="auto"/>
      </w:divBdr>
    </w:div>
    <w:div w:id="1687050093">
      <w:bodyDiv w:val="1"/>
      <w:marLeft w:val="0"/>
      <w:marRight w:val="0"/>
      <w:marTop w:val="0"/>
      <w:marBottom w:val="0"/>
      <w:divBdr>
        <w:top w:val="none" w:sz="0" w:space="0" w:color="auto"/>
        <w:left w:val="none" w:sz="0" w:space="0" w:color="auto"/>
        <w:bottom w:val="none" w:sz="0" w:space="0" w:color="auto"/>
        <w:right w:val="none" w:sz="0" w:space="0" w:color="auto"/>
      </w:divBdr>
    </w:div>
    <w:div w:id="1728723515">
      <w:bodyDiv w:val="1"/>
      <w:marLeft w:val="0"/>
      <w:marRight w:val="0"/>
      <w:marTop w:val="0"/>
      <w:marBottom w:val="0"/>
      <w:divBdr>
        <w:top w:val="none" w:sz="0" w:space="0" w:color="auto"/>
        <w:left w:val="none" w:sz="0" w:space="0" w:color="auto"/>
        <w:bottom w:val="none" w:sz="0" w:space="0" w:color="auto"/>
        <w:right w:val="none" w:sz="0" w:space="0" w:color="auto"/>
      </w:divBdr>
    </w:div>
    <w:div w:id="1777553240">
      <w:bodyDiv w:val="1"/>
      <w:marLeft w:val="0"/>
      <w:marRight w:val="0"/>
      <w:marTop w:val="0"/>
      <w:marBottom w:val="0"/>
      <w:divBdr>
        <w:top w:val="none" w:sz="0" w:space="0" w:color="auto"/>
        <w:left w:val="none" w:sz="0" w:space="0" w:color="auto"/>
        <w:bottom w:val="none" w:sz="0" w:space="0" w:color="auto"/>
        <w:right w:val="none" w:sz="0" w:space="0" w:color="auto"/>
      </w:divBdr>
    </w:div>
    <w:div w:id="1919358825">
      <w:bodyDiv w:val="1"/>
      <w:marLeft w:val="0"/>
      <w:marRight w:val="0"/>
      <w:marTop w:val="0"/>
      <w:marBottom w:val="0"/>
      <w:divBdr>
        <w:top w:val="none" w:sz="0" w:space="0" w:color="auto"/>
        <w:left w:val="none" w:sz="0" w:space="0" w:color="auto"/>
        <w:bottom w:val="none" w:sz="0" w:space="0" w:color="auto"/>
        <w:right w:val="none" w:sz="0" w:space="0" w:color="auto"/>
      </w:divBdr>
    </w:div>
    <w:div w:id="1921674033">
      <w:bodyDiv w:val="1"/>
      <w:marLeft w:val="0"/>
      <w:marRight w:val="0"/>
      <w:marTop w:val="0"/>
      <w:marBottom w:val="0"/>
      <w:divBdr>
        <w:top w:val="none" w:sz="0" w:space="0" w:color="auto"/>
        <w:left w:val="none" w:sz="0" w:space="0" w:color="auto"/>
        <w:bottom w:val="none" w:sz="0" w:space="0" w:color="auto"/>
        <w:right w:val="none" w:sz="0" w:space="0" w:color="auto"/>
      </w:divBdr>
    </w:div>
    <w:div w:id="1994528896">
      <w:bodyDiv w:val="1"/>
      <w:marLeft w:val="0"/>
      <w:marRight w:val="0"/>
      <w:marTop w:val="0"/>
      <w:marBottom w:val="0"/>
      <w:divBdr>
        <w:top w:val="none" w:sz="0" w:space="0" w:color="auto"/>
        <w:left w:val="none" w:sz="0" w:space="0" w:color="auto"/>
        <w:bottom w:val="none" w:sz="0" w:space="0" w:color="auto"/>
        <w:right w:val="none" w:sz="0" w:space="0" w:color="auto"/>
      </w:divBdr>
    </w:div>
    <w:div w:id="1994988572">
      <w:bodyDiv w:val="1"/>
      <w:marLeft w:val="0"/>
      <w:marRight w:val="0"/>
      <w:marTop w:val="0"/>
      <w:marBottom w:val="0"/>
      <w:divBdr>
        <w:top w:val="none" w:sz="0" w:space="0" w:color="auto"/>
        <w:left w:val="none" w:sz="0" w:space="0" w:color="auto"/>
        <w:bottom w:val="none" w:sz="0" w:space="0" w:color="auto"/>
        <w:right w:val="none" w:sz="0" w:space="0" w:color="auto"/>
      </w:divBdr>
    </w:div>
    <w:div w:id="1998848495">
      <w:bodyDiv w:val="1"/>
      <w:marLeft w:val="0"/>
      <w:marRight w:val="0"/>
      <w:marTop w:val="0"/>
      <w:marBottom w:val="0"/>
      <w:divBdr>
        <w:top w:val="none" w:sz="0" w:space="0" w:color="auto"/>
        <w:left w:val="none" w:sz="0" w:space="0" w:color="auto"/>
        <w:bottom w:val="none" w:sz="0" w:space="0" w:color="auto"/>
        <w:right w:val="none" w:sz="0" w:space="0" w:color="auto"/>
      </w:divBdr>
    </w:div>
    <w:div w:id="2012676115">
      <w:bodyDiv w:val="1"/>
      <w:marLeft w:val="0"/>
      <w:marRight w:val="0"/>
      <w:marTop w:val="0"/>
      <w:marBottom w:val="0"/>
      <w:divBdr>
        <w:top w:val="none" w:sz="0" w:space="0" w:color="auto"/>
        <w:left w:val="none" w:sz="0" w:space="0" w:color="auto"/>
        <w:bottom w:val="none" w:sz="0" w:space="0" w:color="auto"/>
        <w:right w:val="none" w:sz="0" w:space="0" w:color="auto"/>
      </w:divBdr>
    </w:div>
    <w:div w:id="2020542866">
      <w:bodyDiv w:val="1"/>
      <w:marLeft w:val="0"/>
      <w:marRight w:val="0"/>
      <w:marTop w:val="0"/>
      <w:marBottom w:val="0"/>
      <w:divBdr>
        <w:top w:val="none" w:sz="0" w:space="0" w:color="auto"/>
        <w:left w:val="none" w:sz="0" w:space="0" w:color="auto"/>
        <w:bottom w:val="none" w:sz="0" w:space="0" w:color="auto"/>
        <w:right w:val="none" w:sz="0" w:space="0" w:color="auto"/>
      </w:divBdr>
    </w:div>
    <w:div w:id="2094546969">
      <w:bodyDiv w:val="1"/>
      <w:marLeft w:val="0"/>
      <w:marRight w:val="0"/>
      <w:marTop w:val="0"/>
      <w:marBottom w:val="0"/>
      <w:divBdr>
        <w:top w:val="none" w:sz="0" w:space="0" w:color="auto"/>
        <w:left w:val="none" w:sz="0" w:space="0" w:color="auto"/>
        <w:bottom w:val="none" w:sz="0" w:space="0" w:color="auto"/>
        <w:right w:val="none" w:sz="0" w:space="0" w:color="auto"/>
      </w:divBdr>
    </w:div>
    <w:div w:id="2107189360">
      <w:bodyDiv w:val="1"/>
      <w:marLeft w:val="0"/>
      <w:marRight w:val="0"/>
      <w:marTop w:val="0"/>
      <w:marBottom w:val="0"/>
      <w:divBdr>
        <w:top w:val="none" w:sz="0" w:space="0" w:color="auto"/>
        <w:left w:val="none" w:sz="0" w:space="0" w:color="auto"/>
        <w:bottom w:val="none" w:sz="0" w:space="0" w:color="auto"/>
        <w:right w:val="none" w:sz="0" w:space="0" w:color="auto"/>
      </w:divBdr>
    </w:div>
    <w:div w:id="2123769635">
      <w:bodyDiv w:val="1"/>
      <w:marLeft w:val="0"/>
      <w:marRight w:val="0"/>
      <w:marTop w:val="0"/>
      <w:marBottom w:val="0"/>
      <w:divBdr>
        <w:top w:val="none" w:sz="0" w:space="0" w:color="auto"/>
        <w:left w:val="none" w:sz="0" w:space="0" w:color="auto"/>
        <w:bottom w:val="none" w:sz="0" w:space="0" w:color="auto"/>
        <w:right w:val="none" w:sz="0" w:space="0" w:color="auto"/>
      </w:divBdr>
    </w:div>
    <w:div w:id="2146846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FB0E41-4041-49D2-93DD-7FC30A0A8E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5128</Words>
  <Characters>31078</Characters>
  <Application>Microsoft Office Word</Application>
  <DocSecurity>0</DocSecurity>
  <Lines>493</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Hanna-Non Cordingley (2200405)</dc:creator>
  <cp:keywords/>
  <dc:description/>
  <cp:lastModifiedBy>Hanna-Non Cordingley (2200405)</cp:lastModifiedBy>
  <cp:revision>2</cp:revision>
  <dcterms:created xsi:type="dcterms:W3CDTF">2025-04-14T14:03:00Z</dcterms:created>
  <dcterms:modified xsi:type="dcterms:W3CDTF">2025-04-14T14:03:00Z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68ca9b4e-624d-4f8d-94f2-bce52777fa28</vt:lpwstr>
  </property>
</Properties>
</file>