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91822" w:rsidRDefault="00A91822" w:rsidP="00BF6266">
      <w:pPr>
        <w:spacing w:line="480" w:lineRule="auto"/>
        <w:rPr>
          <w:rFonts w:ascii="Times New Roman" w:hAnsi="Times New Roman" w:cs="Times New Roman"/>
          <w:b/>
          <w:sz w:val="24"/>
          <w:szCs w:val="24"/>
        </w:rPr>
      </w:pPr>
    </w:p>
    <w:p w:rsidR="00A91822" w:rsidRDefault="00A91822" w:rsidP="005B6004">
      <w:pPr>
        <w:spacing w:line="480" w:lineRule="auto"/>
        <w:rPr>
          <w:rFonts w:ascii="Times New Roman" w:hAnsi="Times New Roman" w:cs="Times New Roman"/>
          <w:b/>
          <w:sz w:val="24"/>
          <w:szCs w:val="24"/>
        </w:rPr>
      </w:pPr>
    </w:p>
    <w:p w:rsidR="005B6004" w:rsidRDefault="005B6004" w:rsidP="005B6004">
      <w:pPr>
        <w:spacing w:line="480" w:lineRule="auto"/>
        <w:rPr>
          <w:rFonts w:ascii="Times New Roman" w:hAnsi="Times New Roman" w:cs="Times New Roman"/>
          <w:b/>
          <w:sz w:val="24"/>
          <w:szCs w:val="24"/>
        </w:rPr>
      </w:pPr>
    </w:p>
    <w:p w:rsidR="00A91822" w:rsidRDefault="005B6004" w:rsidP="005B6004">
      <w:pPr>
        <w:tabs>
          <w:tab w:val="left" w:pos="2685"/>
          <w:tab w:val="center" w:pos="4680"/>
        </w:tabs>
        <w:spacing w:line="48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A91822">
        <w:rPr>
          <w:rFonts w:ascii="Times New Roman" w:hAnsi="Times New Roman" w:cs="Times New Roman"/>
          <w:b/>
          <w:sz w:val="24"/>
          <w:szCs w:val="24"/>
        </w:rPr>
        <w:t>Accounting Fundamentals</w:t>
      </w:r>
    </w:p>
    <w:p w:rsidR="00213437" w:rsidRDefault="00213437" w:rsidP="005B6004">
      <w:pPr>
        <w:spacing w:line="480" w:lineRule="auto"/>
        <w:rPr>
          <w:rFonts w:ascii="Times New Roman" w:hAnsi="Times New Roman" w:cs="Times New Roman"/>
          <w:b/>
          <w:sz w:val="24"/>
          <w:szCs w:val="24"/>
        </w:rPr>
      </w:pPr>
    </w:p>
    <w:p w:rsidR="005B6004" w:rsidRDefault="005B6004" w:rsidP="005B6004">
      <w:pPr>
        <w:spacing w:line="480" w:lineRule="auto"/>
        <w:rPr>
          <w:rFonts w:ascii="Times New Roman" w:hAnsi="Times New Roman" w:cs="Times New Roman"/>
          <w:b/>
          <w:sz w:val="24"/>
          <w:szCs w:val="24"/>
        </w:rPr>
      </w:pPr>
    </w:p>
    <w:p w:rsidR="005B6004" w:rsidRPr="005B6004" w:rsidRDefault="005B6004" w:rsidP="005B6004">
      <w:pPr>
        <w:spacing w:line="480" w:lineRule="auto"/>
        <w:rPr>
          <w:rFonts w:ascii="Times New Roman" w:hAnsi="Times New Roman" w:cs="Times New Roman"/>
          <w:sz w:val="24"/>
          <w:szCs w:val="24"/>
        </w:rPr>
      </w:pPr>
    </w:p>
    <w:p w:rsidR="00213437" w:rsidRDefault="00F74BF8" w:rsidP="00F74BF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13437" w:rsidRPr="005B6004">
        <w:rPr>
          <w:rFonts w:ascii="Times New Roman" w:hAnsi="Times New Roman" w:cs="Times New Roman"/>
          <w:sz w:val="24"/>
          <w:szCs w:val="24"/>
        </w:rPr>
        <w:t>St</w:t>
      </w:r>
      <w:r>
        <w:rPr>
          <w:rFonts w:ascii="Times New Roman" w:hAnsi="Times New Roman" w:cs="Times New Roman"/>
          <w:sz w:val="24"/>
          <w:szCs w:val="24"/>
        </w:rPr>
        <w:t xml:space="preserve">udent Name: </w:t>
      </w:r>
      <w:proofErr w:type="spellStart"/>
      <w:r>
        <w:rPr>
          <w:rFonts w:ascii="Times New Roman" w:hAnsi="Times New Roman" w:cs="Times New Roman"/>
          <w:sz w:val="24"/>
          <w:szCs w:val="24"/>
        </w:rPr>
        <w:t>Bozhidar</w:t>
      </w:r>
      <w:proofErr w:type="spellEnd"/>
      <w:r w:rsidR="001D12F2">
        <w:rPr>
          <w:rFonts w:ascii="Times New Roman" w:hAnsi="Times New Roman" w:cs="Times New Roman"/>
          <w:sz w:val="24"/>
          <w:szCs w:val="24"/>
        </w:rPr>
        <w:t xml:space="preserve"> Ivanov</w:t>
      </w:r>
      <w:r>
        <w:rPr>
          <w:rFonts w:ascii="Times New Roman" w:hAnsi="Times New Roman" w:cs="Times New Roman"/>
          <w:sz w:val="24"/>
          <w:szCs w:val="24"/>
        </w:rPr>
        <w:t xml:space="preserve"> </w:t>
      </w:r>
      <w:proofErr w:type="spellStart"/>
      <w:r>
        <w:rPr>
          <w:rFonts w:ascii="Times New Roman" w:hAnsi="Times New Roman" w:cs="Times New Roman"/>
          <w:sz w:val="24"/>
          <w:szCs w:val="24"/>
        </w:rPr>
        <w:t>Minev</w:t>
      </w:r>
      <w:proofErr w:type="spellEnd"/>
    </w:p>
    <w:p w:rsidR="00F74BF8" w:rsidRDefault="00F74BF8" w:rsidP="005B6004">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1921806</w:t>
      </w:r>
    </w:p>
    <w:p w:rsidR="00EE75A8" w:rsidRDefault="00F74BF8" w:rsidP="00EE75A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Name: Dr. </w:t>
      </w:r>
      <w:proofErr w:type="spellStart"/>
      <w:r>
        <w:rPr>
          <w:rFonts w:ascii="Times New Roman" w:hAnsi="Times New Roman" w:cs="Times New Roman"/>
          <w:sz w:val="24"/>
          <w:szCs w:val="24"/>
        </w:rPr>
        <w:t>Widin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Bongasu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Sha’ven</w:t>
      </w:r>
      <w:proofErr w:type="spellEnd"/>
    </w:p>
    <w:p w:rsidR="00EE75A8" w:rsidRPr="005B6004" w:rsidRDefault="00EE75A8" w:rsidP="00EE75A8">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Title: Accounting Fundamentals (LCBB4001)</w:t>
      </w:r>
    </w:p>
    <w:p w:rsidR="00213437" w:rsidRPr="005B6004" w:rsidRDefault="00EE75A8" w:rsidP="005B600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Assignment Title: Accounting Fundamentals Assessment 1 </w:t>
      </w:r>
    </w:p>
    <w:p w:rsidR="00A91822" w:rsidRDefault="00A91822" w:rsidP="005B6004">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rsidR="00F17147" w:rsidRPr="00BF6266" w:rsidRDefault="00254252" w:rsidP="00BF6266">
      <w:pPr>
        <w:spacing w:line="480" w:lineRule="auto"/>
        <w:rPr>
          <w:rFonts w:ascii="Times New Roman" w:hAnsi="Times New Roman" w:cs="Times New Roman"/>
          <w:b/>
          <w:sz w:val="24"/>
          <w:szCs w:val="24"/>
        </w:rPr>
      </w:pPr>
      <w:r w:rsidRPr="00BF6266">
        <w:rPr>
          <w:rFonts w:ascii="Times New Roman" w:hAnsi="Times New Roman" w:cs="Times New Roman"/>
          <w:b/>
          <w:sz w:val="24"/>
          <w:szCs w:val="24"/>
        </w:rPr>
        <w:lastRenderedPageBreak/>
        <w:t>Question 1</w:t>
      </w:r>
    </w:p>
    <w:p w:rsidR="00933880" w:rsidRPr="00BF6266" w:rsidRDefault="00933880" w:rsidP="00BF6266">
      <w:pPr>
        <w:pStyle w:val="ListParagraph"/>
        <w:numPr>
          <w:ilvl w:val="0"/>
          <w:numId w:val="6"/>
        </w:numPr>
        <w:spacing w:line="480" w:lineRule="auto"/>
        <w:rPr>
          <w:rFonts w:ascii="Times New Roman" w:hAnsi="Times New Roman" w:cs="Times New Roman"/>
          <w:b/>
          <w:sz w:val="24"/>
          <w:szCs w:val="24"/>
        </w:rPr>
      </w:pPr>
      <w:r w:rsidRPr="00BF6266">
        <w:rPr>
          <w:rFonts w:ascii="Times New Roman" w:hAnsi="Times New Roman" w:cs="Times New Roman"/>
          <w:b/>
          <w:sz w:val="24"/>
          <w:szCs w:val="24"/>
        </w:rPr>
        <w:t>Income statement</w:t>
      </w:r>
    </w:p>
    <w:tbl>
      <w:tblPr>
        <w:tblStyle w:val="TableGrid"/>
        <w:tblW w:w="0" w:type="auto"/>
        <w:tblLayout w:type="fixed"/>
        <w:tblLook w:val="04A0" w:firstRow="1" w:lastRow="0" w:firstColumn="1" w:lastColumn="0" w:noHBand="0" w:noVBand="1"/>
      </w:tblPr>
      <w:tblGrid>
        <w:gridCol w:w="3840"/>
        <w:gridCol w:w="2317"/>
        <w:gridCol w:w="1301"/>
        <w:gridCol w:w="236"/>
        <w:gridCol w:w="1481"/>
      </w:tblGrid>
      <w:tr w:rsidR="002C191A" w:rsidRPr="00C202DA" w:rsidTr="002C191A">
        <w:trPr>
          <w:trHeight w:val="375"/>
        </w:trPr>
        <w:tc>
          <w:tcPr>
            <w:tcW w:w="3840" w:type="dxa"/>
            <w:noWrap/>
            <w:hideMark/>
          </w:tcPr>
          <w:p w:rsidR="002C191A" w:rsidRPr="00C202DA" w:rsidRDefault="002C191A">
            <w:pPr>
              <w:rPr>
                <w:rFonts w:ascii="Times New Roman" w:hAnsi="Times New Roman" w:cs="Times New Roman"/>
                <w:b/>
                <w:bCs/>
                <w:sz w:val="24"/>
                <w:szCs w:val="24"/>
              </w:rPr>
            </w:pPr>
          </w:p>
        </w:tc>
        <w:tc>
          <w:tcPr>
            <w:tcW w:w="2317" w:type="dxa"/>
            <w:noWrap/>
            <w:hideMark/>
          </w:tcPr>
          <w:p w:rsidR="002C191A" w:rsidRPr="00C202DA" w:rsidRDefault="002C191A">
            <w:pPr>
              <w:rPr>
                <w:rFonts w:ascii="Times New Roman" w:hAnsi="Times New Roman" w:cs="Times New Roman"/>
                <w:b/>
                <w:bCs/>
                <w:sz w:val="24"/>
                <w:szCs w:val="24"/>
              </w:rPr>
            </w:pPr>
            <w:r w:rsidRPr="00C202DA">
              <w:rPr>
                <w:rFonts w:ascii="Times New Roman" w:hAnsi="Times New Roman" w:cs="Times New Roman"/>
                <w:b/>
                <w:bCs/>
                <w:sz w:val="24"/>
                <w:szCs w:val="24"/>
              </w:rPr>
              <w:t>"000"</w:t>
            </w:r>
          </w:p>
        </w:tc>
        <w:tc>
          <w:tcPr>
            <w:tcW w:w="1301" w:type="dxa"/>
            <w:noWrap/>
            <w:hideMark/>
          </w:tcPr>
          <w:p w:rsidR="002C191A" w:rsidRPr="00C202DA" w:rsidRDefault="002C191A">
            <w:pPr>
              <w:rPr>
                <w:rFonts w:ascii="Times New Roman" w:hAnsi="Times New Roman" w:cs="Times New Roman"/>
                <w:b/>
                <w:bCs/>
                <w:sz w:val="24"/>
                <w:szCs w:val="24"/>
              </w:rPr>
            </w:pPr>
            <w:r w:rsidRPr="00C202DA">
              <w:rPr>
                <w:rFonts w:ascii="Times New Roman" w:hAnsi="Times New Roman" w:cs="Times New Roman"/>
                <w:b/>
                <w:bCs/>
                <w:sz w:val="24"/>
                <w:szCs w:val="24"/>
              </w:rPr>
              <w:t>"000"</w:t>
            </w:r>
          </w:p>
        </w:tc>
        <w:tc>
          <w:tcPr>
            <w:tcW w:w="236" w:type="dxa"/>
            <w:noWrap/>
            <w:hideMark/>
          </w:tcPr>
          <w:p w:rsidR="002C191A" w:rsidRPr="00C202DA" w:rsidRDefault="002C191A">
            <w:pPr>
              <w:rPr>
                <w:rFonts w:ascii="Times New Roman" w:hAnsi="Times New Roman" w:cs="Times New Roman"/>
                <w:b/>
                <w:bCs/>
                <w:sz w:val="24"/>
                <w:szCs w:val="24"/>
              </w:rPr>
            </w:pPr>
          </w:p>
        </w:tc>
        <w:tc>
          <w:tcPr>
            <w:tcW w:w="1481" w:type="dxa"/>
            <w:noWrap/>
            <w:hideMark/>
          </w:tcPr>
          <w:p w:rsidR="002C191A" w:rsidRPr="00C202DA" w:rsidRDefault="002C191A">
            <w:pPr>
              <w:rPr>
                <w:rFonts w:ascii="Times New Roman" w:hAnsi="Times New Roman" w:cs="Times New Roman"/>
                <w:b/>
                <w:bCs/>
                <w:sz w:val="24"/>
                <w:szCs w:val="24"/>
              </w:rPr>
            </w:pPr>
            <w:r w:rsidRPr="00C202DA">
              <w:rPr>
                <w:rFonts w:ascii="Times New Roman" w:hAnsi="Times New Roman" w:cs="Times New Roman"/>
                <w:b/>
                <w:bCs/>
                <w:sz w:val="24"/>
                <w:szCs w:val="24"/>
              </w:rPr>
              <w:t>"000"</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Sales</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30,300</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Cost of sales</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16,220</w:t>
            </w: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6157" w:type="dxa"/>
            <w:gridSpan w:val="2"/>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Add depreciation on plant (note 1)</w:t>
            </w:r>
          </w:p>
        </w:tc>
        <w:tc>
          <w:tcPr>
            <w:tcW w:w="130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2,064</w:t>
            </w: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(18,284)</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Gross profit</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bCs/>
                <w:sz w:val="24"/>
                <w:szCs w:val="24"/>
              </w:rPr>
            </w:pPr>
            <w:r w:rsidRPr="00C202DA">
              <w:rPr>
                <w:rFonts w:ascii="Times New Roman" w:hAnsi="Times New Roman" w:cs="Times New Roman"/>
                <w:bCs/>
                <w:sz w:val="24"/>
                <w:szCs w:val="24"/>
              </w:rPr>
              <w:t>12,016</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bCs/>
                <w:sz w:val="24"/>
                <w:szCs w:val="24"/>
              </w:rPr>
            </w:pP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less expenses</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Distribution expenses</w:t>
            </w:r>
          </w:p>
        </w:tc>
        <w:tc>
          <w:tcPr>
            <w:tcW w:w="2317" w:type="dxa"/>
            <w:noWrap/>
            <w:hideMark/>
          </w:tcPr>
          <w:p w:rsidR="002C191A" w:rsidRPr="00C202DA" w:rsidRDefault="002C191A" w:rsidP="00C202DA">
            <w:pPr>
              <w:jc w:val="center"/>
              <w:rPr>
                <w:rFonts w:ascii="Times New Roman" w:hAnsi="Times New Roman" w:cs="Times New Roman"/>
                <w:sz w:val="24"/>
                <w:szCs w:val="24"/>
              </w:rPr>
            </w:pPr>
          </w:p>
        </w:tc>
        <w:tc>
          <w:tcPr>
            <w:tcW w:w="130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2,160</w:t>
            </w: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Adm</w:t>
            </w:r>
            <w:r w:rsidR="00EE75A8">
              <w:rPr>
                <w:rFonts w:ascii="Times New Roman" w:hAnsi="Times New Roman" w:cs="Times New Roman"/>
                <w:sz w:val="24"/>
                <w:szCs w:val="24"/>
              </w:rPr>
              <w:t>i</w:t>
            </w:r>
            <w:r w:rsidRPr="00C202DA">
              <w:rPr>
                <w:rFonts w:ascii="Times New Roman" w:hAnsi="Times New Roman" w:cs="Times New Roman"/>
                <w:sz w:val="24"/>
                <w:szCs w:val="24"/>
              </w:rPr>
              <w:t>n</w:t>
            </w:r>
            <w:r w:rsidR="00EE75A8">
              <w:rPr>
                <w:rFonts w:ascii="Times New Roman" w:hAnsi="Times New Roman" w:cs="Times New Roman"/>
                <w:sz w:val="24"/>
                <w:szCs w:val="24"/>
              </w:rPr>
              <w:t>istration</w:t>
            </w:r>
            <w:r w:rsidRPr="00C202DA">
              <w:rPr>
                <w:rFonts w:ascii="Times New Roman" w:hAnsi="Times New Roman" w:cs="Times New Roman"/>
                <w:sz w:val="24"/>
                <w:szCs w:val="24"/>
              </w:rPr>
              <w:t xml:space="preserve"> expenses</w:t>
            </w:r>
          </w:p>
        </w:tc>
        <w:tc>
          <w:tcPr>
            <w:tcW w:w="2317"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2,920</w:t>
            </w:r>
          </w:p>
        </w:tc>
        <w:tc>
          <w:tcPr>
            <w:tcW w:w="1301" w:type="dxa"/>
            <w:noWrap/>
            <w:hideMark/>
          </w:tcPr>
          <w:p w:rsidR="002C191A" w:rsidRPr="00C202DA" w:rsidRDefault="002C191A" w:rsidP="00C202DA">
            <w:pPr>
              <w:jc w:val="cente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Depr</w:t>
            </w:r>
            <w:r w:rsidR="00EE75A8">
              <w:rPr>
                <w:rFonts w:ascii="Times New Roman" w:hAnsi="Times New Roman" w:cs="Times New Roman"/>
                <w:sz w:val="24"/>
                <w:szCs w:val="24"/>
              </w:rPr>
              <w:t>eciation</w:t>
            </w:r>
            <w:r w:rsidRPr="00C202DA">
              <w:rPr>
                <w:rFonts w:ascii="Times New Roman" w:hAnsi="Times New Roman" w:cs="Times New Roman"/>
                <w:sz w:val="24"/>
                <w:szCs w:val="24"/>
              </w:rPr>
              <w:t xml:space="preserve"> on buildings (note 2)</w:t>
            </w:r>
          </w:p>
        </w:tc>
        <w:tc>
          <w:tcPr>
            <w:tcW w:w="2317"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235</w:t>
            </w:r>
          </w:p>
        </w:tc>
        <w:tc>
          <w:tcPr>
            <w:tcW w:w="1301" w:type="dxa"/>
            <w:noWrap/>
            <w:hideMark/>
          </w:tcPr>
          <w:p w:rsidR="002C191A" w:rsidRPr="00C202DA" w:rsidRDefault="002C191A" w:rsidP="00C202DA">
            <w:pPr>
              <w:jc w:val="cente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Insurance</w:t>
            </w:r>
          </w:p>
        </w:tc>
        <w:tc>
          <w:tcPr>
            <w:tcW w:w="2317"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1</w:t>
            </w:r>
          </w:p>
        </w:tc>
        <w:tc>
          <w:tcPr>
            <w:tcW w:w="1301" w:type="dxa"/>
            <w:noWrap/>
            <w:hideMark/>
          </w:tcPr>
          <w:p w:rsidR="002C191A" w:rsidRPr="00C202DA" w:rsidRDefault="002C191A" w:rsidP="00C202DA">
            <w:pPr>
              <w:jc w:val="cente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Provision for bad debts</w:t>
            </w:r>
          </w:p>
        </w:tc>
        <w:tc>
          <w:tcPr>
            <w:tcW w:w="2317"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165</w:t>
            </w:r>
          </w:p>
        </w:tc>
        <w:tc>
          <w:tcPr>
            <w:tcW w:w="130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3,320</w:t>
            </w: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Debenture interest paid</w:t>
            </w:r>
          </w:p>
        </w:tc>
        <w:tc>
          <w:tcPr>
            <w:tcW w:w="2317" w:type="dxa"/>
            <w:noWrap/>
            <w:hideMark/>
          </w:tcPr>
          <w:p w:rsidR="002C191A" w:rsidRPr="00C202DA" w:rsidRDefault="002C191A" w:rsidP="00C202DA">
            <w:pPr>
              <w:jc w:val="center"/>
              <w:rPr>
                <w:rFonts w:ascii="Times New Roman" w:hAnsi="Times New Roman" w:cs="Times New Roman"/>
                <w:sz w:val="24"/>
                <w:szCs w:val="24"/>
              </w:rPr>
            </w:pPr>
          </w:p>
        </w:tc>
        <w:tc>
          <w:tcPr>
            <w:tcW w:w="130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240</w:t>
            </w: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(5,720)</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Net profit</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bCs/>
                <w:sz w:val="24"/>
                <w:szCs w:val="24"/>
              </w:rPr>
            </w:pPr>
            <w:r w:rsidRPr="00C202DA">
              <w:rPr>
                <w:rFonts w:ascii="Times New Roman" w:hAnsi="Times New Roman" w:cs="Times New Roman"/>
                <w:bCs/>
                <w:sz w:val="24"/>
                <w:szCs w:val="24"/>
              </w:rPr>
              <w:t>6,296</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 xml:space="preserve">Net profit b/d </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8,380</w:t>
            </w:r>
          </w:p>
        </w:tc>
      </w:tr>
      <w:tr w:rsidR="002C191A" w:rsidRPr="00C202DA" w:rsidTr="002C191A">
        <w:trPr>
          <w:trHeight w:val="375"/>
        </w:trPr>
        <w:tc>
          <w:tcPr>
            <w:tcW w:w="6157" w:type="dxa"/>
            <w:gridSpan w:val="2"/>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Profit available for appropriation</w:t>
            </w: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bCs/>
                <w:sz w:val="24"/>
                <w:szCs w:val="24"/>
              </w:rPr>
            </w:pPr>
            <w:r w:rsidRPr="00C202DA">
              <w:rPr>
                <w:rFonts w:ascii="Times New Roman" w:hAnsi="Times New Roman" w:cs="Times New Roman"/>
                <w:bCs/>
                <w:sz w:val="24"/>
                <w:szCs w:val="24"/>
              </w:rPr>
              <w:t>14,676</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bCs/>
                <w:sz w:val="24"/>
                <w:szCs w:val="24"/>
              </w:rPr>
            </w:pP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less</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Dividend paid</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(560)</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Pretax profit</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14,116</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less</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 xml:space="preserve">Tax </w:t>
            </w:r>
            <w:r w:rsidR="00C202DA" w:rsidRPr="00C202DA">
              <w:rPr>
                <w:rFonts w:ascii="Times New Roman" w:hAnsi="Times New Roman" w:cs="Times New Roman"/>
                <w:sz w:val="24"/>
                <w:szCs w:val="24"/>
              </w:rPr>
              <w:t>liability</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sz w:val="24"/>
                <w:szCs w:val="24"/>
              </w:rPr>
            </w:pPr>
            <w:r w:rsidRPr="00C202DA">
              <w:rPr>
                <w:rFonts w:ascii="Times New Roman" w:hAnsi="Times New Roman" w:cs="Times New Roman"/>
                <w:sz w:val="24"/>
                <w:szCs w:val="24"/>
              </w:rPr>
              <w:t>(1,600)</w:t>
            </w:r>
          </w:p>
        </w:tc>
      </w:tr>
      <w:tr w:rsidR="002C191A" w:rsidRPr="00C202DA" w:rsidTr="002C191A">
        <w:trPr>
          <w:trHeight w:val="375"/>
        </w:trPr>
        <w:tc>
          <w:tcPr>
            <w:tcW w:w="3840" w:type="dxa"/>
            <w:noWrap/>
            <w:hideMark/>
          </w:tcPr>
          <w:p w:rsidR="002C191A" w:rsidRPr="00C202DA" w:rsidRDefault="002C191A">
            <w:pPr>
              <w:rPr>
                <w:rFonts w:ascii="Times New Roman" w:hAnsi="Times New Roman" w:cs="Times New Roman"/>
                <w:sz w:val="24"/>
                <w:szCs w:val="24"/>
              </w:rPr>
            </w:pPr>
            <w:r w:rsidRPr="00C202DA">
              <w:rPr>
                <w:rFonts w:ascii="Times New Roman" w:hAnsi="Times New Roman" w:cs="Times New Roman"/>
                <w:sz w:val="24"/>
                <w:szCs w:val="24"/>
              </w:rPr>
              <w:t>Profit after tax</w:t>
            </w:r>
          </w:p>
        </w:tc>
        <w:tc>
          <w:tcPr>
            <w:tcW w:w="2317" w:type="dxa"/>
            <w:noWrap/>
            <w:hideMark/>
          </w:tcPr>
          <w:p w:rsidR="002C191A" w:rsidRPr="00C202DA" w:rsidRDefault="002C191A">
            <w:pPr>
              <w:rPr>
                <w:rFonts w:ascii="Times New Roman" w:hAnsi="Times New Roman" w:cs="Times New Roman"/>
                <w:sz w:val="24"/>
                <w:szCs w:val="24"/>
              </w:rPr>
            </w:pPr>
          </w:p>
        </w:tc>
        <w:tc>
          <w:tcPr>
            <w:tcW w:w="1301" w:type="dxa"/>
            <w:noWrap/>
            <w:hideMark/>
          </w:tcPr>
          <w:p w:rsidR="002C191A" w:rsidRPr="00C202DA" w:rsidRDefault="002C191A">
            <w:pPr>
              <w:rPr>
                <w:rFonts w:ascii="Times New Roman" w:hAnsi="Times New Roman" w:cs="Times New Roman"/>
                <w:sz w:val="24"/>
                <w:szCs w:val="24"/>
              </w:rPr>
            </w:pPr>
          </w:p>
        </w:tc>
        <w:tc>
          <w:tcPr>
            <w:tcW w:w="236" w:type="dxa"/>
            <w:noWrap/>
            <w:hideMark/>
          </w:tcPr>
          <w:p w:rsidR="002C191A" w:rsidRPr="00C202DA" w:rsidRDefault="002C191A">
            <w:pPr>
              <w:rPr>
                <w:rFonts w:ascii="Times New Roman" w:hAnsi="Times New Roman" w:cs="Times New Roman"/>
                <w:sz w:val="24"/>
                <w:szCs w:val="24"/>
              </w:rPr>
            </w:pPr>
          </w:p>
        </w:tc>
        <w:tc>
          <w:tcPr>
            <w:tcW w:w="1481" w:type="dxa"/>
            <w:noWrap/>
            <w:hideMark/>
          </w:tcPr>
          <w:p w:rsidR="002C191A" w:rsidRPr="00C202DA" w:rsidRDefault="002C191A" w:rsidP="00C202DA">
            <w:pPr>
              <w:jc w:val="center"/>
              <w:rPr>
                <w:rFonts w:ascii="Times New Roman" w:hAnsi="Times New Roman" w:cs="Times New Roman"/>
                <w:bCs/>
                <w:sz w:val="24"/>
                <w:szCs w:val="24"/>
              </w:rPr>
            </w:pPr>
            <w:r w:rsidRPr="00C202DA">
              <w:rPr>
                <w:rFonts w:ascii="Times New Roman" w:hAnsi="Times New Roman" w:cs="Times New Roman"/>
                <w:bCs/>
                <w:sz w:val="24"/>
                <w:szCs w:val="24"/>
              </w:rPr>
              <w:t>12,516</w:t>
            </w:r>
          </w:p>
        </w:tc>
      </w:tr>
    </w:tbl>
    <w:p w:rsidR="002C191A" w:rsidRPr="00BF6266" w:rsidRDefault="002C191A" w:rsidP="00254252">
      <w:pPr>
        <w:rPr>
          <w:rFonts w:ascii="Times New Roman" w:hAnsi="Times New Roman" w:cs="Times New Roman"/>
          <w:sz w:val="24"/>
          <w:szCs w:val="24"/>
        </w:rPr>
      </w:pPr>
    </w:p>
    <w:p w:rsidR="002C191A" w:rsidRPr="00BF6266" w:rsidRDefault="002C191A" w:rsidP="00254252">
      <w:pPr>
        <w:rPr>
          <w:rFonts w:ascii="Times New Roman" w:hAnsi="Times New Roman" w:cs="Times New Roman"/>
          <w:b/>
          <w:sz w:val="24"/>
          <w:szCs w:val="24"/>
        </w:rPr>
      </w:pPr>
      <w:r w:rsidRPr="00BF6266">
        <w:rPr>
          <w:rFonts w:ascii="Times New Roman" w:hAnsi="Times New Roman" w:cs="Times New Roman"/>
          <w:b/>
          <w:sz w:val="24"/>
          <w:szCs w:val="24"/>
        </w:rPr>
        <w:t>Notes</w:t>
      </w:r>
    </w:p>
    <w:p w:rsidR="00933880" w:rsidRPr="00BF6266" w:rsidRDefault="00933880" w:rsidP="00254252">
      <w:pPr>
        <w:rPr>
          <w:rFonts w:ascii="Times New Roman" w:hAnsi="Times New Roman" w:cs="Times New Roman"/>
          <w:b/>
          <w:sz w:val="24"/>
          <w:szCs w:val="24"/>
        </w:rPr>
      </w:pPr>
      <w:r w:rsidRPr="00BF6266">
        <w:rPr>
          <w:rFonts w:ascii="Times New Roman" w:hAnsi="Times New Roman" w:cs="Times New Roman"/>
          <w:b/>
          <w:sz w:val="24"/>
          <w:szCs w:val="24"/>
        </w:rPr>
        <w:t>Note 1</w:t>
      </w:r>
    </w:p>
    <w:tbl>
      <w:tblPr>
        <w:tblStyle w:val="TableGrid"/>
        <w:tblW w:w="0" w:type="auto"/>
        <w:tblLook w:val="04A0" w:firstRow="1" w:lastRow="0" w:firstColumn="1" w:lastColumn="0" w:noHBand="0" w:noVBand="1"/>
      </w:tblPr>
      <w:tblGrid>
        <w:gridCol w:w="3534"/>
        <w:gridCol w:w="2722"/>
        <w:gridCol w:w="1062"/>
        <w:gridCol w:w="897"/>
        <w:gridCol w:w="1135"/>
      </w:tblGrid>
      <w:tr w:rsidR="002C191A" w:rsidRPr="00BF6266" w:rsidTr="002C191A">
        <w:trPr>
          <w:trHeight w:val="375"/>
        </w:trPr>
        <w:tc>
          <w:tcPr>
            <w:tcW w:w="3840" w:type="dxa"/>
            <w:noWrap/>
            <w:hideMark/>
          </w:tcPr>
          <w:p w:rsidR="002C191A" w:rsidRPr="00BF6266" w:rsidRDefault="002C191A">
            <w:pPr>
              <w:rPr>
                <w:rFonts w:ascii="Times New Roman" w:hAnsi="Times New Roman" w:cs="Times New Roman"/>
                <w:sz w:val="24"/>
                <w:szCs w:val="24"/>
              </w:rPr>
            </w:pPr>
            <w:r w:rsidRPr="00BF6266">
              <w:rPr>
                <w:rFonts w:ascii="Times New Roman" w:hAnsi="Times New Roman" w:cs="Times New Roman"/>
                <w:sz w:val="24"/>
                <w:szCs w:val="24"/>
              </w:rPr>
              <w:t>1. Depreciation on plant</w:t>
            </w:r>
          </w:p>
        </w:tc>
        <w:tc>
          <w:tcPr>
            <w:tcW w:w="2954" w:type="dxa"/>
            <w:noWrap/>
            <w:hideMark/>
          </w:tcPr>
          <w:p w:rsidR="002C191A" w:rsidRPr="00BF6266" w:rsidRDefault="002C191A">
            <w:pPr>
              <w:rPr>
                <w:rFonts w:ascii="Times New Roman" w:hAnsi="Times New Roman" w:cs="Times New Roman"/>
                <w:sz w:val="24"/>
                <w:szCs w:val="24"/>
              </w:rPr>
            </w:pPr>
            <w:r w:rsidRPr="00BF6266">
              <w:rPr>
                <w:rFonts w:ascii="Times New Roman" w:hAnsi="Times New Roman" w:cs="Times New Roman"/>
                <w:sz w:val="24"/>
                <w:szCs w:val="24"/>
              </w:rPr>
              <w:t>Cost</w:t>
            </w:r>
          </w:p>
        </w:tc>
        <w:tc>
          <w:tcPr>
            <w:tcW w:w="1140" w:type="dxa"/>
            <w:noWrap/>
            <w:hideMark/>
          </w:tcPr>
          <w:p w:rsidR="002C191A" w:rsidRPr="00BF6266" w:rsidRDefault="002C191A" w:rsidP="00C202DA">
            <w:pPr>
              <w:jc w:val="center"/>
              <w:rPr>
                <w:rFonts w:ascii="Times New Roman" w:hAnsi="Times New Roman" w:cs="Times New Roman"/>
                <w:sz w:val="24"/>
                <w:szCs w:val="24"/>
              </w:rPr>
            </w:pPr>
            <w:r w:rsidRPr="00BF6266">
              <w:rPr>
                <w:rFonts w:ascii="Times New Roman" w:hAnsi="Times New Roman" w:cs="Times New Roman"/>
                <w:sz w:val="24"/>
                <w:szCs w:val="24"/>
              </w:rPr>
              <w:t>25,600</w:t>
            </w:r>
          </w:p>
        </w:tc>
        <w:tc>
          <w:tcPr>
            <w:tcW w:w="960" w:type="dxa"/>
            <w:noWrap/>
            <w:hideMark/>
          </w:tcPr>
          <w:p w:rsidR="002C191A" w:rsidRPr="00BF6266" w:rsidRDefault="002C191A" w:rsidP="00C202DA">
            <w:pPr>
              <w:jc w:val="center"/>
              <w:rPr>
                <w:rFonts w:ascii="Times New Roman" w:hAnsi="Times New Roman" w:cs="Times New Roman"/>
                <w:sz w:val="24"/>
                <w:szCs w:val="24"/>
              </w:rPr>
            </w:pPr>
          </w:p>
        </w:tc>
        <w:tc>
          <w:tcPr>
            <w:tcW w:w="1220" w:type="dxa"/>
            <w:noWrap/>
            <w:hideMark/>
          </w:tcPr>
          <w:p w:rsidR="002C191A" w:rsidRPr="00BF6266" w:rsidRDefault="002C191A" w:rsidP="00C202DA">
            <w:pPr>
              <w:jc w:val="center"/>
              <w:rPr>
                <w:rFonts w:ascii="Times New Roman" w:hAnsi="Times New Roman" w:cs="Times New Roman"/>
                <w:sz w:val="24"/>
                <w:szCs w:val="24"/>
              </w:rPr>
            </w:pPr>
          </w:p>
        </w:tc>
      </w:tr>
      <w:tr w:rsidR="002C191A" w:rsidRPr="00BF6266" w:rsidTr="002C191A">
        <w:trPr>
          <w:trHeight w:val="375"/>
        </w:trPr>
        <w:tc>
          <w:tcPr>
            <w:tcW w:w="3840" w:type="dxa"/>
            <w:noWrap/>
            <w:hideMark/>
          </w:tcPr>
          <w:p w:rsidR="002C191A" w:rsidRPr="00BF6266" w:rsidRDefault="002C191A">
            <w:pPr>
              <w:rPr>
                <w:rFonts w:ascii="Times New Roman" w:hAnsi="Times New Roman" w:cs="Times New Roman"/>
                <w:sz w:val="24"/>
                <w:szCs w:val="24"/>
              </w:rPr>
            </w:pPr>
          </w:p>
        </w:tc>
        <w:tc>
          <w:tcPr>
            <w:tcW w:w="2954" w:type="dxa"/>
            <w:noWrap/>
            <w:hideMark/>
          </w:tcPr>
          <w:p w:rsidR="002C191A" w:rsidRPr="00BF6266" w:rsidRDefault="002C191A">
            <w:pPr>
              <w:rPr>
                <w:rFonts w:ascii="Times New Roman" w:hAnsi="Times New Roman" w:cs="Times New Roman"/>
                <w:sz w:val="24"/>
                <w:szCs w:val="24"/>
              </w:rPr>
            </w:pPr>
            <w:r w:rsidRPr="00BF6266">
              <w:rPr>
                <w:rFonts w:ascii="Times New Roman" w:hAnsi="Times New Roman" w:cs="Times New Roman"/>
                <w:sz w:val="24"/>
                <w:szCs w:val="24"/>
              </w:rPr>
              <w:t xml:space="preserve">Accumulated </w:t>
            </w:r>
            <w:r w:rsidR="00933880" w:rsidRPr="00BF6266">
              <w:rPr>
                <w:rFonts w:ascii="Times New Roman" w:hAnsi="Times New Roman" w:cs="Times New Roman"/>
                <w:sz w:val="24"/>
                <w:szCs w:val="24"/>
              </w:rPr>
              <w:t>depreciation</w:t>
            </w:r>
          </w:p>
        </w:tc>
        <w:tc>
          <w:tcPr>
            <w:tcW w:w="1140" w:type="dxa"/>
            <w:noWrap/>
            <w:hideMark/>
          </w:tcPr>
          <w:p w:rsidR="002C191A" w:rsidRPr="00BF6266" w:rsidRDefault="002C191A"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(4,960)</w:t>
            </w:r>
          </w:p>
        </w:tc>
        <w:tc>
          <w:tcPr>
            <w:tcW w:w="960" w:type="dxa"/>
            <w:noWrap/>
            <w:hideMark/>
          </w:tcPr>
          <w:p w:rsidR="002C191A" w:rsidRPr="00BF6266" w:rsidRDefault="002C191A" w:rsidP="00C202DA">
            <w:pPr>
              <w:jc w:val="center"/>
              <w:rPr>
                <w:rFonts w:ascii="Times New Roman" w:hAnsi="Times New Roman" w:cs="Times New Roman"/>
                <w:sz w:val="24"/>
                <w:szCs w:val="24"/>
                <w:u w:val="single"/>
              </w:rPr>
            </w:pPr>
          </w:p>
        </w:tc>
        <w:tc>
          <w:tcPr>
            <w:tcW w:w="1220" w:type="dxa"/>
            <w:noWrap/>
            <w:hideMark/>
          </w:tcPr>
          <w:p w:rsidR="002C191A" w:rsidRPr="00BF6266" w:rsidRDefault="002C191A" w:rsidP="00C202DA">
            <w:pPr>
              <w:jc w:val="center"/>
              <w:rPr>
                <w:rFonts w:ascii="Times New Roman" w:hAnsi="Times New Roman" w:cs="Times New Roman"/>
                <w:sz w:val="24"/>
                <w:szCs w:val="24"/>
              </w:rPr>
            </w:pPr>
          </w:p>
        </w:tc>
      </w:tr>
      <w:tr w:rsidR="002C191A" w:rsidRPr="00BF6266" w:rsidTr="002C191A">
        <w:trPr>
          <w:trHeight w:val="375"/>
        </w:trPr>
        <w:tc>
          <w:tcPr>
            <w:tcW w:w="3840" w:type="dxa"/>
            <w:noWrap/>
            <w:hideMark/>
          </w:tcPr>
          <w:p w:rsidR="002C191A" w:rsidRPr="00BF6266" w:rsidRDefault="002C191A">
            <w:pPr>
              <w:rPr>
                <w:rFonts w:ascii="Times New Roman" w:hAnsi="Times New Roman" w:cs="Times New Roman"/>
                <w:sz w:val="24"/>
                <w:szCs w:val="24"/>
              </w:rPr>
            </w:pPr>
          </w:p>
        </w:tc>
        <w:tc>
          <w:tcPr>
            <w:tcW w:w="2954" w:type="dxa"/>
            <w:noWrap/>
            <w:hideMark/>
          </w:tcPr>
          <w:p w:rsidR="002C191A" w:rsidRPr="00BF6266" w:rsidRDefault="002C191A">
            <w:pPr>
              <w:rPr>
                <w:rFonts w:ascii="Times New Roman" w:hAnsi="Times New Roman" w:cs="Times New Roman"/>
                <w:sz w:val="24"/>
                <w:szCs w:val="24"/>
              </w:rPr>
            </w:pPr>
          </w:p>
        </w:tc>
        <w:tc>
          <w:tcPr>
            <w:tcW w:w="1140" w:type="dxa"/>
            <w:noWrap/>
            <w:hideMark/>
          </w:tcPr>
          <w:p w:rsidR="002C191A" w:rsidRPr="00BF6266" w:rsidRDefault="002C191A" w:rsidP="00C202DA">
            <w:pPr>
              <w:jc w:val="center"/>
              <w:rPr>
                <w:rFonts w:ascii="Times New Roman" w:hAnsi="Times New Roman" w:cs="Times New Roman"/>
                <w:sz w:val="24"/>
                <w:szCs w:val="24"/>
              </w:rPr>
            </w:pPr>
            <w:r w:rsidRPr="00BF6266">
              <w:rPr>
                <w:rFonts w:ascii="Times New Roman" w:hAnsi="Times New Roman" w:cs="Times New Roman"/>
                <w:sz w:val="24"/>
                <w:szCs w:val="24"/>
              </w:rPr>
              <w:t>20,640</w:t>
            </w:r>
          </w:p>
        </w:tc>
        <w:tc>
          <w:tcPr>
            <w:tcW w:w="960" w:type="dxa"/>
            <w:noWrap/>
            <w:hideMark/>
          </w:tcPr>
          <w:p w:rsidR="002C191A" w:rsidRPr="00BF6266" w:rsidRDefault="002C191A" w:rsidP="00C202DA">
            <w:pPr>
              <w:jc w:val="center"/>
              <w:rPr>
                <w:rFonts w:ascii="Times New Roman" w:hAnsi="Times New Roman" w:cs="Times New Roman"/>
                <w:sz w:val="24"/>
                <w:szCs w:val="24"/>
              </w:rPr>
            </w:pPr>
            <w:r w:rsidRPr="00BF6266">
              <w:rPr>
                <w:rFonts w:ascii="Times New Roman" w:hAnsi="Times New Roman" w:cs="Times New Roman"/>
                <w:sz w:val="24"/>
                <w:szCs w:val="24"/>
              </w:rPr>
              <w:t>*0.1</w:t>
            </w:r>
          </w:p>
        </w:tc>
        <w:tc>
          <w:tcPr>
            <w:tcW w:w="1220" w:type="dxa"/>
            <w:noWrap/>
            <w:hideMark/>
          </w:tcPr>
          <w:p w:rsidR="002C191A" w:rsidRPr="00BF6266" w:rsidRDefault="002C191A"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2,064</w:t>
            </w:r>
          </w:p>
        </w:tc>
      </w:tr>
    </w:tbl>
    <w:p w:rsidR="00933880" w:rsidRPr="00BF6266" w:rsidRDefault="00933880" w:rsidP="00254252">
      <w:pPr>
        <w:rPr>
          <w:rFonts w:ascii="Times New Roman" w:hAnsi="Times New Roman" w:cs="Times New Roman"/>
          <w:sz w:val="24"/>
          <w:szCs w:val="24"/>
        </w:rPr>
      </w:pPr>
    </w:p>
    <w:p w:rsidR="002C191A" w:rsidRPr="00BF6266" w:rsidRDefault="00933880" w:rsidP="00254252">
      <w:pPr>
        <w:rPr>
          <w:rFonts w:ascii="Times New Roman" w:hAnsi="Times New Roman" w:cs="Times New Roman"/>
          <w:b/>
          <w:sz w:val="24"/>
          <w:szCs w:val="24"/>
        </w:rPr>
      </w:pPr>
      <w:r w:rsidRPr="00BF6266">
        <w:rPr>
          <w:rFonts w:ascii="Times New Roman" w:hAnsi="Times New Roman" w:cs="Times New Roman"/>
          <w:b/>
          <w:sz w:val="24"/>
          <w:szCs w:val="24"/>
        </w:rPr>
        <w:t>Note 2</w:t>
      </w:r>
    </w:p>
    <w:tbl>
      <w:tblPr>
        <w:tblStyle w:val="TableGrid"/>
        <w:tblW w:w="0" w:type="auto"/>
        <w:tblLook w:val="04A0" w:firstRow="1" w:lastRow="0" w:firstColumn="1" w:lastColumn="0" w:noHBand="0" w:noVBand="1"/>
      </w:tblPr>
      <w:tblGrid>
        <w:gridCol w:w="3534"/>
        <w:gridCol w:w="2722"/>
        <w:gridCol w:w="1062"/>
        <w:gridCol w:w="897"/>
        <w:gridCol w:w="1135"/>
      </w:tblGrid>
      <w:tr w:rsidR="002C191A" w:rsidRPr="00BF6266" w:rsidTr="002C191A">
        <w:trPr>
          <w:trHeight w:val="375"/>
        </w:trPr>
        <w:tc>
          <w:tcPr>
            <w:tcW w:w="3840" w:type="dxa"/>
            <w:noWrap/>
            <w:hideMark/>
          </w:tcPr>
          <w:p w:rsidR="002C191A" w:rsidRPr="00BF6266" w:rsidRDefault="002C191A">
            <w:pPr>
              <w:rPr>
                <w:rFonts w:ascii="Times New Roman" w:hAnsi="Times New Roman" w:cs="Times New Roman"/>
                <w:sz w:val="24"/>
                <w:szCs w:val="24"/>
              </w:rPr>
            </w:pPr>
            <w:r w:rsidRPr="00BF6266">
              <w:rPr>
                <w:rFonts w:ascii="Times New Roman" w:hAnsi="Times New Roman" w:cs="Times New Roman"/>
                <w:sz w:val="24"/>
                <w:szCs w:val="24"/>
              </w:rPr>
              <w:t>2. Depreciation on buildings</w:t>
            </w:r>
          </w:p>
        </w:tc>
        <w:tc>
          <w:tcPr>
            <w:tcW w:w="2954" w:type="dxa"/>
            <w:noWrap/>
            <w:hideMark/>
          </w:tcPr>
          <w:p w:rsidR="002C191A" w:rsidRPr="00BF6266" w:rsidRDefault="002C191A">
            <w:pPr>
              <w:rPr>
                <w:rFonts w:ascii="Times New Roman" w:hAnsi="Times New Roman" w:cs="Times New Roman"/>
                <w:sz w:val="24"/>
                <w:szCs w:val="24"/>
              </w:rPr>
            </w:pPr>
            <w:r w:rsidRPr="00BF6266">
              <w:rPr>
                <w:rFonts w:ascii="Times New Roman" w:hAnsi="Times New Roman" w:cs="Times New Roman"/>
                <w:sz w:val="24"/>
                <w:szCs w:val="24"/>
              </w:rPr>
              <w:t>Cost</w:t>
            </w:r>
          </w:p>
        </w:tc>
        <w:tc>
          <w:tcPr>
            <w:tcW w:w="1140" w:type="dxa"/>
            <w:noWrap/>
            <w:hideMark/>
          </w:tcPr>
          <w:p w:rsidR="002C191A" w:rsidRPr="00BF6266" w:rsidRDefault="002C191A" w:rsidP="00C202DA">
            <w:pPr>
              <w:jc w:val="center"/>
              <w:rPr>
                <w:rFonts w:ascii="Times New Roman" w:hAnsi="Times New Roman" w:cs="Times New Roman"/>
                <w:sz w:val="24"/>
                <w:szCs w:val="24"/>
              </w:rPr>
            </w:pPr>
            <w:r w:rsidRPr="00BF6266">
              <w:rPr>
                <w:rFonts w:ascii="Times New Roman" w:hAnsi="Times New Roman" w:cs="Times New Roman"/>
                <w:sz w:val="24"/>
                <w:szCs w:val="24"/>
              </w:rPr>
              <w:t>16,000</w:t>
            </w:r>
          </w:p>
        </w:tc>
        <w:tc>
          <w:tcPr>
            <w:tcW w:w="960" w:type="dxa"/>
            <w:noWrap/>
            <w:hideMark/>
          </w:tcPr>
          <w:p w:rsidR="002C191A" w:rsidRPr="00BF6266" w:rsidRDefault="002C191A" w:rsidP="00C202DA">
            <w:pPr>
              <w:jc w:val="center"/>
              <w:rPr>
                <w:rFonts w:ascii="Times New Roman" w:hAnsi="Times New Roman" w:cs="Times New Roman"/>
                <w:sz w:val="24"/>
                <w:szCs w:val="24"/>
              </w:rPr>
            </w:pPr>
          </w:p>
        </w:tc>
        <w:tc>
          <w:tcPr>
            <w:tcW w:w="1220" w:type="dxa"/>
            <w:noWrap/>
            <w:hideMark/>
          </w:tcPr>
          <w:p w:rsidR="002C191A" w:rsidRPr="00BF6266" w:rsidRDefault="002C191A" w:rsidP="00C202DA">
            <w:pPr>
              <w:jc w:val="center"/>
              <w:rPr>
                <w:rFonts w:ascii="Times New Roman" w:hAnsi="Times New Roman" w:cs="Times New Roman"/>
                <w:sz w:val="24"/>
                <w:szCs w:val="24"/>
              </w:rPr>
            </w:pPr>
          </w:p>
        </w:tc>
      </w:tr>
      <w:tr w:rsidR="002C191A" w:rsidRPr="00BF6266" w:rsidTr="002C191A">
        <w:trPr>
          <w:trHeight w:val="375"/>
        </w:trPr>
        <w:tc>
          <w:tcPr>
            <w:tcW w:w="3840" w:type="dxa"/>
            <w:noWrap/>
            <w:hideMark/>
          </w:tcPr>
          <w:p w:rsidR="002C191A" w:rsidRPr="00BF6266" w:rsidRDefault="002C191A">
            <w:pPr>
              <w:rPr>
                <w:rFonts w:ascii="Times New Roman" w:hAnsi="Times New Roman" w:cs="Times New Roman"/>
                <w:sz w:val="24"/>
                <w:szCs w:val="24"/>
              </w:rPr>
            </w:pPr>
          </w:p>
        </w:tc>
        <w:tc>
          <w:tcPr>
            <w:tcW w:w="2954" w:type="dxa"/>
            <w:noWrap/>
            <w:hideMark/>
          </w:tcPr>
          <w:p w:rsidR="002C191A" w:rsidRPr="00BF6266" w:rsidRDefault="002C191A">
            <w:pPr>
              <w:rPr>
                <w:rFonts w:ascii="Times New Roman" w:hAnsi="Times New Roman" w:cs="Times New Roman"/>
                <w:sz w:val="24"/>
                <w:szCs w:val="24"/>
              </w:rPr>
            </w:pPr>
            <w:r w:rsidRPr="00BF6266">
              <w:rPr>
                <w:rFonts w:ascii="Times New Roman" w:hAnsi="Times New Roman" w:cs="Times New Roman"/>
                <w:sz w:val="24"/>
                <w:szCs w:val="24"/>
              </w:rPr>
              <w:t xml:space="preserve">Accumulated </w:t>
            </w:r>
            <w:r w:rsidR="00933880" w:rsidRPr="00BF6266">
              <w:rPr>
                <w:rFonts w:ascii="Times New Roman" w:hAnsi="Times New Roman" w:cs="Times New Roman"/>
                <w:sz w:val="24"/>
                <w:szCs w:val="24"/>
              </w:rPr>
              <w:t>depreciation</w:t>
            </w:r>
            <w:r w:rsidRPr="00BF6266">
              <w:rPr>
                <w:rFonts w:ascii="Times New Roman" w:hAnsi="Times New Roman" w:cs="Times New Roman"/>
                <w:sz w:val="24"/>
                <w:szCs w:val="24"/>
              </w:rPr>
              <w:t xml:space="preserve"> </w:t>
            </w:r>
          </w:p>
        </w:tc>
        <w:tc>
          <w:tcPr>
            <w:tcW w:w="1140" w:type="dxa"/>
            <w:noWrap/>
            <w:hideMark/>
          </w:tcPr>
          <w:p w:rsidR="002C191A" w:rsidRPr="00BF6266" w:rsidRDefault="002C191A"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(4,260)</w:t>
            </w:r>
          </w:p>
        </w:tc>
        <w:tc>
          <w:tcPr>
            <w:tcW w:w="960" w:type="dxa"/>
            <w:noWrap/>
            <w:hideMark/>
          </w:tcPr>
          <w:p w:rsidR="002C191A" w:rsidRPr="00BF6266" w:rsidRDefault="002C191A" w:rsidP="00C202DA">
            <w:pPr>
              <w:jc w:val="center"/>
              <w:rPr>
                <w:rFonts w:ascii="Times New Roman" w:hAnsi="Times New Roman" w:cs="Times New Roman"/>
                <w:sz w:val="24"/>
                <w:szCs w:val="24"/>
                <w:u w:val="single"/>
              </w:rPr>
            </w:pPr>
          </w:p>
        </w:tc>
        <w:tc>
          <w:tcPr>
            <w:tcW w:w="1220" w:type="dxa"/>
            <w:noWrap/>
            <w:hideMark/>
          </w:tcPr>
          <w:p w:rsidR="002C191A" w:rsidRPr="00BF6266" w:rsidRDefault="002C191A" w:rsidP="00C202DA">
            <w:pPr>
              <w:jc w:val="center"/>
              <w:rPr>
                <w:rFonts w:ascii="Times New Roman" w:hAnsi="Times New Roman" w:cs="Times New Roman"/>
                <w:sz w:val="24"/>
                <w:szCs w:val="24"/>
              </w:rPr>
            </w:pPr>
          </w:p>
        </w:tc>
      </w:tr>
      <w:tr w:rsidR="002C191A" w:rsidRPr="00BF6266" w:rsidTr="002C191A">
        <w:trPr>
          <w:trHeight w:val="375"/>
        </w:trPr>
        <w:tc>
          <w:tcPr>
            <w:tcW w:w="3840" w:type="dxa"/>
            <w:noWrap/>
            <w:hideMark/>
          </w:tcPr>
          <w:p w:rsidR="002C191A" w:rsidRPr="00BF6266" w:rsidRDefault="002C191A">
            <w:pPr>
              <w:rPr>
                <w:rFonts w:ascii="Times New Roman" w:hAnsi="Times New Roman" w:cs="Times New Roman"/>
                <w:sz w:val="24"/>
                <w:szCs w:val="24"/>
              </w:rPr>
            </w:pPr>
          </w:p>
        </w:tc>
        <w:tc>
          <w:tcPr>
            <w:tcW w:w="2954" w:type="dxa"/>
            <w:noWrap/>
            <w:hideMark/>
          </w:tcPr>
          <w:p w:rsidR="002C191A" w:rsidRPr="00BF6266" w:rsidRDefault="002C191A">
            <w:pPr>
              <w:rPr>
                <w:rFonts w:ascii="Times New Roman" w:hAnsi="Times New Roman" w:cs="Times New Roman"/>
                <w:sz w:val="24"/>
                <w:szCs w:val="24"/>
              </w:rPr>
            </w:pPr>
          </w:p>
        </w:tc>
        <w:tc>
          <w:tcPr>
            <w:tcW w:w="1140" w:type="dxa"/>
            <w:noWrap/>
            <w:hideMark/>
          </w:tcPr>
          <w:p w:rsidR="002C191A" w:rsidRPr="00BF6266" w:rsidRDefault="002C191A" w:rsidP="00C202DA">
            <w:pPr>
              <w:jc w:val="center"/>
              <w:rPr>
                <w:rFonts w:ascii="Times New Roman" w:hAnsi="Times New Roman" w:cs="Times New Roman"/>
                <w:sz w:val="24"/>
                <w:szCs w:val="24"/>
              </w:rPr>
            </w:pPr>
            <w:r w:rsidRPr="00BF6266">
              <w:rPr>
                <w:rFonts w:ascii="Times New Roman" w:hAnsi="Times New Roman" w:cs="Times New Roman"/>
                <w:sz w:val="24"/>
                <w:szCs w:val="24"/>
              </w:rPr>
              <w:t>11,740</w:t>
            </w:r>
          </w:p>
        </w:tc>
        <w:tc>
          <w:tcPr>
            <w:tcW w:w="960" w:type="dxa"/>
            <w:noWrap/>
            <w:hideMark/>
          </w:tcPr>
          <w:p w:rsidR="002C191A" w:rsidRPr="00BF6266" w:rsidRDefault="002C191A" w:rsidP="00C202DA">
            <w:pPr>
              <w:jc w:val="center"/>
              <w:rPr>
                <w:rFonts w:ascii="Times New Roman" w:hAnsi="Times New Roman" w:cs="Times New Roman"/>
                <w:sz w:val="24"/>
                <w:szCs w:val="24"/>
              </w:rPr>
            </w:pPr>
            <w:r w:rsidRPr="00BF6266">
              <w:rPr>
                <w:rFonts w:ascii="Times New Roman" w:hAnsi="Times New Roman" w:cs="Times New Roman"/>
                <w:sz w:val="24"/>
                <w:szCs w:val="24"/>
              </w:rPr>
              <w:t>*0.02</w:t>
            </w:r>
          </w:p>
        </w:tc>
        <w:tc>
          <w:tcPr>
            <w:tcW w:w="1220" w:type="dxa"/>
            <w:noWrap/>
            <w:hideMark/>
          </w:tcPr>
          <w:p w:rsidR="002C191A" w:rsidRPr="00BF6266" w:rsidRDefault="002C191A"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235</w:t>
            </w:r>
          </w:p>
        </w:tc>
      </w:tr>
    </w:tbl>
    <w:p w:rsidR="002C191A" w:rsidRPr="00BF6266" w:rsidRDefault="002C191A" w:rsidP="00254252">
      <w:pPr>
        <w:rPr>
          <w:rFonts w:ascii="Times New Roman" w:hAnsi="Times New Roman" w:cs="Times New Roman"/>
          <w:sz w:val="24"/>
          <w:szCs w:val="24"/>
        </w:rPr>
      </w:pPr>
    </w:p>
    <w:p w:rsidR="002C191A" w:rsidRPr="00BF6266" w:rsidRDefault="00933880" w:rsidP="00254252">
      <w:pPr>
        <w:rPr>
          <w:rFonts w:ascii="Times New Roman" w:hAnsi="Times New Roman" w:cs="Times New Roman"/>
          <w:b/>
          <w:sz w:val="24"/>
          <w:szCs w:val="24"/>
        </w:rPr>
      </w:pPr>
      <w:r w:rsidRPr="00BF6266">
        <w:rPr>
          <w:rFonts w:ascii="Times New Roman" w:hAnsi="Times New Roman" w:cs="Times New Roman"/>
          <w:b/>
          <w:sz w:val="24"/>
          <w:szCs w:val="24"/>
        </w:rPr>
        <w:t>Note 3</w:t>
      </w:r>
    </w:p>
    <w:tbl>
      <w:tblPr>
        <w:tblStyle w:val="TableGrid"/>
        <w:tblW w:w="0" w:type="auto"/>
        <w:tblLook w:val="04A0" w:firstRow="1" w:lastRow="0" w:firstColumn="1" w:lastColumn="0" w:noHBand="0" w:noVBand="1"/>
      </w:tblPr>
      <w:tblGrid>
        <w:gridCol w:w="3840"/>
        <w:gridCol w:w="1840"/>
        <w:gridCol w:w="1140"/>
        <w:gridCol w:w="960"/>
        <w:gridCol w:w="1220"/>
      </w:tblGrid>
      <w:tr w:rsidR="002C191A" w:rsidRPr="00BF6266" w:rsidTr="002C191A">
        <w:trPr>
          <w:trHeight w:val="375"/>
        </w:trPr>
        <w:tc>
          <w:tcPr>
            <w:tcW w:w="3840" w:type="dxa"/>
            <w:noWrap/>
            <w:hideMark/>
          </w:tcPr>
          <w:p w:rsidR="002C191A" w:rsidRPr="00BF6266" w:rsidRDefault="002C191A">
            <w:pPr>
              <w:rPr>
                <w:rFonts w:ascii="Times New Roman" w:hAnsi="Times New Roman" w:cs="Times New Roman"/>
                <w:sz w:val="24"/>
                <w:szCs w:val="24"/>
              </w:rPr>
            </w:pPr>
            <w:r w:rsidRPr="00BF6266">
              <w:rPr>
                <w:rFonts w:ascii="Times New Roman" w:hAnsi="Times New Roman" w:cs="Times New Roman"/>
                <w:sz w:val="24"/>
                <w:szCs w:val="24"/>
              </w:rPr>
              <w:t>3.Provision for bad debts</w:t>
            </w:r>
          </w:p>
        </w:tc>
        <w:tc>
          <w:tcPr>
            <w:tcW w:w="1840" w:type="dxa"/>
            <w:noWrap/>
            <w:hideMark/>
          </w:tcPr>
          <w:p w:rsidR="002C191A" w:rsidRPr="00BF6266" w:rsidRDefault="002C191A" w:rsidP="00C202DA">
            <w:pPr>
              <w:jc w:val="center"/>
              <w:rPr>
                <w:rFonts w:ascii="Times New Roman" w:hAnsi="Times New Roman" w:cs="Times New Roman"/>
                <w:sz w:val="24"/>
                <w:szCs w:val="24"/>
              </w:rPr>
            </w:pPr>
            <w:r w:rsidRPr="00BF6266">
              <w:rPr>
                <w:rFonts w:ascii="Times New Roman" w:hAnsi="Times New Roman" w:cs="Times New Roman"/>
                <w:sz w:val="24"/>
                <w:szCs w:val="24"/>
              </w:rPr>
              <w:t>0.02*8240</w:t>
            </w:r>
          </w:p>
        </w:tc>
        <w:tc>
          <w:tcPr>
            <w:tcW w:w="1140" w:type="dxa"/>
            <w:noWrap/>
            <w:hideMark/>
          </w:tcPr>
          <w:p w:rsidR="002C191A" w:rsidRPr="00BF6266" w:rsidRDefault="002C191A" w:rsidP="00C202DA">
            <w:pPr>
              <w:jc w:val="center"/>
              <w:rPr>
                <w:rFonts w:ascii="Times New Roman" w:hAnsi="Times New Roman" w:cs="Times New Roman"/>
                <w:sz w:val="24"/>
                <w:szCs w:val="24"/>
              </w:rPr>
            </w:pPr>
          </w:p>
        </w:tc>
        <w:tc>
          <w:tcPr>
            <w:tcW w:w="960" w:type="dxa"/>
            <w:noWrap/>
            <w:hideMark/>
          </w:tcPr>
          <w:p w:rsidR="002C191A" w:rsidRPr="00BF6266" w:rsidRDefault="002C191A" w:rsidP="00C202DA">
            <w:pPr>
              <w:jc w:val="center"/>
              <w:rPr>
                <w:rFonts w:ascii="Times New Roman" w:hAnsi="Times New Roman" w:cs="Times New Roman"/>
                <w:sz w:val="24"/>
                <w:szCs w:val="24"/>
              </w:rPr>
            </w:pPr>
          </w:p>
        </w:tc>
        <w:tc>
          <w:tcPr>
            <w:tcW w:w="1220" w:type="dxa"/>
            <w:noWrap/>
            <w:hideMark/>
          </w:tcPr>
          <w:p w:rsidR="002C191A" w:rsidRPr="00BF6266" w:rsidRDefault="002C191A"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165</w:t>
            </w:r>
          </w:p>
        </w:tc>
      </w:tr>
    </w:tbl>
    <w:p w:rsidR="00933880" w:rsidRPr="00BF6266" w:rsidRDefault="00933880" w:rsidP="00254252">
      <w:pPr>
        <w:rPr>
          <w:rFonts w:ascii="Times New Roman" w:hAnsi="Times New Roman" w:cs="Times New Roman"/>
          <w:sz w:val="24"/>
          <w:szCs w:val="24"/>
        </w:rPr>
      </w:pPr>
    </w:p>
    <w:p w:rsidR="00E83528" w:rsidRPr="00BF6266" w:rsidRDefault="00E83528" w:rsidP="00933880">
      <w:pPr>
        <w:pStyle w:val="ListParagraph"/>
        <w:numPr>
          <w:ilvl w:val="0"/>
          <w:numId w:val="6"/>
        </w:numPr>
        <w:rPr>
          <w:rFonts w:ascii="Times New Roman" w:hAnsi="Times New Roman" w:cs="Times New Roman"/>
          <w:b/>
          <w:sz w:val="24"/>
          <w:szCs w:val="24"/>
        </w:rPr>
      </w:pPr>
      <w:r w:rsidRPr="00BF6266">
        <w:rPr>
          <w:rFonts w:ascii="Times New Roman" w:hAnsi="Times New Roman" w:cs="Times New Roman"/>
          <w:b/>
          <w:sz w:val="24"/>
          <w:szCs w:val="24"/>
        </w:rPr>
        <w:t>Statement of Financial Position</w:t>
      </w:r>
    </w:p>
    <w:tbl>
      <w:tblPr>
        <w:tblStyle w:val="TableGrid"/>
        <w:tblW w:w="0" w:type="auto"/>
        <w:tblLook w:val="04A0" w:firstRow="1" w:lastRow="0" w:firstColumn="1" w:lastColumn="0" w:noHBand="0" w:noVBand="1"/>
      </w:tblPr>
      <w:tblGrid>
        <w:gridCol w:w="3460"/>
        <w:gridCol w:w="1650"/>
        <w:gridCol w:w="1897"/>
        <w:gridCol w:w="222"/>
        <w:gridCol w:w="1624"/>
      </w:tblGrid>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p>
        </w:tc>
        <w:tc>
          <w:tcPr>
            <w:tcW w:w="5221" w:type="dxa"/>
            <w:gridSpan w:val="4"/>
            <w:noWrap/>
            <w:hideMark/>
          </w:tcPr>
          <w:p w:rsidR="00E5343C" w:rsidRPr="00BF6266" w:rsidRDefault="00E5343C">
            <w:pPr>
              <w:rPr>
                <w:rFonts w:ascii="Times New Roman" w:hAnsi="Times New Roman" w:cs="Times New Roman"/>
                <w:b/>
                <w:bCs/>
                <w:sz w:val="24"/>
                <w:szCs w:val="24"/>
              </w:rPr>
            </w:pPr>
            <w:r w:rsidRPr="00BF6266">
              <w:rPr>
                <w:rFonts w:ascii="Times New Roman" w:hAnsi="Times New Roman" w:cs="Times New Roman"/>
                <w:b/>
                <w:bCs/>
                <w:sz w:val="24"/>
                <w:szCs w:val="24"/>
              </w:rPr>
              <w:t>WALES PLC STATEMENT OF FINANCIAL POSITION AS AT 31 DECEMBER 2019</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b/>
                <w:bCs/>
                <w:sz w:val="24"/>
                <w:szCs w:val="24"/>
              </w:rPr>
            </w:pPr>
          </w:p>
        </w:tc>
        <w:tc>
          <w:tcPr>
            <w:tcW w:w="1650" w:type="dxa"/>
            <w:noWrap/>
            <w:hideMark/>
          </w:tcPr>
          <w:p w:rsidR="00E5343C" w:rsidRPr="00BF6266" w:rsidRDefault="00E5343C">
            <w:pPr>
              <w:rPr>
                <w:rFonts w:ascii="Times New Roman" w:hAnsi="Times New Roman" w:cs="Times New Roman"/>
                <w:sz w:val="24"/>
                <w:szCs w:val="24"/>
              </w:rPr>
            </w:pPr>
          </w:p>
        </w:tc>
        <w:tc>
          <w:tcPr>
            <w:tcW w:w="1897" w:type="dxa"/>
            <w:noWrap/>
            <w:hideMark/>
          </w:tcPr>
          <w:p w:rsidR="00E5343C" w:rsidRPr="00BF6266" w:rsidRDefault="00E5343C">
            <w:pPr>
              <w:rPr>
                <w:rFonts w:ascii="Times New Roman" w:hAnsi="Times New Roman" w:cs="Times New Roman"/>
                <w:sz w:val="24"/>
                <w:szCs w:val="24"/>
              </w:rPr>
            </w:pPr>
          </w:p>
        </w:tc>
        <w:tc>
          <w:tcPr>
            <w:tcW w:w="50" w:type="dxa"/>
            <w:noWrap/>
            <w:hideMark/>
          </w:tcPr>
          <w:p w:rsidR="00E5343C" w:rsidRPr="00BF6266" w:rsidRDefault="00E5343C">
            <w:pPr>
              <w:rPr>
                <w:rFonts w:ascii="Times New Roman" w:hAnsi="Times New Roman" w:cs="Times New Roman"/>
                <w:sz w:val="24"/>
                <w:szCs w:val="24"/>
              </w:rPr>
            </w:pPr>
          </w:p>
        </w:tc>
        <w:tc>
          <w:tcPr>
            <w:tcW w:w="1624" w:type="dxa"/>
            <w:noWrap/>
            <w:hideMark/>
          </w:tcPr>
          <w:p w:rsidR="00E5343C" w:rsidRPr="00BF6266" w:rsidRDefault="00E5343C">
            <w:pP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p>
        </w:tc>
        <w:tc>
          <w:tcPr>
            <w:tcW w:w="1650"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"000"</w:t>
            </w:r>
          </w:p>
        </w:tc>
        <w:tc>
          <w:tcPr>
            <w:tcW w:w="1897"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"000"</w:t>
            </w:r>
          </w:p>
        </w:tc>
        <w:tc>
          <w:tcPr>
            <w:tcW w:w="50" w:type="dxa"/>
            <w:noWrap/>
            <w:hideMark/>
          </w:tcPr>
          <w:p w:rsidR="00E5343C" w:rsidRPr="00BF6266" w:rsidRDefault="00E5343C" w:rsidP="00C202DA">
            <w:pPr>
              <w:jc w:val="center"/>
              <w:rPr>
                <w:rFonts w:ascii="Times New Roman" w:hAnsi="Times New Roman" w:cs="Times New Roman"/>
                <w:b/>
                <w:bCs/>
                <w:sz w:val="24"/>
                <w:szCs w:val="24"/>
              </w:rPr>
            </w:pPr>
          </w:p>
        </w:tc>
        <w:tc>
          <w:tcPr>
            <w:tcW w:w="1624"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"000"</w:t>
            </w:r>
          </w:p>
        </w:tc>
      </w:tr>
      <w:tr w:rsidR="00E5343C" w:rsidRPr="00BF6266" w:rsidTr="00E5343C">
        <w:trPr>
          <w:trHeight w:val="375"/>
        </w:trPr>
        <w:tc>
          <w:tcPr>
            <w:tcW w:w="3460" w:type="dxa"/>
            <w:noWrap/>
            <w:hideMark/>
          </w:tcPr>
          <w:p w:rsidR="00E5343C" w:rsidRPr="00BF6266" w:rsidRDefault="00EB0D4C">
            <w:pPr>
              <w:rPr>
                <w:rFonts w:ascii="Times New Roman" w:hAnsi="Times New Roman" w:cs="Times New Roman"/>
                <w:sz w:val="24"/>
                <w:szCs w:val="24"/>
                <w:u w:val="single"/>
              </w:rPr>
            </w:pPr>
            <w:r w:rsidRPr="00BF6266">
              <w:rPr>
                <w:rFonts w:ascii="Times New Roman" w:hAnsi="Times New Roman" w:cs="Times New Roman"/>
                <w:sz w:val="24"/>
                <w:szCs w:val="24"/>
                <w:u w:val="single"/>
              </w:rPr>
              <w:t>Non-current</w:t>
            </w:r>
            <w:r w:rsidR="00E5343C" w:rsidRPr="00BF6266">
              <w:rPr>
                <w:rFonts w:ascii="Times New Roman" w:hAnsi="Times New Roman" w:cs="Times New Roman"/>
                <w:sz w:val="24"/>
                <w:szCs w:val="24"/>
                <w:u w:val="single"/>
              </w:rPr>
              <w:t xml:space="preserve"> assets</w:t>
            </w:r>
          </w:p>
        </w:tc>
        <w:tc>
          <w:tcPr>
            <w:tcW w:w="1650" w:type="dxa"/>
            <w:noWrap/>
            <w:hideMark/>
          </w:tcPr>
          <w:p w:rsidR="00E5343C" w:rsidRPr="00BF6266" w:rsidRDefault="00E5343C" w:rsidP="00C202DA">
            <w:pPr>
              <w:jc w:val="center"/>
              <w:rPr>
                <w:rFonts w:ascii="Times New Roman" w:hAnsi="Times New Roman" w:cs="Times New Roman"/>
                <w:sz w:val="24"/>
                <w:szCs w:val="24"/>
                <w:u w:val="single"/>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Land</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15,000</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Buildings at cost</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16,000</w:t>
            </w: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 xml:space="preserve">Accumulated </w:t>
            </w:r>
            <w:r w:rsidR="00EE75A8" w:rsidRPr="00BF6266">
              <w:rPr>
                <w:rFonts w:ascii="Times New Roman" w:hAnsi="Times New Roman" w:cs="Times New Roman"/>
                <w:sz w:val="24"/>
                <w:szCs w:val="24"/>
              </w:rPr>
              <w:t>depreciation</w:t>
            </w:r>
          </w:p>
        </w:tc>
        <w:tc>
          <w:tcPr>
            <w:tcW w:w="1650"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4,260</w:t>
            </w: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Depreciation for the year</w:t>
            </w:r>
          </w:p>
        </w:tc>
        <w:tc>
          <w:tcPr>
            <w:tcW w:w="1650" w:type="dxa"/>
            <w:noWrap/>
            <w:hideMark/>
          </w:tcPr>
          <w:p w:rsidR="00E5343C" w:rsidRPr="00BF6266" w:rsidRDefault="00E5343C"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235</w:t>
            </w:r>
          </w:p>
        </w:tc>
        <w:tc>
          <w:tcPr>
            <w:tcW w:w="1897" w:type="dxa"/>
            <w:noWrap/>
            <w:hideMark/>
          </w:tcPr>
          <w:p w:rsidR="00E5343C" w:rsidRPr="00BF6266" w:rsidRDefault="00E5343C"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(4,495)</w:t>
            </w:r>
          </w:p>
        </w:tc>
        <w:tc>
          <w:tcPr>
            <w:tcW w:w="50" w:type="dxa"/>
            <w:noWrap/>
            <w:hideMark/>
          </w:tcPr>
          <w:p w:rsidR="00E5343C" w:rsidRPr="00BF6266" w:rsidRDefault="00E5343C" w:rsidP="00C202DA">
            <w:pPr>
              <w:jc w:val="center"/>
              <w:rPr>
                <w:rFonts w:ascii="Times New Roman" w:hAnsi="Times New Roman" w:cs="Times New Roman"/>
                <w:sz w:val="24"/>
                <w:szCs w:val="24"/>
                <w:u w:val="single"/>
              </w:rPr>
            </w:pPr>
          </w:p>
        </w:tc>
        <w:tc>
          <w:tcPr>
            <w:tcW w:w="1624"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11,505</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Plant at cost</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25,600</w:t>
            </w: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Accumulated depreciation</w:t>
            </w:r>
          </w:p>
        </w:tc>
        <w:tc>
          <w:tcPr>
            <w:tcW w:w="1650"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4,960</w:t>
            </w: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Depreciation for the year</w:t>
            </w:r>
          </w:p>
        </w:tc>
        <w:tc>
          <w:tcPr>
            <w:tcW w:w="1650" w:type="dxa"/>
            <w:noWrap/>
            <w:hideMark/>
          </w:tcPr>
          <w:p w:rsidR="00E5343C" w:rsidRPr="00BF6266" w:rsidRDefault="00E5343C"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2,064</w:t>
            </w:r>
          </w:p>
        </w:tc>
        <w:tc>
          <w:tcPr>
            <w:tcW w:w="1897" w:type="dxa"/>
            <w:noWrap/>
            <w:hideMark/>
          </w:tcPr>
          <w:p w:rsidR="00E5343C" w:rsidRPr="00BF6266" w:rsidRDefault="00E5343C"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(7,024)</w:t>
            </w:r>
          </w:p>
        </w:tc>
        <w:tc>
          <w:tcPr>
            <w:tcW w:w="50" w:type="dxa"/>
            <w:noWrap/>
            <w:hideMark/>
          </w:tcPr>
          <w:p w:rsidR="00E5343C" w:rsidRPr="00BF6266" w:rsidRDefault="00E5343C" w:rsidP="00C202DA">
            <w:pPr>
              <w:jc w:val="center"/>
              <w:rPr>
                <w:rFonts w:ascii="Times New Roman" w:hAnsi="Times New Roman" w:cs="Times New Roman"/>
                <w:sz w:val="24"/>
                <w:szCs w:val="24"/>
                <w:u w:val="single"/>
              </w:rPr>
            </w:pPr>
          </w:p>
        </w:tc>
        <w:tc>
          <w:tcPr>
            <w:tcW w:w="1624" w:type="dxa"/>
            <w:noWrap/>
            <w:hideMark/>
          </w:tcPr>
          <w:p w:rsidR="00E5343C" w:rsidRPr="00BF6266" w:rsidRDefault="00E5343C" w:rsidP="00C202DA">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18,576</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b/>
                <w:bCs/>
                <w:sz w:val="24"/>
                <w:szCs w:val="24"/>
                <w:u w:val="single"/>
              </w:rPr>
            </w:pP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45,081</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b/>
                <w:bCs/>
                <w:sz w:val="24"/>
                <w:szCs w:val="24"/>
              </w:rPr>
            </w:pP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u w:val="single"/>
              </w:rPr>
            </w:pPr>
            <w:r w:rsidRPr="00BF6266">
              <w:rPr>
                <w:rFonts w:ascii="Times New Roman" w:hAnsi="Times New Roman" w:cs="Times New Roman"/>
                <w:sz w:val="24"/>
                <w:szCs w:val="24"/>
                <w:u w:val="single"/>
              </w:rPr>
              <w:t>Current assets</w:t>
            </w:r>
          </w:p>
        </w:tc>
        <w:tc>
          <w:tcPr>
            <w:tcW w:w="1650" w:type="dxa"/>
            <w:noWrap/>
            <w:hideMark/>
          </w:tcPr>
          <w:p w:rsidR="00E5343C" w:rsidRPr="00BF6266" w:rsidRDefault="00E5343C" w:rsidP="00C202DA">
            <w:pPr>
              <w:jc w:val="center"/>
              <w:rPr>
                <w:rFonts w:ascii="Times New Roman" w:hAnsi="Times New Roman" w:cs="Times New Roman"/>
                <w:sz w:val="24"/>
                <w:szCs w:val="24"/>
                <w:u w:val="single"/>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Inventory</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3,120</w:t>
            </w: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Receivables</w:t>
            </w:r>
          </w:p>
        </w:tc>
        <w:tc>
          <w:tcPr>
            <w:tcW w:w="1650"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8,240</w:t>
            </w: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Provision for debts</w:t>
            </w:r>
          </w:p>
        </w:tc>
        <w:tc>
          <w:tcPr>
            <w:tcW w:w="1650"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(165)</w:t>
            </w:r>
          </w:p>
        </w:tc>
        <w:tc>
          <w:tcPr>
            <w:tcW w:w="1897"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8,075</w:t>
            </w: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Bank</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320</w:t>
            </w:r>
          </w:p>
        </w:tc>
        <w:tc>
          <w:tcPr>
            <w:tcW w:w="50" w:type="dxa"/>
            <w:noWrap/>
            <w:hideMark/>
          </w:tcPr>
          <w:p w:rsidR="00E5343C" w:rsidRPr="00BF6266" w:rsidRDefault="00E5343C" w:rsidP="00C202DA">
            <w:pPr>
              <w:jc w:val="center"/>
              <w:rPr>
                <w:rFonts w:ascii="Times New Roman" w:hAnsi="Times New Roman" w:cs="Times New Roman"/>
                <w:sz w:val="24"/>
                <w:szCs w:val="24"/>
                <w:u w:val="single"/>
              </w:rPr>
            </w:pPr>
          </w:p>
        </w:tc>
        <w:tc>
          <w:tcPr>
            <w:tcW w:w="1624" w:type="dxa"/>
            <w:noWrap/>
            <w:hideMark/>
          </w:tcPr>
          <w:p w:rsidR="00E5343C" w:rsidRPr="00BF6266" w:rsidRDefault="00E5343C" w:rsidP="00C202DA">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11,515</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b/>
                <w:bCs/>
                <w:sz w:val="24"/>
                <w:szCs w:val="24"/>
                <w:u w:val="single"/>
              </w:rPr>
            </w:pP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56,596</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b/>
                <w:bCs/>
                <w:sz w:val="24"/>
                <w:szCs w:val="24"/>
                <w:u w:val="single"/>
              </w:rPr>
            </w:pP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u w:val="single"/>
              </w:rPr>
            </w:pPr>
            <w:r w:rsidRPr="00BF6266">
              <w:rPr>
                <w:rFonts w:ascii="Times New Roman" w:hAnsi="Times New Roman" w:cs="Times New Roman"/>
                <w:sz w:val="24"/>
                <w:szCs w:val="24"/>
                <w:u w:val="single"/>
              </w:rPr>
              <w:lastRenderedPageBreak/>
              <w:t>Capital &amp; liabilities</w:t>
            </w:r>
          </w:p>
        </w:tc>
        <w:tc>
          <w:tcPr>
            <w:tcW w:w="1650" w:type="dxa"/>
            <w:noWrap/>
            <w:hideMark/>
          </w:tcPr>
          <w:p w:rsidR="00E5343C" w:rsidRPr="00BF6266" w:rsidRDefault="00E5343C" w:rsidP="00C202DA">
            <w:pPr>
              <w:jc w:val="center"/>
              <w:rPr>
                <w:rFonts w:ascii="Times New Roman" w:hAnsi="Times New Roman" w:cs="Times New Roman"/>
                <w:sz w:val="24"/>
                <w:szCs w:val="24"/>
                <w:u w:val="single"/>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Share capital</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29,000</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Share premium</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5,000</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Unappropriated profit</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12,516</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Shareholder's equity</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46,516</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u w:val="single"/>
              </w:rPr>
            </w:pPr>
            <w:r w:rsidRPr="00BF6266">
              <w:rPr>
                <w:rFonts w:ascii="Times New Roman" w:hAnsi="Times New Roman" w:cs="Times New Roman"/>
                <w:sz w:val="24"/>
                <w:szCs w:val="24"/>
                <w:u w:val="single"/>
              </w:rPr>
              <w:t>Borrowed capital</w:t>
            </w:r>
          </w:p>
        </w:tc>
        <w:tc>
          <w:tcPr>
            <w:tcW w:w="1650" w:type="dxa"/>
            <w:noWrap/>
            <w:hideMark/>
          </w:tcPr>
          <w:p w:rsidR="00E5343C" w:rsidRPr="00BF6266" w:rsidRDefault="00E5343C" w:rsidP="00C202DA">
            <w:pPr>
              <w:jc w:val="center"/>
              <w:rPr>
                <w:rFonts w:ascii="Times New Roman" w:hAnsi="Times New Roman" w:cs="Times New Roman"/>
                <w:sz w:val="24"/>
                <w:szCs w:val="24"/>
                <w:u w:val="single"/>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12% debentures</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b/>
                <w:bCs/>
                <w:sz w:val="24"/>
                <w:szCs w:val="24"/>
              </w:rPr>
            </w:pPr>
            <w:r w:rsidRPr="00BF6266">
              <w:rPr>
                <w:rFonts w:ascii="Times New Roman" w:hAnsi="Times New Roman" w:cs="Times New Roman"/>
                <w:b/>
                <w:bCs/>
                <w:sz w:val="24"/>
                <w:szCs w:val="24"/>
              </w:rPr>
              <w:t>4,000</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u w:val="single"/>
              </w:rPr>
            </w:pPr>
            <w:r w:rsidRPr="00BF6266">
              <w:rPr>
                <w:rFonts w:ascii="Times New Roman" w:hAnsi="Times New Roman" w:cs="Times New Roman"/>
                <w:sz w:val="24"/>
                <w:szCs w:val="24"/>
                <w:u w:val="single"/>
              </w:rPr>
              <w:t>Current liabilities</w:t>
            </w:r>
          </w:p>
        </w:tc>
        <w:tc>
          <w:tcPr>
            <w:tcW w:w="1650" w:type="dxa"/>
            <w:noWrap/>
            <w:hideMark/>
          </w:tcPr>
          <w:p w:rsidR="00E5343C" w:rsidRPr="00BF6266" w:rsidRDefault="00E5343C" w:rsidP="00C202DA">
            <w:pPr>
              <w:jc w:val="center"/>
              <w:rPr>
                <w:rFonts w:ascii="Times New Roman" w:hAnsi="Times New Roman" w:cs="Times New Roman"/>
                <w:sz w:val="24"/>
                <w:szCs w:val="24"/>
                <w:u w:val="single"/>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Payables</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4,480</w:t>
            </w: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Income tax</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r w:rsidRPr="00BF6266">
              <w:rPr>
                <w:rFonts w:ascii="Times New Roman" w:hAnsi="Times New Roman" w:cs="Times New Roman"/>
                <w:sz w:val="24"/>
                <w:szCs w:val="24"/>
              </w:rPr>
              <w:t>1,600</w:t>
            </w: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sz w:val="24"/>
                <w:szCs w:val="24"/>
              </w:rPr>
            </w:pP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Outstanding insurance</w:t>
            </w: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1</w:t>
            </w:r>
          </w:p>
        </w:tc>
        <w:tc>
          <w:tcPr>
            <w:tcW w:w="50" w:type="dxa"/>
            <w:noWrap/>
            <w:hideMark/>
          </w:tcPr>
          <w:p w:rsidR="00E5343C" w:rsidRPr="00BF6266" w:rsidRDefault="00E5343C" w:rsidP="00C202DA">
            <w:pPr>
              <w:jc w:val="center"/>
              <w:rPr>
                <w:rFonts w:ascii="Times New Roman" w:hAnsi="Times New Roman" w:cs="Times New Roman"/>
                <w:sz w:val="24"/>
                <w:szCs w:val="24"/>
                <w:u w:val="single"/>
              </w:rPr>
            </w:pPr>
          </w:p>
        </w:tc>
        <w:tc>
          <w:tcPr>
            <w:tcW w:w="1624" w:type="dxa"/>
            <w:noWrap/>
            <w:hideMark/>
          </w:tcPr>
          <w:p w:rsidR="00E5343C" w:rsidRPr="00BF6266" w:rsidRDefault="00E5343C" w:rsidP="00C202DA">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6,081</w:t>
            </w:r>
          </w:p>
        </w:tc>
      </w:tr>
      <w:tr w:rsidR="00E5343C" w:rsidRPr="00BF6266" w:rsidTr="00E5343C">
        <w:trPr>
          <w:trHeight w:val="375"/>
        </w:trPr>
        <w:tc>
          <w:tcPr>
            <w:tcW w:w="3460" w:type="dxa"/>
            <w:noWrap/>
            <w:hideMark/>
          </w:tcPr>
          <w:p w:rsidR="00E5343C" w:rsidRPr="00BF6266" w:rsidRDefault="00E5343C">
            <w:pPr>
              <w:rPr>
                <w:rFonts w:ascii="Times New Roman" w:hAnsi="Times New Roman" w:cs="Times New Roman"/>
                <w:b/>
                <w:bCs/>
                <w:sz w:val="24"/>
                <w:szCs w:val="24"/>
                <w:u w:val="single"/>
              </w:rPr>
            </w:pPr>
          </w:p>
        </w:tc>
        <w:tc>
          <w:tcPr>
            <w:tcW w:w="1650" w:type="dxa"/>
            <w:noWrap/>
            <w:hideMark/>
          </w:tcPr>
          <w:p w:rsidR="00E5343C" w:rsidRPr="00BF6266" w:rsidRDefault="00E5343C" w:rsidP="00C202DA">
            <w:pPr>
              <w:jc w:val="center"/>
              <w:rPr>
                <w:rFonts w:ascii="Times New Roman" w:hAnsi="Times New Roman" w:cs="Times New Roman"/>
                <w:sz w:val="24"/>
                <w:szCs w:val="24"/>
              </w:rPr>
            </w:pPr>
          </w:p>
        </w:tc>
        <w:tc>
          <w:tcPr>
            <w:tcW w:w="1897" w:type="dxa"/>
            <w:noWrap/>
            <w:hideMark/>
          </w:tcPr>
          <w:p w:rsidR="00E5343C" w:rsidRPr="00BF6266" w:rsidRDefault="00E5343C" w:rsidP="00C202DA">
            <w:pPr>
              <w:jc w:val="center"/>
              <w:rPr>
                <w:rFonts w:ascii="Times New Roman" w:hAnsi="Times New Roman" w:cs="Times New Roman"/>
                <w:sz w:val="24"/>
                <w:szCs w:val="24"/>
              </w:rPr>
            </w:pPr>
          </w:p>
        </w:tc>
        <w:tc>
          <w:tcPr>
            <w:tcW w:w="50" w:type="dxa"/>
            <w:noWrap/>
            <w:hideMark/>
          </w:tcPr>
          <w:p w:rsidR="00E5343C" w:rsidRPr="00BF6266" w:rsidRDefault="00E5343C" w:rsidP="00C202DA">
            <w:pPr>
              <w:jc w:val="center"/>
              <w:rPr>
                <w:rFonts w:ascii="Times New Roman" w:hAnsi="Times New Roman" w:cs="Times New Roman"/>
                <w:sz w:val="24"/>
                <w:szCs w:val="24"/>
              </w:rPr>
            </w:pPr>
          </w:p>
        </w:tc>
        <w:tc>
          <w:tcPr>
            <w:tcW w:w="1624" w:type="dxa"/>
            <w:noWrap/>
            <w:hideMark/>
          </w:tcPr>
          <w:p w:rsidR="00E5343C" w:rsidRPr="00BF6266" w:rsidRDefault="00E5343C" w:rsidP="00C202DA">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56,596</w:t>
            </w:r>
          </w:p>
        </w:tc>
      </w:tr>
    </w:tbl>
    <w:p w:rsidR="00E83528" w:rsidRPr="00BF6266" w:rsidRDefault="00E83528" w:rsidP="00254252">
      <w:pPr>
        <w:rPr>
          <w:rFonts w:ascii="Times New Roman" w:hAnsi="Times New Roman" w:cs="Times New Roman"/>
          <w:sz w:val="24"/>
          <w:szCs w:val="24"/>
        </w:rPr>
      </w:pPr>
    </w:p>
    <w:p w:rsidR="00E5343C" w:rsidRPr="00BF6266" w:rsidRDefault="002C191A" w:rsidP="00254252">
      <w:pPr>
        <w:rPr>
          <w:rFonts w:ascii="Times New Roman" w:hAnsi="Times New Roman" w:cs="Times New Roman"/>
          <w:b/>
          <w:sz w:val="24"/>
          <w:szCs w:val="24"/>
        </w:rPr>
      </w:pPr>
      <w:r w:rsidRPr="00BF6266">
        <w:rPr>
          <w:rFonts w:ascii="Times New Roman" w:hAnsi="Times New Roman" w:cs="Times New Roman"/>
          <w:b/>
          <w:sz w:val="24"/>
          <w:szCs w:val="24"/>
        </w:rPr>
        <w:t>Question 2</w:t>
      </w:r>
    </w:p>
    <w:p w:rsidR="00E5343C" w:rsidRPr="00BF6266" w:rsidRDefault="00E5343C" w:rsidP="00254252">
      <w:pPr>
        <w:rPr>
          <w:rFonts w:ascii="Times New Roman" w:hAnsi="Times New Roman" w:cs="Times New Roman"/>
          <w:sz w:val="24"/>
          <w:szCs w:val="24"/>
        </w:rPr>
      </w:pPr>
      <w:r w:rsidRPr="00BF6266">
        <w:rPr>
          <w:rFonts w:ascii="Times New Roman" w:hAnsi="Times New Roman" w:cs="Times New Roman"/>
          <w:sz w:val="24"/>
          <w:szCs w:val="24"/>
        </w:rPr>
        <w:t xml:space="preserve">a) </w:t>
      </w:r>
    </w:p>
    <w:tbl>
      <w:tblPr>
        <w:tblStyle w:val="TableGrid"/>
        <w:tblW w:w="0" w:type="auto"/>
        <w:tblLook w:val="04A0" w:firstRow="1" w:lastRow="0" w:firstColumn="1" w:lastColumn="0" w:noHBand="0" w:noVBand="1"/>
      </w:tblPr>
      <w:tblGrid>
        <w:gridCol w:w="4575"/>
        <w:gridCol w:w="2234"/>
        <w:gridCol w:w="2541"/>
      </w:tblGrid>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u w:val="single"/>
              </w:rPr>
            </w:pPr>
            <w:r w:rsidRPr="00BF6266">
              <w:rPr>
                <w:rFonts w:ascii="Times New Roman" w:hAnsi="Times New Roman" w:cs="Times New Roman"/>
                <w:sz w:val="24"/>
                <w:szCs w:val="24"/>
                <w:u w:val="single"/>
              </w:rPr>
              <w:t>Ratios</w:t>
            </w:r>
          </w:p>
        </w:tc>
        <w:tc>
          <w:tcPr>
            <w:tcW w:w="2320" w:type="dxa"/>
            <w:noWrap/>
            <w:hideMark/>
          </w:tcPr>
          <w:p w:rsidR="00E5343C" w:rsidRPr="00BF6266" w:rsidRDefault="00E5343C" w:rsidP="00EB0D4C">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2018</w:t>
            </w:r>
          </w:p>
        </w:tc>
        <w:tc>
          <w:tcPr>
            <w:tcW w:w="2640" w:type="dxa"/>
            <w:noWrap/>
            <w:hideMark/>
          </w:tcPr>
          <w:p w:rsidR="00E5343C" w:rsidRPr="00BF6266" w:rsidRDefault="00E5343C" w:rsidP="00EB0D4C">
            <w:pPr>
              <w:jc w:val="center"/>
              <w:rPr>
                <w:rFonts w:ascii="Times New Roman" w:hAnsi="Times New Roman" w:cs="Times New Roman"/>
                <w:sz w:val="24"/>
                <w:szCs w:val="24"/>
                <w:u w:val="single"/>
              </w:rPr>
            </w:pPr>
            <w:r w:rsidRPr="00BF6266">
              <w:rPr>
                <w:rFonts w:ascii="Times New Roman" w:hAnsi="Times New Roman" w:cs="Times New Roman"/>
                <w:sz w:val="24"/>
                <w:szCs w:val="24"/>
                <w:u w:val="single"/>
              </w:rPr>
              <w:t>2019</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1)</w:t>
            </w:r>
            <w:r w:rsidR="000874D2">
              <w:rPr>
                <w:rFonts w:ascii="Times New Roman" w:hAnsi="Times New Roman" w:cs="Times New Roman"/>
                <w:sz w:val="24"/>
                <w:szCs w:val="24"/>
              </w:rPr>
              <w:t xml:space="preserve"> </w:t>
            </w:r>
            <w:r w:rsidRPr="00BF6266">
              <w:rPr>
                <w:rFonts w:ascii="Times New Roman" w:hAnsi="Times New Roman" w:cs="Times New Roman"/>
                <w:sz w:val="24"/>
                <w:szCs w:val="24"/>
              </w:rPr>
              <w:t>ROCE =</w:t>
            </w:r>
            <w:r w:rsidR="00933880" w:rsidRPr="00BF6266">
              <w:rPr>
                <w:rFonts w:ascii="Times New Roman" w:hAnsi="Times New Roman" w:cs="Times New Roman"/>
                <w:sz w:val="24"/>
                <w:szCs w:val="24"/>
              </w:rPr>
              <w:t>pretax</w:t>
            </w:r>
            <w:r w:rsidRPr="00BF6266">
              <w:rPr>
                <w:rFonts w:ascii="Times New Roman" w:hAnsi="Times New Roman" w:cs="Times New Roman"/>
                <w:sz w:val="24"/>
                <w:szCs w:val="24"/>
              </w:rPr>
              <w:t xml:space="preserve"> profit / capital employed *100</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18.3/80.3 *100</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12.9/93.2*100</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22.79</w:t>
            </w:r>
          </w:p>
        </w:tc>
        <w:tc>
          <w:tcPr>
            <w:tcW w:w="264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13.84</w:t>
            </w:r>
          </w:p>
        </w:tc>
      </w:tr>
      <w:tr w:rsidR="00E5343C" w:rsidRPr="00BF6266" w:rsidTr="00E5343C">
        <w:trPr>
          <w:trHeight w:val="315"/>
        </w:trPr>
        <w:tc>
          <w:tcPr>
            <w:tcW w:w="4760" w:type="dxa"/>
            <w:noWrap/>
            <w:hideMark/>
          </w:tcPr>
          <w:p w:rsidR="00E5343C" w:rsidRPr="00BF6266" w:rsidRDefault="00E5343C" w:rsidP="00E5343C">
            <w:pPr>
              <w:rPr>
                <w:rFonts w:ascii="Times New Roman" w:hAnsi="Times New Roman" w:cs="Times New Roman"/>
                <w:b/>
                <w:bCs/>
                <w:sz w:val="24"/>
                <w:szCs w:val="24"/>
                <w:u w:val="single"/>
              </w:rPr>
            </w:pPr>
          </w:p>
        </w:tc>
        <w:tc>
          <w:tcPr>
            <w:tcW w:w="2320" w:type="dxa"/>
            <w:noWrap/>
            <w:hideMark/>
          </w:tcPr>
          <w:p w:rsidR="00E5343C" w:rsidRPr="00BF6266" w:rsidRDefault="00E5343C" w:rsidP="00EB0D4C">
            <w:pPr>
              <w:jc w:val="center"/>
              <w:rPr>
                <w:rFonts w:ascii="Times New Roman" w:hAnsi="Times New Roman" w:cs="Times New Roman"/>
                <w:sz w:val="24"/>
                <w:szCs w:val="24"/>
              </w:rPr>
            </w:pPr>
          </w:p>
        </w:tc>
        <w:tc>
          <w:tcPr>
            <w:tcW w:w="2640" w:type="dxa"/>
            <w:noWrap/>
            <w:hideMark/>
          </w:tcPr>
          <w:p w:rsidR="00E5343C" w:rsidRPr="00BF6266" w:rsidRDefault="00E5343C" w:rsidP="00EB0D4C">
            <w:pPr>
              <w:jc w:val="center"/>
              <w:rPr>
                <w:rFonts w:ascii="Times New Roman" w:hAnsi="Times New Roman" w:cs="Times New Roman"/>
                <w:sz w:val="24"/>
                <w:szCs w:val="24"/>
              </w:rPr>
            </w:pP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2)</w:t>
            </w:r>
            <w:r w:rsidR="000874D2">
              <w:rPr>
                <w:rFonts w:ascii="Times New Roman" w:hAnsi="Times New Roman" w:cs="Times New Roman"/>
                <w:sz w:val="24"/>
                <w:szCs w:val="24"/>
              </w:rPr>
              <w:t xml:space="preserve"> </w:t>
            </w:r>
            <w:r w:rsidRPr="00BF6266">
              <w:rPr>
                <w:rFonts w:ascii="Times New Roman" w:hAnsi="Times New Roman" w:cs="Times New Roman"/>
                <w:sz w:val="24"/>
                <w:szCs w:val="24"/>
              </w:rPr>
              <w:t>ROE= net profit -tax/shareholders equity *100</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10.4/80.3*100</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3/93.2 *100</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12.95</w:t>
            </w:r>
          </w:p>
        </w:tc>
        <w:tc>
          <w:tcPr>
            <w:tcW w:w="264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3.22</w:t>
            </w:r>
          </w:p>
        </w:tc>
      </w:tr>
      <w:tr w:rsidR="00E5343C" w:rsidRPr="00BF6266" w:rsidTr="00E5343C">
        <w:trPr>
          <w:trHeight w:val="315"/>
        </w:trPr>
        <w:tc>
          <w:tcPr>
            <w:tcW w:w="4760" w:type="dxa"/>
            <w:noWrap/>
            <w:hideMark/>
          </w:tcPr>
          <w:p w:rsidR="00E5343C" w:rsidRPr="00BF6266" w:rsidRDefault="00E5343C" w:rsidP="00E5343C">
            <w:pPr>
              <w:rPr>
                <w:rFonts w:ascii="Times New Roman" w:hAnsi="Times New Roman" w:cs="Times New Roman"/>
                <w:b/>
                <w:bCs/>
                <w:sz w:val="24"/>
                <w:szCs w:val="24"/>
                <w:u w:val="single"/>
              </w:rPr>
            </w:pPr>
          </w:p>
        </w:tc>
        <w:tc>
          <w:tcPr>
            <w:tcW w:w="2320" w:type="dxa"/>
            <w:noWrap/>
            <w:hideMark/>
          </w:tcPr>
          <w:p w:rsidR="00E5343C" w:rsidRPr="00BF6266" w:rsidRDefault="00E5343C" w:rsidP="00EB0D4C">
            <w:pPr>
              <w:jc w:val="center"/>
              <w:rPr>
                <w:rFonts w:ascii="Times New Roman" w:hAnsi="Times New Roman" w:cs="Times New Roman"/>
                <w:sz w:val="24"/>
                <w:szCs w:val="24"/>
              </w:rPr>
            </w:pPr>
          </w:p>
        </w:tc>
        <w:tc>
          <w:tcPr>
            <w:tcW w:w="2640" w:type="dxa"/>
            <w:noWrap/>
            <w:hideMark/>
          </w:tcPr>
          <w:p w:rsidR="00E5343C" w:rsidRPr="00BF6266" w:rsidRDefault="00E5343C" w:rsidP="00EB0D4C">
            <w:pPr>
              <w:jc w:val="center"/>
              <w:rPr>
                <w:rFonts w:ascii="Times New Roman" w:hAnsi="Times New Roman" w:cs="Times New Roman"/>
                <w:sz w:val="24"/>
                <w:szCs w:val="24"/>
              </w:rPr>
            </w:pP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3)</w:t>
            </w:r>
            <w:r w:rsidR="000874D2">
              <w:rPr>
                <w:rFonts w:ascii="Times New Roman" w:hAnsi="Times New Roman" w:cs="Times New Roman"/>
                <w:sz w:val="24"/>
                <w:szCs w:val="24"/>
              </w:rPr>
              <w:t xml:space="preserve"> </w:t>
            </w:r>
            <w:r w:rsidRPr="00BF6266">
              <w:rPr>
                <w:rFonts w:ascii="Times New Roman" w:hAnsi="Times New Roman" w:cs="Times New Roman"/>
                <w:sz w:val="24"/>
                <w:szCs w:val="24"/>
              </w:rPr>
              <w:t>EPS=total profit on equity/ordinary shares</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10.4/17.8</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3/17.8</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u w:val="single"/>
              </w:rPr>
            </w:pPr>
            <w:proofErr w:type="spellStart"/>
            <w:r w:rsidRPr="00BF6266">
              <w:rPr>
                <w:rFonts w:ascii="Times New Roman" w:hAnsi="Times New Roman" w:cs="Times New Roman"/>
                <w:b/>
                <w:bCs/>
                <w:sz w:val="24"/>
                <w:szCs w:val="24"/>
                <w:u w:val="single"/>
              </w:rPr>
              <w:t>sh</w:t>
            </w:r>
            <w:proofErr w:type="spellEnd"/>
            <w:r w:rsidRPr="00BF6266">
              <w:rPr>
                <w:rFonts w:ascii="Times New Roman" w:hAnsi="Times New Roman" w:cs="Times New Roman"/>
                <w:b/>
                <w:bCs/>
                <w:sz w:val="24"/>
                <w:szCs w:val="24"/>
                <w:u w:val="single"/>
              </w:rPr>
              <w:t xml:space="preserve"> 0.58</w:t>
            </w:r>
          </w:p>
        </w:tc>
        <w:tc>
          <w:tcPr>
            <w:tcW w:w="2640" w:type="dxa"/>
            <w:noWrap/>
            <w:hideMark/>
          </w:tcPr>
          <w:p w:rsidR="00E5343C" w:rsidRPr="00BF6266" w:rsidRDefault="00E5343C" w:rsidP="00EB0D4C">
            <w:pPr>
              <w:jc w:val="center"/>
              <w:rPr>
                <w:rFonts w:ascii="Times New Roman" w:hAnsi="Times New Roman" w:cs="Times New Roman"/>
                <w:b/>
                <w:bCs/>
                <w:sz w:val="24"/>
                <w:szCs w:val="24"/>
                <w:u w:val="single"/>
              </w:rPr>
            </w:pPr>
            <w:proofErr w:type="spellStart"/>
            <w:r w:rsidRPr="00BF6266">
              <w:rPr>
                <w:rFonts w:ascii="Times New Roman" w:hAnsi="Times New Roman" w:cs="Times New Roman"/>
                <w:b/>
                <w:bCs/>
                <w:sz w:val="24"/>
                <w:szCs w:val="24"/>
                <w:u w:val="single"/>
              </w:rPr>
              <w:t>sh</w:t>
            </w:r>
            <w:proofErr w:type="spellEnd"/>
            <w:r w:rsidRPr="00BF6266">
              <w:rPr>
                <w:rFonts w:ascii="Times New Roman" w:hAnsi="Times New Roman" w:cs="Times New Roman"/>
                <w:b/>
                <w:bCs/>
                <w:sz w:val="24"/>
                <w:szCs w:val="24"/>
                <w:u w:val="single"/>
              </w:rPr>
              <w:t xml:space="preserve"> 0.17</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b/>
                <w:bCs/>
                <w:sz w:val="24"/>
                <w:szCs w:val="24"/>
                <w:u w:val="single"/>
              </w:rPr>
            </w:pPr>
          </w:p>
        </w:tc>
        <w:tc>
          <w:tcPr>
            <w:tcW w:w="2320" w:type="dxa"/>
            <w:noWrap/>
            <w:hideMark/>
          </w:tcPr>
          <w:p w:rsidR="00E5343C" w:rsidRPr="00BF6266" w:rsidRDefault="00E5343C" w:rsidP="00EB0D4C">
            <w:pPr>
              <w:jc w:val="center"/>
              <w:rPr>
                <w:rFonts w:ascii="Times New Roman" w:hAnsi="Times New Roman" w:cs="Times New Roman"/>
                <w:sz w:val="24"/>
                <w:szCs w:val="24"/>
              </w:rPr>
            </w:pPr>
          </w:p>
        </w:tc>
        <w:tc>
          <w:tcPr>
            <w:tcW w:w="2640" w:type="dxa"/>
            <w:noWrap/>
            <w:hideMark/>
          </w:tcPr>
          <w:p w:rsidR="00E5343C" w:rsidRPr="00BF6266" w:rsidRDefault="00E5343C" w:rsidP="00EB0D4C">
            <w:pPr>
              <w:jc w:val="center"/>
              <w:rPr>
                <w:rFonts w:ascii="Times New Roman" w:hAnsi="Times New Roman" w:cs="Times New Roman"/>
                <w:sz w:val="24"/>
                <w:szCs w:val="24"/>
              </w:rPr>
            </w:pP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4)</w:t>
            </w:r>
            <w:r w:rsidR="000874D2">
              <w:rPr>
                <w:rFonts w:ascii="Times New Roman" w:hAnsi="Times New Roman" w:cs="Times New Roman"/>
                <w:sz w:val="24"/>
                <w:szCs w:val="24"/>
              </w:rPr>
              <w:t xml:space="preserve"> G</w:t>
            </w:r>
            <w:r w:rsidRPr="00BF6266">
              <w:rPr>
                <w:rFonts w:ascii="Times New Roman" w:hAnsi="Times New Roman" w:cs="Times New Roman"/>
                <w:sz w:val="24"/>
                <w:szCs w:val="24"/>
              </w:rPr>
              <w:t>ross profit margin=GP/SALES *100</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186.9/486.8 *100</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191.8/501.3 *100</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38.39</w:t>
            </w:r>
          </w:p>
        </w:tc>
        <w:tc>
          <w:tcPr>
            <w:tcW w:w="264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38.26</w:t>
            </w:r>
          </w:p>
        </w:tc>
      </w:tr>
      <w:tr w:rsidR="00E5343C" w:rsidRPr="00BF6266" w:rsidTr="00E5343C">
        <w:trPr>
          <w:trHeight w:val="315"/>
        </w:trPr>
        <w:tc>
          <w:tcPr>
            <w:tcW w:w="4760" w:type="dxa"/>
            <w:noWrap/>
            <w:hideMark/>
          </w:tcPr>
          <w:p w:rsidR="00E5343C" w:rsidRPr="00BF6266" w:rsidRDefault="00E5343C" w:rsidP="00E5343C">
            <w:pPr>
              <w:rPr>
                <w:rFonts w:ascii="Times New Roman" w:hAnsi="Times New Roman" w:cs="Times New Roman"/>
                <w:b/>
                <w:bCs/>
                <w:sz w:val="24"/>
                <w:szCs w:val="24"/>
                <w:u w:val="single"/>
              </w:rPr>
            </w:pPr>
          </w:p>
        </w:tc>
        <w:tc>
          <w:tcPr>
            <w:tcW w:w="2320" w:type="dxa"/>
            <w:noWrap/>
            <w:hideMark/>
          </w:tcPr>
          <w:p w:rsidR="00E5343C" w:rsidRPr="00BF6266" w:rsidRDefault="00E5343C">
            <w:pPr>
              <w:rPr>
                <w:rFonts w:ascii="Times New Roman" w:hAnsi="Times New Roman" w:cs="Times New Roman"/>
                <w:sz w:val="24"/>
                <w:szCs w:val="24"/>
              </w:rPr>
            </w:pPr>
          </w:p>
        </w:tc>
        <w:tc>
          <w:tcPr>
            <w:tcW w:w="2640" w:type="dxa"/>
            <w:noWrap/>
            <w:hideMark/>
          </w:tcPr>
          <w:p w:rsidR="00E5343C" w:rsidRPr="00BF6266" w:rsidRDefault="00E5343C">
            <w:pPr>
              <w:rPr>
                <w:rFonts w:ascii="Times New Roman" w:hAnsi="Times New Roman" w:cs="Times New Roman"/>
                <w:sz w:val="24"/>
                <w:szCs w:val="24"/>
              </w:rPr>
            </w:pP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r w:rsidRPr="00BF6266">
              <w:rPr>
                <w:rFonts w:ascii="Times New Roman" w:hAnsi="Times New Roman" w:cs="Times New Roman"/>
                <w:sz w:val="24"/>
                <w:szCs w:val="24"/>
              </w:rPr>
              <w:t>5)</w:t>
            </w:r>
            <w:r w:rsidR="000874D2">
              <w:rPr>
                <w:rFonts w:ascii="Times New Roman" w:hAnsi="Times New Roman" w:cs="Times New Roman"/>
                <w:sz w:val="24"/>
                <w:szCs w:val="24"/>
              </w:rPr>
              <w:t xml:space="preserve"> </w:t>
            </w:r>
            <w:r w:rsidRPr="00BF6266">
              <w:rPr>
                <w:rFonts w:ascii="Times New Roman" w:hAnsi="Times New Roman" w:cs="Times New Roman"/>
                <w:sz w:val="24"/>
                <w:szCs w:val="24"/>
              </w:rPr>
              <w:t>Asset turnover=sales/assets</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486.8/293.8</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501.3/286.1</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1.66</w:t>
            </w:r>
          </w:p>
        </w:tc>
        <w:tc>
          <w:tcPr>
            <w:tcW w:w="264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1.75</w:t>
            </w:r>
          </w:p>
        </w:tc>
      </w:tr>
      <w:tr w:rsidR="00E5343C" w:rsidRPr="00BF6266" w:rsidTr="00E5343C">
        <w:trPr>
          <w:trHeight w:val="315"/>
        </w:trPr>
        <w:tc>
          <w:tcPr>
            <w:tcW w:w="4760" w:type="dxa"/>
            <w:noWrap/>
            <w:hideMark/>
          </w:tcPr>
          <w:p w:rsidR="00E5343C" w:rsidRPr="00BF6266" w:rsidRDefault="00E5343C" w:rsidP="00E5343C">
            <w:pPr>
              <w:rPr>
                <w:rFonts w:ascii="Times New Roman" w:hAnsi="Times New Roman" w:cs="Times New Roman"/>
                <w:b/>
                <w:bCs/>
                <w:sz w:val="24"/>
                <w:szCs w:val="24"/>
                <w:u w:val="single"/>
              </w:rPr>
            </w:pPr>
          </w:p>
        </w:tc>
        <w:tc>
          <w:tcPr>
            <w:tcW w:w="2320" w:type="dxa"/>
            <w:noWrap/>
            <w:hideMark/>
          </w:tcPr>
          <w:p w:rsidR="00E5343C" w:rsidRPr="00BF6266" w:rsidRDefault="00E5343C" w:rsidP="00EB0D4C">
            <w:pPr>
              <w:jc w:val="center"/>
              <w:rPr>
                <w:rFonts w:ascii="Times New Roman" w:hAnsi="Times New Roman" w:cs="Times New Roman"/>
                <w:sz w:val="24"/>
                <w:szCs w:val="24"/>
              </w:rPr>
            </w:pPr>
          </w:p>
        </w:tc>
        <w:tc>
          <w:tcPr>
            <w:tcW w:w="2640" w:type="dxa"/>
            <w:noWrap/>
            <w:hideMark/>
          </w:tcPr>
          <w:p w:rsidR="00E5343C" w:rsidRPr="00BF6266" w:rsidRDefault="00E5343C" w:rsidP="00EB0D4C">
            <w:pPr>
              <w:jc w:val="center"/>
              <w:rPr>
                <w:rFonts w:ascii="Times New Roman" w:hAnsi="Times New Roman" w:cs="Times New Roman"/>
                <w:sz w:val="24"/>
                <w:szCs w:val="24"/>
              </w:rPr>
            </w:pPr>
          </w:p>
        </w:tc>
      </w:tr>
      <w:tr w:rsidR="000874D2" w:rsidRPr="00BF6266" w:rsidTr="00E5343C">
        <w:trPr>
          <w:trHeight w:val="315"/>
        </w:trPr>
        <w:tc>
          <w:tcPr>
            <w:tcW w:w="4760" w:type="dxa"/>
            <w:noWrap/>
          </w:tcPr>
          <w:p w:rsidR="000874D2" w:rsidRPr="000874D2" w:rsidRDefault="000874D2" w:rsidP="00E5343C">
            <w:pPr>
              <w:rPr>
                <w:rFonts w:ascii="Times New Roman" w:hAnsi="Times New Roman" w:cs="Times New Roman"/>
                <w:bCs/>
                <w:sz w:val="24"/>
                <w:szCs w:val="24"/>
              </w:rPr>
            </w:pPr>
            <w:r w:rsidRPr="000874D2">
              <w:rPr>
                <w:rFonts w:ascii="Times New Roman" w:hAnsi="Times New Roman" w:cs="Times New Roman"/>
                <w:bCs/>
                <w:sz w:val="24"/>
                <w:szCs w:val="24"/>
              </w:rPr>
              <w:t>6) Stock holding period</w:t>
            </w:r>
            <w:r>
              <w:rPr>
                <w:rFonts w:ascii="Times New Roman" w:hAnsi="Times New Roman" w:cs="Times New Roman"/>
                <w:bCs/>
                <w:sz w:val="24"/>
                <w:szCs w:val="24"/>
              </w:rPr>
              <w:t xml:space="preserve"> = Inventory x 365/cost of sales</w:t>
            </w:r>
          </w:p>
        </w:tc>
        <w:tc>
          <w:tcPr>
            <w:tcW w:w="2320" w:type="dxa"/>
            <w:noWrap/>
          </w:tcPr>
          <w:p w:rsidR="000874D2" w:rsidRPr="00BF6266" w:rsidRDefault="000874D2" w:rsidP="00EB0D4C">
            <w:pPr>
              <w:jc w:val="center"/>
              <w:rPr>
                <w:rFonts w:ascii="Times New Roman" w:hAnsi="Times New Roman" w:cs="Times New Roman"/>
                <w:sz w:val="24"/>
                <w:szCs w:val="24"/>
              </w:rPr>
            </w:pPr>
            <w:r>
              <w:rPr>
                <w:rFonts w:ascii="Times New Roman" w:hAnsi="Times New Roman" w:cs="Times New Roman"/>
                <w:sz w:val="24"/>
                <w:szCs w:val="24"/>
              </w:rPr>
              <w:t>(41.1 x 365)/299.9</w:t>
            </w:r>
          </w:p>
        </w:tc>
        <w:tc>
          <w:tcPr>
            <w:tcW w:w="2640" w:type="dxa"/>
            <w:noWrap/>
          </w:tcPr>
          <w:p w:rsidR="000874D2" w:rsidRPr="00BF6266" w:rsidRDefault="000874D2" w:rsidP="00EB0D4C">
            <w:pPr>
              <w:jc w:val="center"/>
              <w:rPr>
                <w:rFonts w:ascii="Times New Roman" w:hAnsi="Times New Roman" w:cs="Times New Roman"/>
                <w:sz w:val="24"/>
                <w:szCs w:val="24"/>
              </w:rPr>
            </w:pPr>
            <w:r>
              <w:rPr>
                <w:rFonts w:ascii="Times New Roman" w:hAnsi="Times New Roman" w:cs="Times New Roman"/>
                <w:sz w:val="24"/>
                <w:szCs w:val="24"/>
              </w:rPr>
              <w:t>(38.8 x 365)/309.5</w:t>
            </w:r>
          </w:p>
        </w:tc>
      </w:tr>
      <w:tr w:rsidR="000874D2" w:rsidRPr="00BF6266" w:rsidTr="00E5343C">
        <w:trPr>
          <w:trHeight w:val="315"/>
        </w:trPr>
        <w:tc>
          <w:tcPr>
            <w:tcW w:w="4760" w:type="dxa"/>
            <w:noWrap/>
          </w:tcPr>
          <w:p w:rsidR="000874D2" w:rsidRPr="00BF6266" w:rsidRDefault="000874D2" w:rsidP="00E5343C">
            <w:pPr>
              <w:rPr>
                <w:rFonts w:ascii="Times New Roman" w:hAnsi="Times New Roman" w:cs="Times New Roman"/>
                <w:b/>
                <w:bCs/>
                <w:sz w:val="24"/>
                <w:szCs w:val="24"/>
                <w:u w:val="single"/>
              </w:rPr>
            </w:pPr>
          </w:p>
        </w:tc>
        <w:tc>
          <w:tcPr>
            <w:tcW w:w="2320" w:type="dxa"/>
            <w:noWrap/>
          </w:tcPr>
          <w:p w:rsidR="000874D2" w:rsidRPr="00476A34" w:rsidRDefault="000874D2" w:rsidP="00EB0D4C">
            <w:pPr>
              <w:jc w:val="center"/>
              <w:rPr>
                <w:rFonts w:ascii="Times New Roman" w:hAnsi="Times New Roman" w:cs="Times New Roman"/>
                <w:b/>
                <w:sz w:val="24"/>
                <w:szCs w:val="24"/>
              </w:rPr>
            </w:pPr>
            <w:r w:rsidRPr="00476A34">
              <w:rPr>
                <w:rFonts w:ascii="Times New Roman" w:hAnsi="Times New Roman" w:cs="Times New Roman"/>
                <w:b/>
                <w:sz w:val="24"/>
                <w:szCs w:val="24"/>
              </w:rPr>
              <w:t>50 days</w:t>
            </w:r>
          </w:p>
        </w:tc>
        <w:tc>
          <w:tcPr>
            <w:tcW w:w="2640" w:type="dxa"/>
            <w:noWrap/>
          </w:tcPr>
          <w:p w:rsidR="000874D2" w:rsidRPr="00476A34" w:rsidRDefault="000874D2" w:rsidP="00EB0D4C">
            <w:pPr>
              <w:jc w:val="center"/>
              <w:rPr>
                <w:rFonts w:ascii="Times New Roman" w:hAnsi="Times New Roman" w:cs="Times New Roman"/>
                <w:b/>
                <w:sz w:val="24"/>
                <w:szCs w:val="24"/>
              </w:rPr>
            </w:pPr>
            <w:r w:rsidRPr="00476A34">
              <w:rPr>
                <w:rFonts w:ascii="Times New Roman" w:hAnsi="Times New Roman" w:cs="Times New Roman"/>
                <w:b/>
                <w:sz w:val="24"/>
                <w:szCs w:val="24"/>
              </w:rPr>
              <w:t>45 days</w:t>
            </w:r>
          </w:p>
        </w:tc>
      </w:tr>
      <w:tr w:rsidR="00E5343C" w:rsidRPr="00BF6266" w:rsidTr="00E5343C">
        <w:trPr>
          <w:trHeight w:val="315"/>
        </w:trPr>
        <w:tc>
          <w:tcPr>
            <w:tcW w:w="4760" w:type="dxa"/>
            <w:noWrap/>
            <w:hideMark/>
          </w:tcPr>
          <w:p w:rsidR="00E5343C" w:rsidRPr="00BF6266" w:rsidRDefault="005239F3">
            <w:pPr>
              <w:rPr>
                <w:rFonts w:ascii="Times New Roman" w:hAnsi="Times New Roman" w:cs="Times New Roman"/>
                <w:sz w:val="24"/>
                <w:szCs w:val="24"/>
              </w:rPr>
            </w:pPr>
            <w:r>
              <w:rPr>
                <w:rFonts w:ascii="Times New Roman" w:hAnsi="Times New Roman" w:cs="Times New Roman"/>
                <w:sz w:val="24"/>
                <w:szCs w:val="24"/>
              </w:rPr>
              <w:lastRenderedPageBreak/>
              <w:t>7</w:t>
            </w:r>
            <w:r w:rsidR="00E5343C" w:rsidRPr="00BF6266">
              <w:rPr>
                <w:rFonts w:ascii="Times New Roman" w:hAnsi="Times New Roman" w:cs="Times New Roman"/>
                <w:sz w:val="24"/>
                <w:szCs w:val="24"/>
              </w:rPr>
              <w:t>)</w:t>
            </w:r>
            <w:r>
              <w:rPr>
                <w:rFonts w:ascii="Times New Roman" w:hAnsi="Times New Roman" w:cs="Times New Roman"/>
                <w:sz w:val="24"/>
                <w:szCs w:val="24"/>
              </w:rPr>
              <w:t xml:space="preserve"> D</w:t>
            </w:r>
            <w:r w:rsidR="00E5343C" w:rsidRPr="00BF6266">
              <w:rPr>
                <w:rFonts w:ascii="Times New Roman" w:hAnsi="Times New Roman" w:cs="Times New Roman"/>
                <w:sz w:val="24"/>
                <w:szCs w:val="24"/>
              </w:rPr>
              <w:t>ebtors collection period=debtors/sales *12</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114.7/486.8 *12</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114.9/501.3 *12</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rPr>
            </w:pPr>
            <w:r w:rsidRPr="00BF6266">
              <w:rPr>
                <w:rFonts w:ascii="Times New Roman" w:hAnsi="Times New Roman" w:cs="Times New Roman"/>
                <w:b/>
                <w:bCs/>
                <w:sz w:val="24"/>
                <w:szCs w:val="24"/>
              </w:rPr>
              <w:t>2.83 months</w:t>
            </w:r>
          </w:p>
        </w:tc>
        <w:tc>
          <w:tcPr>
            <w:tcW w:w="2640" w:type="dxa"/>
            <w:noWrap/>
            <w:hideMark/>
          </w:tcPr>
          <w:p w:rsidR="00E5343C" w:rsidRPr="00BF6266" w:rsidRDefault="00E5343C" w:rsidP="00EB0D4C">
            <w:pPr>
              <w:jc w:val="center"/>
              <w:rPr>
                <w:rFonts w:ascii="Times New Roman" w:hAnsi="Times New Roman" w:cs="Times New Roman"/>
                <w:b/>
                <w:bCs/>
                <w:sz w:val="24"/>
                <w:szCs w:val="24"/>
              </w:rPr>
            </w:pPr>
            <w:r w:rsidRPr="00BF6266">
              <w:rPr>
                <w:rFonts w:ascii="Times New Roman" w:hAnsi="Times New Roman" w:cs="Times New Roman"/>
                <w:b/>
                <w:bCs/>
                <w:sz w:val="24"/>
                <w:szCs w:val="24"/>
              </w:rPr>
              <w:t>2.75 months</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b/>
                <w:bCs/>
                <w:sz w:val="24"/>
                <w:szCs w:val="24"/>
              </w:rPr>
            </w:pPr>
          </w:p>
        </w:tc>
        <w:tc>
          <w:tcPr>
            <w:tcW w:w="2320" w:type="dxa"/>
            <w:noWrap/>
            <w:hideMark/>
          </w:tcPr>
          <w:p w:rsidR="00E5343C" w:rsidRPr="00BF6266" w:rsidRDefault="00E5343C" w:rsidP="00EB0D4C">
            <w:pPr>
              <w:jc w:val="center"/>
              <w:rPr>
                <w:rFonts w:ascii="Times New Roman" w:hAnsi="Times New Roman" w:cs="Times New Roman"/>
                <w:sz w:val="24"/>
                <w:szCs w:val="24"/>
              </w:rPr>
            </w:pPr>
          </w:p>
        </w:tc>
        <w:tc>
          <w:tcPr>
            <w:tcW w:w="2640" w:type="dxa"/>
            <w:noWrap/>
            <w:hideMark/>
          </w:tcPr>
          <w:p w:rsidR="00E5343C" w:rsidRPr="00BF6266" w:rsidRDefault="00E5343C" w:rsidP="00EB0D4C">
            <w:pPr>
              <w:jc w:val="center"/>
              <w:rPr>
                <w:rFonts w:ascii="Times New Roman" w:hAnsi="Times New Roman" w:cs="Times New Roman"/>
                <w:sz w:val="24"/>
                <w:szCs w:val="24"/>
              </w:rPr>
            </w:pPr>
          </w:p>
        </w:tc>
      </w:tr>
      <w:tr w:rsidR="00E5343C" w:rsidRPr="00BF6266" w:rsidTr="00E5343C">
        <w:trPr>
          <w:trHeight w:val="315"/>
        </w:trPr>
        <w:tc>
          <w:tcPr>
            <w:tcW w:w="4760" w:type="dxa"/>
            <w:noWrap/>
            <w:hideMark/>
          </w:tcPr>
          <w:p w:rsidR="00E5343C" w:rsidRPr="00BF6266" w:rsidRDefault="005239F3">
            <w:pPr>
              <w:rPr>
                <w:rFonts w:ascii="Times New Roman" w:hAnsi="Times New Roman" w:cs="Times New Roman"/>
                <w:sz w:val="24"/>
                <w:szCs w:val="24"/>
              </w:rPr>
            </w:pPr>
            <w:r>
              <w:rPr>
                <w:rFonts w:ascii="Times New Roman" w:hAnsi="Times New Roman" w:cs="Times New Roman"/>
                <w:sz w:val="24"/>
                <w:szCs w:val="24"/>
              </w:rPr>
              <w:t>8</w:t>
            </w:r>
            <w:r w:rsidR="00E5343C" w:rsidRPr="00BF6266">
              <w:rPr>
                <w:rFonts w:ascii="Times New Roman" w:hAnsi="Times New Roman" w:cs="Times New Roman"/>
                <w:sz w:val="24"/>
                <w:szCs w:val="24"/>
              </w:rPr>
              <w:t>)</w:t>
            </w:r>
            <w:r>
              <w:rPr>
                <w:rFonts w:ascii="Times New Roman" w:hAnsi="Times New Roman" w:cs="Times New Roman"/>
                <w:sz w:val="24"/>
                <w:szCs w:val="24"/>
              </w:rPr>
              <w:t xml:space="preserve"> C</w:t>
            </w:r>
            <w:r w:rsidR="00E5343C" w:rsidRPr="00BF6266">
              <w:rPr>
                <w:rFonts w:ascii="Times New Roman" w:hAnsi="Times New Roman" w:cs="Times New Roman"/>
                <w:sz w:val="24"/>
                <w:szCs w:val="24"/>
              </w:rPr>
              <w:t>urrent ratio= current assets/current liabilities</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156.5/148.4</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153.9/151.0</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1:00</w:t>
            </w:r>
          </w:p>
        </w:tc>
        <w:tc>
          <w:tcPr>
            <w:tcW w:w="264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1:00</w:t>
            </w:r>
          </w:p>
        </w:tc>
      </w:tr>
      <w:tr w:rsidR="00E5343C" w:rsidRPr="00BF6266" w:rsidTr="00E5343C">
        <w:trPr>
          <w:trHeight w:val="315"/>
        </w:trPr>
        <w:tc>
          <w:tcPr>
            <w:tcW w:w="4760" w:type="dxa"/>
            <w:noWrap/>
            <w:hideMark/>
          </w:tcPr>
          <w:p w:rsidR="00E5343C" w:rsidRPr="00BF6266" w:rsidRDefault="00E5343C" w:rsidP="00E5343C">
            <w:pPr>
              <w:rPr>
                <w:rFonts w:ascii="Times New Roman" w:hAnsi="Times New Roman" w:cs="Times New Roman"/>
                <w:b/>
                <w:bCs/>
                <w:sz w:val="24"/>
                <w:szCs w:val="24"/>
                <w:u w:val="single"/>
              </w:rPr>
            </w:pPr>
          </w:p>
        </w:tc>
        <w:tc>
          <w:tcPr>
            <w:tcW w:w="2320" w:type="dxa"/>
            <w:noWrap/>
            <w:hideMark/>
          </w:tcPr>
          <w:p w:rsidR="00E5343C" w:rsidRPr="00BF6266" w:rsidRDefault="00E5343C" w:rsidP="00EB0D4C">
            <w:pPr>
              <w:jc w:val="center"/>
              <w:rPr>
                <w:rFonts w:ascii="Times New Roman" w:hAnsi="Times New Roman" w:cs="Times New Roman"/>
                <w:sz w:val="24"/>
                <w:szCs w:val="24"/>
              </w:rPr>
            </w:pPr>
          </w:p>
        </w:tc>
        <w:tc>
          <w:tcPr>
            <w:tcW w:w="2640" w:type="dxa"/>
            <w:noWrap/>
            <w:hideMark/>
          </w:tcPr>
          <w:p w:rsidR="00E5343C" w:rsidRPr="00BF6266" w:rsidRDefault="00E5343C" w:rsidP="00EB0D4C">
            <w:pPr>
              <w:jc w:val="center"/>
              <w:rPr>
                <w:rFonts w:ascii="Times New Roman" w:hAnsi="Times New Roman" w:cs="Times New Roman"/>
                <w:sz w:val="24"/>
                <w:szCs w:val="24"/>
              </w:rPr>
            </w:pPr>
          </w:p>
        </w:tc>
      </w:tr>
      <w:tr w:rsidR="00E5343C" w:rsidRPr="00BF6266" w:rsidTr="00E5343C">
        <w:trPr>
          <w:trHeight w:val="315"/>
        </w:trPr>
        <w:tc>
          <w:tcPr>
            <w:tcW w:w="4760" w:type="dxa"/>
            <w:noWrap/>
            <w:hideMark/>
          </w:tcPr>
          <w:p w:rsidR="00E5343C" w:rsidRPr="00BF6266" w:rsidRDefault="005239F3">
            <w:pPr>
              <w:rPr>
                <w:rFonts w:ascii="Times New Roman" w:hAnsi="Times New Roman" w:cs="Times New Roman"/>
                <w:sz w:val="24"/>
                <w:szCs w:val="24"/>
              </w:rPr>
            </w:pPr>
            <w:r>
              <w:rPr>
                <w:rFonts w:ascii="Times New Roman" w:hAnsi="Times New Roman" w:cs="Times New Roman"/>
                <w:sz w:val="24"/>
                <w:szCs w:val="24"/>
              </w:rPr>
              <w:t>9</w:t>
            </w:r>
            <w:r w:rsidR="00E5343C" w:rsidRPr="00BF6266">
              <w:rPr>
                <w:rFonts w:ascii="Times New Roman" w:hAnsi="Times New Roman" w:cs="Times New Roman"/>
                <w:sz w:val="24"/>
                <w:szCs w:val="24"/>
              </w:rPr>
              <w:t>)</w:t>
            </w:r>
            <w:r>
              <w:rPr>
                <w:rFonts w:ascii="Times New Roman" w:hAnsi="Times New Roman" w:cs="Times New Roman"/>
                <w:sz w:val="24"/>
                <w:szCs w:val="24"/>
              </w:rPr>
              <w:t xml:space="preserve"> G</w:t>
            </w:r>
            <w:r w:rsidR="00E5343C" w:rsidRPr="00BF6266">
              <w:rPr>
                <w:rFonts w:ascii="Times New Roman" w:hAnsi="Times New Roman" w:cs="Times New Roman"/>
                <w:sz w:val="24"/>
                <w:szCs w:val="24"/>
              </w:rPr>
              <w:t>earing ratio= debt capital/total capital empl</w:t>
            </w:r>
            <w:r w:rsidR="00977D5A">
              <w:rPr>
                <w:rFonts w:ascii="Times New Roman" w:hAnsi="Times New Roman" w:cs="Times New Roman"/>
                <w:sz w:val="24"/>
                <w:szCs w:val="24"/>
              </w:rPr>
              <w:t>oyed</w:t>
            </w:r>
          </w:p>
        </w:tc>
        <w:tc>
          <w:tcPr>
            <w:tcW w:w="232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65.1/80.3</w:t>
            </w:r>
          </w:p>
        </w:tc>
        <w:tc>
          <w:tcPr>
            <w:tcW w:w="2640" w:type="dxa"/>
            <w:noWrap/>
            <w:hideMark/>
          </w:tcPr>
          <w:p w:rsidR="00E5343C" w:rsidRPr="00BF6266" w:rsidRDefault="00E5343C" w:rsidP="00EB0D4C">
            <w:pPr>
              <w:jc w:val="center"/>
              <w:rPr>
                <w:rFonts w:ascii="Times New Roman" w:hAnsi="Times New Roman" w:cs="Times New Roman"/>
                <w:sz w:val="24"/>
                <w:szCs w:val="24"/>
              </w:rPr>
            </w:pPr>
            <w:r w:rsidRPr="00BF6266">
              <w:rPr>
                <w:rFonts w:ascii="Times New Roman" w:hAnsi="Times New Roman" w:cs="Times New Roman"/>
                <w:sz w:val="24"/>
                <w:szCs w:val="24"/>
              </w:rPr>
              <w:t>41.9/93.2</w:t>
            </w:r>
          </w:p>
        </w:tc>
      </w:tr>
      <w:tr w:rsidR="00E5343C" w:rsidRPr="00BF6266" w:rsidTr="00E5343C">
        <w:trPr>
          <w:trHeight w:val="315"/>
        </w:trPr>
        <w:tc>
          <w:tcPr>
            <w:tcW w:w="4760" w:type="dxa"/>
            <w:noWrap/>
            <w:hideMark/>
          </w:tcPr>
          <w:p w:rsidR="00E5343C" w:rsidRPr="00BF6266" w:rsidRDefault="00E5343C">
            <w:pPr>
              <w:rPr>
                <w:rFonts w:ascii="Times New Roman" w:hAnsi="Times New Roman" w:cs="Times New Roman"/>
                <w:sz w:val="24"/>
                <w:szCs w:val="24"/>
              </w:rPr>
            </w:pPr>
          </w:p>
        </w:tc>
        <w:tc>
          <w:tcPr>
            <w:tcW w:w="232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0.81</w:t>
            </w:r>
          </w:p>
        </w:tc>
        <w:tc>
          <w:tcPr>
            <w:tcW w:w="2640" w:type="dxa"/>
            <w:noWrap/>
            <w:hideMark/>
          </w:tcPr>
          <w:p w:rsidR="00E5343C" w:rsidRPr="00BF6266" w:rsidRDefault="00E5343C" w:rsidP="00EB0D4C">
            <w:pPr>
              <w:jc w:val="center"/>
              <w:rPr>
                <w:rFonts w:ascii="Times New Roman" w:hAnsi="Times New Roman" w:cs="Times New Roman"/>
                <w:b/>
                <w:bCs/>
                <w:sz w:val="24"/>
                <w:szCs w:val="24"/>
                <w:u w:val="single"/>
              </w:rPr>
            </w:pPr>
            <w:r w:rsidRPr="00BF6266">
              <w:rPr>
                <w:rFonts w:ascii="Times New Roman" w:hAnsi="Times New Roman" w:cs="Times New Roman"/>
                <w:b/>
                <w:bCs/>
                <w:sz w:val="24"/>
                <w:szCs w:val="24"/>
                <w:u w:val="single"/>
              </w:rPr>
              <w:t>0.45</w:t>
            </w:r>
          </w:p>
        </w:tc>
      </w:tr>
      <w:tr w:rsidR="005239F3" w:rsidRPr="00BF6266" w:rsidTr="00E5343C">
        <w:trPr>
          <w:trHeight w:val="315"/>
        </w:trPr>
        <w:tc>
          <w:tcPr>
            <w:tcW w:w="4760" w:type="dxa"/>
            <w:noWrap/>
          </w:tcPr>
          <w:p w:rsidR="005239F3" w:rsidRPr="00BF6266" w:rsidRDefault="005239F3">
            <w:pPr>
              <w:rPr>
                <w:rFonts w:ascii="Times New Roman" w:hAnsi="Times New Roman" w:cs="Times New Roman"/>
                <w:sz w:val="24"/>
                <w:szCs w:val="24"/>
              </w:rPr>
            </w:pPr>
          </w:p>
        </w:tc>
        <w:tc>
          <w:tcPr>
            <w:tcW w:w="2320" w:type="dxa"/>
            <w:noWrap/>
          </w:tcPr>
          <w:p w:rsidR="005239F3" w:rsidRPr="00BF6266" w:rsidRDefault="005239F3" w:rsidP="00EB0D4C">
            <w:pPr>
              <w:jc w:val="center"/>
              <w:rPr>
                <w:rFonts w:ascii="Times New Roman" w:hAnsi="Times New Roman" w:cs="Times New Roman"/>
                <w:b/>
                <w:bCs/>
                <w:sz w:val="24"/>
                <w:szCs w:val="24"/>
                <w:u w:val="single"/>
              </w:rPr>
            </w:pPr>
          </w:p>
        </w:tc>
        <w:tc>
          <w:tcPr>
            <w:tcW w:w="2640" w:type="dxa"/>
            <w:noWrap/>
          </w:tcPr>
          <w:p w:rsidR="005239F3" w:rsidRPr="00BF6266" w:rsidRDefault="005239F3" w:rsidP="00EB0D4C">
            <w:pPr>
              <w:jc w:val="center"/>
              <w:rPr>
                <w:rFonts w:ascii="Times New Roman" w:hAnsi="Times New Roman" w:cs="Times New Roman"/>
                <w:b/>
                <w:bCs/>
                <w:sz w:val="24"/>
                <w:szCs w:val="24"/>
                <w:u w:val="single"/>
              </w:rPr>
            </w:pPr>
          </w:p>
        </w:tc>
      </w:tr>
      <w:tr w:rsidR="005239F3" w:rsidRPr="00BF6266" w:rsidTr="00E5343C">
        <w:trPr>
          <w:trHeight w:val="315"/>
        </w:trPr>
        <w:tc>
          <w:tcPr>
            <w:tcW w:w="4760" w:type="dxa"/>
            <w:noWrap/>
          </w:tcPr>
          <w:p w:rsidR="005239F3" w:rsidRPr="00BF6266" w:rsidRDefault="005239F3">
            <w:pPr>
              <w:rPr>
                <w:rFonts w:ascii="Times New Roman" w:hAnsi="Times New Roman" w:cs="Times New Roman"/>
                <w:sz w:val="24"/>
                <w:szCs w:val="24"/>
              </w:rPr>
            </w:pPr>
            <w:r>
              <w:rPr>
                <w:rFonts w:ascii="Times New Roman" w:hAnsi="Times New Roman" w:cs="Times New Roman"/>
                <w:sz w:val="24"/>
                <w:szCs w:val="24"/>
              </w:rPr>
              <w:t>10) Interest cover = EBIT/interest expense</w:t>
            </w:r>
          </w:p>
        </w:tc>
        <w:tc>
          <w:tcPr>
            <w:tcW w:w="2320" w:type="dxa"/>
            <w:noWrap/>
          </w:tcPr>
          <w:p w:rsidR="005239F3" w:rsidRPr="005239F3" w:rsidRDefault="005239F3" w:rsidP="00EB0D4C">
            <w:pPr>
              <w:jc w:val="center"/>
              <w:rPr>
                <w:rFonts w:ascii="Times New Roman" w:hAnsi="Times New Roman" w:cs="Times New Roman"/>
                <w:bCs/>
                <w:sz w:val="24"/>
                <w:szCs w:val="24"/>
              </w:rPr>
            </w:pPr>
            <w:r>
              <w:rPr>
                <w:rFonts w:ascii="Times New Roman" w:hAnsi="Times New Roman" w:cs="Times New Roman"/>
                <w:bCs/>
                <w:sz w:val="24"/>
                <w:szCs w:val="24"/>
              </w:rPr>
              <w:t>29.7/3.5</w:t>
            </w:r>
          </w:p>
        </w:tc>
        <w:tc>
          <w:tcPr>
            <w:tcW w:w="2640" w:type="dxa"/>
            <w:noWrap/>
          </w:tcPr>
          <w:p w:rsidR="005239F3" w:rsidRPr="005239F3" w:rsidRDefault="005239F3" w:rsidP="00EB0D4C">
            <w:pPr>
              <w:jc w:val="center"/>
              <w:rPr>
                <w:rFonts w:ascii="Times New Roman" w:hAnsi="Times New Roman" w:cs="Times New Roman"/>
                <w:bCs/>
                <w:sz w:val="24"/>
                <w:szCs w:val="24"/>
                <w:u w:val="single"/>
              </w:rPr>
            </w:pPr>
            <w:r w:rsidRPr="005239F3">
              <w:rPr>
                <w:rFonts w:ascii="Times New Roman" w:hAnsi="Times New Roman" w:cs="Times New Roman"/>
                <w:bCs/>
                <w:sz w:val="24"/>
                <w:szCs w:val="24"/>
                <w:u w:val="single"/>
              </w:rPr>
              <w:t>23.0/0.2</w:t>
            </w:r>
          </w:p>
        </w:tc>
      </w:tr>
      <w:tr w:rsidR="005239F3" w:rsidRPr="00BF6266" w:rsidTr="00E5343C">
        <w:trPr>
          <w:trHeight w:val="315"/>
        </w:trPr>
        <w:tc>
          <w:tcPr>
            <w:tcW w:w="4760" w:type="dxa"/>
            <w:noWrap/>
          </w:tcPr>
          <w:p w:rsidR="005239F3" w:rsidRPr="00BF6266" w:rsidRDefault="005239F3">
            <w:pPr>
              <w:rPr>
                <w:rFonts w:ascii="Times New Roman" w:hAnsi="Times New Roman" w:cs="Times New Roman"/>
                <w:sz w:val="24"/>
                <w:szCs w:val="24"/>
              </w:rPr>
            </w:pPr>
          </w:p>
        </w:tc>
        <w:tc>
          <w:tcPr>
            <w:tcW w:w="2320" w:type="dxa"/>
            <w:noWrap/>
          </w:tcPr>
          <w:p w:rsidR="005239F3" w:rsidRPr="00BF6266" w:rsidRDefault="005239F3" w:rsidP="00EB0D4C">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8.49</w:t>
            </w:r>
          </w:p>
        </w:tc>
        <w:tc>
          <w:tcPr>
            <w:tcW w:w="2640" w:type="dxa"/>
            <w:noWrap/>
          </w:tcPr>
          <w:p w:rsidR="005239F3" w:rsidRPr="00BF6266" w:rsidRDefault="005239F3" w:rsidP="00EB0D4C">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4.6</w:t>
            </w:r>
          </w:p>
        </w:tc>
      </w:tr>
    </w:tbl>
    <w:p w:rsidR="00E5343C" w:rsidRPr="00BF6266" w:rsidRDefault="00E5343C" w:rsidP="00254252">
      <w:pPr>
        <w:rPr>
          <w:rFonts w:ascii="Times New Roman" w:hAnsi="Times New Roman" w:cs="Times New Roman"/>
          <w:sz w:val="24"/>
          <w:szCs w:val="24"/>
        </w:rPr>
      </w:pPr>
    </w:p>
    <w:p w:rsidR="00E5343C" w:rsidRPr="00BF6266" w:rsidRDefault="00E5343C" w:rsidP="00E5343C">
      <w:pPr>
        <w:rPr>
          <w:rFonts w:ascii="Times New Roman" w:hAnsi="Times New Roman" w:cs="Times New Roman"/>
          <w:b/>
          <w:sz w:val="24"/>
          <w:szCs w:val="24"/>
        </w:rPr>
      </w:pPr>
      <w:r w:rsidRPr="00BF6266">
        <w:rPr>
          <w:rFonts w:ascii="Times New Roman" w:hAnsi="Times New Roman" w:cs="Times New Roman"/>
          <w:b/>
          <w:sz w:val="24"/>
          <w:szCs w:val="24"/>
        </w:rPr>
        <w:t>b)</w:t>
      </w:r>
    </w:p>
    <w:p w:rsidR="00E5343C" w:rsidRPr="00CE5489" w:rsidRDefault="00E5343C"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1. </w:t>
      </w:r>
    </w:p>
    <w:p w:rsidR="005035C7" w:rsidRPr="00CE5489" w:rsidRDefault="005035C7"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Return on capital employed</w:t>
      </w:r>
    </w:p>
    <w:p w:rsidR="005035C7" w:rsidRPr="00CE5489" w:rsidRDefault="005035C7"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The return on capital employed dropped from 22.79% in 2018 to 13.84% in 2019, indicating that the company’s operating efficiency dropped in 2019 and the available funds were not used well. </w:t>
      </w:r>
    </w:p>
    <w:p w:rsidR="00E5343C" w:rsidRPr="00CE5489" w:rsidRDefault="00E5343C"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2. </w:t>
      </w:r>
    </w:p>
    <w:p w:rsidR="005035C7" w:rsidRPr="00CE5489" w:rsidRDefault="005035C7"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Return on equity</w:t>
      </w:r>
    </w:p>
    <w:p w:rsidR="00E5343C" w:rsidRPr="00CE5489" w:rsidRDefault="00B15A85"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The return on equity dropped from 12.95% in 2018 to 3.22% in 2019 meaning the efficiency with which the company utilized shareholder funds dropped in 2019. </w:t>
      </w:r>
    </w:p>
    <w:p w:rsidR="00E5343C" w:rsidRPr="00CE5489" w:rsidRDefault="00E5343C"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3. </w:t>
      </w:r>
    </w:p>
    <w:p w:rsidR="00AD2C43" w:rsidRPr="00CE5489" w:rsidRDefault="00717796"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Earnings</w:t>
      </w:r>
      <w:r w:rsidR="00AD2C43" w:rsidRPr="00CE5489">
        <w:rPr>
          <w:rFonts w:ascii="Times New Roman" w:hAnsi="Times New Roman" w:cs="Times New Roman"/>
          <w:sz w:val="24"/>
          <w:szCs w:val="24"/>
        </w:rPr>
        <w:t xml:space="preserve"> per share</w:t>
      </w:r>
    </w:p>
    <w:p w:rsidR="00450B36" w:rsidRDefault="005726A3"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The company’s </w:t>
      </w:r>
      <w:r w:rsidR="0047322A" w:rsidRPr="00CE5489">
        <w:rPr>
          <w:rFonts w:ascii="Times New Roman" w:hAnsi="Times New Roman" w:cs="Times New Roman"/>
          <w:sz w:val="24"/>
          <w:szCs w:val="24"/>
        </w:rPr>
        <w:t>earnings</w:t>
      </w:r>
      <w:r w:rsidRPr="00CE5489">
        <w:rPr>
          <w:rFonts w:ascii="Times New Roman" w:hAnsi="Times New Roman" w:cs="Times New Roman"/>
          <w:sz w:val="24"/>
          <w:szCs w:val="24"/>
        </w:rPr>
        <w:t xml:space="preserve"> per share declined from 0.58 in 2018 to 0.17 in 2019 </w:t>
      </w:r>
      <w:r w:rsidR="0047322A" w:rsidRPr="00CE5489">
        <w:rPr>
          <w:rFonts w:ascii="Times New Roman" w:hAnsi="Times New Roman" w:cs="Times New Roman"/>
          <w:sz w:val="24"/>
          <w:szCs w:val="24"/>
        </w:rPr>
        <w:t>highlighting</w:t>
      </w:r>
      <w:r w:rsidRPr="00CE5489">
        <w:rPr>
          <w:rFonts w:ascii="Times New Roman" w:hAnsi="Times New Roman" w:cs="Times New Roman"/>
          <w:sz w:val="24"/>
          <w:szCs w:val="24"/>
        </w:rPr>
        <w:t xml:space="preserve"> </w:t>
      </w:r>
      <w:r w:rsidR="0047322A" w:rsidRPr="00CE5489">
        <w:rPr>
          <w:rFonts w:ascii="Times New Roman" w:hAnsi="Times New Roman" w:cs="Times New Roman"/>
          <w:sz w:val="24"/>
          <w:szCs w:val="24"/>
        </w:rPr>
        <w:t>declining</w:t>
      </w:r>
      <w:r w:rsidRPr="00CE5489">
        <w:rPr>
          <w:rFonts w:ascii="Times New Roman" w:hAnsi="Times New Roman" w:cs="Times New Roman"/>
          <w:sz w:val="24"/>
          <w:szCs w:val="24"/>
        </w:rPr>
        <w:t xml:space="preserve"> profitability during the period. </w:t>
      </w:r>
    </w:p>
    <w:p w:rsidR="00AD2C43" w:rsidRPr="00CE5489" w:rsidRDefault="00C90450"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4. </w:t>
      </w:r>
      <w:r w:rsidR="005726A3" w:rsidRPr="00CE5489">
        <w:rPr>
          <w:rFonts w:ascii="Times New Roman" w:hAnsi="Times New Roman" w:cs="Times New Roman"/>
          <w:sz w:val="24"/>
          <w:szCs w:val="24"/>
        </w:rPr>
        <w:t xml:space="preserve">  </w:t>
      </w:r>
    </w:p>
    <w:p w:rsidR="00B15A85" w:rsidRPr="00CE5489" w:rsidRDefault="00B15A85"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Gross profit margin</w:t>
      </w:r>
    </w:p>
    <w:p w:rsidR="00450B36" w:rsidRDefault="00B15A85"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lastRenderedPageBreak/>
        <w:t xml:space="preserve">The company had a relatively high gross profit margin in both 2018 and 2019 highlighting the management’s ability to mark up its products over cost. </w:t>
      </w:r>
    </w:p>
    <w:p w:rsidR="00E5343C" w:rsidRPr="00CE5489" w:rsidRDefault="00C90450"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5</w:t>
      </w:r>
      <w:r w:rsidR="00E5343C" w:rsidRPr="00CE5489">
        <w:rPr>
          <w:rFonts w:ascii="Times New Roman" w:hAnsi="Times New Roman" w:cs="Times New Roman"/>
          <w:sz w:val="24"/>
          <w:szCs w:val="24"/>
        </w:rPr>
        <w:t>.</w:t>
      </w:r>
    </w:p>
    <w:p w:rsidR="00C90450" w:rsidRPr="00CE5489" w:rsidRDefault="00C90450"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Asset turnover ratio</w:t>
      </w:r>
    </w:p>
    <w:p w:rsidR="00F83C1D" w:rsidRDefault="00C90450"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The asset turnover ratio of the company increased slightly between 2018 and 2019 from 1.66 to 1.75 respectively highlighting increasing efficiency to generate sales from available assets</w:t>
      </w:r>
    </w:p>
    <w:p w:rsidR="00C90450" w:rsidRPr="00CE5489" w:rsidRDefault="00C90450"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6.</w:t>
      </w:r>
    </w:p>
    <w:p w:rsidR="00095D6F" w:rsidRPr="00CE5489" w:rsidRDefault="00DF1F33"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Stock holding period</w:t>
      </w:r>
    </w:p>
    <w:p w:rsidR="00461D25" w:rsidRPr="00CE5489" w:rsidRDefault="00920BAA"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The stock holding period is the period between which the company’s products are held in inventory and the time of sale. In this case, the stock holdi</w:t>
      </w:r>
      <w:r w:rsidR="00A536A6" w:rsidRPr="00CE5489">
        <w:rPr>
          <w:rFonts w:ascii="Times New Roman" w:hAnsi="Times New Roman" w:cs="Times New Roman"/>
          <w:sz w:val="24"/>
          <w:szCs w:val="24"/>
        </w:rPr>
        <w:t>n</w:t>
      </w:r>
      <w:r w:rsidRPr="00CE5489">
        <w:rPr>
          <w:rFonts w:ascii="Times New Roman" w:hAnsi="Times New Roman" w:cs="Times New Roman"/>
          <w:sz w:val="24"/>
          <w:szCs w:val="24"/>
        </w:rPr>
        <w:t xml:space="preserve">g inventory declined from 50 </w:t>
      </w:r>
      <w:r w:rsidR="00A536A6" w:rsidRPr="00CE5489">
        <w:rPr>
          <w:rFonts w:ascii="Times New Roman" w:hAnsi="Times New Roman" w:cs="Times New Roman"/>
          <w:sz w:val="24"/>
          <w:szCs w:val="24"/>
        </w:rPr>
        <w:t xml:space="preserve">days in 2018 to 45 days in 2019 highlighting that increasing sales turnover between the two periods. </w:t>
      </w:r>
    </w:p>
    <w:p w:rsidR="00E5343C" w:rsidRPr="00CE5489" w:rsidRDefault="00DF1F33"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7</w:t>
      </w:r>
      <w:r w:rsidR="00E5343C" w:rsidRPr="00CE5489">
        <w:rPr>
          <w:rFonts w:ascii="Times New Roman" w:hAnsi="Times New Roman" w:cs="Times New Roman"/>
          <w:sz w:val="24"/>
          <w:szCs w:val="24"/>
        </w:rPr>
        <w:t>.</w:t>
      </w:r>
    </w:p>
    <w:p w:rsidR="009D2362" w:rsidRPr="00CE5489" w:rsidRDefault="00111B32"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Debtors’</w:t>
      </w:r>
      <w:r w:rsidR="009D2362" w:rsidRPr="00CE5489">
        <w:rPr>
          <w:rFonts w:ascii="Times New Roman" w:hAnsi="Times New Roman" w:cs="Times New Roman"/>
          <w:sz w:val="24"/>
          <w:szCs w:val="24"/>
        </w:rPr>
        <w:t xml:space="preserve"> collection period</w:t>
      </w:r>
    </w:p>
    <w:p w:rsidR="00450B36" w:rsidRDefault="00111B32"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The </w:t>
      </w:r>
      <w:r w:rsidR="00373CA6" w:rsidRPr="00CE5489">
        <w:rPr>
          <w:rFonts w:ascii="Times New Roman" w:hAnsi="Times New Roman" w:cs="Times New Roman"/>
          <w:sz w:val="24"/>
          <w:szCs w:val="24"/>
        </w:rPr>
        <w:t>debtors’</w:t>
      </w:r>
      <w:r w:rsidRPr="00CE5489">
        <w:rPr>
          <w:rFonts w:ascii="Times New Roman" w:hAnsi="Times New Roman" w:cs="Times New Roman"/>
          <w:sz w:val="24"/>
          <w:szCs w:val="24"/>
        </w:rPr>
        <w:t xml:space="preserve"> collection period in both 2018 and 2019 was more than 30 days highlighting a relatively long period for the company to collect all trade debts. </w:t>
      </w:r>
    </w:p>
    <w:p w:rsidR="00E5343C" w:rsidRPr="00CE5489" w:rsidRDefault="00946651"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8</w:t>
      </w:r>
      <w:r w:rsidR="00E5343C" w:rsidRPr="00CE5489">
        <w:rPr>
          <w:rFonts w:ascii="Times New Roman" w:hAnsi="Times New Roman" w:cs="Times New Roman"/>
          <w:sz w:val="24"/>
          <w:szCs w:val="24"/>
        </w:rPr>
        <w:t xml:space="preserve">. </w:t>
      </w:r>
    </w:p>
    <w:p w:rsidR="00373CA6" w:rsidRPr="00CE5489" w:rsidRDefault="0094376F"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Current ratio</w:t>
      </w:r>
    </w:p>
    <w:p w:rsidR="00F83C1D" w:rsidRDefault="00762C07"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The company’s current ratio </w:t>
      </w:r>
      <w:r w:rsidR="004F7023" w:rsidRPr="00CE5489">
        <w:rPr>
          <w:rFonts w:ascii="Times New Roman" w:hAnsi="Times New Roman" w:cs="Times New Roman"/>
          <w:sz w:val="24"/>
          <w:szCs w:val="24"/>
        </w:rPr>
        <w:t xml:space="preserve">for the two years was approximately equal at 1.0 highlighting that it is well balanced for its current assets to meet its current liabilities. </w:t>
      </w:r>
    </w:p>
    <w:p w:rsidR="00E5343C" w:rsidRPr="00CE5489" w:rsidRDefault="00946651"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9</w:t>
      </w:r>
      <w:r w:rsidR="00E5343C" w:rsidRPr="00CE5489">
        <w:rPr>
          <w:rFonts w:ascii="Times New Roman" w:hAnsi="Times New Roman" w:cs="Times New Roman"/>
          <w:sz w:val="24"/>
          <w:szCs w:val="24"/>
        </w:rPr>
        <w:t>.</w:t>
      </w:r>
    </w:p>
    <w:p w:rsidR="0094376F" w:rsidRPr="00CE5489" w:rsidRDefault="0094376F"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Gearing ratio</w:t>
      </w:r>
    </w:p>
    <w:p w:rsidR="00450B36" w:rsidRDefault="0094376F"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The company recorded a gearing ratio of 0.81 in 2018 and 0.45 in 2019 highlighting a decline in the degree of financial leverage between the two years. </w:t>
      </w:r>
    </w:p>
    <w:p w:rsidR="004F7023" w:rsidRPr="00CE5489" w:rsidRDefault="00946651"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lastRenderedPageBreak/>
        <w:t>10.</w:t>
      </w:r>
    </w:p>
    <w:p w:rsidR="00946651" w:rsidRPr="00CE5489" w:rsidRDefault="00554204"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Interest cover</w:t>
      </w:r>
    </w:p>
    <w:p w:rsidR="00450B36" w:rsidRDefault="005239F3" w:rsidP="00CE5489">
      <w:p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 xml:space="preserve">The company is generally in a good position to cover its interest payments using its available earnings. </w:t>
      </w:r>
    </w:p>
    <w:p w:rsidR="00E5343C" w:rsidRPr="00CE5489" w:rsidRDefault="00E5343C" w:rsidP="00CE5489">
      <w:pPr>
        <w:spacing w:after="0" w:line="480" w:lineRule="auto"/>
        <w:rPr>
          <w:rFonts w:ascii="Times New Roman" w:hAnsi="Times New Roman" w:cs="Times New Roman"/>
          <w:b/>
          <w:sz w:val="24"/>
          <w:szCs w:val="24"/>
        </w:rPr>
      </w:pPr>
      <w:r w:rsidRPr="00CE5489">
        <w:rPr>
          <w:rFonts w:ascii="Times New Roman" w:hAnsi="Times New Roman" w:cs="Times New Roman"/>
          <w:b/>
          <w:sz w:val="24"/>
          <w:szCs w:val="24"/>
        </w:rPr>
        <w:t>Question 3</w:t>
      </w:r>
    </w:p>
    <w:p w:rsidR="004524A8" w:rsidRPr="004524A8" w:rsidRDefault="004524A8" w:rsidP="004524A8">
      <w:pPr>
        <w:pStyle w:val="ListParagraph"/>
        <w:numPr>
          <w:ilvl w:val="0"/>
          <w:numId w:val="2"/>
        </w:numPr>
        <w:spacing w:after="0" w:line="480" w:lineRule="auto"/>
        <w:rPr>
          <w:rFonts w:ascii="Times New Roman" w:hAnsi="Times New Roman" w:cs="Times New Roman"/>
          <w:b/>
          <w:sz w:val="24"/>
          <w:szCs w:val="24"/>
        </w:rPr>
      </w:pPr>
    </w:p>
    <w:p w:rsidR="00484C93" w:rsidRDefault="004524A8" w:rsidP="00CE5489">
      <w:pPr>
        <w:pStyle w:val="ListParagraph"/>
        <w:numPr>
          <w:ilvl w:val="0"/>
          <w:numId w:val="5"/>
        </w:num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Internal management </w:t>
      </w:r>
    </w:p>
    <w:p w:rsidR="004524A8" w:rsidRPr="004524A8" w:rsidRDefault="004524A8" w:rsidP="004524A8">
      <w:pPr>
        <w:pStyle w:val="ListParagraph"/>
        <w:spacing w:after="0" w:line="480" w:lineRule="auto"/>
        <w:ind w:left="1080"/>
        <w:rPr>
          <w:rFonts w:ascii="Times New Roman" w:hAnsi="Times New Roman" w:cs="Times New Roman"/>
          <w:sz w:val="24"/>
          <w:szCs w:val="24"/>
        </w:rPr>
      </w:pPr>
      <w:r>
        <w:rPr>
          <w:rFonts w:ascii="Times New Roman" w:hAnsi="Times New Roman" w:cs="Times New Roman"/>
          <w:sz w:val="24"/>
          <w:szCs w:val="24"/>
        </w:rPr>
        <w:t xml:space="preserve">Evaluate the performance of the business in the current year compared to other years as well as other firms. Financial statements also help the management in investigating inconsistences e.g. due to fraud and thus help to set up control measures </w:t>
      </w:r>
    </w:p>
    <w:p w:rsidR="004524A8" w:rsidRDefault="004524A8" w:rsidP="004524A8">
      <w:pPr>
        <w:pStyle w:val="ListParagraph"/>
        <w:numPr>
          <w:ilvl w:val="0"/>
          <w:numId w:val="5"/>
        </w:numPr>
        <w:spacing w:after="0" w:line="480" w:lineRule="auto"/>
        <w:rPr>
          <w:rFonts w:ascii="Times New Roman" w:hAnsi="Times New Roman" w:cs="Times New Roman"/>
          <w:sz w:val="24"/>
          <w:szCs w:val="24"/>
        </w:rPr>
      </w:pPr>
      <w:r>
        <w:rPr>
          <w:rFonts w:ascii="Times New Roman" w:hAnsi="Times New Roman" w:cs="Times New Roman"/>
          <w:sz w:val="24"/>
          <w:szCs w:val="24"/>
        </w:rPr>
        <w:t>Shareholders</w:t>
      </w:r>
    </w:p>
    <w:p w:rsidR="004524A8" w:rsidRDefault="004524A8" w:rsidP="004524A8">
      <w:pPr>
        <w:pStyle w:val="ListParagraph"/>
        <w:spacing w:after="0" w:line="480" w:lineRule="auto"/>
        <w:ind w:left="1080"/>
        <w:rPr>
          <w:rFonts w:ascii="Times New Roman" w:hAnsi="Times New Roman" w:cs="Times New Roman"/>
          <w:sz w:val="24"/>
          <w:szCs w:val="24"/>
        </w:rPr>
      </w:pPr>
      <w:r>
        <w:rPr>
          <w:rFonts w:ascii="Times New Roman" w:hAnsi="Times New Roman" w:cs="Times New Roman"/>
          <w:sz w:val="24"/>
          <w:szCs w:val="24"/>
        </w:rPr>
        <w:t>They are interested to know about the prospe</w:t>
      </w:r>
      <w:r w:rsidR="00087E26">
        <w:rPr>
          <w:rFonts w:ascii="Times New Roman" w:hAnsi="Times New Roman" w:cs="Times New Roman"/>
          <w:sz w:val="24"/>
          <w:szCs w:val="24"/>
        </w:rPr>
        <w:t>cts of the business and to what extent their interests will be affected by the operations of the business.</w:t>
      </w:r>
    </w:p>
    <w:p w:rsidR="00087E26" w:rsidRDefault="00087E26" w:rsidP="004524A8">
      <w:pPr>
        <w:pStyle w:val="ListParagraph"/>
        <w:spacing w:after="0" w:line="480" w:lineRule="auto"/>
        <w:ind w:left="1080"/>
        <w:rPr>
          <w:rFonts w:ascii="Times New Roman" w:hAnsi="Times New Roman" w:cs="Times New Roman"/>
          <w:sz w:val="24"/>
          <w:szCs w:val="24"/>
        </w:rPr>
      </w:pPr>
      <w:r>
        <w:rPr>
          <w:rFonts w:ascii="Times New Roman" w:hAnsi="Times New Roman" w:cs="Times New Roman"/>
          <w:sz w:val="24"/>
          <w:szCs w:val="24"/>
        </w:rPr>
        <w:t>Shareholders want to know if the management is maximizing equity to generate more returns.</w:t>
      </w:r>
    </w:p>
    <w:p w:rsidR="004524A8" w:rsidRDefault="004524A8" w:rsidP="004524A8">
      <w:pPr>
        <w:pStyle w:val="ListParagraph"/>
        <w:spacing w:after="0" w:line="480" w:lineRule="auto"/>
        <w:ind w:left="1080"/>
        <w:rPr>
          <w:rFonts w:ascii="Times New Roman" w:hAnsi="Times New Roman" w:cs="Times New Roman"/>
          <w:sz w:val="24"/>
          <w:szCs w:val="24"/>
        </w:rPr>
      </w:pPr>
    </w:p>
    <w:p w:rsidR="004524A8" w:rsidRDefault="004524A8" w:rsidP="004524A8">
      <w:pPr>
        <w:pStyle w:val="ListParagraph"/>
        <w:spacing w:after="0" w:line="480" w:lineRule="auto"/>
        <w:ind w:left="1080"/>
        <w:rPr>
          <w:rFonts w:ascii="Times New Roman" w:hAnsi="Times New Roman" w:cs="Times New Roman"/>
          <w:sz w:val="24"/>
          <w:szCs w:val="24"/>
        </w:rPr>
      </w:pPr>
    </w:p>
    <w:p w:rsidR="004524A8" w:rsidRDefault="004524A8" w:rsidP="004524A8">
      <w:pPr>
        <w:pStyle w:val="ListParagraph"/>
        <w:spacing w:after="0" w:line="480" w:lineRule="auto"/>
        <w:ind w:left="1080"/>
        <w:rPr>
          <w:rFonts w:ascii="Times New Roman" w:hAnsi="Times New Roman" w:cs="Times New Roman"/>
          <w:sz w:val="24"/>
          <w:szCs w:val="24"/>
        </w:rPr>
      </w:pPr>
    </w:p>
    <w:p w:rsidR="001108C5" w:rsidRPr="004524A8" w:rsidRDefault="001108C5" w:rsidP="004524A8">
      <w:pPr>
        <w:pStyle w:val="ListParagraph"/>
        <w:numPr>
          <w:ilvl w:val="0"/>
          <w:numId w:val="5"/>
        </w:numPr>
        <w:spacing w:after="0" w:line="480" w:lineRule="auto"/>
        <w:rPr>
          <w:rFonts w:ascii="Times New Roman" w:hAnsi="Times New Roman" w:cs="Times New Roman"/>
          <w:sz w:val="24"/>
          <w:szCs w:val="24"/>
        </w:rPr>
      </w:pPr>
      <w:r w:rsidRPr="004524A8">
        <w:rPr>
          <w:rFonts w:ascii="Times New Roman" w:hAnsi="Times New Roman" w:cs="Times New Roman"/>
          <w:sz w:val="24"/>
          <w:szCs w:val="24"/>
        </w:rPr>
        <w:t>Loan creditors</w:t>
      </w:r>
    </w:p>
    <w:p w:rsidR="001108C5" w:rsidRPr="00CE5489" w:rsidRDefault="001108C5" w:rsidP="00CE5489">
      <w:pPr>
        <w:pStyle w:val="ListParagraph"/>
        <w:spacing w:after="0" w:line="480" w:lineRule="auto"/>
        <w:ind w:left="1080"/>
        <w:rPr>
          <w:rFonts w:ascii="Times New Roman" w:hAnsi="Times New Roman" w:cs="Times New Roman"/>
          <w:sz w:val="24"/>
          <w:szCs w:val="24"/>
        </w:rPr>
      </w:pPr>
      <w:r w:rsidRPr="00CE5489">
        <w:rPr>
          <w:rFonts w:ascii="Times New Roman" w:hAnsi="Times New Roman" w:cs="Times New Roman"/>
          <w:sz w:val="24"/>
          <w:szCs w:val="24"/>
        </w:rPr>
        <w:t xml:space="preserve">They are keen to check the financial health of the company for the security of financing extended. They would like to know if the company will be able to continue servicing loans as scheduled by reviewing their financial statements e.g. checking on the company’s liquidity. </w:t>
      </w:r>
    </w:p>
    <w:p w:rsidR="001108C5" w:rsidRPr="00CE5489" w:rsidRDefault="001108C5" w:rsidP="00CE5489">
      <w:pPr>
        <w:pStyle w:val="ListParagraph"/>
        <w:numPr>
          <w:ilvl w:val="0"/>
          <w:numId w:val="5"/>
        </w:numPr>
        <w:spacing w:after="0" w:line="480" w:lineRule="auto"/>
        <w:rPr>
          <w:rFonts w:ascii="Times New Roman" w:hAnsi="Times New Roman" w:cs="Times New Roman"/>
          <w:sz w:val="24"/>
          <w:szCs w:val="24"/>
        </w:rPr>
      </w:pPr>
      <w:r w:rsidRPr="00CE5489">
        <w:rPr>
          <w:rFonts w:ascii="Times New Roman" w:hAnsi="Times New Roman" w:cs="Times New Roman"/>
          <w:sz w:val="24"/>
          <w:szCs w:val="24"/>
        </w:rPr>
        <w:lastRenderedPageBreak/>
        <w:t>Government</w:t>
      </w:r>
    </w:p>
    <w:p w:rsidR="001108C5" w:rsidRPr="00CE5489" w:rsidRDefault="001108C5" w:rsidP="00CE5489">
      <w:pPr>
        <w:pStyle w:val="ListParagraph"/>
        <w:spacing w:after="0" w:line="480" w:lineRule="auto"/>
        <w:ind w:left="1080"/>
        <w:rPr>
          <w:rFonts w:ascii="Times New Roman" w:hAnsi="Times New Roman" w:cs="Times New Roman"/>
          <w:sz w:val="24"/>
          <w:szCs w:val="24"/>
        </w:rPr>
      </w:pPr>
      <w:r w:rsidRPr="00CE5489">
        <w:rPr>
          <w:rFonts w:ascii="Times New Roman" w:hAnsi="Times New Roman" w:cs="Times New Roman"/>
          <w:sz w:val="24"/>
          <w:szCs w:val="24"/>
        </w:rPr>
        <w:t xml:space="preserve">The government reviews the company’s financial statements for planning and tax purposes. </w:t>
      </w:r>
    </w:p>
    <w:p w:rsidR="00933880" w:rsidRPr="00CE5489" w:rsidRDefault="00933880" w:rsidP="00CE5489">
      <w:pPr>
        <w:pStyle w:val="ListParagraph"/>
        <w:numPr>
          <w:ilvl w:val="0"/>
          <w:numId w:val="2"/>
        </w:numPr>
        <w:spacing w:after="0" w:line="480" w:lineRule="auto"/>
        <w:rPr>
          <w:rFonts w:ascii="Times New Roman" w:hAnsi="Times New Roman" w:cs="Times New Roman"/>
          <w:sz w:val="24"/>
          <w:szCs w:val="24"/>
        </w:rPr>
      </w:pPr>
    </w:p>
    <w:p w:rsidR="005262CD" w:rsidRPr="00087E26" w:rsidRDefault="005262CD" w:rsidP="00087E26">
      <w:pPr>
        <w:spacing w:after="0" w:line="480" w:lineRule="auto"/>
        <w:ind w:left="360"/>
        <w:rPr>
          <w:rFonts w:ascii="Times New Roman" w:hAnsi="Times New Roman" w:cs="Times New Roman"/>
          <w:sz w:val="24"/>
          <w:szCs w:val="24"/>
        </w:rPr>
      </w:pPr>
      <w:r w:rsidRPr="00087E26">
        <w:rPr>
          <w:rFonts w:ascii="Times New Roman" w:hAnsi="Times New Roman" w:cs="Times New Roman"/>
          <w:sz w:val="24"/>
          <w:szCs w:val="24"/>
        </w:rPr>
        <w:t>User perspective</w:t>
      </w:r>
    </w:p>
    <w:p w:rsidR="005B6004" w:rsidRDefault="00096391" w:rsidP="00CE5489">
      <w:pPr>
        <w:pStyle w:val="ListParagraph"/>
        <w:numPr>
          <w:ilvl w:val="0"/>
          <w:numId w:val="8"/>
        </w:numPr>
        <w:spacing w:after="0" w:line="480" w:lineRule="auto"/>
        <w:rPr>
          <w:rFonts w:ascii="Times New Roman" w:hAnsi="Times New Roman" w:cs="Times New Roman"/>
          <w:sz w:val="24"/>
          <w:szCs w:val="24"/>
        </w:rPr>
      </w:pPr>
      <w:r w:rsidRPr="005B6004">
        <w:rPr>
          <w:rFonts w:ascii="Times New Roman" w:hAnsi="Times New Roman" w:cs="Times New Roman"/>
          <w:sz w:val="24"/>
          <w:szCs w:val="24"/>
        </w:rPr>
        <w:t xml:space="preserve">Financial reporting enhances trust and openness with regards to an organization and the general public as well as its shareholders. Shareholders are knowledgeable about the operations of an organizations and are able to tell if the company’s performance is good or bad. Such knowledge is likely to help shareholders make critical decisions e.g. if to retain the current organization’s management or not, that are key to the sustainability of a company. </w:t>
      </w:r>
    </w:p>
    <w:p w:rsidR="00087E26" w:rsidRDefault="00096391" w:rsidP="00062BBB">
      <w:pPr>
        <w:pStyle w:val="ListParagraph"/>
        <w:numPr>
          <w:ilvl w:val="0"/>
          <w:numId w:val="8"/>
        </w:numPr>
        <w:spacing w:after="0" w:line="480" w:lineRule="auto"/>
        <w:rPr>
          <w:rFonts w:ascii="Times New Roman" w:hAnsi="Times New Roman" w:cs="Times New Roman"/>
          <w:sz w:val="24"/>
          <w:szCs w:val="24"/>
        </w:rPr>
      </w:pPr>
      <w:r w:rsidRPr="00087E26">
        <w:rPr>
          <w:rFonts w:ascii="Times New Roman" w:hAnsi="Times New Roman" w:cs="Times New Roman"/>
          <w:sz w:val="24"/>
          <w:szCs w:val="24"/>
        </w:rPr>
        <w:t xml:space="preserve">A highly regulated financial reporting regime goes a long way to avert fraud and other financial malpractices such as creative accounting. By publishing reports and availing them to the public, different stakeholders are able to scrutinize the financial statements and likely to raise objections where there </w:t>
      </w:r>
      <w:r w:rsidR="00E774DD" w:rsidRPr="00087E26">
        <w:rPr>
          <w:rFonts w:ascii="Times New Roman" w:hAnsi="Times New Roman" w:cs="Times New Roman"/>
          <w:sz w:val="24"/>
          <w:szCs w:val="24"/>
        </w:rPr>
        <w:t>may be irregularities</w:t>
      </w:r>
      <w:r w:rsidR="00F951F8" w:rsidRPr="00087E26">
        <w:rPr>
          <w:rFonts w:ascii="Times New Roman" w:hAnsi="Times New Roman" w:cs="Times New Roman"/>
          <w:sz w:val="24"/>
          <w:szCs w:val="24"/>
        </w:rPr>
        <w:t xml:space="preserve"> </w:t>
      </w:r>
      <w:r w:rsidR="00F951F8" w:rsidRPr="00087E26">
        <w:rPr>
          <w:rFonts w:ascii="Times New Roman" w:hAnsi="Times New Roman" w:cs="Times New Roman"/>
          <w:color w:val="222222"/>
          <w:sz w:val="24"/>
          <w:szCs w:val="24"/>
          <w:shd w:val="clear" w:color="auto" w:fill="FFFFFF"/>
        </w:rPr>
        <w:t>(Bushman and Landsman 2010)</w:t>
      </w:r>
      <w:r w:rsidR="00E774DD" w:rsidRPr="00087E26">
        <w:rPr>
          <w:rFonts w:ascii="Times New Roman" w:hAnsi="Times New Roman" w:cs="Times New Roman"/>
          <w:sz w:val="24"/>
          <w:szCs w:val="24"/>
        </w:rPr>
        <w:t xml:space="preserve">. </w:t>
      </w:r>
    </w:p>
    <w:p w:rsidR="005B6004" w:rsidRPr="00087E26" w:rsidRDefault="00826142" w:rsidP="00062BBB">
      <w:pPr>
        <w:pStyle w:val="ListParagraph"/>
        <w:numPr>
          <w:ilvl w:val="0"/>
          <w:numId w:val="8"/>
        </w:numPr>
        <w:spacing w:after="0" w:line="480" w:lineRule="auto"/>
        <w:rPr>
          <w:rFonts w:ascii="Times New Roman" w:hAnsi="Times New Roman" w:cs="Times New Roman"/>
          <w:sz w:val="24"/>
          <w:szCs w:val="24"/>
        </w:rPr>
      </w:pPr>
      <w:r w:rsidRPr="00087E26">
        <w:rPr>
          <w:rFonts w:ascii="Times New Roman" w:hAnsi="Times New Roman" w:cs="Times New Roman"/>
          <w:sz w:val="24"/>
          <w:szCs w:val="24"/>
        </w:rPr>
        <w:t>By ensuring that organizations avail their financial reports as and when required, the government and other regulatory agencies are able to monitor key planning and regulatory activities in the financial sector</w:t>
      </w:r>
      <w:r w:rsidR="00A3123E" w:rsidRPr="00087E26">
        <w:rPr>
          <w:rFonts w:ascii="Times New Roman" w:hAnsi="Times New Roman" w:cs="Times New Roman"/>
          <w:sz w:val="24"/>
          <w:szCs w:val="24"/>
        </w:rPr>
        <w:t xml:space="preserve"> (Donner 2020)</w:t>
      </w:r>
      <w:r w:rsidRPr="00087E26">
        <w:rPr>
          <w:rFonts w:ascii="Times New Roman" w:hAnsi="Times New Roman" w:cs="Times New Roman"/>
          <w:sz w:val="24"/>
          <w:szCs w:val="24"/>
        </w:rPr>
        <w:t xml:space="preserve">. For instance, the government utilizes financial statements to estimate the tax payable by organizations while regulatory authorities may use such information to identify weak banks that are likely collapse and propose necessary recommendations to avert the same.  </w:t>
      </w:r>
    </w:p>
    <w:p w:rsidR="005B6004" w:rsidRDefault="00826142" w:rsidP="00CE5489">
      <w:pPr>
        <w:pStyle w:val="ListParagraph"/>
        <w:numPr>
          <w:ilvl w:val="0"/>
          <w:numId w:val="8"/>
        </w:numPr>
        <w:spacing w:after="0" w:line="480" w:lineRule="auto"/>
        <w:rPr>
          <w:rFonts w:ascii="Times New Roman" w:hAnsi="Times New Roman" w:cs="Times New Roman"/>
          <w:sz w:val="24"/>
          <w:szCs w:val="24"/>
        </w:rPr>
      </w:pPr>
      <w:r w:rsidRPr="005B6004">
        <w:rPr>
          <w:rFonts w:ascii="Times New Roman" w:hAnsi="Times New Roman" w:cs="Times New Roman"/>
          <w:sz w:val="24"/>
          <w:szCs w:val="24"/>
        </w:rPr>
        <w:lastRenderedPageBreak/>
        <w:t xml:space="preserve">A highly regulated financial reporting increases the users’ confidence in the reporting of the organization’s financial position. </w:t>
      </w:r>
      <w:r w:rsidR="00C40063" w:rsidRPr="005B6004">
        <w:rPr>
          <w:rFonts w:ascii="Times New Roman" w:hAnsi="Times New Roman" w:cs="Times New Roman"/>
          <w:sz w:val="24"/>
          <w:szCs w:val="24"/>
        </w:rPr>
        <w:t xml:space="preserve">Noting that financial reports in such a regime need to be submitted to relevant regulatory authorities is testament that the management believe that the reports are an accurate representation of an organization’s financial position, which is very important to users. </w:t>
      </w:r>
    </w:p>
    <w:p w:rsidR="005B6004" w:rsidRDefault="009D7358" w:rsidP="00CE5489">
      <w:pPr>
        <w:pStyle w:val="ListParagraph"/>
        <w:numPr>
          <w:ilvl w:val="0"/>
          <w:numId w:val="8"/>
        </w:numPr>
        <w:spacing w:after="0" w:line="480" w:lineRule="auto"/>
        <w:rPr>
          <w:rFonts w:ascii="Times New Roman" w:hAnsi="Times New Roman" w:cs="Times New Roman"/>
          <w:sz w:val="24"/>
          <w:szCs w:val="24"/>
        </w:rPr>
      </w:pPr>
      <w:r w:rsidRPr="005B6004">
        <w:rPr>
          <w:rFonts w:ascii="Times New Roman" w:hAnsi="Times New Roman" w:cs="Times New Roman"/>
          <w:sz w:val="24"/>
          <w:szCs w:val="24"/>
        </w:rPr>
        <w:t xml:space="preserve">Such a regime is also important in streamlining the nature of financial information availed by organizations e.g. in a country. This is vital to various users of financial information since such a regime would give guidelines on standard reporting practices which is key to comparability and consistency of the information. </w:t>
      </w:r>
      <w:r w:rsidR="00F23BD7" w:rsidRPr="005B6004">
        <w:rPr>
          <w:rFonts w:ascii="Times New Roman" w:hAnsi="Times New Roman" w:cs="Times New Roman"/>
          <w:sz w:val="24"/>
          <w:szCs w:val="24"/>
        </w:rPr>
        <w:t>Financial information is even more useful when it can be compared between different periods and between companies e.g. within the same sector</w:t>
      </w:r>
      <w:r w:rsidR="008769EA" w:rsidRPr="005B6004">
        <w:rPr>
          <w:rFonts w:ascii="Times New Roman" w:hAnsi="Times New Roman" w:cs="Times New Roman"/>
          <w:sz w:val="24"/>
          <w:szCs w:val="24"/>
        </w:rPr>
        <w:t xml:space="preserve"> </w:t>
      </w:r>
      <w:r w:rsidR="008769EA" w:rsidRPr="005B6004">
        <w:rPr>
          <w:rFonts w:ascii="Times New Roman" w:hAnsi="Times New Roman" w:cs="Times New Roman"/>
          <w:color w:val="222222"/>
          <w:sz w:val="24"/>
          <w:szCs w:val="24"/>
          <w:shd w:val="clear" w:color="auto" w:fill="FFFFFF"/>
        </w:rPr>
        <w:t xml:space="preserve">(Bushman and Landsman </w:t>
      </w:r>
      <w:r w:rsidR="005B6004">
        <w:rPr>
          <w:rFonts w:ascii="Times New Roman" w:hAnsi="Times New Roman" w:cs="Times New Roman"/>
          <w:color w:val="222222"/>
          <w:sz w:val="24"/>
          <w:szCs w:val="24"/>
          <w:shd w:val="clear" w:color="auto" w:fill="FFFFFF"/>
        </w:rPr>
        <w:t>2010)</w:t>
      </w:r>
      <w:r w:rsidR="00F23BD7" w:rsidRPr="005B6004">
        <w:rPr>
          <w:rFonts w:ascii="Times New Roman" w:hAnsi="Times New Roman" w:cs="Times New Roman"/>
          <w:sz w:val="24"/>
          <w:szCs w:val="24"/>
        </w:rPr>
        <w:t xml:space="preserve">. This is only possible in a highly regulated financial reporting regime. </w:t>
      </w:r>
    </w:p>
    <w:p w:rsidR="00717796" w:rsidRPr="005B6004" w:rsidRDefault="005B6004" w:rsidP="00CE5489">
      <w:pPr>
        <w:pStyle w:val="ListParagraph"/>
        <w:numPr>
          <w:ilvl w:val="0"/>
          <w:numId w:val="8"/>
        </w:numPr>
        <w:spacing w:after="0" w:line="480" w:lineRule="auto"/>
        <w:rPr>
          <w:rFonts w:ascii="Times New Roman" w:hAnsi="Times New Roman" w:cs="Times New Roman"/>
          <w:sz w:val="24"/>
          <w:szCs w:val="24"/>
        </w:rPr>
      </w:pPr>
      <w:r>
        <w:rPr>
          <w:rFonts w:ascii="Times New Roman" w:hAnsi="Times New Roman" w:cs="Times New Roman"/>
          <w:sz w:val="24"/>
          <w:szCs w:val="24"/>
        </w:rPr>
        <w:t>Furthermore, such a regime h</w:t>
      </w:r>
      <w:r w:rsidR="00717796" w:rsidRPr="005B6004">
        <w:rPr>
          <w:rFonts w:ascii="Times New Roman" w:hAnsi="Times New Roman" w:cs="Times New Roman"/>
          <w:sz w:val="24"/>
          <w:szCs w:val="24"/>
        </w:rPr>
        <w:t>elps to detect and investigate errors and fraud. A highly regulated financial regime is capable of detecting such activities e.g. creative accounting and other manipulations the finances of companies which could be a cover for other vices such as corruption and embezzlement of funds. The Enron accounting scandal is a classic example of the consequences of a having a formidable financial accounting regime, that led to the collapse of one of the biggest organizations in the World in the early 2000s</w:t>
      </w:r>
      <w:r w:rsidR="003958A3" w:rsidRPr="005B6004">
        <w:rPr>
          <w:rFonts w:ascii="Times New Roman" w:hAnsi="Times New Roman" w:cs="Times New Roman"/>
          <w:sz w:val="24"/>
          <w:szCs w:val="24"/>
        </w:rPr>
        <w:t xml:space="preserve"> (Smith, 2018)</w:t>
      </w:r>
      <w:r w:rsidR="00717796" w:rsidRPr="005B6004">
        <w:rPr>
          <w:rFonts w:ascii="Times New Roman" w:hAnsi="Times New Roman" w:cs="Times New Roman"/>
          <w:sz w:val="24"/>
          <w:szCs w:val="24"/>
        </w:rPr>
        <w:t xml:space="preserve">. </w:t>
      </w:r>
      <w:r w:rsidR="003958A3" w:rsidRPr="005B6004">
        <w:rPr>
          <w:rFonts w:ascii="Times New Roman" w:hAnsi="Times New Roman" w:cs="Times New Roman"/>
          <w:sz w:val="24"/>
          <w:szCs w:val="24"/>
        </w:rPr>
        <w:t xml:space="preserve"> </w:t>
      </w:r>
    </w:p>
    <w:p w:rsidR="0049385E" w:rsidRPr="005B6004" w:rsidRDefault="0049385E" w:rsidP="00CE5489">
      <w:pPr>
        <w:spacing w:after="0" w:line="480" w:lineRule="auto"/>
        <w:rPr>
          <w:rFonts w:ascii="Times New Roman" w:hAnsi="Times New Roman" w:cs="Times New Roman"/>
          <w:b/>
          <w:sz w:val="24"/>
          <w:szCs w:val="24"/>
        </w:rPr>
      </w:pPr>
      <w:r w:rsidRPr="005B6004">
        <w:rPr>
          <w:rFonts w:ascii="Times New Roman" w:hAnsi="Times New Roman" w:cs="Times New Roman"/>
          <w:b/>
          <w:sz w:val="24"/>
          <w:szCs w:val="24"/>
        </w:rPr>
        <w:t>Disadvantages</w:t>
      </w:r>
    </w:p>
    <w:p w:rsidR="005B6004" w:rsidRDefault="0049385E" w:rsidP="00CE5489">
      <w:pPr>
        <w:pStyle w:val="ListParagraph"/>
        <w:numPr>
          <w:ilvl w:val="0"/>
          <w:numId w:val="9"/>
        </w:numPr>
        <w:spacing w:after="0" w:line="480" w:lineRule="auto"/>
        <w:rPr>
          <w:rFonts w:ascii="Times New Roman" w:hAnsi="Times New Roman" w:cs="Times New Roman"/>
          <w:sz w:val="24"/>
          <w:szCs w:val="24"/>
        </w:rPr>
      </w:pPr>
      <w:r w:rsidRPr="005B6004">
        <w:rPr>
          <w:rFonts w:ascii="Times New Roman" w:hAnsi="Times New Roman" w:cs="Times New Roman"/>
          <w:sz w:val="24"/>
          <w:szCs w:val="24"/>
        </w:rPr>
        <w:t xml:space="preserve">Highly regulated financial reporting regimes require companies to disclose critical information which could be used by competitors e.g. to enhance their products. Competitors are able to pick out details such as an organization’s marketing trends, future </w:t>
      </w:r>
      <w:r w:rsidRPr="005B6004">
        <w:rPr>
          <w:rFonts w:ascii="Times New Roman" w:hAnsi="Times New Roman" w:cs="Times New Roman"/>
          <w:sz w:val="24"/>
          <w:szCs w:val="24"/>
        </w:rPr>
        <w:lastRenderedPageBreak/>
        <w:t>plans and growth strategy, and consequently, enhance their own competitive edge e.g. for the case of non-listed companies who themselves may not be required to publicly share financial information</w:t>
      </w:r>
      <w:r w:rsidR="005A1504" w:rsidRPr="005B6004">
        <w:rPr>
          <w:rFonts w:ascii="Times New Roman" w:hAnsi="Times New Roman" w:cs="Times New Roman"/>
          <w:sz w:val="24"/>
          <w:szCs w:val="24"/>
        </w:rPr>
        <w:t xml:space="preserve"> </w:t>
      </w:r>
      <w:r w:rsidR="005A1504" w:rsidRPr="005B6004">
        <w:rPr>
          <w:rFonts w:ascii="Times New Roman" w:hAnsi="Times New Roman" w:cs="Times New Roman"/>
          <w:color w:val="222222"/>
          <w:sz w:val="24"/>
          <w:szCs w:val="24"/>
          <w:shd w:val="clear" w:color="auto" w:fill="FFFFFF"/>
        </w:rPr>
        <w:t>(Bushman and Landsman 2010</w:t>
      </w:r>
      <w:proofErr w:type="gramStart"/>
      <w:r w:rsidR="005A1504" w:rsidRPr="005B6004">
        <w:rPr>
          <w:rFonts w:ascii="Times New Roman" w:hAnsi="Times New Roman" w:cs="Times New Roman"/>
          <w:color w:val="222222"/>
          <w:sz w:val="24"/>
          <w:szCs w:val="24"/>
          <w:shd w:val="clear" w:color="auto" w:fill="FFFFFF"/>
        </w:rPr>
        <w:t xml:space="preserve">) </w:t>
      </w:r>
      <w:r w:rsidRPr="005B6004">
        <w:rPr>
          <w:rFonts w:ascii="Times New Roman" w:hAnsi="Times New Roman" w:cs="Times New Roman"/>
          <w:sz w:val="24"/>
          <w:szCs w:val="24"/>
        </w:rPr>
        <w:t>.</w:t>
      </w:r>
      <w:proofErr w:type="gramEnd"/>
      <w:r w:rsidRPr="005B6004">
        <w:rPr>
          <w:rFonts w:ascii="Times New Roman" w:hAnsi="Times New Roman" w:cs="Times New Roman"/>
          <w:sz w:val="24"/>
          <w:szCs w:val="24"/>
        </w:rPr>
        <w:t xml:space="preserve">  </w:t>
      </w:r>
    </w:p>
    <w:p w:rsidR="0049385E" w:rsidRDefault="0049385E" w:rsidP="00CE5489">
      <w:pPr>
        <w:pStyle w:val="ListParagraph"/>
        <w:numPr>
          <w:ilvl w:val="0"/>
          <w:numId w:val="9"/>
        </w:numPr>
        <w:spacing w:after="0" w:line="480" w:lineRule="auto"/>
        <w:rPr>
          <w:rFonts w:ascii="Times New Roman" w:hAnsi="Times New Roman" w:cs="Times New Roman"/>
          <w:sz w:val="24"/>
          <w:szCs w:val="24"/>
        </w:rPr>
      </w:pPr>
      <w:r w:rsidRPr="005B6004">
        <w:rPr>
          <w:rFonts w:ascii="Times New Roman" w:hAnsi="Times New Roman" w:cs="Times New Roman"/>
          <w:sz w:val="24"/>
          <w:szCs w:val="24"/>
        </w:rPr>
        <w:t>Highly regulated financial reporting regimes require periodic reporting of company financials which is assoc</w:t>
      </w:r>
      <w:r w:rsidR="00BF6DBA" w:rsidRPr="005B6004">
        <w:rPr>
          <w:rFonts w:ascii="Times New Roman" w:hAnsi="Times New Roman" w:cs="Times New Roman"/>
          <w:sz w:val="24"/>
          <w:szCs w:val="24"/>
        </w:rPr>
        <w:t>iated with high costs e.g. audit costs. These costs may deter small companies who may want to list or enter specific markets. Consequently, highly regulated financial reports may be a deterrent or entry barrier for small companies</w:t>
      </w:r>
      <w:r w:rsidR="00B7729D" w:rsidRPr="005B6004">
        <w:rPr>
          <w:rFonts w:ascii="Times New Roman" w:hAnsi="Times New Roman" w:cs="Times New Roman"/>
          <w:sz w:val="24"/>
          <w:szCs w:val="24"/>
        </w:rPr>
        <w:t xml:space="preserve"> (Dak 2018)</w:t>
      </w:r>
      <w:r w:rsidR="00BF6DBA" w:rsidRPr="005B6004">
        <w:rPr>
          <w:rFonts w:ascii="Times New Roman" w:hAnsi="Times New Roman" w:cs="Times New Roman"/>
          <w:sz w:val="24"/>
          <w:szCs w:val="24"/>
        </w:rPr>
        <w:t xml:space="preserve">. </w:t>
      </w:r>
    </w:p>
    <w:p w:rsidR="00AA143E" w:rsidRDefault="00AA143E" w:rsidP="00AA143E">
      <w:pPr>
        <w:spacing w:after="0" w:line="480" w:lineRule="auto"/>
        <w:rPr>
          <w:rFonts w:ascii="Times New Roman" w:hAnsi="Times New Roman" w:cs="Times New Roman"/>
          <w:sz w:val="24"/>
          <w:szCs w:val="24"/>
        </w:rPr>
      </w:pPr>
    </w:p>
    <w:p w:rsidR="00AA143E" w:rsidRPr="00AA143E" w:rsidRDefault="00AA143E" w:rsidP="00AA143E">
      <w:pPr>
        <w:spacing w:after="0" w:line="480" w:lineRule="auto"/>
        <w:rPr>
          <w:rFonts w:ascii="Times New Roman" w:hAnsi="Times New Roman" w:cs="Times New Roman"/>
          <w:sz w:val="24"/>
          <w:szCs w:val="24"/>
        </w:rPr>
      </w:pPr>
    </w:p>
    <w:p w:rsidR="005262CD" w:rsidRPr="00CE5489" w:rsidRDefault="005262CD" w:rsidP="00CE5489">
      <w:pPr>
        <w:pStyle w:val="ListParagraph"/>
        <w:numPr>
          <w:ilvl w:val="0"/>
          <w:numId w:val="2"/>
        </w:numPr>
        <w:spacing w:after="0" w:line="480" w:lineRule="auto"/>
        <w:rPr>
          <w:rFonts w:ascii="Times New Roman" w:hAnsi="Times New Roman" w:cs="Times New Roman"/>
          <w:b/>
          <w:sz w:val="24"/>
          <w:szCs w:val="24"/>
        </w:rPr>
      </w:pPr>
    </w:p>
    <w:p w:rsidR="00E5343C" w:rsidRPr="00CE5489" w:rsidRDefault="00933880" w:rsidP="00CE5489">
      <w:pPr>
        <w:pStyle w:val="ListParagraph"/>
        <w:numPr>
          <w:ilvl w:val="0"/>
          <w:numId w:val="3"/>
        </w:numPr>
        <w:spacing w:after="0" w:line="480" w:lineRule="auto"/>
        <w:rPr>
          <w:rFonts w:ascii="Times New Roman" w:hAnsi="Times New Roman" w:cs="Times New Roman"/>
          <w:sz w:val="24"/>
          <w:szCs w:val="24"/>
        </w:rPr>
      </w:pPr>
      <w:r w:rsidRPr="00CE5489">
        <w:rPr>
          <w:rFonts w:ascii="Times New Roman" w:hAnsi="Times New Roman" w:cs="Times New Roman"/>
          <w:sz w:val="24"/>
          <w:szCs w:val="24"/>
        </w:rPr>
        <w:t>Only past data is used</w:t>
      </w:r>
      <w:r w:rsidR="00D2788D" w:rsidRPr="00CE5489">
        <w:rPr>
          <w:rFonts w:ascii="Times New Roman" w:hAnsi="Times New Roman" w:cs="Times New Roman"/>
          <w:sz w:val="24"/>
          <w:szCs w:val="24"/>
        </w:rPr>
        <w:t xml:space="preserve">, and notably, the future may not always mirror the past. It is not given that the company’s future performance will be based on its past performance. </w:t>
      </w:r>
    </w:p>
    <w:p w:rsidR="00087E26" w:rsidRDefault="00D2788D" w:rsidP="00FD79E6">
      <w:pPr>
        <w:pStyle w:val="ListParagraph"/>
        <w:numPr>
          <w:ilvl w:val="0"/>
          <w:numId w:val="3"/>
        </w:numPr>
        <w:spacing w:after="0" w:line="480" w:lineRule="auto"/>
        <w:rPr>
          <w:rFonts w:ascii="Times New Roman" w:hAnsi="Times New Roman" w:cs="Times New Roman"/>
          <w:sz w:val="24"/>
          <w:szCs w:val="24"/>
        </w:rPr>
      </w:pPr>
      <w:r w:rsidRPr="00087E26">
        <w:rPr>
          <w:rFonts w:ascii="Times New Roman" w:hAnsi="Times New Roman" w:cs="Times New Roman"/>
          <w:sz w:val="24"/>
          <w:szCs w:val="24"/>
        </w:rPr>
        <w:t>C</w:t>
      </w:r>
      <w:r w:rsidR="00933880" w:rsidRPr="00087E26">
        <w:rPr>
          <w:rFonts w:ascii="Times New Roman" w:hAnsi="Times New Roman" w:cs="Times New Roman"/>
          <w:sz w:val="24"/>
          <w:szCs w:val="24"/>
        </w:rPr>
        <w:t xml:space="preserve">omparison of ratios with other firms may be misleading due to difference in accounting </w:t>
      </w:r>
      <w:r w:rsidR="009B552D" w:rsidRPr="00087E26">
        <w:rPr>
          <w:rFonts w:ascii="Times New Roman" w:hAnsi="Times New Roman" w:cs="Times New Roman"/>
          <w:sz w:val="24"/>
          <w:szCs w:val="24"/>
        </w:rPr>
        <w:t>standards and guidelines</w:t>
      </w:r>
      <w:r w:rsidR="00933880" w:rsidRPr="00087E26">
        <w:rPr>
          <w:rFonts w:ascii="Times New Roman" w:hAnsi="Times New Roman" w:cs="Times New Roman"/>
          <w:sz w:val="24"/>
          <w:szCs w:val="24"/>
        </w:rPr>
        <w:t xml:space="preserve"> adopted e.g. valuation of stock, depreciation</w:t>
      </w:r>
      <w:r w:rsidR="009B552D" w:rsidRPr="00087E26">
        <w:rPr>
          <w:rFonts w:ascii="Times New Roman" w:hAnsi="Times New Roman" w:cs="Times New Roman"/>
          <w:sz w:val="24"/>
          <w:szCs w:val="24"/>
        </w:rPr>
        <w:t xml:space="preserve">. </w:t>
      </w:r>
    </w:p>
    <w:p w:rsidR="00CB70C2" w:rsidRDefault="00933880" w:rsidP="00087E26">
      <w:pPr>
        <w:pStyle w:val="ListParagraph"/>
        <w:numPr>
          <w:ilvl w:val="0"/>
          <w:numId w:val="3"/>
        </w:numPr>
        <w:spacing w:after="0" w:line="480" w:lineRule="auto"/>
        <w:rPr>
          <w:rFonts w:ascii="Times New Roman" w:hAnsi="Times New Roman" w:cs="Times New Roman"/>
          <w:sz w:val="24"/>
          <w:szCs w:val="24"/>
        </w:rPr>
      </w:pPr>
      <w:r w:rsidRPr="00087E26">
        <w:rPr>
          <w:rFonts w:ascii="Times New Roman" w:hAnsi="Times New Roman" w:cs="Times New Roman"/>
          <w:sz w:val="24"/>
          <w:szCs w:val="24"/>
        </w:rPr>
        <w:t>Ratios computed from inaccurate information will be misleading</w:t>
      </w:r>
      <w:r w:rsidR="009B552D" w:rsidRPr="00087E26">
        <w:rPr>
          <w:rFonts w:ascii="Times New Roman" w:hAnsi="Times New Roman" w:cs="Times New Roman"/>
          <w:sz w:val="24"/>
          <w:szCs w:val="24"/>
        </w:rPr>
        <w:t xml:space="preserve">. Inaccurate information could arise from both unintentional reasons (e.g. errors) or intentionally (e.g. </w:t>
      </w:r>
      <w:r w:rsidR="007126D5" w:rsidRPr="00087E26">
        <w:rPr>
          <w:rFonts w:ascii="Times New Roman" w:hAnsi="Times New Roman" w:cs="Times New Roman"/>
          <w:sz w:val="24"/>
          <w:szCs w:val="24"/>
        </w:rPr>
        <w:t xml:space="preserve">the case of fraud). </w:t>
      </w:r>
    </w:p>
    <w:p w:rsidR="00CB70C2" w:rsidRDefault="00CB70C2" w:rsidP="00CE5489">
      <w:pPr>
        <w:spacing w:after="0" w:line="480" w:lineRule="auto"/>
        <w:rPr>
          <w:rFonts w:ascii="Times New Roman" w:hAnsi="Times New Roman" w:cs="Times New Roman"/>
          <w:sz w:val="24"/>
          <w:szCs w:val="24"/>
        </w:rPr>
      </w:pPr>
    </w:p>
    <w:p w:rsidR="00CB70C2" w:rsidRDefault="00CB70C2" w:rsidP="00CE5489">
      <w:pPr>
        <w:spacing w:after="0" w:line="480" w:lineRule="auto"/>
        <w:rPr>
          <w:rFonts w:ascii="Times New Roman" w:hAnsi="Times New Roman" w:cs="Times New Roman"/>
          <w:sz w:val="24"/>
          <w:szCs w:val="24"/>
        </w:rPr>
      </w:pPr>
    </w:p>
    <w:p w:rsidR="00CB70C2" w:rsidRDefault="00CB70C2" w:rsidP="00CE5489">
      <w:pPr>
        <w:spacing w:after="0" w:line="480" w:lineRule="auto"/>
        <w:rPr>
          <w:rFonts w:ascii="Times New Roman" w:hAnsi="Times New Roman" w:cs="Times New Roman"/>
          <w:sz w:val="24"/>
          <w:szCs w:val="24"/>
        </w:rPr>
      </w:pPr>
    </w:p>
    <w:p w:rsidR="00CB70C2" w:rsidRDefault="00CB70C2" w:rsidP="00CE5489">
      <w:pPr>
        <w:spacing w:after="0" w:line="480" w:lineRule="auto"/>
        <w:rPr>
          <w:rFonts w:ascii="Times New Roman" w:hAnsi="Times New Roman" w:cs="Times New Roman"/>
          <w:sz w:val="24"/>
          <w:szCs w:val="24"/>
        </w:rPr>
      </w:pPr>
    </w:p>
    <w:p w:rsidR="00CB70C2" w:rsidRDefault="00CB70C2" w:rsidP="00CE5489">
      <w:pPr>
        <w:spacing w:after="0" w:line="480" w:lineRule="auto"/>
        <w:rPr>
          <w:rFonts w:ascii="Times New Roman" w:hAnsi="Times New Roman" w:cs="Times New Roman"/>
          <w:sz w:val="24"/>
          <w:szCs w:val="24"/>
        </w:rPr>
      </w:pPr>
    </w:p>
    <w:p w:rsidR="00CB70C2" w:rsidRDefault="00CB70C2" w:rsidP="00CE5489">
      <w:pPr>
        <w:spacing w:after="0" w:line="480" w:lineRule="auto"/>
        <w:rPr>
          <w:rFonts w:ascii="Times New Roman" w:hAnsi="Times New Roman" w:cs="Times New Roman"/>
          <w:sz w:val="24"/>
          <w:szCs w:val="24"/>
        </w:rPr>
      </w:pPr>
    </w:p>
    <w:p w:rsidR="00CB70C2" w:rsidRDefault="00CB70C2" w:rsidP="00CE5489">
      <w:pPr>
        <w:spacing w:after="0" w:line="480" w:lineRule="auto"/>
        <w:rPr>
          <w:rFonts w:ascii="Times New Roman" w:hAnsi="Times New Roman" w:cs="Times New Roman"/>
          <w:sz w:val="24"/>
          <w:szCs w:val="24"/>
        </w:rPr>
      </w:pPr>
    </w:p>
    <w:p w:rsidR="00CB70C2" w:rsidRDefault="00CB70C2" w:rsidP="00CE5489">
      <w:pPr>
        <w:spacing w:after="0" w:line="480" w:lineRule="auto"/>
        <w:rPr>
          <w:rFonts w:ascii="Times New Roman" w:hAnsi="Times New Roman" w:cs="Times New Roman"/>
          <w:sz w:val="24"/>
          <w:szCs w:val="24"/>
        </w:rPr>
      </w:pPr>
    </w:p>
    <w:p w:rsidR="00C120AA" w:rsidRPr="00D13D14" w:rsidRDefault="00C120AA" w:rsidP="00D13D14">
      <w:pPr>
        <w:spacing w:after="0" w:line="480" w:lineRule="auto"/>
        <w:jc w:val="center"/>
        <w:rPr>
          <w:rFonts w:ascii="Times New Roman" w:hAnsi="Times New Roman" w:cs="Times New Roman"/>
          <w:b/>
          <w:sz w:val="24"/>
          <w:szCs w:val="24"/>
        </w:rPr>
      </w:pPr>
      <w:r w:rsidRPr="00D13D14">
        <w:rPr>
          <w:rFonts w:ascii="Times New Roman" w:hAnsi="Times New Roman" w:cs="Times New Roman"/>
          <w:b/>
          <w:sz w:val="24"/>
          <w:szCs w:val="24"/>
        </w:rPr>
        <w:t>References</w:t>
      </w:r>
    </w:p>
    <w:p w:rsidR="00CB70C2" w:rsidRDefault="00CB70C2" w:rsidP="00CB70C2">
      <w:pPr>
        <w:pStyle w:val="Heading1"/>
        <w:shd w:val="clear" w:color="auto" w:fill="FFFFFF"/>
        <w:spacing w:before="42" w:beforeAutospacing="0" w:after="0" w:afterAutospacing="0" w:line="480" w:lineRule="auto"/>
        <w:ind w:left="720" w:hanging="720"/>
        <w:rPr>
          <w:rFonts w:eastAsiaTheme="minorHAnsi"/>
          <w:b w:val="0"/>
          <w:bCs w:val="0"/>
          <w:kern w:val="0"/>
          <w:sz w:val="24"/>
          <w:szCs w:val="24"/>
        </w:rPr>
      </w:pPr>
      <w:r w:rsidRPr="00CB70C2">
        <w:rPr>
          <w:rFonts w:eastAsiaTheme="minorHAnsi"/>
          <w:b w:val="0"/>
          <w:bCs w:val="0"/>
          <w:kern w:val="0"/>
          <w:sz w:val="24"/>
          <w:szCs w:val="24"/>
        </w:rPr>
        <w:t>Bushman, R. and Landsman, W.R., 2010. The pros and cons of regulating corporate reporting: A critical review of the arguments. Accounting and Business Research, 40(3), pp.259-273.</w:t>
      </w:r>
    </w:p>
    <w:p w:rsidR="00CE5489" w:rsidRPr="00CE5489" w:rsidRDefault="00C120AA" w:rsidP="00CB70C2">
      <w:pPr>
        <w:pStyle w:val="Heading1"/>
        <w:shd w:val="clear" w:color="auto" w:fill="FFFFFF"/>
        <w:spacing w:before="42" w:beforeAutospacing="0" w:after="0" w:afterAutospacing="0" w:line="480" w:lineRule="auto"/>
        <w:ind w:left="720" w:hanging="720"/>
        <w:rPr>
          <w:rFonts w:eastAsiaTheme="minorHAnsi"/>
          <w:b w:val="0"/>
          <w:bCs w:val="0"/>
          <w:kern w:val="0"/>
          <w:sz w:val="24"/>
          <w:szCs w:val="24"/>
        </w:rPr>
      </w:pPr>
      <w:r w:rsidRPr="00CE5489">
        <w:rPr>
          <w:rFonts w:eastAsiaTheme="minorHAnsi"/>
          <w:b w:val="0"/>
          <w:bCs w:val="0"/>
          <w:kern w:val="0"/>
          <w:sz w:val="24"/>
          <w:szCs w:val="24"/>
        </w:rPr>
        <w:t xml:space="preserve">Daks, M. (2018). The benefits, and limits, of financial-reporting regulation. </w:t>
      </w:r>
      <w:hyperlink r:id="rId7" w:history="1">
        <w:r w:rsidR="00C509EF" w:rsidRPr="00CE5489">
          <w:rPr>
            <w:rFonts w:eastAsiaTheme="minorHAnsi"/>
            <w:b w:val="0"/>
            <w:bCs w:val="0"/>
            <w:kern w:val="0"/>
            <w:sz w:val="24"/>
            <w:szCs w:val="24"/>
          </w:rPr>
          <w:t>https://review.chicagobooth.edu/accounting/2018/article/benefits-and-limits-financial-reporting-regulation</w:t>
        </w:r>
      </w:hyperlink>
    </w:p>
    <w:p w:rsidR="00A3123E" w:rsidRPr="00CE5489" w:rsidRDefault="00A3123E" w:rsidP="00CB70C2">
      <w:pPr>
        <w:pStyle w:val="Heading1"/>
        <w:shd w:val="clear" w:color="auto" w:fill="FFFFFF"/>
        <w:spacing w:before="42" w:beforeAutospacing="0" w:after="0" w:afterAutospacing="0" w:line="480" w:lineRule="auto"/>
        <w:ind w:left="720" w:hanging="720"/>
        <w:rPr>
          <w:rFonts w:eastAsiaTheme="minorHAnsi"/>
          <w:b w:val="0"/>
          <w:bCs w:val="0"/>
          <w:kern w:val="0"/>
          <w:sz w:val="24"/>
          <w:szCs w:val="24"/>
        </w:rPr>
      </w:pPr>
      <w:r w:rsidRPr="00CE5489">
        <w:rPr>
          <w:rFonts w:eastAsiaTheme="minorHAnsi"/>
          <w:b w:val="0"/>
          <w:bCs w:val="0"/>
          <w:kern w:val="0"/>
          <w:sz w:val="24"/>
          <w:szCs w:val="24"/>
        </w:rPr>
        <w:t xml:space="preserve">Donner, D. (2020). Why Are Financial Statements Important to Tax </w:t>
      </w:r>
      <w:proofErr w:type="gramStart"/>
      <w:r w:rsidRPr="00CE5489">
        <w:rPr>
          <w:rFonts w:eastAsiaTheme="minorHAnsi"/>
          <w:b w:val="0"/>
          <w:bCs w:val="0"/>
          <w:kern w:val="0"/>
          <w:sz w:val="24"/>
          <w:szCs w:val="24"/>
        </w:rPr>
        <w:t>Authorities?</w:t>
      </w:r>
      <w:r w:rsidR="003958A3" w:rsidRPr="00CE5489">
        <w:rPr>
          <w:rFonts w:eastAsiaTheme="minorHAnsi"/>
          <w:b w:val="0"/>
          <w:bCs w:val="0"/>
          <w:kern w:val="0"/>
          <w:sz w:val="24"/>
          <w:szCs w:val="24"/>
        </w:rPr>
        <w:t>.</w:t>
      </w:r>
      <w:proofErr w:type="gramEnd"/>
      <w:r w:rsidR="003958A3" w:rsidRPr="00CE5489">
        <w:rPr>
          <w:rFonts w:eastAsiaTheme="minorHAnsi"/>
          <w:b w:val="0"/>
          <w:bCs w:val="0"/>
          <w:kern w:val="0"/>
          <w:sz w:val="24"/>
          <w:szCs w:val="24"/>
        </w:rPr>
        <w:t xml:space="preserve"> </w:t>
      </w:r>
      <w:hyperlink r:id="rId8" w:anchor=":~:text=Uses%20for%20Financial%20Statements&amp;text=Accurate%20financial%20statements%20are%20important,to%20evaluate%20your%20tax%20situation." w:history="1">
        <w:r w:rsidR="003958A3" w:rsidRPr="00CE5489">
          <w:rPr>
            <w:rFonts w:eastAsiaTheme="minorHAnsi"/>
            <w:b w:val="0"/>
            <w:bCs w:val="0"/>
            <w:kern w:val="0"/>
            <w:sz w:val="24"/>
            <w:szCs w:val="24"/>
          </w:rPr>
          <w:t>https://smallbusiness.chron.com/financial-statements-important-tax-authorities-18132.html#:~:text=Uses%20for%20Financial%20Statements&amp;text=Accurate%20financial%20statements%20are%20important,to%20evaluate%20your%20tax%20situation.</w:t>
        </w:r>
      </w:hyperlink>
    </w:p>
    <w:p w:rsidR="003958A3" w:rsidRPr="00CE5489" w:rsidRDefault="003958A3" w:rsidP="00CB70C2">
      <w:pPr>
        <w:pStyle w:val="Heading1"/>
        <w:spacing w:after="0" w:afterAutospacing="0" w:line="480" w:lineRule="auto"/>
        <w:ind w:left="720" w:hanging="720"/>
        <w:rPr>
          <w:rFonts w:eastAsiaTheme="minorHAnsi"/>
          <w:b w:val="0"/>
          <w:bCs w:val="0"/>
          <w:kern w:val="0"/>
          <w:sz w:val="24"/>
          <w:szCs w:val="24"/>
        </w:rPr>
      </w:pPr>
      <w:r w:rsidRPr="00CE5489">
        <w:rPr>
          <w:rFonts w:eastAsiaTheme="minorHAnsi"/>
          <w:b w:val="0"/>
          <w:bCs w:val="0"/>
          <w:kern w:val="0"/>
          <w:sz w:val="24"/>
          <w:szCs w:val="24"/>
        </w:rPr>
        <w:t xml:space="preserve">Smith, R. (2018). The Enron Scandal. </w:t>
      </w:r>
      <w:hyperlink r:id="rId9" w:history="1">
        <w:r w:rsidR="00CE5489" w:rsidRPr="00CE5489">
          <w:rPr>
            <w:rFonts w:eastAsiaTheme="minorHAnsi"/>
            <w:b w:val="0"/>
            <w:bCs w:val="0"/>
            <w:kern w:val="0"/>
            <w:sz w:val="24"/>
            <w:szCs w:val="24"/>
          </w:rPr>
          <w:t>http://large.stanford.edu/courses/2018/ph240/smith1/</w:t>
        </w:r>
      </w:hyperlink>
    </w:p>
    <w:p w:rsidR="003958A3" w:rsidRPr="00CE5489" w:rsidRDefault="003958A3" w:rsidP="00CB70C2">
      <w:pPr>
        <w:spacing w:after="0" w:line="480" w:lineRule="auto"/>
        <w:ind w:left="720" w:hanging="720"/>
        <w:rPr>
          <w:rFonts w:ascii="Times New Roman" w:hAnsi="Times New Roman" w:cs="Times New Roman"/>
          <w:color w:val="222222"/>
          <w:sz w:val="24"/>
          <w:szCs w:val="24"/>
          <w:shd w:val="clear" w:color="auto" w:fill="FFFFFF"/>
        </w:rPr>
      </w:pPr>
    </w:p>
    <w:sectPr w:rsidR="003958A3" w:rsidRPr="00CE548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6657" w:rsidRDefault="008C6657" w:rsidP="005B6004">
      <w:pPr>
        <w:spacing w:after="0" w:line="240" w:lineRule="auto"/>
      </w:pPr>
      <w:r>
        <w:separator/>
      </w:r>
    </w:p>
  </w:endnote>
  <w:endnote w:type="continuationSeparator" w:id="0">
    <w:p w:rsidR="008C6657" w:rsidRDefault="008C6657" w:rsidP="005B6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6657" w:rsidRDefault="008C6657" w:rsidP="005B6004">
      <w:pPr>
        <w:spacing w:after="0" w:line="240" w:lineRule="auto"/>
      </w:pPr>
      <w:r>
        <w:separator/>
      </w:r>
    </w:p>
  </w:footnote>
  <w:footnote w:type="continuationSeparator" w:id="0">
    <w:p w:rsidR="008C6657" w:rsidRDefault="008C6657" w:rsidP="005B6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6116170"/>
      <w:docPartObj>
        <w:docPartGallery w:val="Page Numbers (Top of Page)"/>
        <w:docPartUnique/>
      </w:docPartObj>
    </w:sdtPr>
    <w:sdtEndPr>
      <w:rPr>
        <w:rFonts w:ascii="Times New Roman" w:hAnsi="Times New Roman" w:cs="Times New Roman"/>
        <w:noProof/>
        <w:sz w:val="24"/>
        <w:szCs w:val="24"/>
      </w:rPr>
    </w:sdtEndPr>
    <w:sdtContent>
      <w:p w:rsidR="005B6004" w:rsidRPr="005B6004" w:rsidRDefault="005B6004">
        <w:pPr>
          <w:pStyle w:val="Header"/>
          <w:jc w:val="right"/>
          <w:rPr>
            <w:rFonts w:ascii="Times New Roman" w:hAnsi="Times New Roman" w:cs="Times New Roman"/>
            <w:sz w:val="24"/>
            <w:szCs w:val="24"/>
          </w:rPr>
        </w:pPr>
        <w:r w:rsidRPr="005B6004">
          <w:rPr>
            <w:rFonts w:ascii="Times New Roman" w:hAnsi="Times New Roman" w:cs="Times New Roman"/>
            <w:sz w:val="24"/>
            <w:szCs w:val="24"/>
          </w:rPr>
          <w:fldChar w:fldCharType="begin"/>
        </w:r>
        <w:r w:rsidRPr="005B6004">
          <w:rPr>
            <w:rFonts w:ascii="Times New Roman" w:hAnsi="Times New Roman" w:cs="Times New Roman"/>
            <w:sz w:val="24"/>
            <w:szCs w:val="24"/>
          </w:rPr>
          <w:instrText xml:space="preserve"> PAGE   \* MERGEFORMAT </w:instrText>
        </w:r>
        <w:r w:rsidRPr="005B6004">
          <w:rPr>
            <w:rFonts w:ascii="Times New Roman" w:hAnsi="Times New Roman" w:cs="Times New Roman"/>
            <w:sz w:val="24"/>
            <w:szCs w:val="24"/>
          </w:rPr>
          <w:fldChar w:fldCharType="separate"/>
        </w:r>
        <w:r w:rsidR="00171BC9">
          <w:rPr>
            <w:rFonts w:ascii="Times New Roman" w:hAnsi="Times New Roman" w:cs="Times New Roman"/>
            <w:noProof/>
            <w:sz w:val="24"/>
            <w:szCs w:val="24"/>
          </w:rPr>
          <w:t>1</w:t>
        </w:r>
        <w:r w:rsidRPr="005B6004">
          <w:rPr>
            <w:rFonts w:ascii="Times New Roman" w:hAnsi="Times New Roman" w:cs="Times New Roman"/>
            <w:noProof/>
            <w:sz w:val="24"/>
            <w:szCs w:val="24"/>
          </w:rPr>
          <w:fldChar w:fldCharType="end"/>
        </w:r>
      </w:p>
    </w:sdtContent>
  </w:sdt>
  <w:p w:rsidR="005B6004" w:rsidRDefault="005B60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9A4237"/>
    <w:multiLevelType w:val="hybridMultilevel"/>
    <w:tmpl w:val="962A434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046E45"/>
    <w:multiLevelType w:val="hybridMultilevel"/>
    <w:tmpl w:val="AD52B4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2959B5"/>
    <w:multiLevelType w:val="hybridMultilevel"/>
    <w:tmpl w:val="962A434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AE5DDD"/>
    <w:multiLevelType w:val="hybridMultilevel"/>
    <w:tmpl w:val="EC2C1B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1B47"/>
    <w:multiLevelType w:val="hybridMultilevel"/>
    <w:tmpl w:val="40904C6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914CF5"/>
    <w:multiLevelType w:val="hybridMultilevel"/>
    <w:tmpl w:val="362ECB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3D15DF"/>
    <w:multiLevelType w:val="hybridMultilevel"/>
    <w:tmpl w:val="DE784D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9C467A"/>
    <w:multiLevelType w:val="hybridMultilevel"/>
    <w:tmpl w:val="93E2AD1A"/>
    <w:lvl w:ilvl="0" w:tplc="16F0588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F13A94"/>
    <w:multiLevelType w:val="hybridMultilevel"/>
    <w:tmpl w:val="FD4CE7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4"/>
  </w:num>
  <w:num w:numId="4">
    <w:abstractNumId w:val="2"/>
  </w:num>
  <w:num w:numId="5">
    <w:abstractNumId w:val="7"/>
  </w:num>
  <w:num w:numId="6">
    <w:abstractNumId w:val="6"/>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DB9"/>
    <w:rsid w:val="00016E30"/>
    <w:rsid w:val="00043353"/>
    <w:rsid w:val="000874D2"/>
    <w:rsid w:val="00087E26"/>
    <w:rsid w:val="00095D6F"/>
    <w:rsid w:val="00096391"/>
    <w:rsid w:val="001108C5"/>
    <w:rsid w:val="00111B32"/>
    <w:rsid w:val="00137402"/>
    <w:rsid w:val="001619F7"/>
    <w:rsid w:val="00171BC9"/>
    <w:rsid w:val="001B4A43"/>
    <w:rsid w:val="001D12F2"/>
    <w:rsid w:val="00213437"/>
    <w:rsid w:val="00223255"/>
    <w:rsid w:val="00254252"/>
    <w:rsid w:val="00295B28"/>
    <w:rsid w:val="002C191A"/>
    <w:rsid w:val="00373CA6"/>
    <w:rsid w:val="00387998"/>
    <w:rsid w:val="003958A3"/>
    <w:rsid w:val="004037AE"/>
    <w:rsid w:val="00450B36"/>
    <w:rsid w:val="004524A8"/>
    <w:rsid w:val="00461D25"/>
    <w:rsid w:val="0047322A"/>
    <w:rsid w:val="00476A34"/>
    <w:rsid w:val="00484C93"/>
    <w:rsid w:val="0049385E"/>
    <w:rsid w:val="00496842"/>
    <w:rsid w:val="004D18DB"/>
    <w:rsid w:val="004F7023"/>
    <w:rsid w:val="00500073"/>
    <w:rsid w:val="005035C7"/>
    <w:rsid w:val="00522881"/>
    <w:rsid w:val="005239F3"/>
    <w:rsid w:val="005262CD"/>
    <w:rsid w:val="00554204"/>
    <w:rsid w:val="005726A3"/>
    <w:rsid w:val="005A1504"/>
    <w:rsid w:val="005A4F13"/>
    <w:rsid w:val="005B6004"/>
    <w:rsid w:val="006E4396"/>
    <w:rsid w:val="006E50A7"/>
    <w:rsid w:val="007126D5"/>
    <w:rsid w:val="00717796"/>
    <w:rsid w:val="00762C07"/>
    <w:rsid w:val="007D7EDE"/>
    <w:rsid w:val="00811B28"/>
    <w:rsid w:val="00826142"/>
    <w:rsid w:val="00844BF3"/>
    <w:rsid w:val="00864A62"/>
    <w:rsid w:val="008769EA"/>
    <w:rsid w:val="008C6657"/>
    <w:rsid w:val="00920BAA"/>
    <w:rsid w:val="00933880"/>
    <w:rsid w:val="0094376F"/>
    <w:rsid w:val="00946651"/>
    <w:rsid w:val="00977D5A"/>
    <w:rsid w:val="00997C21"/>
    <w:rsid w:val="009B552D"/>
    <w:rsid w:val="009D2362"/>
    <w:rsid w:val="009D7358"/>
    <w:rsid w:val="009F4DB9"/>
    <w:rsid w:val="00A1296F"/>
    <w:rsid w:val="00A3123E"/>
    <w:rsid w:val="00A536A6"/>
    <w:rsid w:val="00A609B9"/>
    <w:rsid w:val="00A91822"/>
    <w:rsid w:val="00AA143E"/>
    <w:rsid w:val="00AD2C43"/>
    <w:rsid w:val="00B15A85"/>
    <w:rsid w:val="00B45F6F"/>
    <w:rsid w:val="00B7729D"/>
    <w:rsid w:val="00BF6266"/>
    <w:rsid w:val="00BF6DBA"/>
    <w:rsid w:val="00C120AA"/>
    <w:rsid w:val="00C202DA"/>
    <w:rsid w:val="00C40063"/>
    <w:rsid w:val="00C509EF"/>
    <w:rsid w:val="00C56E42"/>
    <w:rsid w:val="00C90450"/>
    <w:rsid w:val="00C92C00"/>
    <w:rsid w:val="00CB70C2"/>
    <w:rsid w:val="00CE5489"/>
    <w:rsid w:val="00D13D14"/>
    <w:rsid w:val="00D2788D"/>
    <w:rsid w:val="00DF1F33"/>
    <w:rsid w:val="00E33AFB"/>
    <w:rsid w:val="00E34B01"/>
    <w:rsid w:val="00E5343C"/>
    <w:rsid w:val="00E774DD"/>
    <w:rsid w:val="00E83528"/>
    <w:rsid w:val="00EB0D4C"/>
    <w:rsid w:val="00EE75A8"/>
    <w:rsid w:val="00F23BD7"/>
    <w:rsid w:val="00F74BF8"/>
    <w:rsid w:val="00F819B3"/>
    <w:rsid w:val="00F83C1D"/>
    <w:rsid w:val="00F95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D1C71"/>
  <w15:chartTrackingRefBased/>
  <w15:docId w15:val="{B42349AF-6F11-4AF6-AE19-4D1E8BF23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20A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3528"/>
    <w:pPr>
      <w:ind w:left="720"/>
      <w:contextualSpacing/>
    </w:pPr>
  </w:style>
  <w:style w:type="character" w:customStyle="1" w:styleId="Heading1Char">
    <w:name w:val="Heading 1 Char"/>
    <w:basedOn w:val="DefaultParagraphFont"/>
    <w:link w:val="Heading1"/>
    <w:uiPriority w:val="9"/>
    <w:rsid w:val="00C120A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C509EF"/>
    <w:rPr>
      <w:color w:val="0000FF"/>
      <w:u w:val="single"/>
    </w:rPr>
  </w:style>
  <w:style w:type="paragraph" w:styleId="Header">
    <w:name w:val="header"/>
    <w:basedOn w:val="Normal"/>
    <w:link w:val="HeaderChar"/>
    <w:uiPriority w:val="99"/>
    <w:unhideWhenUsed/>
    <w:rsid w:val="005B60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6004"/>
  </w:style>
  <w:style w:type="paragraph" w:styleId="Footer">
    <w:name w:val="footer"/>
    <w:basedOn w:val="Normal"/>
    <w:link w:val="FooterChar"/>
    <w:uiPriority w:val="99"/>
    <w:unhideWhenUsed/>
    <w:rsid w:val="005B60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60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8965">
      <w:bodyDiv w:val="1"/>
      <w:marLeft w:val="0"/>
      <w:marRight w:val="0"/>
      <w:marTop w:val="0"/>
      <w:marBottom w:val="0"/>
      <w:divBdr>
        <w:top w:val="none" w:sz="0" w:space="0" w:color="auto"/>
        <w:left w:val="none" w:sz="0" w:space="0" w:color="auto"/>
        <w:bottom w:val="none" w:sz="0" w:space="0" w:color="auto"/>
        <w:right w:val="none" w:sz="0" w:space="0" w:color="auto"/>
      </w:divBdr>
    </w:div>
    <w:div w:id="122385570">
      <w:bodyDiv w:val="1"/>
      <w:marLeft w:val="0"/>
      <w:marRight w:val="0"/>
      <w:marTop w:val="0"/>
      <w:marBottom w:val="0"/>
      <w:divBdr>
        <w:top w:val="none" w:sz="0" w:space="0" w:color="auto"/>
        <w:left w:val="none" w:sz="0" w:space="0" w:color="auto"/>
        <w:bottom w:val="none" w:sz="0" w:space="0" w:color="auto"/>
        <w:right w:val="none" w:sz="0" w:space="0" w:color="auto"/>
      </w:divBdr>
    </w:div>
    <w:div w:id="213154260">
      <w:bodyDiv w:val="1"/>
      <w:marLeft w:val="0"/>
      <w:marRight w:val="0"/>
      <w:marTop w:val="0"/>
      <w:marBottom w:val="0"/>
      <w:divBdr>
        <w:top w:val="none" w:sz="0" w:space="0" w:color="auto"/>
        <w:left w:val="none" w:sz="0" w:space="0" w:color="auto"/>
        <w:bottom w:val="none" w:sz="0" w:space="0" w:color="auto"/>
        <w:right w:val="none" w:sz="0" w:space="0" w:color="auto"/>
      </w:divBdr>
    </w:div>
    <w:div w:id="242032867">
      <w:bodyDiv w:val="1"/>
      <w:marLeft w:val="0"/>
      <w:marRight w:val="0"/>
      <w:marTop w:val="0"/>
      <w:marBottom w:val="0"/>
      <w:divBdr>
        <w:top w:val="none" w:sz="0" w:space="0" w:color="auto"/>
        <w:left w:val="none" w:sz="0" w:space="0" w:color="auto"/>
        <w:bottom w:val="none" w:sz="0" w:space="0" w:color="auto"/>
        <w:right w:val="none" w:sz="0" w:space="0" w:color="auto"/>
      </w:divBdr>
    </w:div>
    <w:div w:id="267546531">
      <w:bodyDiv w:val="1"/>
      <w:marLeft w:val="0"/>
      <w:marRight w:val="0"/>
      <w:marTop w:val="0"/>
      <w:marBottom w:val="0"/>
      <w:divBdr>
        <w:top w:val="none" w:sz="0" w:space="0" w:color="auto"/>
        <w:left w:val="none" w:sz="0" w:space="0" w:color="auto"/>
        <w:bottom w:val="none" w:sz="0" w:space="0" w:color="auto"/>
        <w:right w:val="none" w:sz="0" w:space="0" w:color="auto"/>
      </w:divBdr>
    </w:div>
    <w:div w:id="325791124">
      <w:bodyDiv w:val="1"/>
      <w:marLeft w:val="0"/>
      <w:marRight w:val="0"/>
      <w:marTop w:val="0"/>
      <w:marBottom w:val="0"/>
      <w:divBdr>
        <w:top w:val="none" w:sz="0" w:space="0" w:color="auto"/>
        <w:left w:val="none" w:sz="0" w:space="0" w:color="auto"/>
        <w:bottom w:val="none" w:sz="0" w:space="0" w:color="auto"/>
        <w:right w:val="none" w:sz="0" w:space="0" w:color="auto"/>
      </w:divBdr>
    </w:div>
    <w:div w:id="381907211">
      <w:bodyDiv w:val="1"/>
      <w:marLeft w:val="0"/>
      <w:marRight w:val="0"/>
      <w:marTop w:val="0"/>
      <w:marBottom w:val="0"/>
      <w:divBdr>
        <w:top w:val="none" w:sz="0" w:space="0" w:color="auto"/>
        <w:left w:val="none" w:sz="0" w:space="0" w:color="auto"/>
        <w:bottom w:val="none" w:sz="0" w:space="0" w:color="auto"/>
        <w:right w:val="none" w:sz="0" w:space="0" w:color="auto"/>
      </w:divBdr>
    </w:div>
    <w:div w:id="825510864">
      <w:bodyDiv w:val="1"/>
      <w:marLeft w:val="0"/>
      <w:marRight w:val="0"/>
      <w:marTop w:val="0"/>
      <w:marBottom w:val="0"/>
      <w:divBdr>
        <w:top w:val="none" w:sz="0" w:space="0" w:color="auto"/>
        <w:left w:val="none" w:sz="0" w:space="0" w:color="auto"/>
        <w:bottom w:val="none" w:sz="0" w:space="0" w:color="auto"/>
        <w:right w:val="none" w:sz="0" w:space="0" w:color="auto"/>
      </w:divBdr>
    </w:div>
    <w:div w:id="1153912408">
      <w:bodyDiv w:val="1"/>
      <w:marLeft w:val="0"/>
      <w:marRight w:val="0"/>
      <w:marTop w:val="0"/>
      <w:marBottom w:val="0"/>
      <w:divBdr>
        <w:top w:val="none" w:sz="0" w:space="0" w:color="auto"/>
        <w:left w:val="none" w:sz="0" w:space="0" w:color="auto"/>
        <w:bottom w:val="none" w:sz="0" w:space="0" w:color="auto"/>
        <w:right w:val="none" w:sz="0" w:space="0" w:color="auto"/>
      </w:divBdr>
    </w:div>
    <w:div w:id="1349209471">
      <w:bodyDiv w:val="1"/>
      <w:marLeft w:val="0"/>
      <w:marRight w:val="0"/>
      <w:marTop w:val="0"/>
      <w:marBottom w:val="0"/>
      <w:divBdr>
        <w:top w:val="none" w:sz="0" w:space="0" w:color="auto"/>
        <w:left w:val="none" w:sz="0" w:space="0" w:color="auto"/>
        <w:bottom w:val="none" w:sz="0" w:space="0" w:color="auto"/>
        <w:right w:val="none" w:sz="0" w:space="0" w:color="auto"/>
      </w:divBdr>
    </w:div>
    <w:div w:id="1432511885">
      <w:bodyDiv w:val="1"/>
      <w:marLeft w:val="0"/>
      <w:marRight w:val="0"/>
      <w:marTop w:val="0"/>
      <w:marBottom w:val="0"/>
      <w:divBdr>
        <w:top w:val="none" w:sz="0" w:space="0" w:color="auto"/>
        <w:left w:val="none" w:sz="0" w:space="0" w:color="auto"/>
        <w:bottom w:val="none" w:sz="0" w:space="0" w:color="auto"/>
        <w:right w:val="none" w:sz="0" w:space="0" w:color="auto"/>
      </w:divBdr>
    </w:div>
    <w:div w:id="178287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financial-statements-important-tax-authorities-18132.html" TargetMode="External"/><Relationship Id="rId3" Type="http://schemas.openxmlformats.org/officeDocument/2006/relationships/settings" Target="settings.xml"/><Relationship Id="rId7" Type="http://schemas.openxmlformats.org/officeDocument/2006/relationships/hyperlink" Target="https://review.chicagobooth.edu/accounting/2018/article/benefits-and-limits-financial-reporting-regul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arge.stanford.edu/courses/2018/ph240/smith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1680</Words>
  <Characters>9579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Bozhidar Ivanov (1921806)</cp:lastModifiedBy>
  <cp:revision>2</cp:revision>
  <cp:lastPrinted>2020-08-23T07:48:00Z</cp:lastPrinted>
  <dcterms:created xsi:type="dcterms:W3CDTF">2020-08-28T07:31:00Z</dcterms:created>
  <dcterms:modified xsi:type="dcterms:W3CDTF">2020-08-28T07:31:00Z</dcterms:modified>
</cp:coreProperties>
</file>