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1E6BCF" w:rsidR="001E6BCF" w:rsidP="001E6BCF" w:rsidRDefault="001E6BCF" w14:paraId="44092E05" w14:textId="6BE1E915">
      <w:pPr>
        <w:jc w:val="center"/>
        <w:rPr>
          <w:sz w:val="32"/>
          <w:szCs w:val="32"/>
        </w:rPr>
      </w:pPr>
      <w:r w:rsidRPr="001E6BCF">
        <w:rPr>
          <w:sz w:val="32"/>
          <w:szCs w:val="32"/>
        </w:rPr>
        <w:t>School of Hospitality and Tourism Management BA International Hotel Management</w:t>
      </w:r>
    </w:p>
    <w:p w:rsidRPr="001E6BCF" w:rsidR="001E6BCF" w:rsidP="001E6BCF" w:rsidRDefault="001E6BCF" w14:paraId="78734C24" w14:textId="54B7C6DC">
      <w:pPr>
        <w:jc w:val="center"/>
        <w:rPr>
          <w:sz w:val="32"/>
          <w:szCs w:val="32"/>
        </w:rPr>
      </w:pPr>
      <w:r w:rsidRPr="001E6BCF">
        <w:rPr>
          <w:sz w:val="32"/>
          <w:szCs w:val="32"/>
        </w:rPr>
        <w:t>Module Handbook Autumn Term 2024</w:t>
      </w:r>
    </w:p>
    <w:p w:rsidRPr="001E6BCF" w:rsidR="001E6BCF" w:rsidP="001E6BCF" w:rsidRDefault="001E6BCF" w14:paraId="4CF8E858" w14:textId="2954C60E">
      <w:pPr>
        <w:jc w:val="center"/>
        <w:rPr>
          <w:sz w:val="32"/>
          <w:szCs w:val="32"/>
        </w:rPr>
      </w:pPr>
      <w:r w:rsidRPr="001E6BCF">
        <w:rPr>
          <w:sz w:val="32"/>
          <w:szCs w:val="32"/>
        </w:rPr>
        <w:t>Module Code: BMIH5004</w:t>
      </w:r>
    </w:p>
    <w:p w:rsidRPr="001E6BCF" w:rsidR="001E6BCF" w:rsidP="001E6BCF" w:rsidRDefault="001E6BCF" w14:paraId="1EA421BB" w14:textId="343EE2A6">
      <w:pPr>
        <w:jc w:val="center"/>
        <w:rPr>
          <w:sz w:val="32"/>
          <w:szCs w:val="32"/>
        </w:rPr>
      </w:pPr>
      <w:r w:rsidRPr="001E6BCF">
        <w:rPr>
          <w:sz w:val="32"/>
          <w:szCs w:val="32"/>
        </w:rPr>
        <w:t xml:space="preserve">Management and </w:t>
      </w:r>
      <w:proofErr w:type="spellStart"/>
      <w:r w:rsidRPr="001E6BCF">
        <w:rPr>
          <w:sz w:val="32"/>
          <w:szCs w:val="32"/>
        </w:rPr>
        <w:t>Organisational</w:t>
      </w:r>
      <w:proofErr w:type="spellEnd"/>
      <w:r w:rsidRPr="001E6BCF">
        <w:rPr>
          <w:sz w:val="32"/>
          <w:szCs w:val="32"/>
        </w:rPr>
        <w:t xml:space="preserve"> </w:t>
      </w:r>
      <w:proofErr w:type="spellStart"/>
      <w:r w:rsidRPr="001E6BCF">
        <w:rPr>
          <w:sz w:val="32"/>
          <w:szCs w:val="32"/>
        </w:rPr>
        <w:t>Behaviour</w:t>
      </w:r>
      <w:proofErr w:type="spellEnd"/>
    </w:p>
    <w:p w:rsidRPr="001E6BCF" w:rsidR="001E6BCF" w:rsidP="001E6BCF" w:rsidRDefault="001E6BCF" w14:paraId="2FA66751" w14:textId="6B89D2CB">
      <w:pPr>
        <w:jc w:val="center"/>
        <w:rPr>
          <w:sz w:val="32"/>
          <w:szCs w:val="32"/>
        </w:rPr>
      </w:pPr>
      <w:r w:rsidRPr="001E6BCF">
        <w:rPr>
          <w:sz w:val="32"/>
          <w:szCs w:val="32"/>
        </w:rPr>
        <w:t>LEVEL 5</w:t>
      </w:r>
    </w:p>
    <w:p w:rsidRPr="001E6BCF" w:rsidR="001E6BCF" w:rsidP="001E6BCF" w:rsidRDefault="001E6BCF" w14:paraId="6236422C" w14:textId="77777777">
      <w:pPr>
        <w:jc w:val="center"/>
        <w:rPr>
          <w:sz w:val="32"/>
          <w:szCs w:val="32"/>
        </w:rPr>
      </w:pPr>
    </w:p>
    <w:p w:rsidRPr="001E6BCF" w:rsidR="002F7E13" w:rsidP="001E6BCF" w:rsidRDefault="00C714BC" w14:paraId="2656E8F1" w14:textId="4B724E48">
      <w:pPr>
        <w:jc w:val="center"/>
        <w:rPr>
          <w:sz w:val="32"/>
          <w:szCs w:val="32"/>
        </w:rPr>
      </w:pPr>
      <w:r w:rsidRPr="5273902E" w:rsidR="00C714BC">
        <w:rPr>
          <w:sz w:val="32"/>
          <w:szCs w:val="32"/>
        </w:rPr>
        <w:t xml:space="preserve">Student </w:t>
      </w:r>
      <w:r w:rsidRPr="5273902E" w:rsidR="6B801B19">
        <w:rPr>
          <w:sz w:val="32"/>
          <w:szCs w:val="32"/>
        </w:rPr>
        <w:t>Id: 2222623</w:t>
      </w:r>
    </w:p>
    <w:p w:rsidRPr="001E6BCF" w:rsidR="00C714BC" w:rsidP="5273902E" w:rsidRDefault="00C714BC" w14:paraId="6F331EB8" w14:textId="5B9E03DB">
      <w:pPr>
        <w:pStyle w:val="Normal"/>
        <w:jc w:val="center"/>
        <w:rPr>
          <w:sz w:val="32"/>
          <w:szCs w:val="32"/>
        </w:rPr>
      </w:pPr>
      <w:r w:rsidRPr="5273902E" w:rsidR="56BF2087">
        <w:rPr>
          <w:sz w:val="32"/>
          <w:szCs w:val="32"/>
        </w:rPr>
        <w:t>Lec</w:t>
      </w:r>
      <w:r w:rsidRPr="5273902E" w:rsidR="7045427F">
        <w:rPr>
          <w:sz w:val="32"/>
          <w:szCs w:val="32"/>
        </w:rPr>
        <w:t>ture</w:t>
      </w:r>
      <w:r w:rsidRPr="5273902E" w:rsidR="56BF2087">
        <w:rPr>
          <w:sz w:val="32"/>
          <w:szCs w:val="32"/>
        </w:rPr>
        <w:t>r Name</w:t>
      </w:r>
      <w:r w:rsidRPr="5273902E" w:rsidR="56BF2087">
        <w:rPr>
          <w:sz w:val="32"/>
          <w:szCs w:val="32"/>
        </w:rPr>
        <w:t>:</w:t>
      </w:r>
      <w:r w:rsidRPr="5273902E" w:rsidR="49A9E100">
        <w:rPr>
          <w:sz w:val="32"/>
          <w:szCs w:val="32"/>
        </w:rPr>
        <w:t xml:space="preserve"> </w:t>
      </w:r>
      <w:r w:rsidRPr="5273902E" w:rsidR="49A9E100">
        <w:rPr>
          <w:rFonts w:ascii="Times New Roman" w:hAnsi="Times New Roman" w:eastAsia="Times New Roman" w:cs="Times New Roman"/>
          <w:noProof w:val="0"/>
          <w:sz w:val="32"/>
          <w:szCs w:val="32"/>
          <w:lang w:val="en-US"/>
        </w:rPr>
        <w:t xml:space="preserve">Giulia </w:t>
      </w:r>
      <w:r w:rsidRPr="5273902E" w:rsidR="49A9E100">
        <w:rPr>
          <w:rFonts w:ascii="Times New Roman" w:hAnsi="Times New Roman" w:eastAsia="Times New Roman" w:cs="Times New Roman"/>
          <w:noProof w:val="0"/>
          <w:sz w:val="32"/>
          <w:szCs w:val="32"/>
          <w:lang w:val="en-US"/>
        </w:rPr>
        <w:t>C</w:t>
      </w:r>
      <w:r w:rsidRPr="5273902E" w:rsidR="49A9E100">
        <w:rPr>
          <w:rFonts w:ascii="Times New Roman" w:hAnsi="Times New Roman" w:eastAsia="Times New Roman" w:cs="Times New Roman"/>
          <w:noProof w:val="0"/>
          <w:sz w:val="32"/>
          <w:szCs w:val="32"/>
          <w:lang w:val="en-US"/>
        </w:rPr>
        <w:t>hifari</w:t>
      </w:r>
    </w:p>
    <w:p w:rsidR="49A9E100" w:rsidP="5273902E" w:rsidRDefault="49A9E100" w14:paraId="4A903507" w14:textId="5E70BAC1">
      <w:pPr>
        <w:pStyle w:val="Normal"/>
        <w:jc w:val="center"/>
        <w:rPr>
          <w:rFonts w:ascii="Times New Roman" w:hAnsi="Times New Roman" w:eastAsia="Times New Roman" w:cs="Times New Roman"/>
          <w:noProof w:val="0"/>
          <w:sz w:val="32"/>
          <w:szCs w:val="32"/>
          <w:lang w:val="en-US"/>
        </w:rPr>
      </w:pPr>
      <w:r w:rsidRPr="5273902E" w:rsidR="49A9E100">
        <w:rPr>
          <w:rFonts w:ascii="Times New Roman" w:hAnsi="Times New Roman" w:eastAsia="Times New Roman" w:cs="Times New Roman"/>
          <w:noProof w:val="0"/>
          <w:sz w:val="32"/>
          <w:szCs w:val="32"/>
          <w:lang w:val="en-US"/>
        </w:rPr>
        <w:t>Student Name: Zakaria Chowdhury</w:t>
      </w:r>
    </w:p>
    <w:p w:rsidR="00C714BC" w:rsidRDefault="00C714BC" w14:paraId="172E6964" w14:textId="77777777">
      <w:r>
        <w:br w:type="page"/>
      </w:r>
    </w:p>
    <w:p w:rsidR="00C714BC" w:rsidP="00C714BC" w:rsidRDefault="00C714BC" w14:paraId="6A8DCE35" w14:textId="77777777">
      <w:pPr>
        <w:pStyle w:val="Heading1"/>
      </w:pPr>
      <w:bookmarkStart w:name="_Toc181121988" w:id="0"/>
      <w:r>
        <w:t>Executive Summary</w:t>
      </w:r>
      <w:bookmarkEnd w:id="0"/>
    </w:p>
    <w:p w:rsidR="00C714BC" w:rsidP="00C714BC" w:rsidRDefault="00C714BC" w14:paraId="5D2CBFE3" w14:textId="77777777">
      <w:r w:rsidRPr="00C714BC">
        <w:t xml:space="preserve">This report consists of an exploration of Hyatt Hotels Corporation’s </w:t>
      </w:r>
      <w:proofErr w:type="spellStart"/>
      <w:r w:rsidRPr="00C714BC">
        <w:t>organisational</w:t>
      </w:r>
      <w:proofErr w:type="spellEnd"/>
      <w:r w:rsidRPr="00C714BC">
        <w:t xml:space="preserve"> structure, culture, recent changes, and future strategy. Hyatt makes use of a semi-</w:t>
      </w:r>
      <w:proofErr w:type="spellStart"/>
      <w:r w:rsidRPr="00C714BC">
        <w:t>decentralised</w:t>
      </w:r>
      <w:proofErr w:type="spellEnd"/>
      <w:r w:rsidRPr="00C714BC">
        <w:t xml:space="preserve"> system in order to create more fluidity, yet they remain in tune with the overall company brand. There are </w:t>
      </w:r>
      <w:proofErr w:type="spellStart"/>
      <w:r w:rsidRPr="00C714BC">
        <w:t>organisational</w:t>
      </w:r>
      <w:proofErr w:type="spellEnd"/>
      <w:r w:rsidRPr="00C714BC">
        <w:t xml:space="preserve"> cultures that reflect the welfare of its employees and guests, and this has been a plus for the company. The latest actions, such as </w:t>
      </w:r>
      <w:proofErr w:type="spellStart"/>
      <w:r w:rsidRPr="00C714BC">
        <w:t>digitalisation</w:t>
      </w:r>
      <w:proofErr w:type="spellEnd"/>
      <w:r w:rsidRPr="00C714BC">
        <w:t xml:space="preserve"> and sustainability actions, have improved the company’s ma</w:t>
      </w:r>
      <w:r>
        <w:t xml:space="preserve">rket stance and operations. </w:t>
      </w:r>
      <w:r w:rsidRPr="00C714BC">
        <w:t>The report includes an analysis of the given strategies based on the literature and results in recommendations for further improvements. Promising conclusions point out that Hyatt’s key messages on innovation, expansion, and sustainability are supportive of the general trends within the segment, increasing competitive advantage.</w:t>
      </w:r>
    </w:p>
    <w:p w:rsidR="00C714BC" w:rsidRDefault="00C714BC" w14:paraId="18CA523E" w14:textId="77777777">
      <w:r>
        <w:br w:type="page"/>
      </w:r>
    </w:p>
    <w:sdt>
      <w:sdtPr>
        <w:id w:val="-136876914"/>
        <w:docPartObj>
          <w:docPartGallery w:val="Table of Contents"/>
          <w:docPartUnique/>
        </w:docPartObj>
        <w:rPr>
          <w:rFonts w:ascii="Times New Roman" w:hAnsi="Times New Roman" w:eastAsia="Calibri" w:cs="" w:eastAsiaTheme="minorAscii" w:cstheme="minorBidi"/>
          <w:color w:val="auto"/>
          <w:sz w:val="24"/>
          <w:szCs w:val="24"/>
        </w:rPr>
      </w:sdtPr>
      <w:sdtEndPr>
        <w:rPr>
          <w:rFonts w:ascii="Times New Roman" w:hAnsi="Times New Roman" w:eastAsia="Calibri" w:cs="" w:eastAsiaTheme="minorAscii" w:cstheme="minorBidi"/>
          <w:b w:val="1"/>
          <w:bCs w:val="1"/>
          <w:noProof/>
          <w:color w:val="auto"/>
          <w:sz w:val="24"/>
          <w:szCs w:val="24"/>
        </w:rPr>
      </w:sdtEndPr>
      <w:sdtContent>
        <w:p w:rsidR="00C714BC" w:rsidRDefault="00C714BC" w14:paraId="24C1C1C8" w14:textId="77777777">
          <w:pPr>
            <w:pStyle w:val="TOCHeading"/>
          </w:pPr>
          <w:r>
            <w:t>Table of Contents</w:t>
          </w:r>
        </w:p>
        <w:p w:rsidR="00E97012" w:rsidRDefault="00C714BC" w14:paraId="3FA2AF63" w14:textId="77777777">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181121988">
            <w:r w:rsidRPr="007962BD" w:rsidR="00E97012">
              <w:rPr>
                <w:rStyle w:val="Hyperlink"/>
                <w:noProof/>
              </w:rPr>
              <w:t>Executive Summary</w:t>
            </w:r>
            <w:r w:rsidR="00E97012">
              <w:rPr>
                <w:noProof/>
                <w:webHidden/>
              </w:rPr>
              <w:tab/>
            </w:r>
            <w:r w:rsidR="00E97012">
              <w:rPr>
                <w:noProof/>
                <w:webHidden/>
              </w:rPr>
              <w:fldChar w:fldCharType="begin"/>
            </w:r>
            <w:r w:rsidR="00E97012">
              <w:rPr>
                <w:noProof/>
                <w:webHidden/>
              </w:rPr>
              <w:instrText xml:space="preserve"> PAGEREF _Toc181121988 \h </w:instrText>
            </w:r>
            <w:r w:rsidR="00E97012">
              <w:rPr>
                <w:noProof/>
                <w:webHidden/>
              </w:rPr>
            </w:r>
            <w:r w:rsidR="00E97012">
              <w:rPr>
                <w:noProof/>
                <w:webHidden/>
              </w:rPr>
              <w:fldChar w:fldCharType="separate"/>
            </w:r>
            <w:r w:rsidR="00E97012">
              <w:rPr>
                <w:noProof/>
                <w:webHidden/>
              </w:rPr>
              <w:t>2</w:t>
            </w:r>
            <w:r w:rsidR="00E97012">
              <w:rPr>
                <w:noProof/>
                <w:webHidden/>
              </w:rPr>
              <w:fldChar w:fldCharType="end"/>
            </w:r>
          </w:hyperlink>
        </w:p>
        <w:p w:rsidR="00E97012" w:rsidRDefault="00E97012" w14:paraId="5F2F2CD9" w14:textId="77777777">
          <w:pPr>
            <w:pStyle w:val="TOC1"/>
            <w:tabs>
              <w:tab w:val="right" w:leader="dot" w:pos="9350"/>
            </w:tabs>
            <w:rPr>
              <w:rFonts w:asciiTheme="minorHAnsi" w:hAnsiTheme="minorHAnsi" w:eastAsiaTheme="minorEastAsia"/>
              <w:noProof/>
              <w:sz w:val="22"/>
            </w:rPr>
          </w:pPr>
          <w:hyperlink w:history="1" w:anchor="_Toc181121989">
            <w:r w:rsidRPr="007962BD">
              <w:rPr>
                <w:rStyle w:val="Hyperlink"/>
                <w:noProof/>
              </w:rPr>
              <w:t>Introduction</w:t>
            </w:r>
            <w:r>
              <w:rPr>
                <w:noProof/>
                <w:webHidden/>
              </w:rPr>
              <w:tab/>
            </w:r>
            <w:r>
              <w:rPr>
                <w:noProof/>
                <w:webHidden/>
              </w:rPr>
              <w:fldChar w:fldCharType="begin"/>
            </w:r>
            <w:r>
              <w:rPr>
                <w:noProof/>
                <w:webHidden/>
              </w:rPr>
              <w:instrText xml:space="preserve"> PAGEREF _Toc181121989 \h </w:instrText>
            </w:r>
            <w:r>
              <w:rPr>
                <w:noProof/>
                <w:webHidden/>
              </w:rPr>
            </w:r>
            <w:r>
              <w:rPr>
                <w:noProof/>
                <w:webHidden/>
              </w:rPr>
              <w:fldChar w:fldCharType="separate"/>
            </w:r>
            <w:r>
              <w:rPr>
                <w:noProof/>
                <w:webHidden/>
              </w:rPr>
              <w:t>4</w:t>
            </w:r>
            <w:r>
              <w:rPr>
                <w:noProof/>
                <w:webHidden/>
              </w:rPr>
              <w:fldChar w:fldCharType="end"/>
            </w:r>
          </w:hyperlink>
        </w:p>
        <w:p w:rsidR="00E97012" w:rsidRDefault="00E97012" w14:paraId="2FD87067" w14:textId="77777777">
          <w:pPr>
            <w:pStyle w:val="TOC1"/>
            <w:tabs>
              <w:tab w:val="right" w:leader="dot" w:pos="9350"/>
            </w:tabs>
            <w:rPr>
              <w:rFonts w:asciiTheme="minorHAnsi" w:hAnsiTheme="minorHAnsi" w:eastAsiaTheme="minorEastAsia"/>
              <w:noProof/>
              <w:sz w:val="22"/>
            </w:rPr>
          </w:pPr>
          <w:hyperlink w:history="1" w:anchor="_Toc181121990">
            <w:r w:rsidRPr="007962BD">
              <w:rPr>
                <w:rStyle w:val="Hyperlink"/>
                <w:noProof/>
              </w:rPr>
              <w:t>Organisation Structure, Culture, and Goals</w:t>
            </w:r>
            <w:r>
              <w:rPr>
                <w:noProof/>
                <w:webHidden/>
              </w:rPr>
              <w:tab/>
            </w:r>
            <w:r>
              <w:rPr>
                <w:noProof/>
                <w:webHidden/>
              </w:rPr>
              <w:fldChar w:fldCharType="begin"/>
            </w:r>
            <w:r>
              <w:rPr>
                <w:noProof/>
                <w:webHidden/>
              </w:rPr>
              <w:instrText xml:space="preserve"> PAGEREF _Toc181121990 \h </w:instrText>
            </w:r>
            <w:r>
              <w:rPr>
                <w:noProof/>
                <w:webHidden/>
              </w:rPr>
            </w:r>
            <w:r>
              <w:rPr>
                <w:noProof/>
                <w:webHidden/>
              </w:rPr>
              <w:fldChar w:fldCharType="separate"/>
            </w:r>
            <w:r>
              <w:rPr>
                <w:noProof/>
                <w:webHidden/>
              </w:rPr>
              <w:t>5</w:t>
            </w:r>
            <w:r>
              <w:rPr>
                <w:noProof/>
                <w:webHidden/>
              </w:rPr>
              <w:fldChar w:fldCharType="end"/>
            </w:r>
          </w:hyperlink>
        </w:p>
        <w:p w:rsidR="00E97012" w:rsidRDefault="00E97012" w14:paraId="1D5CE4A7" w14:textId="77777777">
          <w:pPr>
            <w:pStyle w:val="TOC1"/>
            <w:tabs>
              <w:tab w:val="right" w:leader="dot" w:pos="9350"/>
            </w:tabs>
            <w:rPr>
              <w:rFonts w:asciiTheme="minorHAnsi" w:hAnsiTheme="minorHAnsi" w:eastAsiaTheme="minorEastAsia"/>
              <w:noProof/>
              <w:sz w:val="22"/>
            </w:rPr>
          </w:pPr>
          <w:hyperlink w:history="1" w:anchor="_Toc181121991">
            <w:r w:rsidRPr="007962BD">
              <w:rPr>
                <w:rStyle w:val="Hyperlink"/>
                <w:noProof/>
              </w:rPr>
              <w:t>Recent Change Initiatives</w:t>
            </w:r>
            <w:r>
              <w:rPr>
                <w:noProof/>
                <w:webHidden/>
              </w:rPr>
              <w:tab/>
            </w:r>
            <w:r>
              <w:rPr>
                <w:noProof/>
                <w:webHidden/>
              </w:rPr>
              <w:fldChar w:fldCharType="begin"/>
            </w:r>
            <w:r>
              <w:rPr>
                <w:noProof/>
                <w:webHidden/>
              </w:rPr>
              <w:instrText xml:space="preserve"> PAGEREF _Toc181121991 \h </w:instrText>
            </w:r>
            <w:r>
              <w:rPr>
                <w:noProof/>
                <w:webHidden/>
              </w:rPr>
            </w:r>
            <w:r>
              <w:rPr>
                <w:noProof/>
                <w:webHidden/>
              </w:rPr>
              <w:fldChar w:fldCharType="separate"/>
            </w:r>
            <w:r>
              <w:rPr>
                <w:noProof/>
                <w:webHidden/>
              </w:rPr>
              <w:t>7</w:t>
            </w:r>
            <w:r>
              <w:rPr>
                <w:noProof/>
                <w:webHidden/>
              </w:rPr>
              <w:fldChar w:fldCharType="end"/>
            </w:r>
          </w:hyperlink>
        </w:p>
        <w:p w:rsidR="00E97012" w:rsidRDefault="00E97012" w14:paraId="0FBCAE37" w14:textId="77777777">
          <w:pPr>
            <w:pStyle w:val="TOC1"/>
            <w:tabs>
              <w:tab w:val="right" w:leader="dot" w:pos="9350"/>
            </w:tabs>
            <w:rPr>
              <w:rFonts w:asciiTheme="minorHAnsi" w:hAnsiTheme="minorHAnsi" w:eastAsiaTheme="minorEastAsia"/>
              <w:noProof/>
              <w:sz w:val="22"/>
            </w:rPr>
          </w:pPr>
          <w:hyperlink w:history="1" w:anchor="_Toc181121992">
            <w:r w:rsidRPr="007962BD">
              <w:rPr>
                <w:rStyle w:val="Hyperlink"/>
                <w:noProof/>
              </w:rPr>
              <w:t>Strategic Direction</w:t>
            </w:r>
            <w:r>
              <w:rPr>
                <w:noProof/>
                <w:webHidden/>
              </w:rPr>
              <w:tab/>
            </w:r>
            <w:r>
              <w:rPr>
                <w:noProof/>
                <w:webHidden/>
              </w:rPr>
              <w:fldChar w:fldCharType="begin"/>
            </w:r>
            <w:r>
              <w:rPr>
                <w:noProof/>
                <w:webHidden/>
              </w:rPr>
              <w:instrText xml:space="preserve"> PAGEREF _Toc181121992 \h </w:instrText>
            </w:r>
            <w:r>
              <w:rPr>
                <w:noProof/>
                <w:webHidden/>
              </w:rPr>
            </w:r>
            <w:r>
              <w:rPr>
                <w:noProof/>
                <w:webHidden/>
              </w:rPr>
              <w:fldChar w:fldCharType="separate"/>
            </w:r>
            <w:r>
              <w:rPr>
                <w:noProof/>
                <w:webHidden/>
              </w:rPr>
              <w:t>8</w:t>
            </w:r>
            <w:r>
              <w:rPr>
                <w:noProof/>
                <w:webHidden/>
              </w:rPr>
              <w:fldChar w:fldCharType="end"/>
            </w:r>
          </w:hyperlink>
        </w:p>
        <w:p w:rsidR="00E97012" w:rsidRDefault="00E97012" w14:paraId="54743BC3" w14:textId="77777777">
          <w:pPr>
            <w:pStyle w:val="TOC1"/>
            <w:tabs>
              <w:tab w:val="right" w:leader="dot" w:pos="9350"/>
            </w:tabs>
            <w:rPr>
              <w:rFonts w:asciiTheme="minorHAnsi" w:hAnsiTheme="minorHAnsi" w:eastAsiaTheme="minorEastAsia"/>
              <w:noProof/>
              <w:sz w:val="22"/>
            </w:rPr>
          </w:pPr>
          <w:hyperlink w:history="1" w:anchor="_Toc181121993">
            <w:r w:rsidRPr="007962BD">
              <w:rPr>
                <w:rStyle w:val="Hyperlink"/>
                <w:noProof/>
              </w:rPr>
              <w:t>Conclusion</w:t>
            </w:r>
            <w:r>
              <w:rPr>
                <w:noProof/>
                <w:webHidden/>
              </w:rPr>
              <w:tab/>
            </w:r>
            <w:r>
              <w:rPr>
                <w:noProof/>
                <w:webHidden/>
              </w:rPr>
              <w:fldChar w:fldCharType="begin"/>
            </w:r>
            <w:r>
              <w:rPr>
                <w:noProof/>
                <w:webHidden/>
              </w:rPr>
              <w:instrText xml:space="preserve"> PAGEREF _Toc181121993 \h </w:instrText>
            </w:r>
            <w:r>
              <w:rPr>
                <w:noProof/>
                <w:webHidden/>
              </w:rPr>
            </w:r>
            <w:r>
              <w:rPr>
                <w:noProof/>
                <w:webHidden/>
              </w:rPr>
              <w:fldChar w:fldCharType="separate"/>
            </w:r>
            <w:r>
              <w:rPr>
                <w:noProof/>
                <w:webHidden/>
              </w:rPr>
              <w:t>10</w:t>
            </w:r>
            <w:r>
              <w:rPr>
                <w:noProof/>
                <w:webHidden/>
              </w:rPr>
              <w:fldChar w:fldCharType="end"/>
            </w:r>
          </w:hyperlink>
        </w:p>
        <w:p w:rsidR="00E97012" w:rsidRDefault="00E97012" w14:paraId="0A258222" w14:textId="77777777">
          <w:pPr>
            <w:pStyle w:val="TOC1"/>
            <w:tabs>
              <w:tab w:val="right" w:leader="dot" w:pos="9350"/>
            </w:tabs>
            <w:rPr>
              <w:rFonts w:asciiTheme="minorHAnsi" w:hAnsiTheme="minorHAnsi" w:eastAsiaTheme="minorEastAsia"/>
              <w:noProof/>
              <w:sz w:val="22"/>
            </w:rPr>
          </w:pPr>
          <w:hyperlink w:history="1" w:anchor="_Toc181121994">
            <w:r w:rsidRPr="007962BD">
              <w:rPr>
                <w:rStyle w:val="Hyperlink"/>
                <w:noProof/>
              </w:rPr>
              <w:t>Recommendations</w:t>
            </w:r>
            <w:r>
              <w:rPr>
                <w:noProof/>
                <w:webHidden/>
              </w:rPr>
              <w:tab/>
            </w:r>
            <w:r>
              <w:rPr>
                <w:noProof/>
                <w:webHidden/>
              </w:rPr>
              <w:fldChar w:fldCharType="begin"/>
            </w:r>
            <w:r>
              <w:rPr>
                <w:noProof/>
                <w:webHidden/>
              </w:rPr>
              <w:instrText xml:space="preserve"> PAGEREF _Toc181121994 \h </w:instrText>
            </w:r>
            <w:r>
              <w:rPr>
                <w:noProof/>
                <w:webHidden/>
              </w:rPr>
            </w:r>
            <w:r>
              <w:rPr>
                <w:noProof/>
                <w:webHidden/>
              </w:rPr>
              <w:fldChar w:fldCharType="separate"/>
            </w:r>
            <w:r>
              <w:rPr>
                <w:noProof/>
                <w:webHidden/>
              </w:rPr>
              <w:t>11</w:t>
            </w:r>
            <w:r>
              <w:rPr>
                <w:noProof/>
                <w:webHidden/>
              </w:rPr>
              <w:fldChar w:fldCharType="end"/>
            </w:r>
          </w:hyperlink>
        </w:p>
        <w:p w:rsidR="00E97012" w:rsidRDefault="00E97012" w14:paraId="5BFE011B" w14:textId="77777777">
          <w:pPr>
            <w:pStyle w:val="TOC1"/>
            <w:tabs>
              <w:tab w:val="right" w:leader="dot" w:pos="9350"/>
            </w:tabs>
            <w:rPr>
              <w:rFonts w:asciiTheme="minorHAnsi" w:hAnsiTheme="minorHAnsi" w:eastAsiaTheme="minorEastAsia"/>
              <w:noProof/>
              <w:sz w:val="22"/>
            </w:rPr>
          </w:pPr>
          <w:hyperlink w:history="1" w:anchor="_Toc181121995">
            <w:r w:rsidRPr="007962BD">
              <w:rPr>
                <w:rStyle w:val="Hyperlink"/>
                <w:noProof/>
              </w:rPr>
              <w:t>References</w:t>
            </w:r>
            <w:r>
              <w:rPr>
                <w:noProof/>
                <w:webHidden/>
              </w:rPr>
              <w:tab/>
            </w:r>
            <w:r>
              <w:rPr>
                <w:noProof/>
                <w:webHidden/>
              </w:rPr>
              <w:fldChar w:fldCharType="begin"/>
            </w:r>
            <w:r>
              <w:rPr>
                <w:noProof/>
                <w:webHidden/>
              </w:rPr>
              <w:instrText xml:space="preserve"> PAGEREF _Toc181121995 \h </w:instrText>
            </w:r>
            <w:r>
              <w:rPr>
                <w:noProof/>
                <w:webHidden/>
              </w:rPr>
            </w:r>
            <w:r>
              <w:rPr>
                <w:noProof/>
                <w:webHidden/>
              </w:rPr>
              <w:fldChar w:fldCharType="separate"/>
            </w:r>
            <w:r>
              <w:rPr>
                <w:noProof/>
                <w:webHidden/>
              </w:rPr>
              <w:t>12</w:t>
            </w:r>
            <w:r>
              <w:rPr>
                <w:noProof/>
                <w:webHidden/>
              </w:rPr>
              <w:fldChar w:fldCharType="end"/>
            </w:r>
          </w:hyperlink>
        </w:p>
        <w:p w:rsidR="00E97012" w:rsidRDefault="00E97012" w14:paraId="3A7D4FD6" w14:textId="77777777">
          <w:pPr>
            <w:pStyle w:val="TOC1"/>
            <w:tabs>
              <w:tab w:val="right" w:leader="dot" w:pos="9350"/>
            </w:tabs>
            <w:rPr>
              <w:rFonts w:asciiTheme="minorHAnsi" w:hAnsiTheme="minorHAnsi" w:eastAsiaTheme="minorEastAsia"/>
              <w:noProof/>
              <w:sz w:val="22"/>
            </w:rPr>
          </w:pPr>
          <w:hyperlink w:history="1" w:anchor="_Toc181121996">
            <w:r w:rsidRPr="007962BD">
              <w:rPr>
                <w:rStyle w:val="Hyperlink"/>
                <w:noProof/>
              </w:rPr>
              <w:t>Appendix</w:t>
            </w:r>
            <w:r>
              <w:rPr>
                <w:noProof/>
                <w:webHidden/>
              </w:rPr>
              <w:tab/>
            </w:r>
            <w:r>
              <w:rPr>
                <w:noProof/>
                <w:webHidden/>
              </w:rPr>
              <w:fldChar w:fldCharType="begin"/>
            </w:r>
            <w:r>
              <w:rPr>
                <w:noProof/>
                <w:webHidden/>
              </w:rPr>
              <w:instrText xml:space="preserve"> PAGEREF _Toc181121996 \h </w:instrText>
            </w:r>
            <w:r>
              <w:rPr>
                <w:noProof/>
                <w:webHidden/>
              </w:rPr>
            </w:r>
            <w:r>
              <w:rPr>
                <w:noProof/>
                <w:webHidden/>
              </w:rPr>
              <w:fldChar w:fldCharType="separate"/>
            </w:r>
            <w:r>
              <w:rPr>
                <w:noProof/>
                <w:webHidden/>
              </w:rPr>
              <w:t>13</w:t>
            </w:r>
            <w:r>
              <w:rPr>
                <w:noProof/>
                <w:webHidden/>
              </w:rPr>
              <w:fldChar w:fldCharType="end"/>
            </w:r>
          </w:hyperlink>
        </w:p>
        <w:p w:rsidR="00C714BC" w:rsidRDefault="00C714BC" w14:paraId="2A86016C" w14:textId="77777777">
          <w:r>
            <w:rPr>
              <w:b/>
              <w:bCs/>
              <w:noProof/>
            </w:rPr>
            <w:fldChar w:fldCharType="end"/>
          </w:r>
        </w:p>
      </w:sdtContent>
    </w:sdt>
    <w:p w:rsidR="00C714BC" w:rsidRDefault="00C714BC" w14:paraId="71F14EB1" w14:textId="77777777">
      <w:r>
        <w:br w:type="page"/>
      </w:r>
    </w:p>
    <w:p w:rsidRPr="00C714BC" w:rsidR="00C714BC" w:rsidP="00C714BC" w:rsidRDefault="00C714BC" w14:paraId="5164E0EC" w14:textId="77777777"/>
    <w:p w:rsidRPr="00C714BC" w:rsidR="00C714BC" w:rsidP="00C714BC" w:rsidRDefault="00C714BC" w14:paraId="2615AB0F" w14:textId="77777777">
      <w:bookmarkStart w:name="_Toc181121989" w:id="1"/>
      <w:r w:rsidRPr="00C714BC">
        <w:rPr>
          <w:rStyle w:val="Heading1Char"/>
        </w:rPr>
        <w:t>Introduction</w:t>
      </w:r>
      <w:bookmarkEnd w:id="1"/>
      <w:r w:rsidRPr="00C714BC">
        <w:rPr>
          <w:rStyle w:val="Heading1Char"/>
        </w:rPr>
        <w:br/>
      </w:r>
      <w:r w:rsidRPr="00C714BC">
        <w:t>Hyatt Hotels Corporation is a multinational hospitality company that is famous for the variety of its brands, exquisite services, and luxurious hotel chain. Hyatt was established in 1957 by the Pritzker family and now has more than 1,150 locations in 70 countries as of 2023, including the top-tier Park Hyatt, lifestyle Andaz, and business Hyatt Place brands. The company has established loyal relationships with its clientele and is innovatively keen on the environmental conservation aspects and the provision of exceptional hospitality. As it was mentioned earlier, Hyatt had a decline in revenue in the years of the pandemic, but in the year 2022, the revenue of the company was about $5.89 billion.</w:t>
      </w:r>
    </w:p>
    <w:p w:rsidR="00C714BC" w:rsidP="00C714BC" w:rsidRDefault="00C714BC" w14:paraId="28501274" w14:textId="77777777">
      <w:r w:rsidRPr="00C714BC">
        <w:t xml:space="preserve">It is the purpose of this report to evaluate Hyatt Hotels Corporation critically from the corporate level as well as from the individual hotel level. Independent on the issues that are presented in this report, this work will assess Hyatt’s </w:t>
      </w:r>
      <w:proofErr w:type="spellStart"/>
      <w:r w:rsidRPr="00C714BC">
        <w:t>organisation</w:t>
      </w:r>
      <w:proofErr w:type="spellEnd"/>
      <w:r w:rsidRPr="00C714BC">
        <w:t xml:space="preserve"> structure, culture, and goals, the </w:t>
      </w:r>
      <w:proofErr w:type="spellStart"/>
      <w:r w:rsidRPr="00C714BC">
        <w:t>characterisation</w:t>
      </w:r>
      <w:proofErr w:type="spellEnd"/>
      <w:r w:rsidRPr="00C714BC">
        <w:t xml:space="preserve"> of recent change initiatives, and the </w:t>
      </w:r>
      <w:proofErr w:type="spellStart"/>
      <w:r w:rsidRPr="00C714BC">
        <w:t>organisation’s</w:t>
      </w:r>
      <w:proofErr w:type="spellEnd"/>
      <w:r w:rsidRPr="00C714BC">
        <w:t xml:space="preserve"> strategy. Using related management and </w:t>
      </w:r>
      <w:proofErr w:type="spellStart"/>
      <w:r w:rsidRPr="00C714BC">
        <w:t>organisational</w:t>
      </w:r>
      <w:proofErr w:type="spellEnd"/>
      <w:r w:rsidRPr="00C714BC">
        <w:t xml:space="preserve"> </w:t>
      </w:r>
      <w:proofErr w:type="spellStart"/>
      <w:r w:rsidRPr="00C714BC">
        <w:t>behaviour</w:t>
      </w:r>
      <w:proofErr w:type="spellEnd"/>
      <w:r w:rsidRPr="00C714BC">
        <w:t xml:space="preserve"> theories, the expectation is to achieve a critical appreciation/understanding of the Hyatt </w:t>
      </w:r>
      <w:proofErr w:type="spellStart"/>
      <w:r w:rsidRPr="00C714BC">
        <w:t>organisation</w:t>
      </w:r>
      <w:proofErr w:type="spellEnd"/>
      <w:r w:rsidRPr="00C714BC">
        <w:t xml:space="preserve"> and its strategies. In addition, at the end of the report, specific recommendations that may enhance the competitive position of Hyatt in the hospitality industry will be highlighted. Topics of focus will be </w:t>
      </w:r>
      <w:proofErr w:type="spellStart"/>
      <w:r w:rsidRPr="00C714BC">
        <w:t>organisational</w:t>
      </w:r>
      <w:proofErr w:type="spellEnd"/>
      <w:r w:rsidRPr="00C714BC">
        <w:t xml:space="preserve"> analysis highlighting the activity period, recent activity, strategic plan, and evidence-based recommendation section that offers the best understanding of Hyatt and its functioning in the competitive global hotel industry.</w:t>
      </w:r>
    </w:p>
    <w:p w:rsidR="00C714BC" w:rsidRDefault="00C714BC" w14:paraId="22E0A1DE" w14:textId="77777777">
      <w:r>
        <w:br w:type="page"/>
      </w:r>
    </w:p>
    <w:p w:rsidRPr="00C714BC" w:rsidR="00C714BC" w:rsidP="00C714BC" w:rsidRDefault="00C714BC" w14:paraId="1EAE7E31" w14:textId="77777777">
      <w:pPr>
        <w:pStyle w:val="Heading1"/>
      </w:pPr>
      <w:bookmarkStart w:name="_Toc181121990" w:id="2"/>
      <w:proofErr w:type="spellStart"/>
      <w:r w:rsidRPr="00C714BC">
        <w:t>Organisation</w:t>
      </w:r>
      <w:proofErr w:type="spellEnd"/>
      <w:r w:rsidRPr="00C714BC">
        <w:t xml:space="preserve"> Structure, Culture, and Goals</w:t>
      </w:r>
      <w:bookmarkEnd w:id="2"/>
    </w:p>
    <w:p w:rsidRPr="00C714BC" w:rsidR="00C714BC" w:rsidP="00C714BC" w:rsidRDefault="00C714BC" w14:paraId="272BEEA6" w14:textId="77777777">
      <w:pPr>
        <w:rPr>
          <w:b/>
          <w:bCs/>
        </w:rPr>
      </w:pPr>
      <w:proofErr w:type="spellStart"/>
      <w:r w:rsidRPr="00C714BC">
        <w:rPr>
          <w:b/>
          <w:bCs/>
        </w:rPr>
        <w:t>Organisation</w:t>
      </w:r>
      <w:proofErr w:type="spellEnd"/>
      <w:r w:rsidRPr="00C714BC">
        <w:rPr>
          <w:b/>
          <w:bCs/>
        </w:rPr>
        <w:t xml:space="preserve"> Structure</w:t>
      </w:r>
    </w:p>
    <w:p w:rsidRPr="00C714BC" w:rsidR="00C714BC" w:rsidP="00C714BC" w:rsidRDefault="00C714BC" w14:paraId="5B6F2FC5" w14:textId="77777777">
      <w:r w:rsidRPr="00C714BC">
        <w:t xml:space="preserve">Hyatt Hotels Corporation is an </w:t>
      </w:r>
      <w:proofErr w:type="spellStart"/>
      <w:r w:rsidRPr="00C714BC">
        <w:t>organisation</w:t>
      </w:r>
      <w:proofErr w:type="spellEnd"/>
      <w:r w:rsidRPr="00C714BC">
        <w:t xml:space="preserve"> that has a semi-decentralized decision-making system that incorporates some features of both </w:t>
      </w:r>
      <w:proofErr w:type="spellStart"/>
      <w:r w:rsidRPr="00C714BC">
        <w:t>centralised</w:t>
      </w:r>
      <w:proofErr w:type="spellEnd"/>
      <w:r w:rsidRPr="00C714BC">
        <w:t xml:space="preserve"> and </w:t>
      </w:r>
      <w:proofErr w:type="spellStart"/>
      <w:r w:rsidRPr="00C714BC">
        <w:t>decentralised</w:t>
      </w:r>
      <w:proofErr w:type="spellEnd"/>
      <w:r w:rsidRPr="00C714BC">
        <w:t xml:space="preserve"> decision-making systems. At a corporate level, the decisions on branding, its financial aspects, and geographical management are done at the corporate level to maintain a similar look and feel. However, areas like daily hotel operations and production of services are </w:t>
      </w:r>
      <w:proofErr w:type="spellStart"/>
      <w:r w:rsidRPr="00C714BC">
        <w:t>decentralised</w:t>
      </w:r>
      <w:proofErr w:type="spellEnd"/>
      <w:r w:rsidRPr="00C714BC">
        <w:t xml:space="preserve"> and made by individual hotels. This hybrid model is helpful in helping Hyatt maintain central control over the brand and, at the same time, enable the local managers to respond to supply and demand requirements within their given regions (Hyatt, 2023).</w:t>
      </w:r>
    </w:p>
    <w:p w:rsidRPr="00C714BC" w:rsidR="00C714BC" w:rsidP="00C714BC" w:rsidRDefault="00C714BC" w14:paraId="53886DC2" w14:textId="77777777">
      <w:r w:rsidRPr="00C714BC">
        <w:t>However, Hyatt’s approach of a semi-</w:t>
      </w:r>
      <w:proofErr w:type="spellStart"/>
      <w:r w:rsidRPr="00C714BC">
        <w:t>decentralised</w:t>
      </w:r>
      <w:proofErr w:type="spellEnd"/>
      <w:r w:rsidRPr="00C714BC">
        <w:t xml:space="preserve"> structure as compared to the competitor Marriott International gives more flexibility. This means that there is increased adaptability to local trends and customers since this aspect is hugely important for the hospitality industry since local appeal plays a major role in determining guest satisfaction levels (O’Neill &amp; Mattila, 2010). On the other hand, there is a similar model that Hilton Hotels has adapted, whereby they allow central control as well as local decision-making and position Hyatt in a competitive but vantage ground that is flexible (Hilton, 2023).</w:t>
      </w:r>
    </w:p>
    <w:p w:rsidRPr="00C714BC" w:rsidR="00C714BC" w:rsidP="00C714BC" w:rsidRDefault="00C714BC" w14:paraId="33E79979" w14:textId="77777777">
      <w:pPr>
        <w:rPr>
          <w:b/>
        </w:rPr>
      </w:pPr>
      <w:r w:rsidRPr="00C714BC">
        <w:rPr>
          <w:b/>
        </w:rPr>
        <w:t>Corporate Culture</w:t>
      </w:r>
    </w:p>
    <w:p w:rsidRPr="00C714BC" w:rsidR="00C714BC" w:rsidP="00C714BC" w:rsidRDefault="00C714BC" w14:paraId="56F7834F" w14:textId="77777777">
      <w:r w:rsidRPr="00C714BC">
        <w:t>Hyatt’s operating model is based on a concept called</w:t>
      </w:r>
      <w:r>
        <w:t xml:space="preserve"> </w:t>
      </w:r>
      <w:r w:rsidRPr="00C714BC">
        <w:t>"caring for people so they can be their best," which underpins its operational ethos (Hyatt, 2023</w:t>
      </w:r>
      <w:proofErr w:type="gramStart"/>
      <w:r w:rsidRPr="00C714BC">
        <w:t>)</w:t>
      </w:r>
      <w:r>
        <w:t xml:space="preserve"> </w:t>
      </w:r>
      <w:r w:rsidRPr="00C714BC">
        <w:t>.</w:t>
      </w:r>
      <w:proofErr w:type="gramEnd"/>
      <w:r w:rsidRPr="00C714BC">
        <w:t xml:space="preserve"> This culture fosters good health for the employees and diversity and passion for guests. Hyatt as a company respects a positive work environment, and for this reason, it is part of the “World’s Best Workplaces” list from Great Place to Work in the year 2022 (Great Place to Work, 2022). </w:t>
      </w:r>
      <w:proofErr w:type="spellStart"/>
      <w:r w:rsidRPr="00C714BC">
        <w:t>Analysing</w:t>
      </w:r>
      <w:proofErr w:type="spellEnd"/>
      <w:r w:rsidRPr="00C714BC">
        <w:t xml:space="preserve"> the company, it is possible to conclude that it absolutely conforms to Schein’s </w:t>
      </w:r>
      <w:proofErr w:type="spellStart"/>
      <w:r w:rsidRPr="00C714BC">
        <w:t>organisational</w:t>
      </w:r>
      <w:proofErr w:type="spellEnd"/>
      <w:r w:rsidRPr="00C714BC">
        <w:t xml:space="preserve"> culture model because it perfectly reflects the artefacts (the visible framework of the </w:t>
      </w:r>
      <w:proofErr w:type="spellStart"/>
      <w:r w:rsidRPr="00C714BC">
        <w:t>organisation</w:t>
      </w:r>
      <w:proofErr w:type="spellEnd"/>
      <w:r w:rsidRPr="00C714BC">
        <w:t>), the values (shared visions and beliefs), and the hidden implicit assumptions (beliefs regarding the treatment of employees).</w:t>
      </w:r>
    </w:p>
    <w:p w:rsidRPr="00C714BC" w:rsidR="00C714BC" w:rsidP="00C714BC" w:rsidRDefault="00C714BC" w14:paraId="70754B0F" w14:textId="77777777">
      <w:r w:rsidRPr="00C714BC">
        <w:t xml:space="preserve">In the light of culture, Hyatt has a distinct policy that enforces employment and non-discrimination of diversity. According to the Hyatt official website, in 2023, 53% of the global workers were women, and 50% of workers in leadership positions were also women (Hyatt, 2023). Using </w:t>
      </w:r>
      <w:r w:rsidRPr="00C714BC">
        <w:t>Hofstede’s Cultural Dimensions with the Hyatt, one can see that the degree of ‘Individualism,’ which is relatively high, is well represented at the company owing to its insistence on the individual growth and appreciation of its employees that at the same time fosters teamwork and competition (Hofstede, 1980).</w:t>
      </w:r>
    </w:p>
    <w:p w:rsidRPr="00C714BC" w:rsidR="00C714BC" w:rsidP="00C714BC" w:rsidRDefault="00C714BC" w14:paraId="5ECD64BA" w14:textId="77777777">
      <w:r w:rsidRPr="00C714BC">
        <w:t xml:space="preserve">Hyatt has taken time to develop a culture that has credited it with low turnover rates and high customer satisfaction. A motivated employee is one who includes the company in its operations and </w:t>
      </w:r>
      <w:proofErr w:type="spellStart"/>
      <w:r w:rsidRPr="00C714BC">
        <w:t>recognises</w:t>
      </w:r>
      <w:proofErr w:type="spellEnd"/>
      <w:r w:rsidRPr="00C714BC">
        <w:t xml:space="preserve"> its efforts; it results in excellent customer service, a competitive advantage in the hotel business (</w:t>
      </w:r>
      <w:proofErr w:type="spellStart"/>
      <w:r w:rsidRPr="00C714BC">
        <w:t>Hinkin</w:t>
      </w:r>
      <w:proofErr w:type="spellEnd"/>
      <w:r w:rsidRPr="00C714BC">
        <w:t>, 2010).</w:t>
      </w:r>
    </w:p>
    <w:p w:rsidRPr="00C714BC" w:rsidR="00C714BC" w:rsidP="00C714BC" w:rsidRDefault="00C714BC" w14:paraId="089E0B2A" w14:textId="77777777">
      <w:pPr>
        <w:rPr>
          <w:b/>
        </w:rPr>
      </w:pPr>
      <w:proofErr w:type="spellStart"/>
      <w:r w:rsidRPr="00C714BC">
        <w:rPr>
          <w:b/>
        </w:rPr>
        <w:t>Organisational</w:t>
      </w:r>
      <w:proofErr w:type="spellEnd"/>
      <w:r w:rsidRPr="00C714BC">
        <w:rPr>
          <w:b/>
        </w:rPr>
        <w:t xml:space="preserve"> Goals</w:t>
      </w:r>
    </w:p>
    <w:p w:rsidRPr="00C714BC" w:rsidR="00C714BC" w:rsidP="00C714BC" w:rsidRDefault="00C714BC" w14:paraId="321F0AB3" w14:textId="77777777">
      <w:r w:rsidRPr="00C714BC">
        <w:t>However, at the Hyatt, the overall strategic management objectives that guide the corporation are within growth, innovation, and sustainability themes. The strategic objectives of the firm include increasing its geographical coverage externally while ensuring that its service delivery is excellent and adopting environmentally friendly practices of business operations. Presently, Hyatt plans to open an additional 100 hotels every year by 2023, with the strategic growth in Asia-Pacific and the Middle East (Hyatt, 2023). Also, the sustainability goals are important, where they aim at limiting emissions of carbon by 27.5% by the year 2030 from the year 2017 as an indication of the company’s environmental conservation efforts.</w:t>
      </w:r>
    </w:p>
    <w:p w:rsidRPr="00C714BC" w:rsidR="00C714BC" w:rsidP="00C714BC" w:rsidRDefault="00C714BC" w14:paraId="6BEA3098" w14:textId="77777777">
      <w:r w:rsidRPr="00C714BC">
        <w:t xml:space="preserve">At the property level, the strategic objectives reflect the scope of the business at the corporate level of delivering superior service and operation. Examples of </w:t>
      </w:r>
      <w:proofErr w:type="spellStart"/>
      <w:r w:rsidRPr="00C714BC">
        <w:t>organisational</w:t>
      </w:r>
      <w:proofErr w:type="spellEnd"/>
      <w:r w:rsidRPr="00C714BC">
        <w:t xml:space="preserve"> goals may include things such as achieving a guest satisfaction score of 90% or achieving the lowest possible operational cost and achieving market dominance within the locality. These objectives are well aligned with Hyatt’s vision statement in the area of ‘Caring for People So They Can Be Their Best’ that is reciprocated with an equal focus on fiscal profitability as well as guest satisfaction.</w:t>
      </w:r>
    </w:p>
    <w:p w:rsidR="00C714BC" w:rsidRDefault="00C714BC" w14:paraId="12572092" w14:textId="77777777">
      <w:r>
        <w:br w:type="page"/>
      </w:r>
    </w:p>
    <w:p w:rsidRPr="00C714BC" w:rsidR="00C714BC" w:rsidP="00C714BC" w:rsidRDefault="00C714BC" w14:paraId="33894380" w14:textId="77777777">
      <w:pPr>
        <w:pStyle w:val="Heading1"/>
      </w:pPr>
      <w:bookmarkStart w:name="_Toc181121991" w:id="3"/>
      <w:r w:rsidRPr="00C714BC">
        <w:t>Recent Change Initiatives</w:t>
      </w:r>
      <w:bookmarkEnd w:id="3"/>
    </w:p>
    <w:p w:rsidRPr="00C714BC" w:rsidR="00C714BC" w:rsidP="00C714BC" w:rsidRDefault="00C714BC" w14:paraId="33EF63C3" w14:textId="77777777">
      <w:pPr>
        <w:rPr>
          <w:b/>
          <w:bCs/>
        </w:rPr>
      </w:pPr>
      <w:r w:rsidRPr="00C714BC">
        <w:rPr>
          <w:b/>
          <w:bCs/>
        </w:rPr>
        <w:t>Identification of Recent Change Initiatives</w:t>
      </w:r>
    </w:p>
    <w:p w:rsidRPr="00C714BC" w:rsidR="00C714BC" w:rsidP="00C714BC" w:rsidRDefault="00C714BC" w14:paraId="01D2F6A7" w14:textId="77777777">
      <w:r w:rsidRPr="00C714BC">
        <w:t xml:space="preserve">Over the past few years, Hyatt Hotels Corporation has embarked on a number of sharply focused change levers with the objective of increasing the firm's competitiveness in the international hospitality sector. One of the major shifts for customers has been a holistic digital transformation strategy that </w:t>
      </w:r>
      <w:proofErr w:type="spellStart"/>
      <w:r w:rsidRPr="00C714BC">
        <w:t>centres</w:t>
      </w:r>
      <w:proofErr w:type="spellEnd"/>
      <w:r w:rsidRPr="00C714BC">
        <w:t xml:space="preserve"> on using technology to enhance the customer experience. In 2022, Hyatt focused on creating a new digital platform that was to meet guest needs by using data analysis for </w:t>
      </w:r>
      <w:proofErr w:type="spellStart"/>
      <w:r w:rsidRPr="00C714BC">
        <w:t>customisation</w:t>
      </w:r>
      <w:proofErr w:type="spellEnd"/>
      <w:r w:rsidRPr="00C714BC">
        <w:t xml:space="preserve"> of guest experiences and other efficiencies within system bookings (Hyatt, 2023). The second important plan includes a continuous focus on sustainability/environmental responsibility. It is under this plan that Hyatt pledged to decrease its impact on the surrounding environment. Hyatt confirmed the “World of Care” plan in 2021 and bears a 27.5% cut down on carbon emissions by 2030 and remains an aspiration to get 100% renewable electricity for its hotels by 2030 (Hyatt, 2021). Furthermore, to meet the emerging markets, particularly the luxury or lifestyle sectors, Hyatt has been working to reposition some of its brands, such as Thompson and Alila, to fit into the growing market base.</w:t>
      </w:r>
    </w:p>
    <w:p w:rsidRPr="00C714BC" w:rsidR="00C714BC" w:rsidP="00C714BC" w:rsidRDefault="00C714BC" w14:paraId="154D0ABC" w14:textId="77777777">
      <w:pPr>
        <w:rPr>
          <w:b/>
        </w:rPr>
      </w:pPr>
      <w:r>
        <w:t xml:space="preserve"> </w:t>
      </w:r>
      <w:r w:rsidRPr="00C714BC">
        <w:rPr>
          <w:b/>
        </w:rPr>
        <w:t>Impact Analysis of Changes</w:t>
      </w:r>
    </w:p>
    <w:p w:rsidR="00C714BC" w:rsidP="00C714BC" w:rsidRDefault="00C714BC" w14:paraId="47A18C44" w14:textId="77777777">
      <w:r w:rsidRPr="00C714BC">
        <w:t xml:space="preserve">The recent changes of operation at Hyatt have substantially affected the firm and its public image. Technology is taken to improve the customer experience. The new platform is expected to increase the direct booking by a quarter in 2023 from 2020, and thus an indication that their dependence on third-party booking sites has been successful (Statista, 2023). In addition, the company has enhanced its brand associate through sustainability practices. In fact, the result has shown that Hyatt had managed to reduce its operational expenses by about fifteen percent through embracing energy-efficient activities and waste </w:t>
      </w:r>
      <w:proofErr w:type="spellStart"/>
      <w:r w:rsidRPr="00C714BC">
        <w:t>minimisation</w:t>
      </w:r>
      <w:proofErr w:type="spellEnd"/>
      <w:r w:rsidRPr="00C714BC">
        <w:t xml:space="preserve"> practices, as stated by Hyatt in 2023. Shifting toward prestige brands of luxury and lifestyle has helped reach the under-40, experience seekers, hence growing the business in these segments by 12% </w:t>
      </w:r>
      <w:proofErr w:type="spellStart"/>
      <w:r w:rsidRPr="00C714BC">
        <w:t>yoy</w:t>
      </w:r>
      <w:proofErr w:type="spellEnd"/>
      <w:r w:rsidRPr="00C714BC">
        <w:t xml:space="preserve"> (Skift, 2023). Such measures have served the purpose of putting Hyatt on a better pedestal in relation to consumer expectations and helping the company position itself as a progressive and environmentally friendly </w:t>
      </w:r>
      <w:proofErr w:type="spellStart"/>
      <w:r w:rsidRPr="00C714BC">
        <w:t>organisation</w:t>
      </w:r>
      <w:proofErr w:type="spellEnd"/>
      <w:r w:rsidRPr="00C714BC">
        <w:t>.</w:t>
      </w:r>
    </w:p>
    <w:p w:rsidR="00396C35" w:rsidP="00C714BC" w:rsidRDefault="00396C35" w14:paraId="1BA5CAA9" w14:textId="77777777"/>
    <w:p w:rsidR="00396C35" w:rsidP="00C714BC" w:rsidRDefault="00396C35" w14:paraId="72745389" w14:textId="77777777"/>
    <w:p w:rsidRPr="00C714BC" w:rsidR="00C714BC" w:rsidP="00C714BC" w:rsidRDefault="00C714BC" w14:paraId="1B8EDF80" w14:textId="77777777">
      <w:pPr>
        <w:rPr>
          <w:b/>
          <w:bCs/>
        </w:rPr>
      </w:pPr>
      <w:r w:rsidRPr="00C714BC">
        <w:rPr>
          <w:b/>
          <w:bCs/>
        </w:rPr>
        <w:t>Evaluation of Change Management</w:t>
      </w:r>
    </w:p>
    <w:p w:rsidRPr="00C714BC" w:rsidR="00C714BC" w:rsidP="00C714BC" w:rsidRDefault="00C714BC" w14:paraId="53210053" w14:textId="77777777"/>
    <w:tbl>
      <w:tblPr>
        <w:tblStyle w:val="TableGrid"/>
        <w:tblW w:w="0" w:type="auto"/>
        <w:tblLook w:val="04A0" w:firstRow="1" w:lastRow="0" w:firstColumn="1" w:lastColumn="0" w:noHBand="0" w:noVBand="1"/>
      </w:tblPr>
      <w:tblGrid>
        <w:gridCol w:w="2479"/>
        <w:gridCol w:w="5322"/>
        <w:gridCol w:w="1549"/>
      </w:tblGrid>
      <w:tr w:rsidRPr="00C714BC" w:rsidR="00C714BC" w:rsidTr="00C714BC" w14:paraId="39E2E67C" w14:textId="77777777">
        <w:tc>
          <w:tcPr>
            <w:tcW w:w="0" w:type="auto"/>
            <w:hideMark/>
          </w:tcPr>
          <w:p w:rsidRPr="00C714BC" w:rsidR="00C714BC" w:rsidP="00C714BC" w:rsidRDefault="00C714BC" w14:paraId="34164D4A" w14:textId="77777777">
            <w:pPr>
              <w:spacing w:after="160" w:line="360" w:lineRule="auto"/>
              <w:rPr>
                <w:b/>
                <w:bCs/>
              </w:rPr>
            </w:pPr>
            <w:r w:rsidRPr="00C714BC">
              <w:rPr>
                <w:b/>
                <w:bCs/>
              </w:rPr>
              <w:t>Kotter's Step</w:t>
            </w:r>
          </w:p>
        </w:tc>
        <w:tc>
          <w:tcPr>
            <w:tcW w:w="0" w:type="auto"/>
            <w:hideMark/>
          </w:tcPr>
          <w:p w:rsidRPr="00C714BC" w:rsidR="00C714BC" w:rsidP="00C714BC" w:rsidRDefault="00C714BC" w14:paraId="569FE141" w14:textId="77777777">
            <w:pPr>
              <w:spacing w:after="160" w:line="360" w:lineRule="auto"/>
              <w:rPr>
                <w:b/>
                <w:bCs/>
              </w:rPr>
            </w:pPr>
            <w:r w:rsidRPr="00C714BC">
              <w:rPr>
                <w:b/>
                <w:bCs/>
              </w:rPr>
              <w:t>Application at Hyatt</w:t>
            </w:r>
          </w:p>
        </w:tc>
        <w:tc>
          <w:tcPr>
            <w:tcW w:w="0" w:type="auto"/>
            <w:hideMark/>
          </w:tcPr>
          <w:p w:rsidRPr="00C714BC" w:rsidR="00C714BC" w:rsidP="00C714BC" w:rsidRDefault="00C714BC" w14:paraId="4E915E7E" w14:textId="77777777">
            <w:pPr>
              <w:spacing w:after="160" w:line="360" w:lineRule="auto"/>
              <w:rPr>
                <w:b/>
                <w:bCs/>
              </w:rPr>
            </w:pPr>
            <w:r w:rsidRPr="00C714BC">
              <w:rPr>
                <w:b/>
                <w:bCs/>
              </w:rPr>
              <w:t>Effectiveness</w:t>
            </w:r>
          </w:p>
        </w:tc>
      </w:tr>
      <w:tr w:rsidRPr="00C714BC" w:rsidR="00C714BC" w:rsidTr="00C714BC" w14:paraId="144B59DC" w14:textId="77777777">
        <w:tc>
          <w:tcPr>
            <w:tcW w:w="0" w:type="auto"/>
            <w:hideMark/>
          </w:tcPr>
          <w:p w:rsidRPr="00C714BC" w:rsidR="00C714BC" w:rsidP="00C714BC" w:rsidRDefault="00C714BC" w14:paraId="50B0ED4D" w14:textId="77777777">
            <w:pPr>
              <w:spacing w:after="160" w:line="360" w:lineRule="auto"/>
            </w:pPr>
            <w:r w:rsidRPr="00C714BC">
              <w:t>1. Establish a Sense of Urgency</w:t>
            </w:r>
          </w:p>
        </w:tc>
        <w:tc>
          <w:tcPr>
            <w:tcW w:w="0" w:type="auto"/>
            <w:hideMark/>
          </w:tcPr>
          <w:p w:rsidRPr="00C714BC" w:rsidR="00C714BC" w:rsidP="00C714BC" w:rsidRDefault="00C714BC" w14:paraId="2E8C7D0A" w14:textId="77777777">
            <w:pPr>
              <w:spacing w:after="160" w:line="360" w:lineRule="auto"/>
            </w:pPr>
            <w:r w:rsidRPr="00C714BC">
              <w:t>Emphasized the need for digital and sustainable transformation post-pandemic.</w:t>
            </w:r>
          </w:p>
        </w:tc>
        <w:tc>
          <w:tcPr>
            <w:tcW w:w="0" w:type="auto"/>
            <w:hideMark/>
          </w:tcPr>
          <w:p w:rsidRPr="00C714BC" w:rsidR="00C714BC" w:rsidP="00C714BC" w:rsidRDefault="00C714BC" w14:paraId="5EA5A8D8" w14:textId="77777777">
            <w:pPr>
              <w:spacing w:after="160" w:line="360" w:lineRule="auto"/>
            </w:pPr>
            <w:r w:rsidRPr="00C714BC">
              <w:t>High</w:t>
            </w:r>
          </w:p>
        </w:tc>
      </w:tr>
      <w:tr w:rsidRPr="00C714BC" w:rsidR="00C714BC" w:rsidTr="00C714BC" w14:paraId="66427905" w14:textId="77777777">
        <w:tc>
          <w:tcPr>
            <w:tcW w:w="0" w:type="auto"/>
            <w:hideMark/>
          </w:tcPr>
          <w:p w:rsidRPr="00C714BC" w:rsidR="00C714BC" w:rsidP="00C714BC" w:rsidRDefault="00C714BC" w14:paraId="29C31C46" w14:textId="77777777">
            <w:pPr>
              <w:spacing w:after="160" w:line="360" w:lineRule="auto"/>
            </w:pPr>
            <w:r w:rsidRPr="00C714BC">
              <w:t>2. Form a Guiding Coalition</w:t>
            </w:r>
          </w:p>
        </w:tc>
        <w:tc>
          <w:tcPr>
            <w:tcW w:w="0" w:type="auto"/>
            <w:hideMark/>
          </w:tcPr>
          <w:p w:rsidRPr="00C714BC" w:rsidR="00C714BC" w:rsidP="00C714BC" w:rsidRDefault="00C714BC" w14:paraId="3D206A9E" w14:textId="77777777">
            <w:pPr>
              <w:spacing w:after="160" w:line="360" w:lineRule="auto"/>
            </w:pPr>
            <w:r w:rsidRPr="00C714BC">
              <w:t>Created cross-functional teams for digital and sustainability projects.</w:t>
            </w:r>
          </w:p>
        </w:tc>
        <w:tc>
          <w:tcPr>
            <w:tcW w:w="0" w:type="auto"/>
            <w:hideMark/>
          </w:tcPr>
          <w:p w:rsidRPr="00C714BC" w:rsidR="00C714BC" w:rsidP="00C714BC" w:rsidRDefault="00C714BC" w14:paraId="1FA70A4A" w14:textId="77777777">
            <w:pPr>
              <w:spacing w:after="160" w:line="360" w:lineRule="auto"/>
            </w:pPr>
            <w:r w:rsidRPr="00C714BC">
              <w:t>Moderate</w:t>
            </w:r>
          </w:p>
        </w:tc>
      </w:tr>
      <w:tr w:rsidRPr="00C714BC" w:rsidR="00C714BC" w:rsidTr="00C714BC" w14:paraId="0FD5F72C" w14:textId="77777777">
        <w:tc>
          <w:tcPr>
            <w:tcW w:w="0" w:type="auto"/>
            <w:hideMark/>
          </w:tcPr>
          <w:p w:rsidRPr="00C714BC" w:rsidR="00C714BC" w:rsidP="00C714BC" w:rsidRDefault="00C714BC" w14:paraId="1F29A13D" w14:textId="77777777">
            <w:pPr>
              <w:spacing w:after="160" w:line="360" w:lineRule="auto"/>
            </w:pPr>
            <w:r w:rsidRPr="00C714BC">
              <w:t>3. Create a Vision</w:t>
            </w:r>
          </w:p>
        </w:tc>
        <w:tc>
          <w:tcPr>
            <w:tcW w:w="0" w:type="auto"/>
            <w:hideMark/>
          </w:tcPr>
          <w:p w:rsidRPr="00C714BC" w:rsidR="00C714BC" w:rsidP="00C714BC" w:rsidRDefault="00C714BC" w14:paraId="1B1B74A2" w14:textId="77777777">
            <w:pPr>
              <w:spacing w:after="160" w:line="360" w:lineRule="auto"/>
            </w:pPr>
            <w:r w:rsidRPr="00C714BC">
              <w:t>Clear vision through "World of Care" and digital personalization initiatives.</w:t>
            </w:r>
          </w:p>
        </w:tc>
        <w:tc>
          <w:tcPr>
            <w:tcW w:w="0" w:type="auto"/>
            <w:hideMark/>
          </w:tcPr>
          <w:p w:rsidRPr="00C714BC" w:rsidR="00C714BC" w:rsidP="00C714BC" w:rsidRDefault="00C714BC" w14:paraId="07562BAB" w14:textId="77777777">
            <w:pPr>
              <w:spacing w:after="160" w:line="360" w:lineRule="auto"/>
            </w:pPr>
            <w:r w:rsidRPr="00C714BC">
              <w:t>High</w:t>
            </w:r>
          </w:p>
        </w:tc>
      </w:tr>
      <w:tr w:rsidRPr="00C714BC" w:rsidR="00C714BC" w:rsidTr="00C714BC" w14:paraId="2E8E3E31" w14:textId="77777777">
        <w:tc>
          <w:tcPr>
            <w:tcW w:w="0" w:type="auto"/>
            <w:hideMark/>
          </w:tcPr>
          <w:p w:rsidRPr="00C714BC" w:rsidR="00C714BC" w:rsidP="00C714BC" w:rsidRDefault="00C714BC" w14:paraId="1E78015E" w14:textId="77777777">
            <w:pPr>
              <w:spacing w:after="160" w:line="360" w:lineRule="auto"/>
            </w:pPr>
            <w:r w:rsidRPr="00C714BC">
              <w:t>4. Communicate the Vision</w:t>
            </w:r>
          </w:p>
        </w:tc>
        <w:tc>
          <w:tcPr>
            <w:tcW w:w="0" w:type="auto"/>
            <w:hideMark/>
          </w:tcPr>
          <w:p w:rsidRPr="00C714BC" w:rsidR="00C714BC" w:rsidP="00C714BC" w:rsidRDefault="00C714BC" w14:paraId="7CD93754" w14:textId="77777777">
            <w:pPr>
              <w:spacing w:after="160" w:line="360" w:lineRule="auto"/>
            </w:pPr>
            <w:r w:rsidRPr="00C714BC">
              <w:t>Regular updates via internal and external channels, including stakeholder briefings.</w:t>
            </w:r>
          </w:p>
        </w:tc>
        <w:tc>
          <w:tcPr>
            <w:tcW w:w="0" w:type="auto"/>
            <w:hideMark/>
          </w:tcPr>
          <w:p w:rsidRPr="00C714BC" w:rsidR="00C714BC" w:rsidP="00C714BC" w:rsidRDefault="00C714BC" w14:paraId="342C9CF5" w14:textId="77777777">
            <w:pPr>
              <w:spacing w:after="160" w:line="360" w:lineRule="auto"/>
            </w:pPr>
            <w:r w:rsidRPr="00C714BC">
              <w:t>High</w:t>
            </w:r>
          </w:p>
        </w:tc>
      </w:tr>
      <w:tr w:rsidRPr="00C714BC" w:rsidR="00C714BC" w:rsidTr="00C714BC" w14:paraId="1B3E07B0" w14:textId="77777777">
        <w:tc>
          <w:tcPr>
            <w:tcW w:w="0" w:type="auto"/>
            <w:hideMark/>
          </w:tcPr>
          <w:p w:rsidRPr="00C714BC" w:rsidR="00C714BC" w:rsidP="00C714BC" w:rsidRDefault="00C714BC" w14:paraId="21F4B9D1" w14:textId="77777777">
            <w:pPr>
              <w:spacing w:after="160" w:line="360" w:lineRule="auto"/>
            </w:pPr>
            <w:r w:rsidRPr="00C714BC">
              <w:t>5. Empower Employees</w:t>
            </w:r>
          </w:p>
        </w:tc>
        <w:tc>
          <w:tcPr>
            <w:tcW w:w="0" w:type="auto"/>
            <w:hideMark/>
          </w:tcPr>
          <w:p w:rsidRPr="00C714BC" w:rsidR="00C714BC" w:rsidP="00C714BC" w:rsidRDefault="00C714BC" w14:paraId="44893C80" w14:textId="77777777">
            <w:pPr>
              <w:spacing w:after="160" w:line="360" w:lineRule="auto"/>
            </w:pPr>
            <w:r w:rsidRPr="00C714BC">
              <w:t>Provided training for digital tools and sustainability practices at hotel level.</w:t>
            </w:r>
          </w:p>
        </w:tc>
        <w:tc>
          <w:tcPr>
            <w:tcW w:w="0" w:type="auto"/>
            <w:hideMark/>
          </w:tcPr>
          <w:p w:rsidRPr="00C714BC" w:rsidR="00C714BC" w:rsidP="00C714BC" w:rsidRDefault="00C714BC" w14:paraId="5FE2CF78" w14:textId="77777777">
            <w:pPr>
              <w:spacing w:after="160" w:line="360" w:lineRule="auto"/>
            </w:pPr>
            <w:r w:rsidRPr="00C714BC">
              <w:t>Moderate</w:t>
            </w:r>
          </w:p>
        </w:tc>
      </w:tr>
      <w:tr w:rsidRPr="00C714BC" w:rsidR="00C714BC" w:rsidTr="00C714BC" w14:paraId="3E7570A1" w14:textId="77777777">
        <w:tc>
          <w:tcPr>
            <w:tcW w:w="0" w:type="auto"/>
            <w:hideMark/>
          </w:tcPr>
          <w:p w:rsidRPr="00C714BC" w:rsidR="00C714BC" w:rsidP="00C714BC" w:rsidRDefault="00C714BC" w14:paraId="35B99D4A" w14:textId="77777777">
            <w:pPr>
              <w:spacing w:after="160" w:line="360" w:lineRule="auto"/>
            </w:pPr>
            <w:r w:rsidRPr="00C714BC">
              <w:t>6. Generate Short-Term Wins</w:t>
            </w:r>
          </w:p>
        </w:tc>
        <w:tc>
          <w:tcPr>
            <w:tcW w:w="0" w:type="auto"/>
            <w:hideMark/>
          </w:tcPr>
          <w:p w:rsidRPr="00C714BC" w:rsidR="00C714BC" w:rsidP="00C714BC" w:rsidRDefault="00C714BC" w14:paraId="2CD3FC1F" w14:textId="77777777">
            <w:pPr>
              <w:spacing w:after="160" w:line="360" w:lineRule="auto"/>
            </w:pPr>
            <w:r w:rsidRPr="00C714BC">
              <w:t>Celebrated initial success with direct booking increases and cost reductions.</w:t>
            </w:r>
          </w:p>
        </w:tc>
        <w:tc>
          <w:tcPr>
            <w:tcW w:w="0" w:type="auto"/>
            <w:hideMark/>
          </w:tcPr>
          <w:p w:rsidRPr="00C714BC" w:rsidR="00C714BC" w:rsidP="00C714BC" w:rsidRDefault="00C714BC" w14:paraId="5B7BFBBD" w14:textId="77777777">
            <w:pPr>
              <w:spacing w:after="160" w:line="360" w:lineRule="auto"/>
            </w:pPr>
            <w:r w:rsidRPr="00C714BC">
              <w:t>High</w:t>
            </w:r>
          </w:p>
        </w:tc>
      </w:tr>
      <w:tr w:rsidRPr="00C714BC" w:rsidR="00C714BC" w:rsidTr="00C714BC" w14:paraId="5321C041" w14:textId="77777777">
        <w:tc>
          <w:tcPr>
            <w:tcW w:w="0" w:type="auto"/>
            <w:hideMark/>
          </w:tcPr>
          <w:p w:rsidRPr="00C714BC" w:rsidR="00C714BC" w:rsidP="00C714BC" w:rsidRDefault="00C714BC" w14:paraId="3A6EAAB4" w14:textId="77777777">
            <w:pPr>
              <w:spacing w:after="160" w:line="360" w:lineRule="auto"/>
            </w:pPr>
            <w:r w:rsidRPr="00C714BC">
              <w:t>7. Consolidate Gains</w:t>
            </w:r>
          </w:p>
        </w:tc>
        <w:tc>
          <w:tcPr>
            <w:tcW w:w="0" w:type="auto"/>
            <w:hideMark/>
          </w:tcPr>
          <w:p w:rsidRPr="00C714BC" w:rsidR="00C714BC" w:rsidP="00C714BC" w:rsidRDefault="00C714BC" w14:paraId="4297898A" w14:textId="77777777">
            <w:pPr>
              <w:spacing w:after="160" w:line="360" w:lineRule="auto"/>
            </w:pPr>
            <w:r w:rsidRPr="00C714BC">
              <w:t>Reinforced change by integrating digital tools and sustainability into daily operations.</w:t>
            </w:r>
          </w:p>
        </w:tc>
        <w:tc>
          <w:tcPr>
            <w:tcW w:w="0" w:type="auto"/>
            <w:hideMark/>
          </w:tcPr>
          <w:p w:rsidRPr="00C714BC" w:rsidR="00C714BC" w:rsidP="00C714BC" w:rsidRDefault="00C714BC" w14:paraId="4A845E48" w14:textId="77777777">
            <w:pPr>
              <w:spacing w:after="160" w:line="360" w:lineRule="auto"/>
            </w:pPr>
            <w:r w:rsidRPr="00C714BC">
              <w:t>High</w:t>
            </w:r>
          </w:p>
        </w:tc>
      </w:tr>
      <w:tr w:rsidRPr="00C714BC" w:rsidR="00C714BC" w:rsidTr="00C714BC" w14:paraId="60E272E9" w14:textId="77777777">
        <w:tc>
          <w:tcPr>
            <w:tcW w:w="0" w:type="auto"/>
            <w:hideMark/>
          </w:tcPr>
          <w:p w:rsidRPr="00C714BC" w:rsidR="00C714BC" w:rsidP="00C714BC" w:rsidRDefault="00C714BC" w14:paraId="50D95E1F" w14:textId="77777777">
            <w:pPr>
              <w:spacing w:after="160" w:line="360" w:lineRule="auto"/>
            </w:pPr>
            <w:r w:rsidRPr="00C714BC">
              <w:t>8. Anchor New Approaches</w:t>
            </w:r>
          </w:p>
        </w:tc>
        <w:tc>
          <w:tcPr>
            <w:tcW w:w="0" w:type="auto"/>
            <w:hideMark/>
          </w:tcPr>
          <w:p w:rsidRPr="00C714BC" w:rsidR="00C714BC" w:rsidP="00C714BC" w:rsidRDefault="00C714BC" w14:paraId="3DFCA34E" w14:textId="77777777">
            <w:pPr>
              <w:spacing w:after="160" w:line="360" w:lineRule="auto"/>
            </w:pPr>
            <w:r w:rsidRPr="00C714BC">
              <w:t>Built a culture that values innovation and environmental responsibility.</w:t>
            </w:r>
          </w:p>
        </w:tc>
        <w:tc>
          <w:tcPr>
            <w:tcW w:w="0" w:type="auto"/>
            <w:hideMark/>
          </w:tcPr>
          <w:p w:rsidRPr="00C714BC" w:rsidR="00C714BC" w:rsidP="00C714BC" w:rsidRDefault="00C714BC" w14:paraId="2011AB39" w14:textId="77777777">
            <w:pPr>
              <w:spacing w:after="160" w:line="360" w:lineRule="auto"/>
            </w:pPr>
            <w:r w:rsidRPr="00C714BC">
              <w:t>High</w:t>
            </w:r>
          </w:p>
        </w:tc>
      </w:tr>
    </w:tbl>
    <w:p w:rsidRPr="00C714BC" w:rsidR="00C714BC" w:rsidP="00C714BC" w:rsidRDefault="00C714BC" w14:paraId="6A5F403D" w14:textId="77777777"/>
    <w:p w:rsidR="00C714BC" w:rsidP="00C714BC" w:rsidRDefault="00C714BC" w14:paraId="63305E11" w14:textId="77777777">
      <w:pPr>
        <w:pStyle w:val="Heading1"/>
      </w:pPr>
      <w:bookmarkStart w:name="_Toc181121992" w:id="4"/>
      <w:r w:rsidRPr="00C714BC">
        <w:t>Strategic Directio</w:t>
      </w:r>
      <w:r>
        <w:t>n</w:t>
      </w:r>
      <w:bookmarkEnd w:id="4"/>
    </w:p>
    <w:p w:rsidRPr="00C714BC" w:rsidR="00C714BC" w:rsidP="00C714BC" w:rsidRDefault="00C714BC" w14:paraId="5195A052" w14:textId="77777777">
      <w:pPr>
        <w:rPr>
          <w:b/>
        </w:rPr>
      </w:pPr>
      <w:r w:rsidRPr="00C714BC">
        <w:rPr>
          <w:b/>
        </w:rPr>
        <w:t>Assessment of Strategic Management</w:t>
      </w:r>
    </w:p>
    <w:p w:rsidRPr="00C714BC" w:rsidR="00C714BC" w:rsidP="00C714BC" w:rsidRDefault="00C714BC" w14:paraId="74344413" w14:textId="77777777">
      <w:r w:rsidRPr="00C714BC">
        <w:t xml:space="preserve">The choice of corporate-level strategy of Hyatt Hotels Corporation aims at growth, diversification, and sustainability, which sets the company as a premier global hospitality brand in the luxury and lifestyle space. In the long run, the company has its major objective of expanding its global portfolio with a focus on the fast-growing markets of Asia-Pacific and the Middle East. This </w:t>
      </w:r>
      <w:r w:rsidRPr="00C714BC">
        <w:t>expansion strategy is a combination of the expansion by increasing the number of luxury properties to accommodate the youths searching for experience. Hyatt has set their annual growth rate for 2023 at over 100 hotels; Hyatt Place and Hyatt House brands are especially orientated on business clients and long-term accommodation (Hyatt, 2023).</w:t>
      </w:r>
    </w:p>
    <w:p w:rsidR="00C714BC" w:rsidP="00C714BC" w:rsidRDefault="00C714BC" w14:paraId="14248863" w14:textId="77777777">
      <w:r w:rsidRPr="00C714BC">
        <w:t xml:space="preserve">Hyatt would like to </w:t>
      </w:r>
      <w:proofErr w:type="spellStart"/>
      <w:r w:rsidRPr="00C714BC">
        <w:t>minimise</w:t>
      </w:r>
      <w:proofErr w:type="spellEnd"/>
      <w:r w:rsidRPr="00C714BC">
        <w:t xml:space="preserve"> environmental impacts and </w:t>
      </w:r>
      <w:proofErr w:type="spellStart"/>
      <w:r w:rsidRPr="00C714BC">
        <w:t>prioritise</w:t>
      </w:r>
      <w:proofErr w:type="spellEnd"/>
      <w:r w:rsidRPr="00C714BC">
        <w:t xml:space="preserve"> the development of environmentally friendly forms of activity through the “World of Care” program. This ranges from obtaining energy from natural sources to practicing the use of environmentally friendly building construction to the control of water and energy usage in the properties. </w:t>
      </w:r>
    </w:p>
    <w:p w:rsidRPr="00C714BC" w:rsidR="00C714BC" w:rsidP="00C714BC" w:rsidRDefault="00C714BC" w14:paraId="5890FEA0" w14:textId="77777777">
      <w:pPr>
        <w:rPr>
          <w:b/>
          <w:bCs/>
        </w:rPr>
      </w:pPr>
      <w:r w:rsidRPr="00C714BC">
        <w:rPr>
          <w:b/>
          <w:bCs/>
        </w:rPr>
        <w:t>Strategy Implementation Analysis</w:t>
      </w:r>
    </w:p>
    <w:p w:rsidRPr="00C714BC" w:rsidR="00C714BC" w:rsidP="00C714BC" w:rsidRDefault="00C714BC" w14:paraId="4D8536F6" w14:textId="77777777">
      <w:r w:rsidRPr="00C714BC">
        <w:t>Hyatt’s strategic initiatives can be evaluated using SWOT analysis, which provides a clear view of the strengths, weaknesses, opportunities, and threats the company faces.</w:t>
      </w:r>
    </w:p>
    <w:p w:rsidRPr="00C714BC" w:rsidR="00C714BC" w:rsidP="00C714BC" w:rsidRDefault="00C714BC" w14:paraId="0A9A585B" w14:textId="77777777">
      <w:pPr>
        <w:numPr>
          <w:ilvl w:val="0"/>
          <w:numId w:val="1"/>
        </w:numPr>
      </w:pPr>
      <w:r w:rsidRPr="00C714BC">
        <w:rPr>
          <w:b/>
          <w:bCs/>
        </w:rPr>
        <w:t>Strengths</w:t>
      </w:r>
      <w:r w:rsidRPr="00C714BC">
        <w:t>: Strong brand portfolio, focus on luxury and lifestyle markets, high customer loyalty.</w:t>
      </w:r>
    </w:p>
    <w:p w:rsidRPr="00C714BC" w:rsidR="00C714BC" w:rsidP="00C714BC" w:rsidRDefault="00C714BC" w14:paraId="5E3C5E7E" w14:textId="77777777">
      <w:pPr>
        <w:numPr>
          <w:ilvl w:val="0"/>
          <w:numId w:val="1"/>
        </w:numPr>
      </w:pPr>
      <w:r w:rsidRPr="00C714BC">
        <w:rPr>
          <w:b/>
          <w:bCs/>
        </w:rPr>
        <w:t>Weaknesses</w:t>
      </w:r>
      <w:r w:rsidRPr="00C714BC">
        <w:t>: Dependence on North American market, vulnerability to economic downturns.</w:t>
      </w:r>
    </w:p>
    <w:p w:rsidRPr="00C714BC" w:rsidR="00C714BC" w:rsidP="00C714BC" w:rsidRDefault="00C714BC" w14:paraId="4D01F3E5" w14:textId="77777777">
      <w:pPr>
        <w:numPr>
          <w:ilvl w:val="0"/>
          <w:numId w:val="1"/>
        </w:numPr>
      </w:pPr>
      <w:r w:rsidRPr="00C714BC">
        <w:rPr>
          <w:b/>
          <w:bCs/>
        </w:rPr>
        <w:t>Opportunities</w:t>
      </w:r>
      <w:r w:rsidRPr="00C714BC">
        <w:t>: Expansion in emerging markets, increasing demand for sustainable tourism.</w:t>
      </w:r>
    </w:p>
    <w:p w:rsidRPr="00C714BC" w:rsidR="00C714BC" w:rsidP="00C714BC" w:rsidRDefault="00C714BC" w14:paraId="5EF67626" w14:textId="77777777">
      <w:pPr>
        <w:numPr>
          <w:ilvl w:val="0"/>
          <w:numId w:val="1"/>
        </w:numPr>
      </w:pPr>
      <w:r w:rsidRPr="00C714BC">
        <w:rPr>
          <w:b/>
          <w:bCs/>
        </w:rPr>
        <w:t>Threats</w:t>
      </w:r>
      <w:r w:rsidRPr="00C714BC">
        <w:t>: Intense competition, economic volatility, and geopolitical instability.</w:t>
      </w:r>
    </w:p>
    <w:p w:rsidR="00C714BC" w:rsidP="00C714BC" w:rsidRDefault="00C714BC" w14:paraId="301F8777" w14:textId="77777777"/>
    <w:p w:rsidR="00C714BC" w:rsidP="00C714BC" w:rsidRDefault="00C714BC" w14:paraId="449CBD24" w14:textId="77777777">
      <w:r w:rsidRPr="00C714BC">
        <w:t xml:space="preserve">Porter’s Five Forces analysis also describes Hyatt’s strategic environment. The threat from new entrants is moderate because of high fixed costs, while the threat of attitude rivalry is high, with major players in the circuit being Marriott and Hilton. Supplier power is low and buyer power is high due to the fact that Hyatt has diversified suppliers and customers have numerous choices of where to stay. Substitutes pose a moderate threat, most significantly from online short-term rental agencies such as Airbnb, which has contributed to Hyatt selecting more </w:t>
      </w:r>
      <w:proofErr w:type="spellStart"/>
      <w:r w:rsidRPr="00C714BC">
        <w:t>localised</w:t>
      </w:r>
      <w:proofErr w:type="spellEnd"/>
      <w:r w:rsidRPr="00C714BC">
        <w:t xml:space="preserve"> unique selling propositions.</w:t>
      </w:r>
    </w:p>
    <w:p w:rsidR="00C714BC" w:rsidRDefault="00C714BC" w14:paraId="4C10F0E8" w14:textId="77777777">
      <w:r>
        <w:br w:type="page"/>
      </w:r>
    </w:p>
    <w:p w:rsidRPr="00C714BC" w:rsidR="00C714BC" w:rsidP="00C714BC" w:rsidRDefault="00C714BC" w14:paraId="40F6E486" w14:textId="77777777"/>
    <w:p w:rsidR="00C714BC" w:rsidP="00C714BC" w:rsidRDefault="00C714BC" w14:paraId="5AA9C644" w14:textId="77777777">
      <w:bookmarkStart w:name="_Toc181121993" w:id="5"/>
      <w:r w:rsidRPr="00C714BC">
        <w:rPr>
          <w:rStyle w:val="Heading1Char"/>
        </w:rPr>
        <w:t>Conclusion</w:t>
      </w:r>
      <w:bookmarkEnd w:id="5"/>
      <w:r w:rsidRPr="00C714BC">
        <w:rPr>
          <w:rStyle w:val="Heading1Char"/>
        </w:rPr>
        <w:br/>
      </w:r>
      <w:r w:rsidRPr="00C714BC">
        <w:t xml:space="preserve">This paper </w:t>
      </w:r>
      <w:proofErr w:type="spellStart"/>
      <w:r w:rsidRPr="00C714BC">
        <w:t>analysed</w:t>
      </w:r>
      <w:proofErr w:type="spellEnd"/>
      <w:r w:rsidRPr="00C714BC">
        <w:t xml:space="preserve"> Hyatt Hotels Corporation with a focus on the </w:t>
      </w:r>
      <w:proofErr w:type="spellStart"/>
      <w:r w:rsidRPr="00C714BC">
        <w:t>organisational</w:t>
      </w:r>
      <w:proofErr w:type="spellEnd"/>
      <w:r w:rsidRPr="00C714BC">
        <w:t xml:space="preserve"> structure, culture, changes within the last 2 years, and plans. Hyatt’s </w:t>
      </w:r>
      <w:proofErr w:type="spellStart"/>
      <w:r w:rsidRPr="00C714BC">
        <w:t>organisational</w:t>
      </w:r>
      <w:proofErr w:type="spellEnd"/>
      <w:r w:rsidRPr="00C714BC">
        <w:t xml:space="preserve"> structure could be classified as semi-</w:t>
      </w:r>
      <w:proofErr w:type="spellStart"/>
      <w:r w:rsidRPr="00C714BC">
        <w:t>decentralised</w:t>
      </w:r>
      <w:proofErr w:type="spellEnd"/>
      <w:r w:rsidRPr="00C714BC">
        <w:t xml:space="preserve"> because, while most decision-making processes are to some extent </w:t>
      </w:r>
      <w:proofErr w:type="spellStart"/>
      <w:r w:rsidRPr="00C714BC">
        <w:t>centralised</w:t>
      </w:r>
      <w:proofErr w:type="spellEnd"/>
      <w:r w:rsidRPr="00C714BC">
        <w:t xml:space="preserve">, the company still puts enough freedom in its local markets to be innovative yet remain corporate. Such a corporate culture focuses on the welfare of such stakeholders as the employees and customers, and this has a unique effect on business performance and customer experiences. Innovations, environmental responsibility, and brand positioning advances within the past year have improved Hyatt’s competitiveness in the market. The strategic direction can be seen as coherent with the concept of expansion, innovation, and sustainability that can meet the new demands of </w:t>
      </w:r>
      <w:proofErr w:type="spellStart"/>
      <w:r w:rsidRPr="00C714BC">
        <w:t>travellers</w:t>
      </w:r>
      <w:proofErr w:type="spellEnd"/>
      <w:r w:rsidRPr="00C714BC">
        <w:t>.</w:t>
      </w:r>
    </w:p>
    <w:p w:rsidR="00C714BC" w:rsidP="00C714BC" w:rsidRDefault="00C714BC" w14:paraId="3E27F386" w14:textId="77777777">
      <w:r w:rsidRPr="00C714BC">
        <w:br/>
      </w:r>
      <w:r w:rsidRPr="00C714BC">
        <w:t>While the strategies that Hyatt has applied for the current fiscal year are justifiable from the contemporary strategic management rationales, they align with industry trends of the hospitality industry, specifically the following: Other hotel firms may also require emulating comparable strategies to remain relevant, certainly in today’s world where a consumer is becoming more conscious of the sustainable product and the unconventional, experiences-based type of tourism. The best practices used in managing change at Hyatt can help hotel groups aspiring to transform themselves to meet consumers’ increasing demanding needs in the market.</w:t>
      </w:r>
    </w:p>
    <w:p w:rsidR="00C714BC" w:rsidRDefault="00C714BC" w14:paraId="1DB626D6" w14:textId="77777777">
      <w:r>
        <w:br w:type="page"/>
      </w:r>
    </w:p>
    <w:p w:rsidRPr="00C714BC" w:rsidR="00C714BC" w:rsidP="00C714BC" w:rsidRDefault="00C714BC" w14:paraId="6FFC9A55" w14:textId="77777777"/>
    <w:p w:rsidRPr="00C714BC" w:rsidR="00C714BC" w:rsidP="00C714BC" w:rsidRDefault="00C714BC" w14:paraId="48B9B0BB" w14:textId="77777777">
      <w:bookmarkStart w:name="_Toc181121994" w:id="6"/>
      <w:r w:rsidRPr="00C714BC">
        <w:rPr>
          <w:rStyle w:val="Heading1Char"/>
        </w:rPr>
        <w:t>Recommendations</w:t>
      </w:r>
      <w:bookmarkEnd w:id="6"/>
      <w:r w:rsidRPr="00C714BC">
        <w:rPr>
          <w:rStyle w:val="Heading1Char"/>
        </w:rPr>
        <w:br/>
      </w:r>
      <w:r>
        <w:t xml:space="preserve">To </w:t>
      </w:r>
      <w:r w:rsidRPr="00C714BC">
        <w:t xml:space="preserve">strengthen this competitive advantage even more, enhancing the company’s digital transformation needs to be done by allocating capital in AI-based customer service technology for greater efficacy and tailored customer experiences. It should also continue growing the scale of operation, especially in the emerging country markets, as well as broaden the sources of income as a way of depicturing the North American market. There might be benefits in delivering an </w:t>
      </w:r>
      <w:proofErr w:type="spellStart"/>
      <w:r w:rsidRPr="00C714BC">
        <w:t>organisational</w:t>
      </w:r>
      <w:proofErr w:type="spellEnd"/>
      <w:r w:rsidRPr="00C714BC">
        <w:t xml:space="preserve"> loyalty program that would include some exclusivity, apart from conventional privileges, for guest retention. These changes should be led by a representation from different functional areas at the corporate and local levels, and there should be timelines within which these changes should be </w:t>
      </w:r>
      <w:proofErr w:type="gramStart"/>
      <w:r w:rsidRPr="00C714BC">
        <w:t>effected</w:t>
      </w:r>
      <w:proofErr w:type="gramEnd"/>
      <w:r w:rsidRPr="00C714BC">
        <w:t xml:space="preserve"> in the next two years.</w:t>
      </w:r>
    </w:p>
    <w:p w:rsidRPr="00C714BC" w:rsidR="00C714BC" w:rsidP="00C714BC" w:rsidRDefault="00C714BC" w14:paraId="16BDC789" w14:textId="77777777">
      <w:pPr>
        <w:rPr>
          <w:b/>
        </w:rPr>
      </w:pPr>
      <w:r w:rsidRPr="00C714BC">
        <w:rPr>
          <w:b/>
        </w:rPr>
        <w:t>Examples of Best Practices</w:t>
      </w:r>
    </w:p>
    <w:p w:rsidRPr="00C714BC" w:rsidR="00C714BC" w:rsidP="00C714BC" w:rsidRDefault="00C714BC" w14:paraId="099C7ED5" w14:textId="77777777">
      <w:r w:rsidRPr="00C714BC">
        <w:t>This has been made in Marriott International, which uses “Marriott Bonvoy” as one of the best practices examples in a loyalty program as it offers rewards linked to the customers personal preferences and access to a number of exclusive experiences (Marriott, 2023). Likewise, Accor’s focus on the sustainable functioning of the establishments as a part of the Planet 21 program demonstrates how competent sustainability can be made a part of strategic management while earning customers’ trust (Accor, 2023). Hyatt could use these examples to improve the company’s loyalty program and sustainability, making sure Hyatt continues to be an industry leader.</w:t>
      </w:r>
    </w:p>
    <w:p w:rsidR="00C714BC" w:rsidRDefault="00C714BC" w14:paraId="53BA5D5C" w14:textId="77777777">
      <w:r>
        <w:br w:type="page"/>
      </w:r>
    </w:p>
    <w:p w:rsidR="00C714BC" w:rsidP="00C714BC" w:rsidRDefault="00C714BC" w14:paraId="2F9C842A" w14:textId="77777777">
      <w:pPr>
        <w:pStyle w:val="Heading1"/>
      </w:pPr>
      <w:bookmarkStart w:name="_Toc181121995" w:id="7"/>
      <w:r>
        <w:t>References</w:t>
      </w:r>
      <w:bookmarkEnd w:id="7"/>
    </w:p>
    <w:p w:rsidRPr="00C714BC" w:rsidR="00C714BC" w:rsidP="00C714BC" w:rsidRDefault="00C714BC" w14:paraId="22870EC2" w14:textId="77777777">
      <w:r w:rsidRPr="00C714BC">
        <w:t xml:space="preserve">Accor (2023) </w:t>
      </w:r>
      <w:r w:rsidRPr="00C714BC">
        <w:rPr>
          <w:i/>
          <w:iCs/>
        </w:rPr>
        <w:t>Planet 21 – Sustainable Development Program</w:t>
      </w:r>
      <w:r w:rsidRPr="00C714BC">
        <w:t>. Available at: https://group.accor.com (Accessed: 25 October 2024).</w:t>
      </w:r>
    </w:p>
    <w:p w:rsidRPr="00C714BC" w:rsidR="00C714BC" w:rsidP="00C714BC" w:rsidRDefault="00C714BC" w14:paraId="324DF79A" w14:textId="77777777">
      <w:r w:rsidRPr="00C714BC">
        <w:t xml:space="preserve">Great Place to Work (2022) </w:t>
      </w:r>
      <w:r w:rsidRPr="00C714BC">
        <w:rPr>
          <w:i/>
          <w:iCs/>
        </w:rPr>
        <w:t>World’s Best Workplaces 2022</w:t>
      </w:r>
      <w:r w:rsidRPr="00C714BC">
        <w:t xml:space="preserve">. Available at: </w:t>
      </w:r>
      <w:hyperlink w:tgtFrame="_new" w:history="1" r:id="rId8">
        <w:r w:rsidRPr="00C714BC">
          <w:rPr>
            <w:rStyle w:val="Hyperlink"/>
          </w:rPr>
          <w:t>https://www.greatplacetowork.com</w:t>
        </w:r>
      </w:hyperlink>
      <w:r w:rsidRPr="00C714BC">
        <w:t xml:space="preserve"> (Accessed: 25 October 2024).</w:t>
      </w:r>
    </w:p>
    <w:p w:rsidRPr="00C714BC" w:rsidR="00C714BC" w:rsidP="00C714BC" w:rsidRDefault="00C714BC" w14:paraId="7420A197" w14:textId="77777777">
      <w:r w:rsidRPr="00C714BC">
        <w:t xml:space="preserve">Hilton (2023) </w:t>
      </w:r>
      <w:r w:rsidRPr="00C714BC">
        <w:rPr>
          <w:i/>
          <w:iCs/>
        </w:rPr>
        <w:t>About Us</w:t>
      </w:r>
      <w:r w:rsidRPr="00C714BC">
        <w:t xml:space="preserve">. Available at: </w:t>
      </w:r>
      <w:hyperlink w:tgtFrame="_new" w:history="1" r:id="rId9">
        <w:r w:rsidRPr="00C714BC">
          <w:rPr>
            <w:rStyle w:val="Hyperlink"/>
          </w:rPr>
          <w:t>https://www.hilton.com</w:t>
        </w:r>
      </w:hyperlink>
      <w:r w:rsidRPr="00C714BC">
        <w:t xml:space="preserve"> (Accessed: 25 October 2024).</w:t>
      </w:r>
    </w:p>
    <w:p w:rsidR="00C714BC" w:rsidP="00C714BC" w:rsidRDefault="00C714BC" w14:paraId="22E4051C" w14:textId="77777777">
      <w:proofErr w:type="spellStart"/>
      <w:r w:rsidRPr="00C714BC">
        <w:t>Hinkin</w:t>
      </w:r>
      <w:proofErr w:type="spellEnd"/>
      <w:r w:rsidRPr="00C714BC">
        <w:t xml:space="preserve">, T. R., &amp; Tracey, J. B. (2010) ‘What makes it so great? An analysis of human resources practices among Fortune’s best companies to work for’, </w:t>
      </w:r>
      <w:r w:rsidRPr="00C714BC">
        <w:rPr>
          <w:i/>
          <w:iCs/>
        </w:rPr>
        <w:t>Cornell Hospitality Quarterly</w:t>
      </w:r>
      <w:r w:rsidRPr="00C714BC">
        <w:t>, 51(2), pp. 158-170.</w:t>
      </w:r>
    </w:p>
    <w:p w:rsidRPr="00C714BC" w:rsidR="00C714BC" w:rsidP="00C714BC" w:rsidRDefault="00C714BC" w14:paraId="20A4C257" w14:textId="77777777">
      <w:r w:rsidRPr="00C714BC">
        <w:t xml:space="preserve">Hofstede, G. (1980) </w:t>
      </w:r>
      <w:r w:rsidRPr="00C714BC">
        <w:rPr>
          <w:i/>
          <w:iCs/>
        </w:rPr>
        <w:t>Culture's Consequences: International Differences in Work-Related Values</w:t>
      </w:r>
      <w:r w:rsidRPr="00C714BC">
        <w:t>. Sage Publications.</w:t>
      </w:r>
    </w:p>
    <w:p w:rsidRPr="00C714BC" w:rsidR="00C714BC" w:rsidP="00C714BC" w:rsidRDefault="00C714BC" w14:paraId="6BC03BCD" w14:textId="77777777">
      <w:r w:rsidRPr="00C714BC">
        <w:t xml:space="preserve">Hyatt (2021) </w:t>
      </w:r>
      <w:r w:rsidRPr="00C714BC">
        <w:rPr>
          <w:i/>
          <w:iCs/>
        </w:rPr>
        <w:t>World of Care: Environmental, Social and Governance (ESG) Strategy</w:t>
      </w:r>
      <w:r w:rsidRPr="00C714BC">
        <w:t xml:space="preserve">. Available at: </w:t>
      </w:r>
      <w:hyperlink w:tgtFrame="_new" w:history="1" r:id="rId10">
        <w:r w:rsidRPr="00C714BC">
          <w:rPr>
            <w:rStyle w:val="Hyperlink"/>
          </w:rPr>
          <w:t>https://about.hyatt.com</w:t>
        </w:r>
      </w:hyperlink>
      <w:r w:rsidRPr="00C714BC">
        <w:t xml:space="preserve"> (Accessed: 25 October 2024).</w:t>
      </w:r>
    </w:p>
    <w:p w:rsidRPr="00C714BC" w:rsidR="00C714BC" w:rsidP="00C714BC" w:rsidRDefault="00C714BC" w14:paraId="48C30A27" w14:textId="77777777">
      <w:r w:rsidRPr="00C714BC">
        <w:t xml:space="preserve">Hyatt (2023) </w:t>
      </w:r>
      <w:r w:rsidRPr="00C714BC">
        <w:rPr>
          <w:i/>
          <w:iCs/>
        </w:rPr>
        <w:t>About Us</w:t>
      </w:r>
      <w:r w:rsidRPr="00C714BC">
        <w:t xml:space="preserve">. Available at: </w:t>
      </w:r>
      <w:hyperlink w:tgtFrame="_new" w:history="1" r:id="rId11">
        <w:r w:rsidRPr="00C714BC">
          <w:rPr>
            <w:rStyle w:val="Hyperlink"/>
          </w:rPr>
          <w:t>https://about.hyatt.com</w:t>
        </w:r>
      </w:hyperlink>
      <w:r w:rsidRPr="00C714BC">
        <w:t xml:space="preserve"> (Accessed: 25 October 2024).</w:t>
      </w:r>
    </w:p>
    <w:p w:rsidRPr="00C714BC" w:rsidR="00C714BC" w:rsidP="00C714BC" w:rsidRDefault="00C714BC" w14:paraId="7D695C8C" w14:textId="77777777">
      <w:r w:rsidRPr="00C714BC">
        <w:t xml:space="preserve">Marriott (2023) </w:t>
      </w:r>
      <w:r w:rsidRPr="00C714BC">
        <w:rPr>
          <w:i/>
          <w:iCs/>
        </w:rPr>
        <w:t>Marriott Bonvoy: Loyalty Program Overview</w:t>
      </w:r>
      <w:r w:rsidRPr="00C714BC">
        <w:t xml:space="preserve">. Available at: </w:t>
      </w:r>
      <w:hyperlink w:tgtFrame="_new" w:history="1" r:id="rId12">
        <w:r w:rsidRPr="00C714BC">
          <w:rPr>
            <w:rStyle w:val="Hyperlink"/>
          </w:rPr>
          <w:t>https://www.marriott.com</w:t>
        </w:r>
      </w:hyperlink>
      <w:r w:rsidRPr="00C714BC">
        <w:t xml:space="preserve"> (Accessed: 25 October 2024).</w:t>
      </w:r>
    </w:p>
    <w:p w:rsidRPr="00C714BC" w:rsidR="00C714BC" w:rsidP="00C714BC" w:rsidRDefault="00C714BC" w14:paraId="4E1053A8" w14:textId="77777777">
      <w:r w:rsidRPr="00C714BC">
        <w:t xml:space="preserve">O’Neill, J. W., &amp; Mattila, A. S. (2010) ‘Hotel branding strategy: Its relationship to guest satisfaction and room revenue’, </w:t>
      </w:r>
      <w:r w:rsidRPr="00C714BC">
        <w:rPr>
          <w:i/>
          <w:iCs/>
        </w:rPr>
        <w:t>Journal of Hospitality &amp; Tourism Research</w:t>
      </w:r>
      <w:r w:rsidRPr="00C714BC">
        <w:t>, 34(2), pp. 210-228.</w:t>
      </w:r>
    </w:p>
    <w:p w:rsidRPr="00C714BC" w:rsidR="00C714BC" w:rsidP="00C714BC" w:rsidRDefault="00C714BC" w14:paraId="636623FA" w14:textId="77777777">
      <w:r w:rsidRPr="00C714BC">
        <w:t xml:space="preserve">Porter, M. E. (1979) ‘How competitive forces shape strategy’, </w:t>
      </w:r>
      <w:r w:rsidRPr="00C714BC">
        <w:rPr>
          <w:i/>
          <w:iCs/>
        </w:rPr>
        <w:t>Harvard Business Review</w:t>
      </w:r>
      <w:r w:rsidRPr="00C714BC">
        <w:t>.</w:t>
      </w:r>
    </w:p>
    <w:p w:rsidRPr="00C714BC" w:rsidR="00C714BC" w:rsidP="00C714BC" w:rsidRDefault="00C714BC" w14:paraId="607F26C1" w14:textId="77777777">
      <w:r w:rsidRPr="00C714BC">
        <w:t xml:space="preserve">Skift (2022) </w:t>
      </w:r>
      <w:r w:rsidRPr="00C714BC">
        <w:rPr>
          <w:i/>
          <w:iCs/>
        </w:rPr>
        <w:t>Hyatt’s Brand Repositioning for Luxury and Lifestyle</w:t>
      </w:r>
      <w:r w:rsidRPr="00C714BC">
        <w:t xml:space="preserve">. Available at: </w:t>
      </w:r>
      <w:hyperlink w:tgtFrame="_new" w:history="1" r:id="rId13">
        <w:r w:rsidRPr="00C714BC">
          <w:rPr>
            <w:rStyle w:val="Hyperlink"/>
          </w:rPr>
          <w:t>https://skift.com</w:t>
        </w:r>
      </w:hyperlink>
      <w:r w:rsidRPr="00C714BC">
        <w:t xml:space="preserve"> (Accessed: 25 October 2024).</w:t>
      </w:r>
    </w:p>
    <w:p w:rsidRPr="00C714BC" w:rsidR="00C714BC" w:rsidP="00C714BC" w:rsidRDefault="00C714BC" w14:paraId="08FE9A66" w14:textId="77777777">
      <w:r w:rsidRPr="00C714BC">
        <w:t xml:space="preserve">Skift (2023) </w:t>
      </w:r>
      <w:r w:rsidRPr="00C714BC">
        <w:rPr>
          <w:i/>
          <w:iCs/>
        </w:rPr>
        <w:t>Hyatt’s Revenue Growth in Luxury Segments</w:t>
      </w:r>
      <w:r w:rsidRPr="00C714BC">
        <w:t xml:space="preserve">. Available at: </w:t>
      </w:r>
      <w:hyperlink w:tgtFrame="_new" w:history="1" r:id="rId14">
        <w:r w:rsidRPr="00C714BC">
          <w:rPr>
            <w:rStyle w:val="Hyperlink"/>
          </w:rPr>
          <w:t>https://skift.com</w:t>
        </w:r>
      </w:hyperlink>
      <w:r w:rsidRPr="00C714BC">
        <w:t xml:space="preserve"> (Accessed: 25 October 2024).</w:t>
      </w:r>
    </w:p>
    <w:p w:rsidRPr="00C714BC" w:rsidR="00C714BC" w:rsidP="00C714BC" w:rsidRDefault="00C714BC" w14:paraId="2A75FE31" w14:textId="77777777">
      <w:r w:rsidRPr="00C714BC">
        <w:t xml:space="preserve">Statista (2023) </w:t>
      </w:r>
      <w:r w:rsidRPr="00C714BC">
        <w:rPr>
          <w:i/>
          <w:iCs/>
        </w:rPr>
        <w:t>Increase in Direct Bookings at Hyatt Hotels from 2020 to 2023</w:t>
      </w:r>
      <w:r w:rsidRPr="00C714BC">
        <w:t xml:space="preserve">. Available at: </w:t>
      </w:r>
      <w:hyperlink w:tgtFrame="_new" w:history="1" r:id="rId15">
        <w:r w:rsidRPr="00C714BC">
          <w:rPr>
            <w:rStyle w:val="Hyperlink"/>
          </w:rPr>
          <w:t>https://www.statista.com</w:t>
        </w:r>
      </w:hyperlink>
      <w:r w:rsidRPr="00C714BC">
        <w:t xml:space="preserve"> (Accessed: 25 October 2024).</w:t>
      </w:r>
    </w:p>
    <w:p w:rsidR="00C714BC" w:rsidP="00C714BC" w:rsidRDefault="00C714BC" w14:paraId="0BA56E0D" w14:textId="77777777">
      <w:r w:rsidRPr="00C714BC">
        <w:t xml:space="preserve">Statista (2023) </w:t>
      </w:r>
      <w:r w:rsidRPr="00C714BC">
        <w:rPr>
          <w:i/>
          <w:iCs/>
        </w:rPr>
        <w:t>Revenue of Hyatt Hotels Worldwide from 2010 to 2022</w:t>
      </w:r>
      <w:r w:rsidRPr="00C714BC">
        <w:t>. Available at: https://www.statista.com (Accessed: 25 October 2024).</w:t>
      </w:r>
    </w:p>
    <w:p w:rsidR="00E97012" w:rsidP="00E97012" w:rsidRDefault="00E97012" w14:paraId="64CC8DEB" w14:textId="0A21EC6D">
      <w:pPr>
        <w:pStyle w:val="Heading1"/>
      </w:pPr>
      <w:bookmarkStart w:name="_Toc181121996" w:id="8"/>
      <w:r>
        <w:t>Appendix</w:t>
      </w:r>
      <w:bookmarkEnd w:id="8"/>
    </w:p>
    <w:p w:rsidRPr="00E97012" w:rsidR="00E97012" w:rsidP="00E97012" w:rsidRDefault="00E97012" w14:paraId="4BC352E3" w14:textId="77777777"/>
    <w:tbl>
      <w:tblPr>
        <w:tblStyle w:val="TableGrid"/>
        <w:tblW w:w="0" w:type="auto"/>
        <w:tblLook w:val="04A0" w:firstRow="1" w:lastRow="0" w:firstColumn="1" w:lastColumn="0" w:noHBand="0" w:noVBand="1"/>
      </w:tblPr>
      <w:tblGrid>
        <w:gridCol w:w="2190"/>
        <w:gridCol w:w="6007"/>
        <w:gridCol w:w="590"/>
        <w:gridCol w:w="563"/>
      </w:tblGrid>
      <w:tr w:rsidRPr="00E97012" w:rsidR="00E97012" w:rsidTr="00F5257B" w14:paraId="5C9B72DA" w14:textId="77777777">
        <w:tc>
          <w:tcPr>
            <w:tcW w:w="0" w:type="auto"/>
            <w:hideMark/>
          </w:tcPr>
          <w:p w:rsidRPr="00E97012" w:rsidR="00E97012" w:rsidP="00E97012" w:rsidRDefault="00E97012" w14:paraId="1F4FBCE9" w14:textId="77777777">
            <w:pPr>
              <w:spacing w:after="160" w:line="360" w:lineRule="auto"/>
              <w:rPr>
                <w:b/>
                <w:bCs/>
              </w:rPr>
            </w:pPr>
            <w:r w:rsidRPr="00E97012">
              <w:rPr>
                <w:b/>
                <w:bCs/>
              </w:rPr>
              <w:t>Element</w:t>
            </w:r>
          </w:p>
        </w:tc>
        <w:tc>
          <w:tcPr>
            <w:tcW w:w="0" w:type="auto"/>
            <w:hideMark/>
          </w:tcPr>
          <w:p w:rsidRPr="00E97012" w:rsidR="00E97012" w:rsidP="00E97012" w:rsidRDefault="00E97012" w14:paraId="510F0671" w14:textId="77777777">
            <w:pPr>
              <w:spacing w:after="160" w:line="360" w:lineRule="auto"/>
              <w:rPr>
                <w:b/>
                <w:bCs/>
              </w:rPr>
            </w:pPr>
            <w:r w:rsidRPr="00E97012">
              <w:rPr>
                <w:b/>
                <w:bCs/>
              </w:rPr>
              <w:t>Description</w:t>
            </w:r>
          </w:p>
        </w:tc>
        <w:tc>
          <w:tcPr>
            <w:tcW w:w="0" w:type="auto"/>
            <w:hideMark/>
          </w:tcPr>
          <w:p w:rsidRPr="00E97012" w:rsidR="00E97012" w:rsidP="00E97012" w:rsidRDefault="00E97012" w14:paraId="4877080C" w14:textId="77777777">
            <w:pPr>
              <w:spacing w:after="160" w:line="360" w:lineRule="auto"/>
              <w:rPr>
                <w:b/>
                <w:bCs/>
              </w:rPr>
            </w:pPr>
            <w:r w:rsidRPr="00E97012">
              <w:rPr>
                <w:b/>
                <w:bCs/>
              </w:rPr>
              <w:t>Yes</w:t>
            </w:r>
          </w:p>
        </w:tc>
        <w:tc>
          <w:tcPr>
            <w:tcW w:w="0" w:type="auto"/>
            <w:hideMark/>
          </w:tcPr>
          <w:p w:rsidRPr="00E97012" w:rsidR="00E97012" w:rsidP="00E97012" w:rsidRDefault="00E97012" w14:paraId="197C9CE3" w14:textId="77777777">
            <w:pPr>
              <w:spacing w:after="160" w:line="360" w:lineRule="auto"/>
              <w:rPr>
                <w:b/>
                <w:bCs/>
              </w:rPr>
            </w:pPr>
            <w:r w:rsidRPr="00E97012">
              <w:rPr>
                <w:b/>
                <w:bCs/>
              </w:rPr>
              <w:t>No</w:t>
            </w:r>
          </w:p>
        </w:tc>
      </w:tr>
      <w:tr w:rsidRPr="00E97012" w:rsidR="00E97012" w:rsidTr="00F5257B" w14:paraId="1CE87981" w14:textId="77777777">
        <w:tc>
          <w:tcPr>
            <w:tcW w:w="0" w:type="auto"/>
            <w:hideMark/>
          </w:tcPr>
          <w:p w:rsidRPr="00E97012" w:rsidR="00E97012" w:rsidP="00E97012" w:rsidRDefault="00E97012" w14:paraId="5291EC7C" w14:textId="77777777">
            <w:pPr>
              <w:spacing w:after="160" w:line="360" w:lineRule="auto"/>
            </w:pPr>
            <w:r w:rsidRPr="00E97012">
              <w:rPr>
                <w:b/>
                <w:bCs/>
              </w:rPr>
              <w:t>RESEARCH</w:t>
            </w:r>
          </w:p>
        </w:tc>
        <w:tc>
          <w:tcPr>
            <w:tcW w:w="0" w:type="auto"/>
            <w:hideMark/>
          </w:tcPr>
          <w:p w:rsidRPr="00E97012" w:rsidR="00E97012" w:rsidP="00E97012" w:rsidRDefault="00E97012" w14:paraId="432A4257" w14:textId="77777777">
            <w:pPr>
              <w:spacing w:after="160" w:line="360" w:lineRule="auto"/>
            </w:pPr>
            <w:r w:rsidRPr="00E97012">
              <w:t xml:space="preserve">For this assessment, you can use Generative AI to support you in research, including searching for bibliography, using tools to </w:t>
            </w:r>
            <w:proofErr w:type="spellStart"/>
            <w:r w:rsidRPr="00E97012">
              <w:t>summarise</w:t>
            </w:r>
            <w:proofErr w:type="spellEnd"/>
            <w:r w:rsidRPr="00E97012">
              <w:t>, compare and interrogate materials.</w:t>
            </w:r>
          </w:p>
        </w:tc>
        <w:tc>
          <w:tcPr>
            <w:tcW w:w="0" w:type="auto"/>
            <w:hideMark/>
          </w:tcPr>
          <w:p w:rsidRPr="00E97012" w:rsidR="00E97012" w:rsidP="00E97012" w:rsidRDefault="00E97012" w14:paraId="473FCFA8" w14:textId="77777777">
            <w:pPr>
              <w:spacing w:after="160" w:line="360" w:lineRule="auto"/>
            </w:pPr>
          </w:p>
        </w:tc>
        <w:tc>
          <w:tcPr>
            <w:tcW w:w="0" w:type="auto"/>
            <w:hideMark/>
          </w:tcPr>
          <w:p w:rsidRPr="00E97012" w:rsidR="00E97012" w:rsidP="00E97012" w:rsidRDefault="00E97012" w14:paraId="760E47E1" w14:textId="77777777">
            <w:pPr>
              <w:spacing w:after="160" w:line="360" w:lineRule="auto"/>
            </w:pPr>
            <w:r w:rsidRPr="00E97012">
              <w:t>No</w:t>
            </w:r>
          </w:p>
        </w:tc>
      </w:tr>
      <w:tr w:rsidRPr="00E97012" w:rsidR="00E97012" w:rsidTr="00F5257B" w14:paraId="75E01346" w14:textId="77777777">
        <w:tc>
          <w:tcPr>
            <w:tcW w:w="0" w:type="auto"/>
            <w:hideMark/>
          </w:tcPr>
          <w:p w:rsidRPr="00E97012" w:rsidR="00E97012" w:rsidP="00E97012" w:rsidRDefault="00E97012" w14:paraId="1D89F998" w14:textId="77777777">
            <w:pPr>
              <w:spacing w:after="160" w:line="360" w:lineRule="auto"/>
            </w:pPr>
            <w:r w:rsidRPr="00E97012">
              <w:rPr>
                <w:b/>
                <w:bCs/>
              </w:rPr>
              <w:t>STRUCTURE</w:t>
            </w:r>
          </w:p>
        </w:tc>
        <w:tc>
          <w:tcPr>
            <w:tcW w:w="0" w:type="auto"/>
            <w:hideMark/>
          </w:tcPr>
          <w:p w:rsidRPr="00E97012" w:rsidR="00E97012" w:rsidP="00E97012" w:rsidRDefault="00E97012" w14:paraId="51390ABE" w14:textId="77777777">
            <w:pPr>
              <w:spacing w:after="160" w:line="360" w:lineRule="auto"/>
            </w:pPr>
            <w:r w:rsidRPr="00E97012">
              <w:t>For this assessment, you can use Generative AI to support you in structuring your submission, including creating a draft argument structure, identifying parts and headings, etc.</w:t>
            </w:r>
          </w:p>
        </w:tc>
        <w:tc>
          <w:tcPr>
            <w:tcW w:w="0" w:type="auto"/>
            <w:hideMark/>
          </w:tcPr>
          <w:p w:rsidRPr="00E97012" w:rsidR="00E97012" w:rsidP="00E97012" w:rsidRDefault="00E97012" w14:paraId="145E02A7" w14:textId="77777777">
            <w:pPr>
              <w:spacing w:after="160" w:line="360" w:lineRule="auto"/>
            </w:pPr>
          </w:p>
        </w:tc>
        <w:tc>
          <w:tcPr>
            <w:tcW w:w="0" w:type="auto"/>
            <w:hideMark/>
          </w:tcPr>
          <w:p w:rsidRPr="00E97012" w:rsidR="00E97012" w:rsidP="00E97012" w:rsidRDefault="00E97012" w14:paraId="75987C28" w14:textId="77777777">
            <w:pPr>
              <w:spacing w:after="160" w:line="360" w:lineRule="auto"/>
            </w:pPr>
            <w:r w:rsidRPr="00E97012">
              <w:t>NO</w:t>
            </w:r>
          </w:p>
        </w:tc>
      </w:tr>
      <w:tr w:rsidRPr="00E97012" w:rsidR="00E97012" w:rsidTr="00F5257B" w14:paraId="54E6E7F5" w14:textId="77777777">
        <w:tc>
          <w:tcPr>
            <w:tcW w:w="0" w:type="auto"/>
            <w:hideMark/>
          </w:tcPr>
          <w:p w:rsidRPr="00E97012" w:rsidR="00E97012" w:rsidP="00E97012" w:rsidRDefault="00E97012" w14:paraId="3050514D" w14:textId="77777777">
            <w:pPr>
              <w:spacing w:after="160" w:line="360" w:lineRule="auto"/>
            </w:pPr>
            <w:r w:rsidRPr="00E97012">
              <w:rPr>
                <w:b/>
                <w:bCs/>
              </w:rPr>
              <w:t>PROOFREADING</w:t>
            </w:r>
          </w:p>
        </w:tc>
        <w:tc>
          <w:tcPr>
            <w:tcW w:w="0" w:type="auto"/>
            <w:hideMark/>
          </w:tcPr>
          <w:p w:rsidRPr="00E97012" w:rsidR="00E97012" w:rsidP="00E97012" w:rsidRDefault="00E97012" w14:paraId="144BCDF8" w14:textId="77777777">
            <w:pPr>
              <w:spacing w:after="160" w:line="360" w:lineRule="auto"/>
            </w:pPr>
            <w:r w:rsidRPr="00E97012">
              <w:t>For this assessment, you can use Generative AI to check your own text/creation for grammatical and syntactical mistakes, including rephrasing of your own work within specific standards.</w:t>
            </w:r>
          </w:p>
        </w:tc>
        <w:tc>
          <w:tcPr>
            <w:tcW w:w="0" w:type="auto"/>
            <w:hideMark/>
          </w:tcPr>
          <w:p w:rsidRPr="00E97012" w:rsidR="00E97012" w:rsidP="00E97012" w:rsidRDefault="00E97012" w14:paraId="3B295226" w14:textId="77777777">
            <w:pPr>
              <w:spacing w:after="160" w:line="360" w:lineRule="auto"/>
            </w:pPr>
          </w:p>
        </w:tc>
        <w:tc>
          <w:tcPr>
            <w:tcW w:w="0" w:type="auto"/>
            <w:hideMark/>
          </w:tcPr>
          <w:p w:rsidRPr="00E97012" w:rsidR="00E97012" w:rsidP="00E97012" w:rsidRDefault="00E97012" w14:paraId="3B415857" w14:textId="77777777">
            <w:pPr>
              <w:spacing w:after="160" w:line="360" w:lineRule="auto"/>
            </w:pPr>
            <w:r w:rsidRPr="00E97012">
              <w:t>no</w:t>
            </w:r>
          </w:p>
        </w:tc>
      </w:tr>
      <w:tr w:rsidRPr="00E97012" w:rsidR="00E97012" w:rsidTr="00F5257B" w14:paraId="546E7AEB" w14:textId="77777777">
        <w:tc>
          <w:tcPr>
            <w:tcW w:w="0" w:type="auto"/>
            <w:hideMark/>
          </w:tcPr>
          <w:p w:rsidRPr="00E97012" w:rsidR="00E97012" w:rsidP="00E97012" w:rsidRDefault="00E97012" w14:paraId="395D807D" w14:textId="77777777">
            <w:pPr>
              <w:spacing w:after="160" w:line="360" w:lineRule="auto"/>
            </w:pPr>
            <w:r w:rsidRPr="00E97012">
              <w:rPr>
                <w:b/>
                <w:bCs/>
              </w:rPr>
              <w:t>WRITING</w:t>
            </w:r>
          </w:p>
        </w:tc>
        <w:tc>
          <w:tcPr>
            <w:tcW w:w="0" w:type="auto"/>
            <w:hideMark/>
          </w:tcPr>
          <w:p w:rsidRPr="00E97012" w:rsidR="00E97012" w:rsidP="00E97012" w:rsidRDefault="00E97012" w14:paraId="5317171F" w14:textId="77777777">
            <w:pPr>
              <w:spacing w:after="160" w:line="360" w:lineRule="auto"/>
            </w:pPr>
            <w:r w:rsidRPr="00E97012">
              <w:t>For this assessment, you can use Generative AI to create text for submission.</w:t>
            </w:r>
          </w:p>
        </w:tc>
        <w:tc>
          <w:tcPr>
            <w:tcW w:w="0" w:type="auto"/>
            <w:hideMark/>
          </w:tcPr>
          <w:p w:rsidRPr="00E97012" w:rsidR="00E97012" w:rsidP="00E97012" w:rsidRDefault="00E97012" w14:paraId="37DEE6B1" w14:textId="77777777">
            <w:pPr>
              <w:spacing w:after="160" w:line="360" w:lineRule="auto"/>
            </w:pPr>
          </w:p>
        </w:tc>
        <w:tc>
          <w:tcPr>
            <w:tcW w:w="0" w:type="auto"/>
            <w:hideMark/>
          </w:tcPr>
          <w:p w:rsidRPr="00E97012" w:rsidR="00E97012" w:rsidP="00E97012" w:rsidRDefault="00E97012" w14:paraId="7D44D363" w14:textId="77777777">
            <w:pPr>
              <w:spacing w:after="160" w:line="360" w:lineRule="auto"/>
            </w:pPr>
            <w:r w:rsidRPr="00E97012">
              <w:t>no</w:t>
            </w:r>
          </w:p>
        </w:tc>
      </w:tr>
      <w:tr w:rsidRPr="00E97012" w:rsidR="00E97012" w:rsidTr="00F5257B" w14:paraId="3470757E" w14:textId="77777777">
        <w:tc>
          <w:tcPr>
            <w:tcW w:w="0" w:type="auto"/>
            <w:hideMark/>
          </w:tcPr>
          <w:p w:rsidRPr="00E97012" w:rsidR="00E97012" w:rsidP="00E97012" w:rsidRDefault="00E97012" w14:paraId="2D6E7040" w14:textId="77777777">
            <w:pPr>
              <w:spacing w:after="160" w:line="360" w:lineRule="auto"/>
            </w:pPr>
            <w:r w:rsidRPr="00E97012">
              <w:rPr>
                <w:b/>
                <w:bCs/>
              </w:rPr>
              <w:t>CREATIVE</w:t>
            </w:r>
          </w:p>
        </w:tc>
        <w:tc>
          <w:tcPr>
            <w:tcW w:w="0" w:type="auto"/>
            <w:hideMark/>
          </w:tcPr>
          <w:p w:rsidRPr="00E97012" w:rsidR="00E97012" w:rsidP="00E97012" w:rsidRDefault="00E97012" w14:paraId="00D509CA" w14:textId="77777777">
            <w:pPr>
              <w:spacing w:after="160" w:line="360" w:lineRule="auto"/>
            </w:pPr>
            <w:r w:rsidRPr="00E97012">
              <w:t>For this assessment, you can use Generative AI to create creative materials, such as images.</w:t>
            </w:r>
          </w:p>
        </w:tc>
        <w:tc>
          <w:tcPr>
            <w:tcW w:w="0" w:type="auto"/>
            <w:hideMark/>
          </w:tcPr>
          <w:p w:rsidRPr="00E97012" w:rsidR="00E97012" w:rsidP="00E97012" w:rsidRDefault="00E97012" w14:paraId="07E54940" w14:textId="77777777">
            <w:pPr>
              <w:spacing w:after="160" w:line="360" w:lineRule="auto"/>
            </w:pPr>
          </w:p>
        </w:tc>
        <w:tc>
          <w:tcPr>
            <w:tcW w:w="0" w:type="auto"/>
            <w:hideMark/>
          </w:tcPr>
          <w:p w:rsidRPr="00E97012" w:rsidR="00E97012" w:rsidP="00E97012" w:rsidRDefault="00E97012" w14:paraId="0237DEF1" w14:textId="77777777">
            <w:pPr>
              <w:spacing w:after="160" w:line="360" w:lineRule="auto"/>
            </w:pPr>
            <w:r w:rsidRPr="00E97012">
              <w:t>no</w:t>
            </w:r>
          </w:p>
        </w:tc>
      </w:tr>
      <w:tr w:rsidRPr="00E97012" w:rsidR="00E97012" w:rsidTr="00F5257B" w14:paraId="1FD5E836" w14:textId="77777777">
        <w:tc>
          <w:tcPr>
            <w:tcW w:w="0" w:type="auto"/>
            <w:hideMark/>
          </w:tcPr>
          <w:p w:rsidRPr="00E97012" w:rsidR="00E97012" w:rsidP="00E97012" w:rsidRDefault="00E97012" w14:paraId="59582BDE" w14:textId="77777777">
            <w:pPr>
              <w:spacing w:after="160" w:line="360" w:lineRule="auto"/>
            </w:pPr>
            <w:r w:rsidRPr="00E97012">
              <w:rPr>
                <w:b/>
                <w:bCs/>
              </w:rPr>
              <w:t>PROGRAMMING</w:t>
            </w:r>
          </w:p>
        </w:tc>
        <w:tc>
          <w:tcPr>
            <w:tcW w:w="0" w:type="auto"/>
            <w:hideMark/>
          </w:tcPr>
          <w:p w:rsidRPr="00E97012" w:rsidR="00E97012" w:rsidP="00E97012" w:rsidRDefault="00E97012" w14:paraId="2697C89E" w14:textId="77777777">
            <w:pPr>
              <w:spacing w:after="160" w:line="360" w:lineRule="auto"/>
            </w:pPr>
            <w:r w:rsidRPr="00E97012">
              <w:t>For this assessment, you can use Generative AI to create and check code.</w:t>
            </w:r>
          </w:p>
        </w:tc>
        <w:tc>
          <w:tcPr>
            <w:tcW w:w="0" w:type="auto"/>
            <w:hideMark/>
          </w:tcPr>
          <w:p w:rsidRPr="00E97012" w:rsidR="00E97012" w:rsidP="00E97012" w:rsidRDefault="00E97012" w14:paraId="27F812D7" w14:textId="77777777">
            <w:pPr>
              <w:spacing w:after="160" w:line="360" w:lineRule="auto"/>
            </w:pPr>
          </w:p>
        </w:tc>
        <w:tc>
          <w:tcPr>
            <w:tcW w:w="0" w:type="auto"/>
            <w:hideMark/>
          </w:tcPr>
          <w:p w:rsidRPr="00E97012" w:rsidR="00E97012" w:rsidP="00E97012" w:rsidRDefault="00E97012" w14:paraId="72F799D8" w14:textId="77777777">
            <w:pPr>
              <w:spacing w:after="160" w:line="360" w:lineRule="auto"/>
            </w:pPr>
            <w:r w:rsidRPr="00E97012">
              <w:t>no</w:t>
            </w:r>
          </w:p>
        </w:tc>
      </w:tr>
      <w:tr w:rsidRPr="00E97012" w:rsidR="00E97012" w:rsidTr="00F5257B" w14:paraId="64F96112" w14:textId="77777777">
        <w:tc>
          <w:tcPr>
            <w:tcW w:w="0" w:type="auto"/>
            <w:hideMark/>
          </w:tcPr>
          <w:p w:rsidRPr="00E97012" w:rsidR="00E97012" w:rsidP="00E97012" w:rsidRDefault="00E97012" w14:paraId="6C3A1317" w14:textId="77777777">
            <w:pPr>
              <w:spacing w:after="160" w:line="360" w:lineRule="auto"/>
            </w:pPr>
            <w:r w:rsidRPr="00E97012">
              <w:rPr>
                <w:b/>
                <w:bCs/>
              </w:rPr>
              <w:t>NONE</w:t>
            </w:r>
          </w:p>
        </w:tc>
        <w:tc>
          <w:tcPr>
            <w:tcW w:w="0" w:type="auto"/>
            <w:hideMark/>
          </w:tcPr>
          <w:p w:rsidRPr="00E97012" w:rsidR="00E97012" w:rsidP="00E97012" w:rsidRDefault="00E97012" w14:paraId="0AFB5165" w14:textId="77777777">
            <w:pPr>
              <w:spacing w:after="160" w:line="360" w:lineRule="auto"/>
            </w:pPr>
            <w:r w:rsidRPr="00E97012">
              <w:t>For this assessment, you are not allowed to use any type of Generative AI support. This includes research support, structure support, writing/proofreading support and creative support.</w:t>
            </w:r>
          </w:p>
        </w:tc>
        <w:tc>
          <w:tcPr>
            <w:tcW w:w="0" w:type="auto"/>
            <w:hideMark/>
          </w:tcPr>
          <w:p w:rsidRPr="00E97012" w:rsidR="00E97012" w:rsidP="00E97012" w:rsidRDefault="00E97012" w14:paraId="666E42DE" w14:textId="77777777">
            <w:pPr>
              <w:spacing w:after="160" w:line="360" w:lineRule="auto"/>
            </w:pPr>
          </w:p>
        </w:tc>
        <w:tc>
          <w:tcPr>
            <w:tcW w:w="0" w:type="auto"/>
            <w:hideMark/>
          </w:tcPr>
          <w:p w:rsidRPr="00E97012" w:rsidR="00E97012" w:rsidP="00E97012" w:rsidRDefault="00E97012" w14:paraId="2F081AD0" w14:textId="77777777">
            <w:pPr>
              <w:spacing w:after="160" w:line="360" w:lineRule="auto"/>
            </w:pPr>
          </w:p>
        </w:tc>
      </w:tr>
    </w:tbl>
    <w:p w:rsidR="00E97012" w:rsidP="00E97012" w:rsidRDefault="00E97012" w14:paraId="7089CD06" w14:textId="77777777"/>
    <w:sectPr w:rsidR="00E97012">
      <w:headerReference w:type="even" r:id="rId16"/>
      <w:headerReference w:type="default" r:id="rId17"/>
      <w:footerReference w:type="even" r:id="rId18"/>
      <w:footerReference w:type="default" r:id="rId19"/>
      <w:headerReference w:type="first" r:id="rId20"/>
      <w:footerReference w:type="first" r:id="rId2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B1222" w:rsidP="00C714BC" w:rsidRDefault="00EB1222" w14:paraId="76310CA7" w14:textId="77777777">
      <w:pPr>
        <w:spacing w:after="0" w:line="240" w:lineRule="auto"/>
      </w:pPr>
      <w:r>
        <w:separator/>
      </w:r>
    </w:p>
  </w:endnote>
  <w:endnote w:type="continuationSeparator" w:id="0">
    <w:p w:rsidR="00EB1222" w:rsidP="00C714BC" w:rsidRDefault="00EB1222" w14:paraId="10163B3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3780" w:rsidRDefault="00863780" w14:paraId="27C2940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5052575"/>
      <w:docPartObj>
        <w:docPartGallery w:val="Page Numbers (Bottom of Page)"/>
        <w:docPartUnique/>
      </w:docPartObj>
    </w:sdtPr>
    <w:sdtEndPr>
      <w:rPr>
        <w:color w:val="7F7F7F" w:themeColor="background1" w:themeShade="7F"/>
        <w:spacing w:val="60"/>
      </w:rPr>
    </w:sdtEndPr>
    <w:sdtContent>
      <w:p w:rsidR="00C714BC" w:rsidRDefault="00C714BC" w14:paraId="1CDF6EEB"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E97012" w:rsidR="00E97012">
          <w:rPr>
            <w:b/>
            <w:bCs/>
            <w:noProof/>
          </w:rPr>
          <w:t>1</w:t>
        </w:r>
        <w:r>
          <w:rPr>
            <w:b/>
            <w:bCs/>
            <w:noProof/>
          </w:rPr>
          <w:fldChar w:fldCharType="end"/>
        </w:r>
        <w:r>
          <w:rPr>
            <w:b/>
            <w:bCs/>
          </w:rPr>
          <w:t xml:space="preserve"> | </w:t>
        </w:r>
        <w:r>
          <w:rPr>
            <w:color w:val="7F7F7F" w:themeColor="background1" w:themeShade="7F"/>
            <w:spacing w:val="60"/>
          </w:rPr>
          <w:t>Page</w:t>
        </w:r>
      </w:p>
    </w:sdtContent>
  </w:sdt>
  <w:p w:rsidR="00C714BC" w:rsidRDefault="00C714BC" w14:paraId="42AEDE9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3780" w:rsidRDefault="00863780" w14:paraId="0657F1C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B1222" w:rsidP="00C714BC" w:rsidRDefault="00EB1222" w14:paraId="5988C003" w14:textId="77777777">
      <w:pPr>
        <w:spacing w:after="0" w:line="240" w:lineRule="auto"/>
      </w:pPr>
      <w:r>
        <w:separator/>
      </w:r>
    </w:p>
  </w:footnote>
  <w:footnote w:type="continuationSeparator" w:id="0">
    <w:p w:rsidR="00EB1222" w:rsidP="00C714BC" w:rsidRDefault="00EB1222" w14:paraId="6A7197D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3780" w:rsidRDefault="00863780" w14:paraId="4061D05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3780" w:rsidRDefault="00863780" w14:paraId="38C590F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3780" w:rsidRDefault="00863780" w14:paraId="5FC9E388"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375EE"/>
    <w:multiLevelType w:val="multilevel"/>
    <w:tmpl w:val="E424CF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5952128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9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4BC"/>
    <w:rsid w:val="000A1C7B"/>
    <w:rsid w:val="001E6BCF"/>
    <w:rsid w:val="00295288"/>
    <w:rsid w:val="002F7E13"/>
    <w:rsid w:val="00396C35"/>
    <w:rsid w:val="004A2E64"/>
    <w:rsid w:val="006253E8"/>
    <w:rsid w:val="00863780"/>
    <w:rsid w:val="009276E0"/>
    <w:rsid w:val="00971883"/>
    <w:rsid w:val="00A6393C"/>
    <w:rsid w:val="00AC3203"/>
    <w:rsid w:val="00B3109C"/>
    <w:rsid w:val="00B354CC"/>
    <w:rsid w:val="00B9116E"/>
    <w:rsid w:val="00C714BC"/>
    <w:rsid w:val="00CC2180"/>
    <w:rsid w:val="00E97012"/>
    <w:rsid w:val="00EB1222"/>
    <w:rsid w:val="145BB71B"/>
    <w:rsid w:val="2B8A3091"/>
    <w:rsid w:val="49A9E100"/>
    <w:rsid w:val="5097E098"/>
    <w:rsid w:val="5273902E"/>
    <w:rsid w:val="56BF2087"/>
    <w:rsid w:val="5A91279B"/>
    <w:rsid w:val="5B192E3E"/>
    <w:rsid w:val="5C0417F6"/>
    <w:rsid w:val="6B801B19"/>
    <w:rsid w:val="70454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9A6A42"/>
  <w15:chartTrackingRefBased/>
  <w15:docId w15:val="{DE710196-D80C-4812-A22B-0AD9BFC319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heme="minorHAnsi"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B3109C"/>
    <w:pPr>
      <w:keepNext/>
      <w:keepLines/>
      <w:spacing w:before="240" w:after="0" w:line="276" w:lineRule="auto"/>
      <w:jc w:val="left"/>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9276E0"/>
    <w:pPr>
      <w:keepNext/>
      <w:keepLines/>
      <w:spacing w:before="40" w:after="0" w:line="276" w:lineRule="auto"/>
      <w:jc w:val="left"/>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unhideWhenUsed/>
    <w:qFormat/>
    <w:rsid w:val="00295288"/>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C714BC"/>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3109C"/>
    <w:rPr>
      <w:rFonts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rsid w:val="009276E0"/>
    <w:rPr>
      <w:rFonts w:eastAsiaTheme="majorEastAsia" w:cstheme="majorBidi"/>
      <w:b/>
      <w:color w:val="1F4E79" w:themeColor="accent1" w:themeShade="80"/>
      <w:sz w:val="28"/>
      <w:szCs w:val="26"/>
    </w:rPr>
  </w:style>
  <w:style w:type="character" w:styleId="Heading3Char" w:customStyle="1">
    <w:name w:val="Heading 3 Char"/>
    <w:basedOn w:val="DefaultParagraphFont"/>
    <w:link w:val="Heading3"/>
    <w:uiPriority w:val="9"/>
    <w:rsid w:val="00295288"/>
    <w:rPr>
      <w:rFonts w:eastAsiaTheme="majorEastAsia" w:cstheme="majorBidi"/>
      <w:b/>
      <w:color w:val="1F4D78" w:themeColor="accent1" w:themeShade="7F"/>
      <w:szCs w:val="24"/>
    </w:rPr>
  </w:style>
  <w:style w:type="paragraph" w:styleId="Header">
    <w:name w:val="header"/>
    <w:basedOn w:val="Normal"/>
    <w:link w:val="HeaderChar"/>
    <w:uiPriority w:val="99"/>
    <w:unhideWhenUsed/>
    <w:rsid w:val="00C714BC"/>
    <w:pPr>
      <w:tabs>
        <w:tab w:val="center" w:pos="4680"/>
        <w:tab w:val="right" w:pos="9360"/>
      </w:tabs>
      <w:spacing w:after="0" w:line="240" w:lineRule="auto"/>
    </w:pPr>
  </w:style>
  <w:style w:type="character" w:styleId="HeaderChar" w:customStyle="1">
    <w:name w:val="Header Char"/>
    <w:basedOn w:val="DefaultParagraphFont"/>
    <w:link w:val="Header"/>
    <w:uiPriority w:val="99"/>
    <w:rsid w:val="00C714BC"/>
  </w:style>
  <w:style w:type="paragraph" w:styleId="Footer">
    <w:name w:val="footer"/>
    <w:basedOn w:val="Normal"/>
    <w:link w:val="FooterChar"/>
    <w:uiPriority w:val="99"/>
    <w:unhideWhenUsed/>
    <w:rsid w:val="00C714BC"/>
    <w:pPr>
      <w:tabs>
        <w:tab w:val="center" w:pos="4680"/>
        <w:tab w:val="right" w:pos="9360"/>
      </w:tabs>
      <w:spacing w:after="0" w:line="240" w:lineRule="auto"/>
    </w:pPr>
  </w:style>
  <w:style w:type="character" w:styleId="FooterChar" w:customStyle="1">
    <w:name w:val="Footer Char"/>
    <w:basedOn w:val="DefaultParagraphFont"/>
    <w:link w:val="Footer"/>
    <w:uiPriority w:val="99"/>
    <w:rsid w:val="00C714BC"/>
  </w:style>
  <w:style w:type="character" w:styleId="Heading4Char" w:customStyle="1">
    <w:name w:val="Heading 4 Char"/>
    <w:basedOn w:val="DefaultParagraphFont"/>
    <w:link w:val="Heading4"/>
    <w:uiPriority w:val="9"/>
    <w:semiHidden/>
    <w:rsid w:val="00C714BC"/>
    <w:rPr>
      <w:rFonts w:asciiTheme="majorHAnsi" w:hAnsiTheme="majorHAnsi" w:eastAsiaTheme="majorEastAsia" w:cstheme="majorBidi"/>
      <w:i/>
      <w:iCs/>
      <w:color w:val="2E74B5" w:themeColor="accent1" w:themeShade="BF"/>
    </w:rPr>
  </w:style>
  <w:style w:type="table" w:styleId="TableGrid">
    <w:name w:val="Table Grid"/>
    <w:basedOn w:val="TableNormal"/>
    <w:uiPriority w:val="39"/>
    <w:rsid w:val="00C714B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C714BC"/>
    <w:rPr>
      <w:color w:val="0563C1" w:themeColor="hyperlink"/>
      <w:u w:val="single"/>
    </w:rPr>
  </w:style>
  <w:style w:type="paragraph" w:styleId="TOCHeading">
    <w:name w:val="TOC Heading"/>
    <w:basedOn w:val="Heading1"/>
    <w:next w:val="Normal"/>
    <w:uiPriority w:val="39"/>
    <w:unhideWhenUsed/>
    <w:qFormat/>
    <w:rsid w:val="00C714BC"/>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C714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93779">
      <w:bodyDiv w:val="1"/>
      <w:marLeft w:val="0"/>
      <w:marRight w:val="0"/>
      <w:marTop w:val="0"/>
      <w:marBottom w:val="0"/>
      <w:divBdr>
        <w:top w:val="none" w:sz="0" w:space="0" w:color="auto"/>
        <w:left w:val="none" w:sz="0" w:space="0" w:color="auto"/>
        <w:bottom w:val="none" w:sz="0" w:space="0" w:color="auto"/>
        <w:right w:val="none" w:sz="0" w:space="0" w:color="auto"/>
      </w:divBdr>
    </w:div>
    <w:div w:id="174006688">
      <w:bodyDiv w:val="1"/>
      <w:marLeft w:val="0"/>
      <w:marRight w:val="0"/>
      <w:marTop w:val="0"/>
      <w:marBottom w:val="0"/>
      <w:divBdr>
        <w:top w:val="none" w:sz="0" w:space="0" w:color="auto"/>
        <w:left w:val="none" w:sz="0" w:space="0" w:color="auto"/>
        <w:bottom w:val="none" w:sz="0" w:space="0" w:color="auto"/>
        <w:right w:val="none" w:sz="0" w:space="0" w:color="auto"/>
      </w:divBdr>
    </w:div>
    <w:div w:id="175731480">
      <w:bodyDiv w:val="1"/>
      <w:marLeft w:val="0"/>
      <w:marRight w:val="0"/>
      <w:marTop w:val="0"/>
      <w:marBottom w:val="0"/>
      <w:divBdr>
        <w:top w:val="none" w:sz="0" w:space="0" w:color="auto"/>
        <w:left w:val="none" w:sz="0" w:space="0" w:color="auto"/>
        <w:bottom w:val="none" w:sz="0" w:space="0" w:color="auto"/>
        <w:right w:val="none" w:sz="0" w:space="0" w:color="auto"/>
      </w:divBdr>
    </w:div>
    <w:div w:id="1270236186">
      <w:bodyDiv w:val="1"/>
      <w:marLeft w:val="0"/>
      <w:marRight w:val="0"/>
      <w:marTop w:val="0"/>
      <w:marBottom w:val="0"/>
      <w:divBdr>
        <w:top w:val="none" w:sz="0" w:space="0" w:color="auto"/>
        <w:left w:val="none" w:sz="0" w:space="0" w:color="auto"/>
        <w:bottom w:val="none" w:sz="0" w:space="0" w:color="auto"/>
        <w:right w:val="none" w:sz="0" w:space="0" w:color="auto"/>
      </w:divBdr>
    </w:div>
    <w:div w:id="1378894181">
      <w:bodyDiv w:val="1"/>
      <w:marLeft w:val="0"/>
      <w:marRight w:val="0"/>
      <w:marTop w:val="0"/>
      <w:marBottom w:val="0"/>
      <w:divBdr>
        <w:top w:val="none" w:sz="0" w:space="0" w:color="auto"/>
        <w:left w:val="none" w:sz="0" w:space="0" w:color="auto"/>
        <w:bottom w:val="none" w:sz="0" w:space="0" w:color="auto"/>
        <w:right w:val="none" w:sz="0" w:space="0" w:color="auto"/>
      </w:divBdr>
    </w:div>
    <w:div w:id="1790582564">
      <w:bodyDiv w:val="1"/>
      <w:marLeft w:val="0"/>
      <w:marRight w:val="0"/>
      <w:marTop w:val="0"/>
      <w:marBottom w:val="0"/>
      <w:divBdr>
        <w:top w:val="none" w:sz="0" w:space="0" w:color="auto"/>
        <w:left w:val="none" w:sz="0" w:space="0" w:color="auto"/>
        <w:bottom w:val="none" w:sz="0" w:space="0" w:color="auto"/>
        <w:right w:val="none" w:sz="0" w:space="0" w:color="auto"/>
      </w:divBdr>
    </w:div>
    <w:div w:id="2022735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greatplacetowork.com" TargetMode="External" Id="rId8" /><Relationship Type="http://schemas.openxmlformats.org/officeDocument/2006/relationships/hyperlink" Target="https://skift.com"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footer" Target="footer3.xml" Id="rId21" /><Relationship Type="http://schemas.openxmlformats.org/officeDocument/2006/relationships/endnotes" Target="endnotes.xml" Id="rId7" /><Relationship Type="http://schemas.openxmlformats.org/officeDocument/2006/relationships/hyperlink" Target="https://www.marriott.com" TargetMode="External" Id="rId12" /><Relationship Type="http://schemas.openxmlformats.org/officeDocument/2006/relationships/header" Target="header2.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about.hyatt.com" TargetMode="External" Id="rId11" /><Relationship Type="http://schemas.openxmlformats.org/officeDocument/2006/relationships/webSettings" Target="webSettings.xml" Id="rId5" /><Relationship Type="http://schemas.openxmlformats.org/officeDocument/2006/relationships/hyperlink" Target="https://www.statista.com" TargetMode="External" Id="rId15" /><Relationship Type="http://schemas.openxmlformats.org/officeDocument/2006/relationships/theme" Target="theme/theme1.xml" Id="rId23" /><Relationship Type="http://schemas.openxmlformats.org/officeDocument/2006/relationships/hyperlink" Target="https://about.hyatt.com" TargetMode="External"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hyperlink" Target="https://www.hilton.com" TargetMode="External" Id="rId9" /><Relationship Type="http://schemas.openxmlformats.org/officeDocument/2006/relationships/hyperlink" Target="https://skift.com" TargetMode="External" Id="rId14" /><Relationship Type="http://schemas.openxmlformats.org/officeDocument/2006/relationships/fontTable" Target="fontTable.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089EE-94BC-4D23-9EB5-9A11694FFF4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2</revision>
  <dcterms:created xsi:type="dcterms:W3CDTF">2024-10-25T08:57:00.0000000Z</dcterms:created>
  <dcterms:modified xsi:type="dcterms:W3CDTF">2024-10-31T12:02:52.9063973Z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27ef024c6b75377c409c32bbb73765e22aec983ceef0bcb07344a9d27977d030</vt:lpwstr>
  </property>
</Properties>
</file>