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A6DA6AD" w14:textId="77777777" w:rsidR="00C5097C" w:rsidRDefault="00C5097C">
      <w:pPr>
        <w:pStyle w:val="BodyText"/>
        <w:rPr>
          <w:sz w:val="20"/>
        </w:rPr>
      </w:pPr>
    </w:p>
    <w:p w14:paraId="3A6DA6AE" w14:textId="77777777" w:rsidR="00C5097C" w:rsidRDefault="00C5097C">
      <w:pPr>
        <w:pStyle w:val="BodyText"/>
        <w:rPr>
          <w:sz w:val="20"/>
        </w:rPr>
      </w:pPr>
    </w:p>
    <w:p w14:paraId="3A6DA6AF" w14:textId="77777777" w:rsidR="00C5097C" w:rsidRDefault="00C5097C">
      <w:pPr>
        <w:pStyle w:val="BodyText"/>
        <w:rPr>
          <w:sz w:val="20"/>
        </w:rPr>
      </w:pPr>
    </w:p>
    <w:p w14:paraId="3A6DA6B0" w14:textId="77777777" w:rsidR="00C5097C" w:rsidRDefault="00C5097C">
      <w:pPr>
        <w:pStyle w:val="BodyText"/>
        <w:rPr>
          <w:sz w:val="20"/>
        </w:rPr>
      </w:pPr>
    </w:p>
    <w:p w14:paraId="3A6DA6B1" w14:textId="77777777" w:rsidR="00C5097C" w:rsidRDefault="00C5097C">
      <w:pPr>
        <w:pStyle w:val="BodyText"/>
        <w:rPr>
          <w:sz w:val="20"/>
        </w:rPr>
      </w:pPr>
    </w:p>
    <w:p w14:paraId="3A6DA6B2" w14:textId="77777777" w:rsidR="00C5097C" w:rsidRDefault="00C5097C">
      <w:pPr>
        <w:pStyle w:val="BodyText"/>
        <w:rPr>
          <w:sz w:val="20"/>
        </w:rPr>
      </w:pPr>
    </w:p>
    <w:p w14:paraId="3A6DA6B3" w14:textId="77777777" w:rsidR="00C5097C" w:rsidRDefault="00C5097C">
      <w:pPr>
        <w:pStyle w:val="BodyText"/>
        <w:rPr>
          <w:sz w:val="20"/>
        </w:rPr>
      </w:pPr>
    </w:p>
    <w:p w14:paraId="3A6DA6B4" w14:textId="77777777" w:rsidR="00C5097C" w:rsidRDefault="00C5097C">
      <w:pPr>
        <w:pStyle w:val="BodyText"/>
        <w:rPr>
          <w:sz w:val="20"/>
        </w:rPr>
      </w:pPr>
    </w:p>
    <w:p w14:paraId="3A6DA6B5" w14:textId="77777777" w:rsidR="00C5097C" w:rsidRDefault="00C5097C">
      <w:pPr>
        <w:pStyle w:val="BodyText"/>
        <w:rPr>
          <w:sz w:val="20"/>
        </w:rPr>
      </w:pPr>
    </w:p>
    <w:p w14:paraId="3A6DA6B6" w14:textId="77777777" w:rsidR="00C5097C" w:rsidRDefault="00C5097C">
      <w:pPr>
        <w:pStyle w:val="BodyText"/>
        <w:rPr>
          <w:sz w:val="20"/>
        </w:rPr>
      </w:pPr>
    </w:p>
    <w:p w14:paraId="3A6DA6CB" w14:textId="4E8C1CF2" w:rsidR="00C5097C" w:rsidRDefault="00A23312" w:rsidP="00A23312">
      <w:pPr>
        <w:pStyle w:val="Title"/>
        <w:ind w:left="0"/>
        <w:jc w:val="left"/>
      </w:pPr>
      <w:r>
        <w:t xml:space="preserve">           </w:t>
      </w:r>
      <w:r w:rsidR="009E66D5">
        <w:t xml:space="preserve">     </w:t>
      </w:r>
      <w:r w:rsidR="004158F2">
        <w:t>The Global Business Environment</w:t>
      </w:r>
    </w:p>
    <w:p w14:paraId="45B59187" w14:textId="77777777" w:rsidR="00C5097C" w:rsidRDefault="00C5097C"/>
    <w:p w14:paraId="26C12D59" w14:textId="77777777" w:rsidR="009E66D5" w:rsidRDefault="009E66D5"/>
    <w:p w14:paraId="186B8620" w14:textId="77777777" w:rsidR="009E66D5" w:rsidRDefault="009E66D5">
      <w:pPr>
        <w:rPr>
          <w:b/>
          <w:bCs/>
          <w:sz w:val="40"/>
          <w:szCs w:val="40"/>
          <w:lang w:val="en-GB"/>
        </w:rPr>
      </w:pPr>
      <w:r>
        <w:rPr>
          <w:b/>
          <w:bCs/>
          <w:sz w:val="40"/>
          <w:szCs w:val="40"/>
        </w:rPr>
        <w:t xml:space="preserve">                      </w:t>
      </w:r>
      <w:r w:rsidRPr="009E66D5">
        <w:rPr>
          <w:b/>
          <w:bCs/>
          <w:sz w:val="40"/>
          <w:szCs w:val="40"/>
        </w:rPr>
        <w:t>Assessment</w:t>
      </w:r>
      <w:r w:rsidRPr="009E66D5">
        <w:rPr>
          <w:b/>
          <w:bCs/>
          <w:sz w:val="40"/>
          <w:szCs w:val="40"/>
          <w:lang w:val="en-GB"/>
        </w:rPr>
        <w:t>: Assessment 1</w:t>
      </w:r>
    </w:p>
    <w:p w14:paraId="13F0357B" w14:textId="77777777" w:rsidR="009E66D5" w:rsidRDefault="009E66D5">
      <w:pPr>
        <w:rPr>
          <w:b/>
          <w:bCs/>
          <w:sz w:val="40"/>
          <w:szCs w:val="40"/>
          <w:lang w:val="en-GB"/>
        </w:rPr>
      </w:pPr>
    </w:p>
    <w:p w14:paraId="601D8AF3" w14:textId="77777777" w:rsidR="009E66D5" w:rsidRDefault="009E66D5">
      <w:pPr>
        <w:rPr>
          <w:b/>
          <w:bCs/>
          <w:sz w:val="40"/>
          <w:szCs w:val="40"/>
          <w:lang w:val="en-GB"/>
        </w:rPr>
      </w:pPr>
    </w:p>
    <w:p w14:paraId="3A6DA6CC" w14:textId="7C75DB03" w:rsidR="009E66D5" w:rsidRPr="009E66D5" w:rsidRDefault="004158F2">
      <w:pPr>
        <w:rPr>
          <w:b/>
          <w:bCs/>
          <w:sz w:val="40"/>
          <w:szCs w:val="40"/>
          <w:lang w:val="en-GB"/>
        </w:rPr>
        <w:sectPr w:rsidR="009E66D5" w:rsidRPr="009E66D5">
          <w:footerReference w:type="default" r:id="rId7"/>
          <w:type w:val="continuous"/>
          <w:pgSz w:w="12240" w:h="15840"/>
          <w:pgMar w:top="1500" w:right="1320" w:bottom="1260" w:left="1340" w:header="720" w:footer="1062" w:gutter="0"/>
          <w:pgNumType w:start="1"/>
          <w:cols w:space="720"/>
        </w:sectPr>
      </w:pPr>
      <w:r>
        <w:rPr>
          <w:b/>
          <w:bCs/>
          <w:sz w:val="40"/>
          <w:szCs w:val="40"/>
          <w:lang w:val="en-GB"/>
        </w:rPr>
        <w:t xml:space="preserve">           </w:t>
      </w:r>
      <w:r w:rsidR="004F33E1">
        <w:rPr>
          <w:b/>
          <w:bCs/>
          <w:sz w:val="40"/>
          <w:szCs w:val="40"/>
          <w:lang w:val="en-GB"/>
        </w:rPr>
        <w:t>Student: B</w:t>
      </w:r>
      <w:r>
        <w:rPr>
          <w:b/>
          <w:bCs/>
          <w:sz w:val="40"/>
          <w:szCs w:val="40"/>
          <w:lang w:val="en-GB"/>
        </w:rPr>
        <w:t>eatrice</w:t>
      </w:r>
      <w:r w:rsidR="004F33E1">
        <w:rPr>
          <w:b/>
          <w:bCs/>
          <w:sz w:val="40"/>
          <w:szCs w:val="40"/>
          <w:lang w:val="en-GB"/>
        </w:rPr>
        <w:t xml:space="preserve"> M</w:t>
      </w:r>
      <w:r>
        <w:rPr>
          <w:b/>
          <w:bCs/>
          <w:sz w:val="40"/>
          <w:szCs w:val="40"/>
          <w:lang w:val="en-GB"/>
        </w:rPr>
        <w:t>aria</w:t>
      </w:r>
      <w:r w:rsidR="004F33E1">
        <w:rPr>
          <w:b/>
          <w:bCs/>
          <w:sz w:val="40"/>
          <w:szCs w:val="40"/>
          <w:lang w:val="en-GB"/>
        </w:rPr>
        <w:t xml:space="preserve"> T</w:t>
      </w:r>
      <w:r>
        <w:rPr>
          <w:b/>
          <w:bCs/>
          <w:sz w:val="40"/>
          <w:szCs w:val="40"/>
          <w:lang w:val="en-GB"/>
        </w:rPr>
        <w:t xml:space="preserve">akacs </w:t>
      </w:r>
      <w:r w:rsidR="004F33E1">
        <w:rPr>
          <w:b/>
          <w:bCs/>
          <w:sz w:val="40"/>
          <w:szCs w:val="40"/>
          <w:lang w:val="en-GB"/>
        </w:rPr>
        <w:t>1920012</w:t>
      </w:r>
    </w:p>
    <w:p w14:paraId="3A6DA6CD" w14:textId="77777777" w:rsidR="00C5097C" w:rsidRDefault="00C5097C">
      <w:pPr>
        <w:pStyle w:val="BodyText"/>
        <w:spacing w:before="6"/>
        <w:rPr>
          <w:b/>
          <w:sz w:val="25"/>
        </w:rPr>
      </w:pPr>
    </w:p>
    <w:p w14:paraId="3A6DA6CE" w14:textId="77777777" w:rsidR="00C5097C" w:rsidRDefault="004158F2">
      <w:pPr>
        <w:spacing w:before="86"/>
        <w:ind w:left="1832" w:right="1851"/>
        <w:jc w:val="center"/>
        <w:rPr>
          <w:b/>
          <w:sz w:val="32"/>
        </w:rPr>
      </w:pPr>
      <w:r>
        <w:rPr>
          <w:b/>
          <w:sz w:val="32"/>
        </w:rPr>
        <w:t>Table of Contents</w:t>
      </w:r>
    </w:p>
    <w:sdt>
      <w:sdtPr>
        <w:rPr>
          <w:sz w:val="22"/>
          <w:szCs w:val="22"/>
        </w:rPr>
        <w:id w:val="-636408778"/>
        <w:docPartObj>
          <w:docPartGallery w:val="Table of Contents"/>
          <w:docPartUnique/>
        </w:docPartObj>
      </w:sdtPr>
      <w:sdtEndPr/>
      <w:sdtContent>
        <w:p w14:paraId="3A6DA6CF" w14:textId="77777777" w:rsidR="00C5097C" w:rsidRDefault="004158F2">
          <w:pPr>
            <w:pStyle w:val="TOC1"/>
            <w:tabs>
              <w:tab w:val="right" w:pos="9449"/>
            </w:tabs>
            <w:spacing w:before="29"/>
          </w:pPr>
          <w:r>
            <w:fldChar w:fldCharType="begin"/>
          </w:r>
          <w:r>
            <w:instrText xml:space="preserve">TOC \o "1-1" \h \z \u </w:instrText>
          </w:r>
          <w:r>
            <w:fldChar w:fldCharType="separate"/>
          </w:r>
          <w:hyperlink w:anchor="_TOC_250006" w:history="1">
            <w:r>
              <w:t>Introduction</w:t>
            </w:r>
            <w:r>
              <w:tab/>
              <w:t>3</w:t>
            </w:r>
          </w:hyperlink>
        </w:p>
        <w:p w14:paraId="3A6DA6D0" w14:textId="77777777" w:rsidR="00C5097C" w:rsidRDefault="004158F2">
          <w:pPr>
            <w:pStyle w:val="TOC1"/>
            <w:tabs>
              <w:tab w:val="right" w:pos="9449"/>
            </w:tabs>
          </w:pPr>
          <w:hyperlink w:anchor="_TOC_250005" w:history="1">
            <w:r>
              <w:t>Importance of knowledge about external business environment</w:t>
            </w:r>
            <w:r>
              <w:tab/>
              <w:t>3</w:t>
            </w:r>
          </w:hyperlink>
        </w:p>
        <w:p w14:paraId="3A6DA6D1" w14:textId="77777777" w:rsidR="00C5097C" w:rsidRDefault="004158F2">
          <w:pPr>
            <w:pStyle w:val="TOC1"/>
            <w:tabs>
              <w:tab w:val="right" w:pos="9449"/>
            </w:tabs>
          </w:pPr>
          <w:hyperlink w:anchor="_TOC_250004" w:history="1">
            <w:r>
              <w:t>Analysis of the Business Environment of the Coca-Cola Company using PESTEL</w:t>
            </w:r>
            <w:r>
              <w:tab/>
              <w:t>4</w:t>
            </w:r>
          </w:hyperlink>
        </w:p>
        <w:p w14:paraId="3A6DA6D2" w14:textId="77777777" w:rsidR="00C5097C" w:rsidRDefault="004158F2">
          <w:pPr>
            <w:pStyle w:val="TOC1"/>
            <w:tabs>
              <w:tab w:val="right" w:pos="9449"/>
            </w:tabs>
          </w:pPr>
          <w:hyperlink w:anchor="_TOC_250003" w:history="1">
            <w:r>
              <w:t>Opportunities and Challeng</w:t>
            </w:r>
            <w:r>
              <w:t>es posed by the Environmental Factors for Coca-Cola</w:t>
            </w:r>
            <w:r>
              <w:tab/>
              <w:t>6</w:t>
            </w:r>
          </w:hyperlink>
        </w:p>
        <w:p w14:paraId="3A6DA6D3" w14:textId="77777777" w:rsidR="00C5097C" w:rsidRDefault="004158F2">
          <w:pPr>
            <w:pStyle w:val="TOC1"/>
            <w:tabs>
              <w:tab w:val="right" w:pos="9449"/>
            </w:tabs>
          </w:pPr>
          <w:hyperlink w:anchor="_TOC_250002" w:history="1">
            <w:r>
              <w:t>Conclusion</w:t>
            </w:r>
            <w:r>
              <w:tab/>
              <w:t>7</w:t>
            </w:r>
          </w:hyperlink>
        </w:p>
        <w:p w14:paraId="3A6DA6D4" w14:textId="77777777" w:rsidR="00C5097C" w:rsidRDefault="004158F2">
          <w:pPr>
            <w:pStyle w:val="TOC1"/>
            <w:tabs>
              <w:tab w:val="right" w:pos="9449"/>
            </w:tabs>
          </w:pPr>
          <w:hyperlink w:anchor="_TOC_250001" w:history="1">
            <w:r>
              <w:t>References</w:t>
            </w:r>
            <w:r>
              <w:tab/>
              <w:t>9</w:t>
            </w:r>
          </w:hyperlink>
        </w:p>
        <w:p w14:paraId="3A6DA6D5" w14:textId="59DB68B7" w:rsidR="00C5097C" w:rsidRDefault="00C5097C">
          <w:pPr>
            <w:pStyle w:val="TOC1"/>
            <w:tabs>
              <w:tab w:val="right" w:pos="9449"/>
            </w:tabs>
          </w:pPr>
        </w:p>
        <w:p w14:paraId="3A6DA6D6" w14:textId="77777777" w:rsidR="00C5097C" w:rsidRDefault="004158F2">
          <w:r>
            <w:fldChar w:fldCharType="end"/>
          </w:r>
        </w:p>
      </w:sdtContent>
    </w:sdt>
    <w:p w14:paraId="3A6DA6D7" w14:textId="77777777" w:rsidR="00C5097C" w:rsidRDefault="00C5097C">
      <w:pPr>
        <w:sectPr w:rsidR="00C5097C">
          <w:pgSz w:w="12240" w:h="15840"/>
          <w:pgMar w:top="1500" w:right="1320" w:bottom="1260" w:left="1340" w:header="0" w:footer="1062" w:gutter="0"/>
          <w:cols w:space="720"/>
        </w:sectPr>
      </w:pPr>
    </w:p>
    <w:p w14:paraId="3A6DA6D8" w14:textId="77777777" w:rsidR="00C5097C" w:rsidRDefault="004158F2">
      <w:pPr>
        <w:pStyle w:val="Heading1"/>
        <w:spacing w:before="180"/>
      </w:pPr>
      <w:bookmarkStart w:id="0" w:name="_TOC_250006"/>
      <w:bookmarkEnd w:id="0"/>
      <w:r>
        <w:rPr>
          <w:color w:val="365E90"/>
        </w:rPr>
        <w:lastRenderedPageBreak/>
        <w:t>Introduction</w:t>
      </w:r>
    </w:p>
    <w:p w14:paraId="3A6DA6D9" w14:textId="77777777" w:rsidR="00C5097C" w:rsidRDefault="004158F2">
      <w:pPr>
        <w:pStyle w:val="BodyText"/>
        <w:spacing w:before="161" w:line="360" w:lineRule="auto"/>
        <w:ind w:left="100" w:right="119"/>
        <w:jc w:val="both"/>
      </w:pPr>
      <w:r>
        <w:t>The Environment in which a business operates including the External environment or the macro environment - Competition, economy, technology, political, environmental/ecological and social conditions, and the Internal environment- Conditions within the orga</w:t>
      </w:r>
      <w:r>
        <w:t xml:space="preserve">nization, the culture of the organization, the leadership style, managerial efficacy, </w:t>
      </w:r>
      <w:proofErr w:type="spellStart"/>
      <w:r>
        <w:t>etc</w:t>
      </w:r>
      <w:proofErr w:type="spellEnd"/>
      <w:r>
        <w:t xml:space="preserve"> and the Micro Environment- the Actors like the suppliers, customers, employees, managers, distributors, rivals, stakeholders, media greatly impacts the functioning of</w:t>
      </w:r>
      <w:r>
        <w:t xml:space="preserve"> the business organizations (</w:t>
      </w:r>
      <w:proofErr w:type="spellStart"/>
      <w:r>
        <w:rPr>
          <w:color w:val="212121"/>
        </w:rPr>
        <w:t>Bresciani</w:t>
      </w:r>
      <w:proofErr w:type="spellEnd"/>
      <w:r>
        <w:rPr>
          <w:color w:val="212121"/>
        </w:rPr>
        <w:t xml:space="preserve"> 2017</w:t>
      </w:r>
      <w:r>
        <w:t xml:space="preserve">). These forces, prevailing within and outside or intervening forces impacts the decision-making and operations management of an organization thus directly impacting the performance, </w:t>
      </w:r>
      <w:proofErr w:type="gramStart"/>
      <w:r>
        <w:t>profitability</w:t>
      </w:r>
      <w:proofErr w:type="gramEnd"/>
      <w:r>
        <w:t xml:space="preserve"> and the position</w:t>
      </w:r>
      <w:r>
        <w:t xml:space="preserve"> of the organization.</w:t>
      </w:r>
    </w:p>
    <w:p w14:paraId="3A6DA6DA" w14:textId="77777777" w:rsidR="00C5097C" w:rsidRDefault="00C5097C">
      <w:pPr>
        <w:pStyle w:val="BodyText"/>
        <w:spacing w:before="10"/>
        <w:rPr>
          <w:sz w:val="20"/>
        </w:rPr>
      </w:pPr>
    </w:p>
    <w:p w14:paraId="3A6DA6DB" w14:textId="77777777" w:rsidR="00C5097C" w:rsidRDefault="004158F2">
      <w:pPr>
        <w:pStyle w:val="Heading1"/>
        <w:jc w:val="both"/>
      </w:pPr>
      <w:bookmarkStart w:id="1" w:name="_TOC_250005"/>
      <w:bookmarkEnd w:id="1"/>
      <w:r>
        <w:rPr>
          <w:color w:val="365E90"/>
        </w:rPr>
        <w:t>Importance of knowledge about external business environment</w:t>
      </w:r>
    </w:p>
    <w:p w14:paraId="3A6DA6DC" w14:textId="77777777" w:rsidR="00C5097C" w:rsidRDefault="004158F2">
      <w:pPr>
        <w:pStyle w:val="BodyText"/>
        <w:spacing w:before="161" w:line="360" w:lineRule="auto"/>
        <w:ind w:left="100" w:right="119"/>
        <w:jc w:val="both"/>
      </w:pPr>
      <w:r>
        <w:t xml:space="preserve">The knowledge about the different environment and forces within which the business organization is supposed to be functioning is essential </w:t>
      </w:r>
      <w:proofErr w:type="gramStart"/>
      <w:r>
        <w:t>in order to</w:t>
      </w:r>
      <w:proofErr w:type="gramEnd"/>
      <w:r>
        <w:t xml:space="preserve"> design its operations </w:t>
      </w:r>
      <w:r>
        <w:t>strategies to carry out its functions and business operations because these significant environmental forces exerts substantial influence upon the selection of strategy for operations, performance and competitive priorities.</w:t>
      </w:r>
    </w:p>
    <w:p w14:paraId="3A6DA6DD" w14:textId="77777777" w:rsidR="00C5097C" w:rsidRDefault="004158F2">
      <w:pPr>
        <w:pStyle w:val="BodyText"/>
        <w:spacing w:before="200" w:line="360" w:lineRule="auto"/>
        <w:ind w:left="100" w:right="119"/>
        <w:jc w:val="both"/>
      </w:pPr>
      <w:r>
        <w:t>The evolving business landscape</w:t>
      </w:r>
      <w:r>
        <w:t xml:space="preserve"> induced by the global market competition and the quest for technology driven growth has led to the witnessing of various trends in the business environment of organizations. In the economic environment per se, the intensification of competition due to the</w:t>
      </w:r>
      <w:r>
        <w:t xml:space="preserve"> increased use of technology and modified </w:t>
      </w:r>
      <w:proofErr w:type="spellStart"/>
      <w:r>
        <w:t>equipments</w:t>
      </w:r>
      <w:proofErr w:type="spellEnd"/>
      <w:r>
        <w:t xml:space="preserve"> in the industries has led to the diversification of workforce. This further increased the </w:t>
      </w:r>
      <w:proofErr w:type="gramStart"/>
      <w:r>
        <w:t>ever growing</w:t>
      </w:r>
      <w:proofErr w:type="gramEnd"/>
      <w:r>
        <w:t xml:space="preserve"> demand for energy and resources. In this regard, it could be argued that this diversification of wor</w:t>
      </w:r>
      <w:r>
        <w:t xml:space="preserve">kforce would be beneficial for the business organization when it can access the strategic assets more efficiently and quickly than its competitors, it will also facilitate the organization to understand the need and demand of </w:t>
      </w:r>
      <w:proofErr w:type="gramStart"/>
      <w:r>
        <w:t>particular markets</w:t>
      </w:r>
      <w:proofErr w:type="gramEnd"/>
      <w:r>
        <w:t xml:space="preserve"> and target </w:t>
      </w:r>
      <w:r>
        <w:t>audience (</w:t>
      </w:r>
      <w:r>
        <w:rPr>
          <w:color w:val="212121"/>
        </w:rPr>
        <w:t>Long et al. 2018</w:t>
      </w:r>
      <w:r>
        <w:t xml:space="preserve">). Diversification aids the organization in yielding more profits due to the enhanced efficiency of its operational functions and the input of labor on the part of its diversified workforce. </w:t>
      </w:r>
      <w:proofErr w:type="gramStart"/>
      <w:r>
        <w:t>However</w:t>
      </w:r>
      <w:proofErr w:type="gramEnd"/>
      <w:r>
        <w:t xml:space="preserve"> the trend of diversification ca</w:t>
      </w:r>
      <w:r>
        <w:t>nnot be controlled because the business organizations will have to embrace diversity</w:t>
      </w:r>
      <w:r>
        <w:rPr>
          <w:spacing w:val="36"/>
        </w:rPr>
        <w:t xml:space="preserve"> </w:t>
      </w:r>
      <w:r>
        <w:t>to</w:t>
      </w:r>
      <w:r>
        <w:rPr>
          <w:spacing w:val="36"/>
        </w:rPr>
        <w:t xml:space="preserve"> </w:t>
      </w:r>
      <w:r>
        <w:t>thrive</w:t>
      </w:r>
      <w:r>
        <w:rPr>
          <w:spacing w:val="36"/>
        </w:rPr>
        <w:t xml:space="preserve"> </w:t>
      </w:r>
      <w:r>
        <w:t>in</w:t>
      </w:r>
      <w:r>
        <w:rPr>
          <w:spacing w:val="36"/>
        </w:rPr>
        <w:t xml:space="preserve"> </w:t>
      </w:r>
      <w:r>
        <w:t>the</w:t>
      </w:r>
      <w:r>
        <w:rPr>
          <w:spacing w:val="36"/>
        </w:rPr>
        <w:t xml:space="preserve"> </w:t>
      </w:r>
      <w:r>
        <w:t>globally</w:t>
      </w:r>
      <w:r>
        <w:rPr>
          <w:spacing w:val="36"/>
        </w:rPr>
        <w:t xml:space="preserve"> </w:t>
      </w:r>
      <w:r>
        <w:t>competent</w:t>
      </w:r>
      <w:r>
        <w:rPr>
          <w:spacing w:val="36"/>
        </w:rPr>
        <w:t xml:space="preserve"> </w:t>
      </w:r>
      <w:r>
        <w:t>market.</w:t>
      </w:r>
      <w:r>
        <w:rPr>
          <w:spacing w:val="36"/>
        </w:rPr>
        <w:t xml:space="preserve"> </w:t>
      </w:r>
      <w:r>
        <w:t>The</w:t>
      </w:r>
      <w:r>
        <w:rPr>
          <w:spacing w:val="36"/>
        </w:rPr>
        <w:t xml:space="preserve"> </w:t>
      </w:r>
      <w:r>
        <w:t>growing</w:t>
      </w:r>
      <w:r>
        <w:rPr>
          <w:spacing w:val="36"/>
        </w:rPr>
        <w:t xml:space="preserve"> </w:t>
      </w:r>
      <w:r>
        <w:t>demand</w:t>
      </w:r>
      <w:r>
        <w:rPr>
          <w:spacing w:val="36"/>
        </w:rPr>
        <w:t xml:space="preserve"> </w:t>
      </w:r>
      <w:r>
        <w:t>for</w:t>
      </w:r>
      <w:r>
        <w:rPr>
          <w:spacing w:val="36"/>
        </w:rPr>
        <w:t xml:space="preserve"> </w:t>
      </w:r>
      <w:r>
        <w:t>energy</w:t>
      </w:r>
      <w:r>
        <w:rPr>
          <w:spacing w:val="36"/>
        </w:rPr>
        <w:t xml:space="preserve"> </w:t>
      </w:r>
      <w:r>
        <w:t>can</w:t>
      </w:r>
      <w:r>
        <w:rPr>
          <w:spacing w:val="36"/>
        </w:rPr>
        <w:t xml:space="preserve"> </w:t>
      </w:r>
      <w:r>
        <w:t>be</w:t>
      </w:r>
    </w:p>
    <w:p w14:paraId="3A6DA6DE" w14:textId="77777777" w:rsidR="00C5097C" w:rsidRDefault="00C5097C">
      <w:pPr>
        <w:spacing w:line="360" w:lineRule="auto"/>
        <w:jc w:val="both"/>
        <w:sectPr w:rsidR="00C5097C">
          <w:pgSz w:w="12240" w:h="15840"/>
          <w:pgMar w:top="1500" w:right="1320" w:bottom="1260" w:left="1340" w:header="0" w:footer="1062" w:gutter="0"/>
          <w:cols w:space="720"/>
        </w:sectPr>
      </w:pPr>
    </w:p>
    <w:p w14:paraId="3A6DA6DF" w14:textId="77777777" w:rsidR="00C5097C" w:rsidRDefault="004158F2">
      <w:pPr>
        <w:pStyle w:val="BodyText"/>
        <w:spacing w:before="60" w:line="360" w:lineRule="auto"/>
        <w:ind w:left="100" w:right="119"/>
        <w:jc w:val="both"/>
      </w:pPr>
      <w:r>
        <w:lastRenderedPageBreak/>
        <w:t>responded by adopting the Energy management strategies like establishing ben</w:t>
      </w:r>
      <w:r>
        <w:t xml:space="preserve">chmark for measuring the use of energy that allows the organization to keep a track of energy utilization, holding people accountable. Setting goals is another efficient way of reducing energy consumption, investment in power saving technologies that cuts </w:t>
      </w:r>
      <w:r>
        <w:t xml:space="preserve">down the energy supply from the </w:t>
      </w:r>
      <w:proofErr w:type="spellStart"/>
      <w:r>
        <w:t>equipments</w:t>
      </w:r>
      <w:proofErr w:type="spellEnd"/>
      <w:r>
        <w:t xml:space="preserve"> and devices automatically when they are not functioning.</w:t>
      </w:r>
    </w:p>
    <w:p w14:paraId="3A6DA6E0" w14:textId="77777777" w:rsidR="00C5097C" w:rsidRDefault="004158F2">
      <w:pPr>
        <w:pStyle w:val="BodyText"/>
        <w:spacing w:before="200" w:line="360" w:lineRule="auto"/>
        <w:ind w:left="100" w:right="119"/>
        <w:jc w:val="both"/>
      </w:pPr>
      <w:r>
        <w:t xml:space="preserve">Therefore, an analytical understanding of the business environment </w:t>
      </w:r>
      <w:proofErr w:type="gramStart"/>
      <w:r>
        <w:t>abet</w:t>
      </w:r>
      <w:proofErr w:type="gramEnd"/>
      <w:r>
        <w:t xml:space="preserve"> the business managers and stakeholders in effective and relevant decision making wit</w:t>
      </w:r>
      <w:r>
        <w:t>h regards to the organization’s operations, strategies, goals, bearing in mind the larger interest and demands of the stakeholders, the consumers, suppliers and the trend necessitated by the evolving complex business structure and global economy.</w:t>
      </w:r>
    </w:p>
    <w:p w14:paraId="3A6DA6E1" w14:textId="77777777" w:rsidR="00C5097C" w:rsidRDefault="00C5097C">
      <w:pPr>
        <w:pStyle w:val="BodyText"/>
        <w:spacing w:before="10"/>
        <w:rPr>
          <w:sz w:val="20"/>
        </w:rPr>
      </w:pPr>
    </w:p>
    <w:p w14:paraId="3A6DA6E2" w14:textId="77777777" w:rsidR="00C5097C" w:rsidRDefault="004158F2">
      <w:pPr>
        <w:pStyle w:val="Heading1"/>
        <w:spacing w:line="360" w:lineRule="auto"/>
        <w:ind w:right="119"/>
        <w:jc w:val="both"/>
      </w:pPr>
      <w:bookmarkStart w:id="2" w:name="_TOC_250004"/>
      <w:bookmarkEnd w:id="2"/>
      <w:r>
        <w:rPr>
          <w:color w:val="365E90"/>
        </w:rPr>
        <w:t>Analysis of the Business Environment of the Coca-Cola Company using PESTEL</w:t>
      </w:r>
    </w:p>
    <w:p w14:paraId="3A6DA6E3" w14:textId="77777777" w:rsidR="00C5097C" w:rsidRDefault="004158F2">
      <w:pPr>
        <w:pStyle w:val="BodyText"/>
        <w:spacing w:line="360" w:lineRule="auto"/>
        <w:ind w:left="100" w:right="119"/>
        <w:jc w:val="both"/>
      </w:pPr>
      <w:r>
        <w:rPr>
          <w:b/>
        </w:rPr>
        <w:t xml:space="preserve">PESTEL </w:t>
      </w:r>
      <w:r>
        <w:t>Analysis has been used to analyze the external macro environment of the Coca-Cola Company from aspects of Political, Economic, Social, Technological, Environmental and Legal.</w:t>
      </w:r>
      <w:r>
        <w:t xml:space="preserve"> This analysis would further explain how this external environment has influence the Company’s internal and </w:t>
      </w:r>
      <w:proofErr w:type="gramStart"/>
      <w:r>
        <w:t>Micro environments</w:t>
      </w:r>
      <w:proofErr w:type="gramEnd"/>
      <w:r>
        <w:t>.</w:t>
      </w:r>
    </w:p>
    <w:p w14:paraId="3A6DA6E4" w14:textId="77777777" w:rsidR="00C5097C" w:rsidRDefault="004158F2">
      <w:pPr>
        <w:pStyle w:val="ListParagraph"/>
        <w:numPr>
          <w:ilvl w:val="0"/>
          <w:numId w:val="2"/>
        </w:numPr>
        <w:tabs>
          <w:tab w:val="left" w:pos="820"/>
        </w:tabs>
        <w:spacing w:before="200" w:line="360" w:lineRule="auto"/>
        <w:jc w:val="both"/>
        <w:rPr>
          <w:sz w:val="24"/>
        </w:rPr>
      </w:pPr>
      <w:r>
        <w:rPr>
          <w:b/>
          <w:sz w:val="24"/>
        </w:rPr>
        <w:t>POLITICAL FACTORS</w:t>
      </w:r>
      <w:r>
        <w:rPr>
          <w:sz w:val="24"/>
        </w:rPr>
        <w:t>: The operations of Coca- cola India, is hugely influence by the political forces in India that exercises inces</w:t>
      </w:r>
      <w:r>
        <w:rPr>
          <w:sz w:val="24"/>
        </w:rPr>
        <w:t>sant influence upon the company’s market and functioning. These forces are the pressure groups, trade policies, contrasting Political ideologies, agencies of the government, fiscal policies etc. also, the operations and management of Coca- Cola is controll</w:t>
      </w:r>
      <w:r>
        <w:rPr>
          <w:sz w:val="24"/>
        </w:rPr>
        <w:t xml:space="preserve">ed and scrutinized by the Food and Drug Administration that works under the government of United States of America hence the company </w:t>
      </w:r>
      <w:proofErr w:type="gramStart"/>
      <w:r>
        <w:rPr>
          <w:sz w:val="24"/>
        </w:rPr>
        <w:t>has to</w:t>
      </w:r>
      <w:proofErr w:type="gramEnd"/>
      <w:r>
        <w:rPr>
          <w:sz w:val="24"/>
        </w:rPr>
        <w:t xml:space="preserve"> follow the guidelines laid out by the FDA in order to carry out its operations in the beverage Market (</w:t>
      </w:r>
      <w:proofErr w:type="spellStart"/>
      <w:r>
        <w:rPr>
          <w:color w:val="212121"/>
          <w:sz w:val="24"/>
        </w:rPr>
        <w:t>Raimo</w:t>
      </w:r>
      <w:proofErr w:type="spellEnd"/>
      <w:r>
        <w:rPr>
          <w:color w:val="212121"/>
          <w:sz w:val="24"/>
        </w:rPr>
        <w:t xml:space="preserve"> et al. </w:t>
      </w:r>
      <w:r>
        <w:rPr>
          <w:color w:val="212121"/>
          <w:sz w:val="24"/>
        </w:rPr>
        <w:t>2020</w:t>
      </w:r>
      <w:r>
        <w:rPr>
          <w:sz w:val="24"/>
        </w:rPr>
        <w:t>).</w:t>
      </w:r>
    </w:p>
    <w:p w14:paraId="3A6DA6E5" w14:textId="77777777" w:rsidR="00C5097C" w:rsidRDefault="004158F2">
      <w:pPr>
        <w:pStyle w:val="ListParagraph"/>
        <w:numPr>
          <w:ilvl w:val="0"/>
          <w:numId w:val="2"/>
        </w:numPr>
        <w:tabs>
          <w:tab w:val="left" w:pos="820"/>
        </w:tabs>
        <w:spacing w:line="360" w:lineRule="auto"/>
        <w:jc w:val="both"/>
        <w:rPr>
          <w:sz w:val="24"/>
        </w:rPr>
      </w:pPr>
      <w:r>
        <w:rPr>
          <w:b/>
          <w:sz w:val="24"/>
        </w:rPr>
        <w:t>ECONOMIC FACTORS</w:t>
      </w:r>
      <w:r>
        <w:rPr>
          <w:sz w:val="24"/>
        </w:rPr>
        <w:t xml:space="preserve">: Economic factors constitutes the fluctuations in the economy of the operating country like the rate of currency, economic recessions, rate of economic growth, changing consumer demands </w:t>
      </w:r>
      <w:proofErr w:type="gramStart"/>
      <w:r>
        <w:rPr>
          <w:sz w:val="24"/>
        </w:rPr>
        <w:t>as a result of</w:t>
      </w:r>
      <w:proofErr w:type="gramEnd"/>
      <w:r>
        <w:rPr>
          <w:sz w:val="24"/>
        </w:rPr>
        <w:t xml:space="preserve"> changes in the purchasing power</w:t>
      </w:r>
      <w:r>
        <w:rPr>
          <w:sz w:val="24"/>
        </w:rPr>
        <w:t xml:space="preserve"> of the</w:t>
      </w:r>
      <w:r>
        <w:rPr>
          <w:spacing w:val="32"/>
          <w:sz w:val="24"/>
        </w:rPr>
        <w:t xml:space="preserve"> </w:t>
      </w:r>
      <w:r>
        <w:rPr>
          <w:sz w:val="24"/>
        </w:rPr>
        <w:t>consumers,</w:t>
      </w:r>
      <w:r>
        <w:rPr>
          <w:spacing w:val="33"/>
          <w:sz w:val="24"/>
        </w:rPr>
        <w:t xml:space="preserve"> </w:t>
      </w:r>
      <w:r>
        <w:rPr>
          <w:sz w:val="24"/>
        </w:rPr>
        <w:t>cost</w:t>
      </w:r>
      <w:r>
        <w:rPr>
          <w:spacing w:val="32"/>
          <w:sz w:val="24"/>
        </w:rPr>
        <w:t xml:space="preserve"> </w:t>
      </w:r>
      <w:r>
        <w:rPr>
          <w:sz w:val="24"/>
        </w:rPr>
        <w:t>of</w:t>
      </w:r>
      <w:r>
        <w:rPr>
          <w:spacing w:val="33"/>
          <w:sz w:val="24"/>
        </w:rPr>
        <w:t xml:space="preserve"> </w:t>
      </w:r>
      <w:r>
        <w:rPr>
          <w:sz w:val="24"/>
        </w:rPr>
        <w:t>production,</w:t>
      </w:r>
      <w:r>
        <w:rPr>
          <w:spacing w:val="32"/>
          <w:sz w:val="24"/>
        </w:rPr>
        <w:t xml:space="preserve"> </w:t>
      </w:r>
      <w:r>
        <w:rPr>
          <w:sz w:val="24"/>
        </w:rPr>
        <w:t>price</w:t>
      </w:r>
      <w:r>
        <w:rPr>
          <w:spacing w:val="33"/>
          <w:sz w:val="24"/>
        </w:rPr>
        <w:t xml:space="preserve"> </w:t>
      </w:r>
      <w:r>
        <w:rPr>
          <w:sz w:val="24"/>
        </w:rPr>
        <w:t>of</w:t>
      </w:r>
      <w:r>
        <w:rPr>
          <w:spacing w:val="32"/>
          <w:sz w:val="24"/>
        </w:rPr>
        <w:t xml:space="preserve"> </w:t>
      </w:r>
      <w:r>
        <w:rPr>
          <w:sz w:val="24"/>
        </w:rPr>
        <w:t>the</w:t>
      </w:r>
      <w:r>
        <w:rPr>
          <w:spacing w:val="33"/>
          <w:sz w:val="24"/>
        </w:rPr>
        <w:t xml:space="preserve"> </w:t>
      </w:r>
      <w:r>
        <w:rPr>
          <w:sz w:val="24"/>
        </w:rPr>
        <w:t>products,</w:t>
      </w:r>
      <w:r>
        <w:rPr>
          <w:spacing w:val="33"/>
          <w:sz w:val="24"/>
        </w:rPr>
        <w:t xml:space="preserve"> </w:t>
      </w:r>
      <w:r>
        <w:rPr>
          <w:sz w:val="24"/>
        </w:rPr>
        <w:t>sales</w:t>
      </w:r>
      <w:r>
        <w:rPr>
          <w:spacing w:val="32"/>
          <w:sz w:val="24"/>
        </w:rPr>
        <w:t xml:space="preserve"> </w:t>
      </w:r>
      <w:r>
        <w:rPr>
          <w:sz w:val="24"/>
        </w:rPr>
        <w:t>of</w:t>
      </w:r>
      <w:r>
        <w:rPr>
          <w:spacing w:val="33"/>
          <w:sz w:val="24"/>
        </w:rPr>
        <w:t xml:space="preserve"> </w:t>
      </w:r>
      <w:r>
        <w:rPr>
          <w:sz w:val="24"/>
        </w:rPr>
        <w:t>the</w:t>
      </w:r>
      <w:r>
        <w:rPr>
          <w:spacing w:val="32"/>
          <w:sz w:val="24"/>
        </w:rPr>
        <w:t xml:space="preserve"> </w:t>
      </w:r>
      <w:r>
        <w:rPr>
          <w:sz w:val="24"/>
        </w:rPr>
        <w:t>products</w:t>
      </w:r>
      <w:r>
        <w:rPr>
          <w:spacing w:val="33"/>
          <w:sz w:val="24"/>
        </w:rPr>
        <w:t xml:space="preserve"> </w:t>
      </w:r>
      <w:r>
        <w:rPr>
          <w:sz w:val="24"/>
        </w:rPr>
        <w:t>heavily</w:t>
      </w:r>
    </w:p>
    <w:p w14:paraId="3A6DA6E6" w14:textId="77777777" w:rsidR="00C5097C" w:rsidRDefault="00C5097C">
      <w:pPr>
        <w:spacing w:line="360" w:lineRule="auto"/>
        <w:jc w:val="both"/>
        <w:rPr>
          <w:sz w:val="24"/>
        </w:rPr>
        <w:sectPr w:rsidR="00C5097C">
          <w:pgSz w:w="12240" w:h="15840"/>
          <w:pgMar w:top="1380" w:right="1320" w:bottom="1260" w:left="1340" w:header="0" w:footer="1062" w:gutter="0"/>
          <w:cols w:space="720"/>
        </w:sectPr>
      </w:pPr>
    </w:p>
    <w:p w14:paraId="3A6DA6E7" w14:textId="77777777" w:rsidR="00C5097C" w:rsidRDefault="004158F2">
      <w:pPr>
        <w:pStyle w:val="BodyText"/>
        <w:spacing w:before="60" w:line="360" w:lineRule="auto"/>
        <w:ind w:left="820" w:right="119"/>
        <w:jc w:val="both"/>
      </w:pPr>
      <w:r>
        <w:lastRenderedPageBreak/>
        <w:t xml:space="preserve">influences the company’s business and profitability as it </w:t>
      </w:r>
      <w:proofErr w:type="gramStart"/>
      <w:r>
        <w:t>has to</w:t>
      </w:r>
      <w:proofErr w:type="gramEnd"/>
      <w:r>
        <w:t xml:space="preserve"> keep adjusting its operation as and when required by the dynamics of the market of the operating country.</w:t>
      </w:r>
    </w:p>
    <w:p w14:paraId="3A6DA6E8" w14:textId="77777777" w:rsidR="00C5097C" w:rsidRDefault="004158F2">
      <w:pPr>
        <w:pStyle w:val="ListParagraph"/>
        <w:numPr>
          <w:ilvl w:val="0"/>
          <w:numId w:val="2"/>
        </w:numPr>
        <w:tabs>
          <w:tab w:val="left" w:pos="820"/>
        </w:tabs>
        <w:spacing w:line="360" w:lineRule="auto"/>
        <w:jc w:val="both"/>
        <w:rPr>
          <w:sz w:val="24"/>
        </w:rPr>
      </w:pPr>
      <w:r>
        <w:rPr>
          <w:b/>
          <w:sz w:val="24"/>
        </w:rPr>
        <w:t>SOCIAL FACTORS</w:t>
      </w:r>
      <w:r>
        <w:rPr>
          <w:sz w:val="24"/>
        </w:rPr>
        <w:t>: Social conditions like the popularity of the soft drink among the pop</w:t>
      </w:r>
      <w:r>
        <w:rPr>
          <w:sz w:val="24"/>
        </w:rPr>
        <w:t xml:space="preserve">ulation of a country impacts the decision making of the company as it </w:t>
      </w:r>
      <w:proofErr w:type="gramStart"/>
      <w:r>
        <w:rPr>
          <w:sz w:val="24"/>
        </w:rPr>
        <w:t>has to</w:t>
      </w:r>
      <w:proofErr w:type="gramEnd"/>
      <w:r>
        <w:rPr>
          <w:sz w:val="24"/>
        </w:rPr>
        <w:t xml:space="preserve"> plan strategy of operations for targeted sections or target audience. The beverage is more popular among the youths in India than the older generations. The likeliness of its beve</w:t>
      </w:r>
      <w:r>
        <w:rPr>
          <w:sz w:val="24"/>
        </w:rPr>
        <w:t>rages among the younger generations propelled the company to introduce ‘Diet Coke’ taking into consideration the consciousness of the youths with their health and fitness.</w:t>
      </w:r>
    </w:p>
    <w:p w14:paraId="3A6DA6E9" w14:textId="77777777" w:rsidR="00C5097C" w:rsidRDefault="004158F2">
      <w:pPr>
        <w:pStyle w:val="ListParagraph"/>
        <w:numPr>
          <w:ilvl w:val="0"/>
          <w:numId w:val="2"/>
        </w:numPr>
        <w:tabs>
          <w:tab w:val="left" w:pos="820"/>
        </w:tabs>
        <w:spacing w:line="360" w:lineRule="auto"/>
        <w:jc w:val="both"/>
        <w:rPr>
          <w:sz w:val="24"/>
        </w:rPr>
      </w:pPr>
      <w:r>
        <w:rPr>
          <w:b/>
          <w:sz w:val="24"/>
        </w:rPr>
        <w:t>TECHNOLOGICAL FACTORS</w:t>
      </w:r>
      <w:r>
        <w:rPr>
          <w:sz w:val="24"/>
        </w:rPr>
        <w:t xml:space="preserve">: For keeping pace with the need for technological advancement </w:t>
      </w:r>
      <w:r>
        <w:rPr>
          <w:sz w:val="24"/>
        </w:rPr>
        <w:t xml:space="preserve">and securing the hold in the competitive market, adoption of innovative technologies by the organizations are of utmost significance. The Coca- Coca Company is using advanced technologies for processing, </w:t>
      </w:r>
      <w:proofErr w:type="gramStart"/>
      <w:r>
        <w:rPr>
          <w:sz w:val="24"/>
        </w:rPr>
        <w:t>filling</w:t>
      </w:r>
      <w:proofErr w:type="gramEnd"/>
      <w:r>
        <w:rPr>
          <w:sz w:val="24"/>
        </w:rPr>
        <w:t xml:space="preserve"> and supplying the beverages (</w:t>
      </w:r>
      <w:r>
        <w:rPr>
          <w:color w:val="212121"/>
          <w:sz w:val="24"/>
        </w:rPr>
        <w:t>Salim et al. 20</w:t>
      </w:r>
      <w:r>
        <w:rPr>
          <w:color w:val="212121"/>
          <w:sz w:val="24"/>
        </w:rPr>
        <w:t>18</w:t>
      </w:r>
      <w:r>
        <w:rPr>
          <w:sz w:val="24"/>
        </w:rPr>
        <w:t xml:space="preserve">). With the utilization of modern vending machines and highly advanced technologies, the beverages are available even in the remotest corners of rural India as these technologies makes the products prone to storage under differential climatic conditions </w:t>
      </w:r>
      <w:r>
        <w:rPr>
          <w:sz w:val="24"/>
        </w:rPr>
        <w:t xml:space="preserve">for a considerable </w:t>
      </w:r>
      <w:proofErr w:type="gramStart"/>
      <w:r>
        <w:rPr>
          <w:sz w:val="24"/>
        </w:rPr>
        <w:t>period of time</w:t>
      </w:r>
      <w:proofErr w:type="gramEnd"/>
      <w:r>
        <w:rPr>
          <w:sz w:val="24"/>
        </w:rPr>
        <w:t>.</w:t>
      </w:r>
    </w:p>
    <w:p w14:paraId="3A6DA6EA" w14:textId="77777777" w:rsidR="00C5097C" w:rsidRDefault="004158F2">
      <w:pPr>
        <w:pStyle w:val="ListParagraph"/>
        <w:numPr>
          <w:ilvl w:val="0"/>
          <w:numId w:val="2"/>
        </w:numPr>
        <w:tabs>
          <w:tab w:val="left" w:pos="820"/>
        </w:tabs>
        <w:spacing w:line="360" w:lineRule="auto"/>
        <w:jc w:val="both"/>
        <w:rPr>
          <w:sz w:val="24"/>
        </w:rPr>
      </w:pPr>
      <w:r>
        <w:rPr>
          <w:b/>
          <w:sz w:val="24"/>
        </w:rPr>
        <w:t>ENVIRONMENTAL FACTORS</w:t>
      </w:r>
      <w:r>
        <w:rPr>
          <w:sz w:val="24"/>
        </w:rPr>
        <w:t>: The concern for environmental protection has resulted in the need for sustainable development with the business organizations playing a significant role in this regard. The operational strategies an</w:t>
      </w:r>
      <w:r>
        <w:rPr>
          <w:sz w:val="24"/>
        </w:rPr>
        <w:t xml:space="preserve">d functions have to cater to environmental safeguard by creating </w:t>
      </w:r>
      <w:proofErr w:type="gramStart"/>
      <w:r>
        <w:rPr>
          <w:sz w:val="24"/>
        </w:rPr>
        <w:t>environmental</w:t>
      </w:r>
      <w:proofErr w:type="gramEnd"/>
      <w:r>
        <w:rPr>
          <w:sz w:val="24"/>
        </w:rPr>
        <w:t xml:space="preserve"> friendly products. The cola- cola has adopted a firm approach towards the protection of environment by using reused plastics for the operation of bottling.</w:t>
      </w:r>
    </w:p>
    <w:p w14:paraId="3A6DA6EB" w14:textId="77777777" w:rsidR="00C5097C" w:rsidRDefault="004158F2">
      <w:pPr>
        <w:pStyle w:val="ListParagraph"/>
        <w:numPr>
          <w:ilvl w:val="0"/>
          <w:numId w:val="2"/>
        </w:numPr>
        <w:tabs>
          <w:tab w:val="left" w:pos="820"/>
        </w:tabs>
        <w:spacing w:line="360" w:lineRule="auto"/>
        <w:jc w:val="both"/>
        <w:rPr>
          <w:sz w:val="24"/>
        </w:rPr>
      </w:pPr>
      <w:r>
        <w:rPr>
          <w:b/>
          <w:sz w:val="24"/>
        </w:rPr>
        <w:t>LEGAL FACTORS</w:t>
      </w:r>
      <w:r>
        <w:rPr>
          <w:sz w:val="24"/>
        </w:rPr>
        <w:t>: The gr</w:t>
      </w:r>
      <w:r>
        <w:rPr>
          <w:sz w:val="24"/>
        </w:rPr>
        <w:t>owing concern for health has spread awareness regarding the health impact of consuming carbonated drinks and caffeine. Coca Cola Company in various operating countries has been charged legally for using excessive amount of caffeine in the beverages. The tr</w:t>
      </w:r>
      <w:r>
        <w:rPr>
          <w:sz w:val="24"/>
        </w:rPr>
        <w:t>ade unions networking has also been strengthened in the globalized era as the exploitation of workforce has become rampant thus Coca cola too has been accused of paying low wages to its employees (</w:t>
      </w:r>
      <w:proofErr w:type="spellStart"/>
      <w:r>
        <w:rPr>
          <w:color w:val="212121"/>
          <w:sz w:val="24"/>
        </w:rPr>
        <w:t>Triguero</w:t>
      </w:r>
      <w:proofErr w:type="spellEnd"/>
      <w:r>
        <w:rPr>
          <w:color w:val="212121"/>
          <w:sz w:val="24"/>
        </w:rPr>
        <w:t xml:space="preserve"> et al. 2018</w:t>
      </w:r>
      <w:r>
        <w:rPr>
          <w:sz w:val="24"/>
        </w:rPr>
        <w:t>).</w:t>
      </w:r>
    </w:p>
    <w:p w14:paraId="3A6DA6EC" w14:textId="77777777" w:rsidR="00C5097C" w:rsidRDefault="004158F2">
      <w:pPr>
        <w:pStyle w:val="BodyText"/>
        <w:spacing w:before="200" w:line="360" w:lineRule="auto"/>
        <w:ind w:left="100" w:right="119"/>
        <w:jc w:val="both"/>
      </w:pPr>
      <w:r>
        <w:t xml:space="preserve">The </w:t>
      </w:r>
      <w:proofErr w:type="gramStart"/>
      <w:r>
        <w:t>Micro environment</w:t>
      </w:r>
      <w:proofErr w:type="gramEnd"/>
      <w:r>
        <w:t xml:space="preserve"> of any organiz</w:t>
      </w:r>
      <w:r>
        <w:t>ation refers to the forces which directly impact its functions</w:t>
      </w:r>
      <w:r>
        <w:rPr>
          <w:spacing w:val="25"/>
        </w:rPr>
        <w:t xml:space="preserve"> </w:t>
      </w:r>
      <w:r>
        <w:t>and</w:t>
      </w:r>
      <w:r>
        <w:rPr>
          <w:spacing w:val="25"/>
        </w:rPr>
        <w:t xml:space="preserve"> </w:t>
      </w:r>
      <w:r>
        <w:t>operations</w:t>
      </w:r>
      <w:r>
        <w:rPr>
          <w:spacing w:val="25"/>
        </w:rPr>
        <w:t xml:space="preserve"> </w:t>
      </w:r>
      <w:r>
        <w:t>so</w:t>
      </w:r>
      <w:r>
        <w:rPr>
          <w:spacing w:val="25"/>
        </w:rPr>
        <w:t xml:space="preserve"> </w:t>
      </w:r>
      <w:r>
        <w:t>much</w:t>
      </w:r>
      <w:r>
        <w:rPr>
          <w:spacing w:val="25"/>
        </w:rPr>
        <w:t xml:space="preserve"> </w:t>
      </w:r>
      <w:r>
        <w:t>so</w:t>
      </w:r>
      <w:r>
        <w:rPr>
          <w:spacing w:val="25"/>
        </w:rPr>
        <w:t xml:space="preserve"> </w:t>
      </w:r>
      <w:r>
        <w:t>that</w:t>
      </w:r>
      <w:r>
        <w:rPr>
          <w:spacing w:val="25"/>
        </w:rPr>
        <w:t xml:space="preserve"> </w:t>
      </w:r>
      <w:r>
        <w:t>the</w:t>
      </w:r>
      <w:r>
        <w:rPr>
          <w:spacing w:val="26"/>
        </w:rPr>
        <w:t xml:space="preserve"> </w:t>
      </w:r>
      <w:r>
        <w:t>success</w:t>
      </w:r>
      <w:r>
        <w:rPr>
          <w:spacing w:val="25"/>
        </w:rPr>
        <w:t xml:space="preserve"> </w:t>
      </w:r>
      <w:r>
        <w:t>and</w:t>
      </w:r>
      <w:r>
        <w:rPr>
          <w:spacing w:val="25"/>
        </w:rPr>
        <w:t xml:space="preserve"> </w:t>
      </w:r>
      <w:r>
        <w:t>failure</w:t>
      </w:r>
      <w:r>
        <w:rPr>
          <w:spacing w:val="25"/>
        </w:rPr>
        <w:t xml:space="preserve"> </w:t>
      </w:r>
      <w:r>
        <w:t>of</w:t>
      </w:r>
      <w:r>
        <w:rPr>
          <w:spacing w:val="25"/>
        </w:rPr>
        <w:t xml:space="preserve"> </w:t>
      </w:r>
      <w:r>
        <w:t>an</w:t>
      </w:r>
      <w:r>
        <w:rPr>
          <w:spacing w:val="25"/>
        </w:rPr>
        <w:t xml:space="preserve"> </w:t>
      </w:r>
      <w:r>
        <w:t>organization</w:t>
      </w:r>
      <w:r>
        <w:rPr>
          <w:spacing w:val="25"/>
        </w:rPr>
        <w:t xml:space="preserve"> </w:t>
      </w:r>
      <w:r>
        <w:t>is</w:t>
      </w:r>
      <w:r>
        <w:rPr>
          <w:spacing w:val="26"/>
        </w:rPr>
        <w:t xml:space="preserve"> </w:t>
      </w:r>
      <w:r>
        <w:t>directly</w:t>
      </w:r>
    </w:p>
    <w:p w14:paraId="3A6DA6ED" w14:textId="77777777" w:rsidR="00C5097C" w:rsidRDefault="00C5097C">
      <w:pPr>
        <w:spacing w:line="360" w:lineRule="auto"/>
        <w:jc w:val="both"/>
        <w:sectPr w:rsidR="00C5097C">
          <w:pgSz w:w="12240" w:h="15840"/>
          <w:pgMar w:top="1380" w:right="1320" w:bottom="1260" w:left="1340" w:header="0" w:footer="1062" w:gutter="0"/>
          <w:cols w:space="720"/>
        </w:sectPr>
      </w:pPr>
    </w:p>
    <w:p w14:paraId="3A6DA6EE" w14:textId="77777777" w:rsidR="00C5097C" w:rsidRDefault="004158F2">
      <w:pPr>
        <w:pStyle w:val="BodyText"/>
        <w:spacing w:before="60" w:line="360" w:lineRule="auto"/>
        <w:ind w:left="100" w:right="119"/>
        <w:jc w:val="both"/>
      </w:pPr>
      <w:r>
        <w:lastRenderedPageBreak/>
        <w:t>linked to these forces. These forces are the Customers, Suppliers, Shareholders, Employees, C</w:t>
      </w:r>
      <w:r>
        <w:t xml:space="preserve">ompetitors and Media. The </w:t>
      </w:r>
      <w:proofErr w:type="spellStart"/>
      <w:r>
        <w:t>coca-cola</w:t>
      </w:r>
      <w:proofErr w:type="spellEnd"/>
      <w:r>
        <w:t xml:space="preserve"> company operates in more than 200 countries with a massive networking of employees worldwide. The brand success and awareness of </w:t>
      </w:r>
      <w:proofErr w:type="spellStart"/>
      <w:r>
        <w:t>coca-cola</w:t>
      </w:r>
      <w:proofErr w:type="spellEnd"/>
      <w:r>
        <w:t xml:space="preserve"> attracts suppliers. There are market intermediaries of Coca- cola tracking the pr</w:t>
      </w:r>
      <w:r>
        <w:t>oblems of consumers and devising effective solutions. The Company efficiently caters to the interests and demands of its customers and enhances or modifies its products as per the feedbacks of its customers. The company has rivals in the market which affec</w:t>
      </w:r>
      <w:r>
        <w:t>ts its price, sales, promotions, endorsements and in other ways. The largest competitor of this non-alcoholic beverage company is Pepsi. Coca-Cola is spreading the message of the need for being healthy and endorsing various international sports and games.</w:t>
      </w:r>
    </w:p>
    <w:p w14:paraId="3A6DA6EF" w14:textId="77777777" w:rsidR="00C5097C" w:rsidRDefault="004158F2">
      <w:pPr>
        <w:pStyle w:val="BodyText"/>
        <w:spacing w:before="200" w:line="360" w:lineRule="auto"/>
        <w:ind w:left="100" w:right="119"/>
        <w:jc w:val="both"/>
      </w:pPr>
      <w:r>
        <w:t>The Internal Environment of an organization, as the name suggests comprises of the inner elements of the organization i.e., the employees, management, culture, organizational behavior, leadership. The Coca-Cola Company works with a passionate and dedicated</w:t>
      </w:r>
      <w:r>
        <w:t xml:space="preserve"> team who are responsible and sincere to cater to the demands and needs of its consumers. This culture of togetherness with the organizational environment of the company helps them to take a positive view at the rising competition in the market of non-alco</w:t>
      </w:r>
      <w:r>
        <w:t>holic beverages (</w:t>
      </w:r>
      <w:proofErr w:type="spellStart"/>
      <w:r>
        <w:rPr>
          <w:color w:val="212121"/>
        </w:rPr>
        <w:t>Grekova</w:t>
      </w:r>
      <w:proofErr w:type="spellEnd"/>
      <w:r>
        <w:rPr>
          <w:color w:val="212121"/>
        </w:rPr>
        <w:t xml:space="preserve"> et al. 2016</w:t>
      </w:r>
      <w:r>
        <w:t>). The leadership keeps the workforce motivated thus enabling them to work towards the fulfillment of organizational goals and objectives.</w:t>
      </w:r>
    </w:p>
    <w:p w14:paraId="3A6DA6F0" w14:textId="77777777" w:rsidR="00C5097C" w:rsidRDefault="00C5097C">
      <w:pPr>
        <w:pStyle w:val="BodyText"/>
        <w:spacing w:before="10"/>
        <w:rPr>
          <w:sz w:val="20"/>
        </w:rPr>
      </w:pPr>
    </w:p>
    <w:p w14:paraId="3A6DA6F1" w14:textId="77777777" w:rsidR="00C5097C" w:rsidRDefault="004158F2">
      <w:pPr>
        <w:pStyle w:val="Heading1"/>
        <w:spacing w:line="360" w:lineRule="auto"/>
        <w:ind w:right="118"/>
        <w:jc w:val="both"/>
      </w:pPr>
      <w:bookmarkStart w:id="3" w:name="_TOC_250003"/>
      <w:bookmarkEnd w:id="3"/>
      <w:r>
        <w:rPr>
          <w:color w:val="365E90"/>
        </w:rPr>
        <w:t>Opportunities and Challenges posed by the Environmental Factors for Coca- Cola</w:t>
      </w:r>
    </w:p>
    <w:p w14:paraId="3A6DA6F2" w14:textId="77777777" w:rsidR="00C5097C" w:rsidRDefault="004158F2">
      <w:pPr>
        <w:pStyle w:val="BodyText"/>
        <w:spacing w:line="360" w:lineRule="auto"/>
        <w:ind w:left="100" w:right="119"/>
        <w:jc w:val="both"/>
      </w:pPr>
      <w:r>
        <w:t>Porter’s five forces theory helps in understanding the competency and strength of the organization as well as allows it to develop new products and services to increase its prof</w:t>
      </w:r>
      <w:r>
        <w:t>it. The theory is also effective in chalking out the areas of strength, weaknesses along with identifying the rooms for improvements. The following are the Opportunities and Challenges:</w:t>
      </w:r>
    </w:p>
    <w:p w14:paraId="3A6DA6F3" w14:textId="77777777" w:rsidR="00C5097C" w:rsidRDefault="004158F2">
      <w:pPr>
        <w:pStyle w:val="ListParagraph"/>
        <w:numPr>
          <w:ilvl w:val="0"/>
          <w:numId w:val="1"/>
        </w:numPr>
        <w:tabs>
          <w:tab w:val="left" w:pos="820"/>
        </w:tabs>
        <w:spacing w:before="200" w:line="360" w:lineRule="auto"/>
        <w:jc w:val="both"/>
        <w:rPr>
          <w:sz w:val="24"/>
        </w:rPr>
      </w:pPr>
      <w:r>
        <w:rPr>
          <w:b/>
          <w:i/>
          <w:sz w:val="24"/>
        </w:rPr>
        <w:t>Bargaining power of suppliers</w:t>
      </w:r>
      <w:r>
        <w:rPr>
          <w:sz w:val="24"/>
        </w:rPr>
        <w:t>: As compared to the other companies that</w:t>
      </w:r>
      <w:r>
        <w:rPr>
          <w:sz w:val="24"/>
        </w:rPr>
        <w:t xml:space="preserve"> prefers modern operations management technique for their chain supply and distribution process, Coca- Cola is still using an outdated supply chain. The stiff competition in the market requires the exigency for updated and automated supply chain for the be</w:t>
      </w:r>
      <w:r>
        <w:rPr>
          <w:sz w:val="24"/>
        </w:rPr>
        <w:t>verages. The</w:t>
      </w:r>
      <w:r>
        <w:rPr>
          <w:spacing w:val="12"/>
          <w:sz w:val="24"/>
        </w:rPr>
        <w:t xml:space="preserve"> </w:t>
      </w:r>
      <w:r>
        <w:rPr>
          <w:sz w:val="24"/>
        </w:rPr>
        <w:t>management</w:t>
      </w:r>
    </w:p>
    <w:p w14:paraId="3A6DA6F4" w14:textId="77777777" w:rsidR="00C5097C" w:rsidRDefault="00C5097C">
      <w:pPr>
        <w:spacing w:line="360" w:lineRule="auto"/>
        <w:jc w:val="both"/>
        <w:rPr>
          <w:sz w:val="24"/>
        </w:rPr>
        <w:sectPr w:rsidR="00C5097C">
          <w:pgSz w:w="12240" w:h="15840"/>
          <w:pgMar w:top="1380" w:right="1320" w:bottom="1260" w:left="1340" w:header="0" w:footer="1062" w:gutter="0"/>
          <w:cols w:space="720"/>
        </w:sectPr>
      </w:pPr>
    </w:p>
    <w:p w14:paraId="3A6DA6F5" w14:textId="77777777" w:rsidR="00C5097C" w:rsidRDefault="004158F2">
      <w:pPr>
        <w:pStyle w:val="BodyText"/>
        <w:spacing w:before="60" w:line="360" w:lineRule="auto"/>
        <w:ind w:left="820" w:right="119"/>
        <w:jc w:val="both"/>
      </w:pPr>
      <w:r>
        <w:lastRenderedPageBreak/>
        <w:t>must emphasize upon upgrading its supply chain with the view to keep pace with the rapid technological developments and fluctuating market economy (</w:t>
      </w:r>
      <w:proofErr w:type="spellStart"/>
      <w:r>
        <w:rPr>
          <w:color w:val="212121"/>
        </w:rPr>
        <w:t>Tse</w:t>
      </w:r>
      <w:proofErr w:type="spellEnd"/>
      <w:r>
        <w:rPr>
          <w:color w:val="212121"/>
        </w:rPr>
        <w:t xml:space="preserve"> et al. 2016</w:t>
      </w:r>
      <w:r>
        <w:t>).</w:t>
      </w:r>
    </w:p>
    <w:p w14:paraId="3A6DA6F6" w14:textId="77777777" w:rsidR="00C5097C" w:rsidRDefault="004158F2">
      <w:pPr>
        <w:pStyle w:val="ListParagraph"/>
        <w:numPr>
          <w:ilvl w:val="0"/>
          <w:numId w:val="1"/>
        </w:numPr>
        <w:tabs>
          <w:tab w:val="left" w:pos="820"/>
        </w:tabs>
        <w:spacing w:line="360" w:lineRule="auto"/>
        <w:jc w:val="both"/>
        <w:rPr>
          <w:sz w:val="24"/>
        </w:rPr>
      </w:pPr>
      <w:r>
        <w:rPr>
          <w:b/>
          <w:i/>
          <w:sz w:val="24"/>
        </w:rPr>
        <w:t>Bargaining power of Buyers</w:t>
      </w:r>
      <w:r>
        <w:rPr>
          <w:sz w:val="24"/>
        </w:rPr>
        <w:t xml:space="preserve">: The non- alcoholic beverage has huge demand in all corners of </w:t>
      </w:r>
      <w:r>
        <w:rPr>
          <w:sz w:val="24"/>
        </w:rPr>
        <w:t xml:space="preserve">the world. The interests, preference and demands of the consumers are respected by the </w:t>
      </w:r>
      <w:proofErr w:type="spellStart"/>
      <w:r>
        <w:rPr>
          <w:sz w:val="24"/>
        </w:rPr>
        <w:t>coca-cola</w:t>
      </w:r>
      <w:proofErr w:type="spellEnd"/>
      <w:r>
        <w:rPr>
          <w:sz w:val="24"/>
        </w:rPr>
        <w:t xml:space="preserve"> company. </w:t>
      </w:r>
      <w:proofErr w:type="gramStart"/>
      <w:r>
        <w:rPr>
          <w:sz w:val="24"/>
        </w:rPr>
        <w:t>However</w:t>
      </w:r>
      <w:proofErr w:type="gramEnd"/>
      <w:r>
        <w:rPr>
          <w:sz w:val="24"/>
        </w:rPr>
        <w:t xml:space="preserve"> the growing awareness concerning the negative impact of caffeine and carbonated beverages with harmful flavor enhancers may reduce the consump</w:t>
      </w:r>
      <w:r>
        <w:rPr>
          <w:sz w:val="24"/>
        </w:rPr>
        <w:t xml:space="preserve">tion of the beverages and the consumers may shift their preference for other brands which offers beverages with low content of caffeine and other safe flavors. Diet coke and light coke is mostly preferred by the youths but there needs to be newer products </w:t>
      </w:r>
      <w:r>
        <w:rPr>
          <w:sz w:val="24"/>
        </w:rPr>
        <w:t>suitable for the health and taste of the other sections of the population.</w:t>
      </w:r>
    </w:p>
    <w:p w14:paraId="3A6DA6F7" w14:textId="77777777" w:rsidR="00C5097C" w:rsidRDefault="004158F2">
      <w:pPr>
        <w:pStyle w:val="ListParagraph"/>
        <w:numPr>
          <w:ilvl w:val="0"/>
          <w:numId w:val="1"/>
        </w:numPr>
        <w:tabs>
          <w:tab w:val="left" w:pos="820"/>
        </w:tabs>
        <w:spacing w:line="360" w:lineRule="auto"/>
        <w:jc w:val="both"/>
        <w:rPr>
          <w:sz w:val="24"/>
        </w:rPr>
      </w:pPr>
      <w:r>
        <w:rPr>
          <w:b/>
          <w:i/>
          <w:sz w:val="24"/>
        </w:rPr>
        <w:t>Competitive rivalry</w:t>
      </w:r>
      <w:r>
        <w:rPr>
          <w:sz w:val="24"/>
        </w:rPr>
        <w:t>: The tough competitor of Coca-Cola Company is the Pepsi in the manufacturing of non-alcoholic beverages, followed by Parle, Cadbury. Globally Coca- Cola is leadi</w:t>
      </w:r>
      <w:r>
        <w:rPr>
          <w:sz w:val="24"/>
        </w:rPr>
        <w:t>ng the market but the Indian Market is dominated by Pepsi. The operations of the Company in India must be focused on increasing the demand among the population by catering to the specific needs and choices of Indian population (</w:t>
      </w:r>
      <w:r>
        <w:rPr>
          <w:color w:val="212121"/>
          <w:sz w:val="24"/>
        </w:rPr>
        <w:t>Olajide 2020</w:t>
      </w:r>
      <w:r>
        <w:rPr>
          <w:sz w:val="24"/>
        </w:rPr>
        <w:t>). The use of ma</w:t>
      </w:r>
      <w:r>
        <w:rPr>
          <w:sz w:val="24"/>
        </w:rPr>
        <w:t>ss media for the grand scale endorsement would be effective for its popularity and profitability.</w:t>
      </w:r>
    </w:p>
    <w:p w14:paraId="3A6DA6F8" w14:textId="77777777" w:rsidR="00C5097C" w:rsidRDefault="004158F2">
      <w:pPr>
        <w:pStyle w:val="ListParagraph"/>
        <w:numPr>
          <w:ilvl w:val="0"/>
          <w:numId w:val="1"/>
        </w:numPr>
        <w:tabs>
          <w:tab w:val="left" w:pos="820"/>
        </w:tabs>
        <w:spacing w:line="360" w:lineRule="auto"/>
        <w:jc w:val="both"/>
        <w:rPr>
          <w:sz w:val="24"/>
        </w:rPr>
      </w:pPr>
      <w:r>
        <w:rPr>
          <w:b/>
          <w:i/>
          <w:sz w:val="24"/>
        </w:rPr>
        <w:t>Threat of new entrants</w:t>
      </w:r>
      <w:r>
        <w:rPr>
          <w:sz w:val="24"/>
        </w:rPr>
        <w:t>: the Coca-Cola Company has strategic operation management in place that keeps researching and developing new products. Large investment</w:t>
      </w:r>
      <w:r>
        <w:rPr>
          <w:sz w:val="24"/>
        </w:rPr>
        <w:t xml:space="preserve">s are made to make each </w:t>
      </w:r>
      <w:proofErr w:type="gramStart"/>
      <w:r>
        <w:rPr>
          <w:sz w:val="24"/>
        </w:rPr>
        <w:t>products</w:t>
      </w:r>
      <w:proofErr w:type="gramEnd"/>
      <w:r>
        <w:rPr>
          <w:sz w:val="24"/>
        </w:rPr>
        <w:t xml:space="preserve"> unique and consumer friendly. </w:t>
      </w:r>
      <w:proofErr w:type="gramStart"/>
      <w:r>
        <w:rPr>
          <w:sz w:val="24"/>
        </w:rPr>
        <w:t>Thus</w:t>
      </w:r>
      <w:proofErr w:type="gramEnd"/>
      <w:r>
        <w:rPr>
          <w:sz w:val="24"/>
        </w:rPr>
        <w:t xml:space="preserve"> the threat of a new competitor in the soft drink industry is very low for the Company yet the workforce works dedicatedly to provide for the changing needs and demands of the consumer mark</w:t>
      </w:r>
      <w:r>
        <w:rPr>
          <w:sz w:val="24"/>
        </w:rPr>
        <w:t>et which enables them to have a positive outlook about the competition.</w:t>
      </w:r>
    </w:p>
    <w:p w14:paraId="3A6DA6F9" w14:textId="77777777" w:rsidR="00C5097C" w:rsidRDefault="004158F2">
      <w:pPr>
        <w:pStyle w:val="ListParagraph"/>
        <w:numPr>
          <w:ilvl w:val="0"/>
          <w:numId w:val="1"/>
        </w:numPr>
        <w:tabs>
          <w:tab w:val="left" w:pos="820"/>
        </w:tabs>
        <w:spacing w:line="360" w:lineRule="auto"/>
        <w:jc w:val="both"/>
        <w:rPr>
          <w:sz w:val="24"/>
        </w:rPr>
      </w:pPr>
      <w:r>
        <w:rPr>
          <w:b/>
          <w:i/>
          <w:sz w:val="24"/>
        </w:rPr>
        <w:t>Threat of substitutes</w:t>
      </w:r>
      <w:r>
        <w:rPr>
          <w:sz w:val="24"/>
        </w:rPr>
        <w:t xml:space="preserve">: The markets are flooded with varieties of substitute beverages made by Pepsi and other new brands that gives rich taste and suits the pockets of the buyers. The </w:t>
      </w:r>
      <w:r>
        <w:rPr>
          <w:sz w:val="24"/>
        </w:rPr>
        <w:t xml:space="preserve">switching cost is also minimal. </w:t>
      </w:r>
      <w:proofErr w:type="gramStart"/>
      <w:r>
        <w:rPr>
          <w:sz w:val="24"/>
        </w:rPr>
        <w:t>Thus</w:t>
      </w:r>
      <w:proofErr w:type="gramEnd"/>
      <w:r>
        <w:rPr>
          <w:sz w:val="24"/>
        </w:rPr>
        <w:t xml:space="preserve"> the customers can easily switch to other beverages and products. </w:t>
      </w:r>
      <w:proofErr w:type="gramStart"/>
      <w:r>
        <w:rPr>
          <w:sz w:val="24"/>
        </w:rPr>
        <w:t>Therefore</w:t>
      </w:r>
      <w:proofErr w:type="gramEnd"/>
      <w:r>
        <w:rPr>
          <w:sz w:val="24"/>
        </w:rPr>
        <w:t xml:space="preserve"> the Coca-Cola Company has to keep on discovering new products that are affordable and attractive at the same time. Switching the strategies of i</w:t>
      </w:r>
      <w:r>
        <w:rPr>
          <w:sz w:val="24"/>
        </w:rPr>
        <w:t xml:space="preserve">ts business operations must be followed by the management </w:t>
      </w:r>
      <w:proofErr w:type="gramStart"/>
      <w:r>
        <w:rPr>
          <w:sz w:val="24"/>
        </w:rPr>
        <w:t>in order to</w:t>
      </w:r>
      <w:proofErr w:type="gramEnd"/>
      <w:r>
        <w:rPr>
          <w:sz w:val="24"/>
        </w:rPr>
        <w:t xml:space="preserve"> continue leading and succeeding in the highly competitive market (</w:t>
      </w:r>
      <w:r>
        <w:rPr>
          <w:color w:val="212121"/>
          <w:sz w:val="24"/>
        </w:rPr>
        <w:t>Robinson et al. 2020</w:t>
      </w:r>
      <w:r>
        <w:rPr>
          <w:sz w:val="24"/>
        </w:rPr>
        <w:t>).</w:t>
      </w:r>
    </w:p>
    <w:p w14:paraId="3A6DA6FA" w14:textId="77777777" w:rsidR="00C5097C" w:rsidRDefault="00C5097C">
      <w:pPr>
        <w:spacing w:line="360" w:lineRule="auto"/>
        <w:jc w:val="both"/>
        <w:rPr>
          <w:sz w:val="24"/>
        </w:rPr>
        <w:sectPr w:rsidR="00C5097C">
          <w:pgSz w:w="12240" w:h="15840"/>
          <w:pgMar w:top="1380" w:right="1320" w:bottom="1260" w:left="1340" w:header="0" w:footer="1062" w:gutter="0"/>
          <w:cols w:space="720"/>
        </w:sectPr>
      </w:pPr>
    </w:p>
    <w:p w14:paraId="3A6DA6FB" w14:textId="77777777" w:rsidR="00C5097C" w:rsidRDefault="004158F2">
      <w:pPr>
        <w:pStyle w:val="Heading1"/>
        <w:spacing w:before="60"/>
      </w:pPr>
      <w:bookmarkStart w:id="4" w:name="_TOC_250002"/>
      <w:bookmarkEnd w:id="4"/>
      <w:r>
        <w:rPr>
          <w:color w:val="365E90"/>
        </w:rPr>
        <w:lastRenderedPageBreak/>
        <w:t>Conclusion</w:t>
      </w:r>
    </w:p>
    <w:p w14:paraId="3A6DA6FC" w14:textId="77777777" w:rsidR="00C5097C" w:rsidRDefault="004158F2">
      <w:pPr>
        <w:pStyle w:val="BodyText"/>
        <w:spacing w:before="161" w:line="360" w:lineRule="auto"/>
        <w:ind w:left="100" w:right="119"/>
        <w:jc w:val="both"/>
      </w:pPr>
      <w:r>
        <w:t>The above analysis revealed the areas of strengths, weaknesses and oppor</w:t>
      </w:r>
      <w:r>
        <w:t xml:space="preserve">tunities induced by the various environmental factors- micro, </w:t>
      </w:r>
      <w:proofErr w:type="gramStart"/>
      <w:r>
        <w:t>macro</w:t>
      </w:r>
      <w:proofErr w:type="gramEnd"/>
      <w:r>
        <w:t xml:space="preserve"> and the internal environments. The continuous identifications of these environmental influences that are affecting the business organizations are essential on the part of its management an</w:t>
      </w:r>
      <w:r>
        <w:t>d entrepreneurs for designing strategies and offering solutions to the problems. This will lead to increased efficacy of the production and operations coupled with the building up of resilience to tackle challenges, combating market risks and greater threa</w:t>
      </w:r>
      <w:r>
        <w:t xml:space="preserve">ts. Although the Coca-Cola Company has been triumphant in maintaining a dominant position in the non-alcoholic beverages market by keeping its environmental factors, management, operations, and functions </w:t>
      </w:r>
      <w:proofErr w:type="spellStart"/>
      <w:r>
        <w:t>well coordinated</w:t>
      </w:r>
      <w:proofErr w:type="spellEnd"/>
      <w:r>
        <w:t xml:space="preserve"> and continuously scanning them but </w:t>
      </w:r>
      <w:r>
        <w:t xml:space="preserve">there are areas where more progress is required. It needs to plan strategies to enlarge its operations and reputation in Indian Market. Social factors play a significant role in the growth of any organization. Therefore, </w:t>
      </w:r>
      <w:proofErr w:type="spellStart"/>
      <w:r>
        <w:t>coca-cola</w:t>
      </w:r>
      <w:proofErr w:type="spellEnd"/>
      <w:r>
        <w:t xml:space="preserve"> must take into considerat</w:t>
      </w:r>
      <w:r>
        <w:t xml:space="preserve">ion the custom, </w:t>
      </w:r>
      <w:proofErr w:type="gramStart"/>
      <w:r>
        <w:t>culture</w:t>
      </w:r>
      <w:proofErr w:type="gramEnd"/>
      <w:r>
        <w:t xml:space="preserve"> and traditions of the operating countries as this would foster strong relations with the consumers. The company must follow all the safety laws adopted by the Governments of operating countries as well as those guidelines delineated</w:t>
      </w:r>
      <w:r>
        <w:t xml:space="preserve"> by the operating agencies for the safety and betterment of the consumers. These considerations and needed improvisation would give impetus to the competitive advantage of the Coca-Cola Company further rendering it dominant position across all the consumer</w:t>
      </w:r>
      <w:r>
        <w:t xml:space="preserve"> markets of the world.</w:t>
      </w:r>
    </w:p>
    <w:p w14:paraId="3A6DA6FD" w14:textId="77777777" w:rsidR="00C5097C" w:rsidRDefault="00C5097C">
      <w:pPr>
        <w:spacing w:line="360" w:lineRule="auto"/>
        <w:jc w:val="both"/>
        <w:sectPr w:rsidR="00C5097C">
          <w:pgSz w:w="12240" w:h="15840"/>
          <w:pgMar w:top="1380" w:right="1320" w:bottom="1260" w:left="1340" w:header="0" w:footer="1062" w:gutter="0"/>
          <w:cols w:space="720"/>
        </w:sectPr>
      </w:pPr>
    </w:p>
    <w:p w14:paraId="3A6DA6FE" w14:textId="77777777" w:rsidR="00C5097C" w:rsidRDefault="004158F2">
      <w:pPr>
        <w:pStyle w:val="Heading1"/>
        <w:spacing w:before="180"/>
      </w:pPr>
      <w:bookmarkStart w:id="5" w:name="_TOC_250001"/>
      <w:bookmarkEnd w:id="5"/>
      <w:r>
        <w:rPr>
          <w:color w:val="365E90"/>
        </w:rPr>
        <w:lastRenderedPageBreak/>
        <w:t>References</w:t>
      </w:r>
    </w:p>
    <w:p w14:paraId="3A6DA6FF" w14:textId="77777777" w:rsidR="00C5097C" w:rsidRDefault="004158F2">
      <w:pPr>
        <w:pStyle w:val="BodyText"/>
        <w:spacing w:before="161" w:line="360" w:lineRule="auto"/>
        <w:ind w:left="100" w:right="119"/>
        <w:jc w:val="both"/>
      </w:pPr>
      <w:proofErr w:type="spellStart"/>
      <w:r>
        <w:rPr>
          <w:color w:val="212121"/>
        </w:rPr>
        <w:t>Bresciani</w:t>
      </w:r>
      <w:proofErr w:type="spellEnd"/>
      <w:r>
        <w:rPr>
          <w:color w:val="212121"/>
        </w:rPr>
        <w:t xml:space="preserve">, S., 2017. Open, networked and dynamic innovation in the food and </w:t>
      </w:r>
      <w:proofErr w:type="gramStart"/>
      <w:r>
        <w:rPr>
          <w:color w:val="212121"/>
        </w:rPr>
        <w:t>beverage  industry</w:t>
      </w:r>
      <w:proofErr w:type="gramEnd"/>
      <w:r>
        <w:rPr>
          <w:color w:val="212121"/>
        </w:rPr>
        <w:t xml:space="preserve">. </w:t>
      </w:r>
      <w:r>
        <w:rPr>
          <w:i/>
          <w:color w:val="212121"/>
        </w:rPr>
        <w:t>British Food Journal</w:t>
      </w:r>
      <w:r>
        <w:rPr>
          <w:color w:val="212121"/>
        </w:rPr>
        <w:t>.</w:t>
      </w:r>
    </w:p>
    <w:p w14:paraId="3A6DA700" w14:textId="77777777" w:rsidR="00C5097C" w:rsidRDefault="004158F2">
      <w:pPr>
        <w:pStyle w:val="BodyText"/>
        <w:spacing w:before="200" w:line="360" w:lineRule="auto"/>
        <w:ind w:left="100" w:right="119"/>
        <w:jc w:val="both"/>
      </w:pPr>
      <w:proofErr w:type="spellStart"/>
      <w:r>
        <w:rPr>
          <w:color w:val="212121"/>
        </w:rPr>
        <w:t>Grekova</w:t>
      </w:r>
      <w:proofErr w:type="spellEnd"/>
      <w:r>
        <w:rPr>
          <w:color w:val="212121"/>
        </w:rPr>
        <w:t xml:space="preserve">, K., </w:t>
      </w:r>
      <w:proofErr w:type="spellStart"/>
      <w:r>
        <w:rPr>
          <w:color w:val="212121"/>
        </w:rPr>
        <w:t>Calantone</w:t>
      </w:r>
      <w:proofErr w:type="spellEnd"/>
      <w:r>
        <w:rPr>
          <w:color w:val="212121"/>
        </w:rPr>
        <w:t xml:space="preserve">, R.J., </w:t>
      </w:r>
      <w:proofErr w:type="spellStart"/>
      <w:r>
        <w:rPr>
          <w:color w:val="212121"/>
        </w:rPr>
        <w:t>Bremmers</w:t>
      </w:r>
      <w:proofErr w:type="spellEnd"/>
      <w:r>
        <w:rPr>
          <w:color w:val="212121"/>
        </w:rPr>
        <w:t xml:space="preserve">, H.J., </w:t>
      </w:r>
      <w:proofErr w:type="spellStart"/>
      <w:r>
        <w:rPr>
          <w:color w:val="212121"/>
        </w:rPr>
        <w:t>Trienekens</w:t>
      </w:r>
      <w:proofErr w:type="spellEnd"/>
      <w:r>
        <w:rPr>
          <w:color w:val="212121"/>
        </w:rPr>
        <w:t xml:space="preserve">, J.H. and </w:t>
      </w:r>
      <w:proofErr w:type="spellStart"/>
      <w:r>
        <w:rPr>
          <w:color w:val="212121"/>
        </w:rPr>
        <w:t>Omta</w:t>
      </w:r>
      <w:proofErr w:type="spellEnd"/>
      <w:r>
        <w:rPr>
          <w:color w:val="212121"/>
        </w:rPr>
        <w:t xml:space="preserve">, S.W.F., 2016. </w:t>
      </w:r>
      <w:proofErr w:type="gramStart"/>
      <w:r>
        <w:rPr>
          <w:color w:val="212121"/>
        </w:rPr>
        <w:t>How</w:t>
      </w:r>
      <w:proofErr w:type="gramEnd"/>
      <w:r>
        <w:rPr>
          <w:color w:val="212121"/>
        </w:rPr>
        <w:t xml:space="preserve"> environmental collaboration with suppliers and customers influences firm performance: evidence from Dutch food and beverage processors. </w:t>
      </w:r>
      <w:r>
        <w:rPr>
          <w:i/>
          <w:color w:val="212121"/>
        </w:rPr>
        <w:t>Journal of cleaner production</w:t>
      </w:r>
      <w:r>
        <w:rPr>
          <w:color w:val="212121"/>
        </w:rPr>
        <w:t xml:space="preserve">, </w:t>
      </w:r>
      <w:r>
        <w:rPr>
          <w:i/>
          <w:color w:val="212121"/>
        </w:rPr>
        <w:t>112</w:t>
      </w:r>
      <w:r>
        <w:rPr>
          <w:color w:val="212121"/>
        </w:rPr>
        <w:t>, pp.1861-1871.</w:t>
      </w:r>
    </w:p>
    <w:p w14:paraId="3A6DA701" w14:textId="77777777" w:rsidR="00C5097C" w:rsidRDefault="004158F2">
      <w:pPr>
        <w:pStyle w:val="BodyText"/>
        <w:spacing w:before="200" w:line="360" w:lineRule="auto"/>
        <w:ind w:left="100" w:right="119"/>
        <w:jc w:val="both"/>
      </w:pPr>
      <w:r>
        <w:rPr>
          <w:color w:val="212121"/>
        </w:rPr>
        <w:t xml:space="preserve">Long, T.B., </w:t>
      </w:r>
      <w:proofErr w:type="spellStart"/>
      <w:r>
        <w:rPr>
          <w:color w:val="212121"/>
        </w:rPr>
        <w:t>Looijen</w:t>
      </w:r>
      <w:proofErr w:type="spellEnd"/>
      <w:r>
        <w:rPr>
          <w:color w:val="212121"/>
        </w:rPr>
        <w:t xml:space="preserve">, A. and Blok, V., 2018. Critical success factors for the transition to business models for sustainability in the food and beverage industry in the Netherlands. </w:t>
      </w:r>
      <w:r>
        <w:rPr>
          <w:i/>
          <w:color w:val="212121"/>
        </w:rPr>
        <w:t>Journal of cleaner production</w:t>
      </w:r>
      <w:r>
        <w:rPr>
          <w:color w:val="212121"/>
        </w:rPr>
        <w:t xml:space="preserve">, </w:t>
      </w:r>
      <w:r>
        <w:rPr>
          <w:i/>
          <w:color w:val="212121"/>
        </w:rPr>
        <w:t>175</w:t>
      </w:r>
      <w:r>
        <w:rPr>
          <w:color w:val="212121"/>
        </w:rPr>
        <w:t>, pp.82-95.</w:t>
      </w:r>
    </w:p>
    <w:p w14:paraId="3A6DA702" w14:textId="77777777" w:rsidR="00C5097C" w:rsidRDefault="004158F2">
      <w:pPr>
        <w:spacing w:before="200" w:line="360" w:lineRule="auto"/>
        <w:ind w:left="100" w:right="119"/>
        <w:jc w:val="both"/>
        <w:rPr>
          <w:sz w:val="24"/>
        </w:rPr>
      </w:pPr>
      <w:r>
        <w:rPr>
          <w:color w:val="212121"/>
          <w:sz w:val="24"/>
        </w:rPr>
        <w:t xml:space="preserve">Olajide, </w:t>
      </w:r>
      <w:r>
        <w:rPr>
          <w:color w:val="212121"/>
          <w:sz w:val="24"/>
        </w:rPr>
        <w:t xml:space="preserve">O.T., 2020. Effects of Business Process Reengineering on </w:t>
      </w:r>
      <w:proofErr w:type="spellStart"/>
      <w:r>
        <w:rPr>
          <w:color w:val="212121"/>
          <w:sz w:val="24"/>
        </w:rPr>
        <w:t>Organisational</w:t>
      </w:r>
      <w:proofErr w:type="spellEnd"/>
      <w:r>
        <w:rPr>
          <w:color w:val="212121"/>
          <w:sz w:val="24"/>
        </w:rPr>
        <w:t xml:space="preserve"> Performance in the Food and Beverage Industry in Nigeria. </w:t>
      </w:r>
      <w:proofErr w:type="gramStart"/>
      <w:r>
        <w:rPr>
          <w:i/>
          <w:color w:val="212121"/>
          <w:sz w:val="24"/>
        </w:rPr>
        <w:t>Journal  of</w:t>
      </w:r>
      <w:proofErr w:type="gramEnd"/>
      <w:r>
        <w:rPr>
          <w:i/>
          <w:color w:val="212121"/>
          <w:sz w:val="24"/>
        </w:rPr>
        <w:t xml:space="preserve">  Business  and  Management  Research</w:t>
      </w:r>
      <w:r>
        <w:rPr>
          <w:color w:val="212121"/>
          <w:sz w:val="24"/>
        </w:rPr>
        <w:t xml:space="preserve">, </w:t>
      </w:r>
      <w:r>
        <w:rPr>
          <w:i/>
          <w:color w:val="212121"/>
          <w:sz w:val="24"/>
        </w:rPr>
        <w:t>3</w:t>
      </w:r>
      <w:r>
        <w:rPr>
          <w:color w:val="212121"/>
          <w:sz w:val="24"/>
        </w:rPr>
        <w:t>(1-2), pp.57-74.</w:t>
      </w:r>
    </w:p>
    <w:p w14:paraId="3A6DA703" w14:textId="77777777" w:rsidR="00C5097C" w:rsidRDefault="004158F2">
      <w:pPr>
        <w:pStyle w:val="BodyText"/>
        <w:spacing w:before="200" w:line="360" w:lineRule="auto"/>
        <w:ind w:left="100" w:right="119"/>
        <w:jc w:val="both"/>
      </w:pPr>
      <w:proofErr w:type="spellStart"/>
      <w:r>
        <w:rPr>
          <w:color w:val="212121"/>
        </w:rPr>
        <w:t>Raimo</w:t>
      </w:r>
      <w:proofErr w:type="spellEnd"/>
      <w:r>
        <w:rPr>
          <w:color w:val="212121"/>
        </w:rPr>
        <w:t xml:space="preserve">, N., de Nuccio, E., </w:t>
      </w:r>
      <w:proofErr w:type="spellStart"/>
      <w:r>
        <w:rPr>
          <w:color w:val="212121"/>
        </w:rPr>
        <w:t>Giakoumelou</w:t>
      </w:r>
      <w:proofErr w:type="spellEnd"/>
      <w:r>
        <w:rPr>
          <w:color w:val="212121"/>
        </w:rPr>
        <w:t xml:space="preserve">, A., </w:t>
      </w:r>
      <w:proofErr w:type="spellStart"/>
      <w:r>
        <w:rPr>
          <w:color w:val="212121"/>
        </w:rPr>
        <w:t>Petruzzella</w:t>
      </w:r>
      <w:proofErr w:type="spellEnd"/>
      <w:r>
        <w:rPr>
          <w:color w:val="212121"/>
        </w:rPr>
        <w:t>, F.</w:t>
      </w:r>
      <w:r>
        <w:rPr>
          <w:color w:val="212121"/>
        </w:rPr>
        <w:t xml:space="preserve"> and </w:t>
      </w:r>
      <w:proofErr w:type="spellStart"/>
      <w:r>
        <w:rPr>
          <w:color w:val="212121"/>
        </w:rPr>
        <w:t>Vitolla</w:t>
      </w:r>
      <w:proofErr w:type="spellEnd"/>
      <w:r>
        <w:rPr>
          <w:color w:val="212121"/>
        </w:rPr>
        <w:t xml:space="preserve">, F., 2020. Non-financial information and cost of equity capital: an empirical analysis </w:t>
      </w:r>
      <w:proofErr w:type="gramStart"/>
      <w:r>
        <w:rPr>
          <w:color w:val="212121"/>
        </w:rPr>
        <w:t>in  the</w:t>
      </w:r>
      <w:proofErr w:type="gramEnd"/>
      <w:r>
        <w:rPr>
          <w:color w:val="212121"/>
        </w:rPr>
        <w:t xml:space="preserve">  food  and  beverage  industry. </w:t>
      </w:r>
      <w:r>
        <w:rPr>
          <w:i/>
          <w:color w:val="212121"/>
        </w:rPr>
        <w:t>British Food Journal</w:t>
      </w:r>
      <w:r>
        <w:rPr>
          <w:color w:val="212121"/>
        </w:rPr>
        <w:t>.</w:t>
      </w:r>
    </w:p>
    <w:p w14:paraId="3A6DA704" w14:textId="77777777" w:rsidR="00C5097C" w:rsidRDefault="004158F2">
      <w:pPr>
        <w:spacing w:before="200" w:line="360" w:lineRule="auto"/>
        <w:ind w:left="100" w:right="119"/>
        <w:jc w:val="both"/>
        <w:rPr>
          <w:i/>
          <w:sz w:val="24"/>
        </w:rPr>
      </w:pPr>
      <w:r>
        <w:rPr>
          <w:color w:val="212121"/>
          <w:sz w:val="24"/>
        </w:rPr>
        <w:t>Robinson, E., Blake, M.R. and Sacks, G., 2020. Benchmarking Food and Beverage Companies on Obe</w:t>
      </w:r>
      <w:r>
        <w:rPr>
          <w:color w:val="212121"/>
          <w:sz w:val="24"/>
        </w:rPr>
        <w:t xml:space="preserve">sity Prevention and Nutrition Policies: Evaluation of the BIA-Obesity Australia Initiative, 2017-2019. </w:t>
      </w:r>
      <w:r>
        <w:rPr>
          <w:i/>
          <w:color w:val="212121"/>
          <w:sz w:val="24"/>
        </w:rPr>
        <w:t>International Journal of Health Policy and Management</w:t>
      </w:r>
    </w:p>
    <w:p w14:paraId="3A6DA705" w14:textId="77777777" w:rsidR="00C5097C" w:rsidRDefault="004158F2">
      <w:pPr>
        <w:pStyle w:val="BodyText"/>
        <w:spacing w:before="200" w:line="360" w:lineRule="auto"/>
        <w:ind w:left="100" w:right="119"/>
        <w:jc w:val="both"/>
      </w:pPr>
      <w:r>
        <w:rPr>
          <w:color w:val="212121"/>
        </w:rPr>
        <w:t xml:space="preserve">Salim, H.K., Padfield, R., </w:t>
      </w:r>
      <w:proofErr w:type="spellStart"/>
      <w:r>
        <w:rPr>
          <w:color w:val="212121"/>
        </w:rPr>
        <w:t>Yuzir</w:t>
      </w:r>
      <w:proofErr w:type="spellEnd"/>
      <w:r>
        <w:rPr>
          <w:color w:val="212121"/>
        </w:rPr>
        <w:t xml:space="preserve">, A., Mohamad, S.E., </w:t>
      </w:r>
      <w:proofErr w:type="spellStart"/>
      <w:r>
        <w:rPr>
          <w:color w:val="212121"/>
        </w:rPr>
        <w:t>Kaida</w:t>
      </w:r>
      <w:proofErr w:type="spellEnd"/>
      <w:r>
        <w:rPr>
          <w:color w:val="212121"/>
        </w:rPr>
        <w:t xml:space="preserve">, N., </w:t>
      </w:r>
      <w:proofErr w:type="spellStart"/>
      <w:r>
        <w:rPr>
          <w:color w:val="212121"/>
        </w:rPr>
        <w:t>Papargyropoulou</w:t>
      </w:r>
      <w:proofErr w:type="spellEnd"/>
      <w:r>
        <w:rPr>
          <w:color w:val="212121"/>
        </w:rPr>
        <w:t>, E. and Nakamura, S</w:t>
      </w:r>
      <w:r>
        <w:rPr>
          <w:color w:val="212121"/>
        </w:rPr>
        <w:t xml:space="preserve">., 2018. Evaluating the organizational intention to implement an Environmental Management System: evidence from the Indonesian food and beverage industry. </w:t>
      </w:r>
      <w:r>
        <w:rPr>
          <w:i/>
          <w:color w:val="212121"/>
        </w:rPr>
        <w:t>Business Strategy and the Environment</w:t>
      </w:r>
      <w:r>
        <w:rPr>
          <w:color w:val="212121"/>
        </w:rPr>
        <w:t xml:space="preserve">, </w:t>
      </w:r>
      <w:r>
        <w:rPr>
          <w:i/>
          <w:color w:val="212121"/>
        </w:rPr>
        <w:t>27</w:t>
      </w:r>
      <w:r>
        <w:rPr>
          <w:color w:val="212121"/>
        </w:rPr>
        <w:t>(8), pp.1385-1398.</w:t>
      </w:r>
    </w:p>
    <w:p w14:paraId="3A6DA706" w14:textId="77777777" w:rsidR="00C5097C" w:rsidRDefault="004158F2">
      <w:pPr>
        <w:pStyle w:val="BodyText"/>
        <w:spacing w:before="200" w:line="360" w:lineRule="auto"/>
        <w:ind w:left="100" w:right="119"/>
        <w:jc w:val="both"/>
      </w:pPr>
      <w:proofErr w:type="spellStart"/>
      <w:r>
        <w:rPr>
          <w:color w:val="212121"/>
        </w:rPr>
        <w:t>Triguero</w:t>
      </w:r>
      <w:proofErr w:type="spellEnd"/>
      <w:r>
        <w:rPr>
          <w:color w:val="212121"/>
        </w:rPr>
        <w:t xml:space="preserve">, A., Fernández, S. and </w:t>
      </w:r>
      <w:proofErr w:type="spellStart"/>
      <w:r>
        <w:rPr>
          <w:color w:val="212121"/>
        </w:rPr>
        <w:t>Sáez</w:t>
      </w:r>
      <w:proofErr w:type="spellEnd"/>
      <w:r>
        <w:rPr>
          <w:color w:val="212121"/>
        </w:rPr>
        <w:t>-Mart</w:t>
      </w:r>
      <w:r>
        <w:rPr>
          <w:color w:val="212121"/>
        </w:rPr>
        <w:t xml:space="preserve">inez, F.J., 2018. Inbound open innovative strategies and eco-innovation in the Spanish food and beverage industry. </w:t>
      </w:r>
      <w:r>
        <w:rPr>
          <w:i/>
          <w:color w:val="212121"/>
        </w:rPr>
        <w:t>Sustainable Production and consumption</w:t>
      </w:r>
      <w:r>
        <w:rPr>
          <w:color w:val="212121"/>
        </w:rPr>
        <w:t xml:space="preserve">, </w:t>
      </w:r>
      <w:r>
        <w:rPr>
          <w:i/>
          <w:color w:val="212121"/>
        </w:rPr>
        <w:t>15</w:t>
      </w:r>
      <w:r>
        <w:rPr>
          <w:color w:val="212121"/>
        </w:rPr>
        <w:t>, pp.49-64.</w:t>
      </w:r>
    </w:p>
    <w:p w14:paraId="3A6DA707" w14:textId="77777777" w:rsidR="00C5097C" w:rsidRDefault="004158F2">
      <w:pPr>
        <w:pStyle w:val="BodyText"/>
        <w:spacing w:before="200" w:line="360" w:lineRule="auto"/>
        <w:ind w:left="100" w:right="119"/>
        <w:jc w:val="both"/>
      </w:pPr>
      <w:proofErr w:type="spellStart"/>
      <w:r>
        <w:rPr>
          <w:color w:val="212121"/>
        </w:rPr>
        <w:t>Tse</w:t>
      </w:r>
      <w:proofErr w:type="spellEnd"/>
      <w:r>
        <w:rPr>
          <w:color w:val="212121"/>
        </w:rPr>
        <w:t xml:space="preserve">, Y.K., Matthews, R.L., Tan, K.H., Sato, Y. and </w:t>
      </w:r>
      <w:proofErr w:type="spellStart"/>
      <w:r>
        <w:rPr>
          <w:color w:val="212121"/>
        </w:rPr>
        <w:t>Pongpanich</w:t>
      </w:r>
      <w:proofErr w:type="spellEnd"/>
      <w:r>
        <w:rPr>
          <w:color w:val="212121"/>
        </w:rPr>
        <w:t>, C., 2016. Unlocking supp</w:t>
      </w:r>
      <w:r>
        <w:rPr>
          <w:color w:val="212121"/>
        </w:rPr>
        <w:t xml:space="preserve">ly chain disruption risk within the Thai beverage industry. </w:t>
      </w:r>
      <w:r>
        <w:rPr>
          <w:i/>
          <w:color w:val="212121"/>
        </w:rPr>
        <w:t>Industrial Management &amp; Data Systems</w:t>
      </w:r>
      <w:r>
        <w:rPr>
          <w:color w:val="212121"/>
        </w:rPr>
        <w:t>.</w:t>
      </w:r>
    </w:p>
    <w:p w14:paraId="3A6DA708" w14:textId="77777777" w:rsidR="00C5097C" w:rsidRDefault="00C5097C">
      <w:pPr>
        <w:spacing w:line="360" w:lineRule="auto"/>
        <w:jc w:val="both"/>
        <w:sectPr w:rsidR="00C5097C">
          <w:pgSz w:w="12240" w:h="15840"/>
          <w:pgMar w:top="1500" w:right="1320" w:bottom="1260" w:left="1340" w:header="0" w:footer="1062" w:gutter="0"/>
          <w:cols w:space="720"/>
        </w:sectPr>
      </w:pPr>
    </w:p>
    <w:p w14:paraId="3A6DA709" w14:textId="77777777" w:rsidR="00C5097C" w:rsidRDefault="00C5097C">
      <w:pPr>
        <w:pStyle w:val="BodyText"/>
        <w:rPr>
          <w:sz w:val="20"/>
        </w:rPr>
      </w:pPr>
    </w:p>
    <w:p w14:paraId="3A6DA70A" w14:textId="77777777" w:rsidR="00C5097C" w:rsidRDefault="00C5097C">
      <w:pPr>
        <w:pStyle w:val="BodyText"/>
        <w:rPr>
          <w:sz w:val="20"/>
        </w:rPr>
      </w:pPr>
    </w:p>
    <w:p w14:paraId="3A6DA70B" w14:textId="77777777" w:rsidR="00C5097C" w:rsidRDefault="00C5097C">
      <w:pPr>
        <w:pStyle w:val="BodyText"/>
        <w:rPr>
          <w:sz w:val="20"/>
        </w:rPr>
      </w:pPr>
    </w:p>
    <w:p w14:paraId="3A6DA716" w14:textId="5D236697" w:rsidR="00C5097C" w:rsidRDefault="00C5097C" w:rsidP="004158F2">
      <w:pPr>
        <w:pStyle w:val="Heading1"/>
        <w:spacing w:before="88"/>
        <w:ind w:left="0"/>
      </w:pPr>
      <w:bookmarkStart w:id="6" w:name="_TOC_250000"/>
      <w:bookmarkEnd w:id="6"/>
    </w:p>
    <w:sectPr w:rsidR="00C5097C">
      <w:pgSz w:w="12240" w:h="15840"/>
      <w:pgMar w:top="1500" w:right="1320" w:bottom="1260" w:left="1340" w:header="0" w:footer="106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6DA71C" w14:textId="77777777" w:rsidR="00000000" w:rsidRDefault="004158F2">
      <w:r>
        <w:separator/>
      </w:r>
    </w:p>
  </w:endnote>
  <w:endnote w:type="continuationSeparator" w:id="0">
    <w:p w14:paraId="3A6DA71E" w14:textId="77777777" w:rsidR="00000000" w:rsidRDefault="004158F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6DA717" w14:textId="77777777" w:rsidR="00C5097C" w:rsidRDefault="004158F2">
    <w:pPr>
      <w:pStyle w:val="BodyText"/>
      <w:spacing w:line="14" w:lineRule="auto"/>
      <w:rPr>
        <w:sz w:val="20"/>
      </w:rPr>
    </w:pPr>
    <w:r>
      <w:pict w14:anchorId="3A6DA718">
        <v:shapetype id="_x0000_t202" coordsize="21600,21600" o:spt="202" path="m,l,21600r21600,l21600,xe">
          <v:stroke joinstyle="miter"/>
          <v:path gradientshapeok="t" o:connecttype="rect"/>
        </v:shapetype>
        <v:shape id="_x0000_s1025" type="#_x0000_t202" style="position:absolute;margin-left:525pt;margin-top:727.9pt;width:18pt;height:15.3pt;z-index:-251658752;mso-position-horizontal-relative:page;mso-position-vertical-relative:page" filled="f" stroked="f">
          <v:textbox inset="0,0,0,0">
            <w:txbxContent>
              <w:p w14:paraId="3A6DA719" w14:textId="77777777" w:rsidR="00C5097C" w:rsidRDefault="004158F2">
                <w:pPr>
                  <w:pStyle w:val="BodyText"/>
                  <w:spacing w:before="10"/>
                  <w:ind w:left="60"/>
                </w:pPr>
                <w:r>
                  <w:fldChar w:fldCharType="begin"/>
                </w:r>
                <w:r>
                  <w:instrText xml:space="preserve"> PAGE </w:instrText>
                </w:r>
                <w:r>
                  <w:fldChar w:fldCharType="separate"/>
                </w:r>
                <w:r>
                  <w:t>10</w:t>
                </w:r>
                <w:r>
                  <w:fldChar w:fldCharType="end"/>
                </w:r>
              </w:p>
            </w:txbxContent>
          </v:textbox>
          <w10:wrap anchorx="page" anchory="page"/>
        </v:shape>
      </w:pic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6DA718" w14:textId="77777777" w:rsidR="00000000" w:rsidRDefault="004158F2">
      <w:r>
        <w:separator/>
      </w:r>
    </w:p>
  </w:footnote>
  <w:footnote w:type="continuationSeparator" w:id="0">
    <w:p w14:paraId="3A6DA71A" w14:textId="77777777" w:rsidR="00000000" w:rsidRDefault="004158F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9F64FE"/>
    <w:multiLevelType w:val="hybridMultilevel"/>
    <w:tmpl w:val="46884006"/>
    <w:lvl w:ilvl="0" w:tplc="8598AC90">
      <w:start w:val="1"/>
      <w:numFmt w:val="decimal"/>
      <w:lvlText w:val="%1."/>
      <w:lvlJc w:val="left"/>
      <w:pPr>
        <w:ind w:left="820" w:hanging="360"/>
        <w:jc w:val="left"/>
      </w:pPr>
      <w:rPr>
        <w:rFonts w:ascii="Times New Roman" w:eastAsia="Times New Roman" w:hAnsi="Times New Roman" w:cs="Times New Roman" w:hint="default"/>
        <w:b/>
        <w:bCs/>
        <w:w w:val="100"/>
        <w:sz w:val="24"/>
        <w:szCs w:val="24"/>
        <w:lang w:val="en-US" w:eastAsia="en-US" w:bidi="ar-SA"/>
      </w:rPr>
    </w:lvl>
    <w:lvl w:ilvl="1" w:tplc="AA7E0E0C">
      <w:numFmt w:val="bullet"/>
      <w:lvlText w:val="•"/>
      <w:lvlJc w:val="left"/>
      <w:pPr>
        <w:ind w:left="1696" w:hanging="360"/>
      </w:pPr>
      <w:rPr>
        <w:rFonts w:hint="default"/>
        <w:lang w:val="en-US" w:eastAsia="en-US" w:bidi="ar-SA"/>
      </w:rPr>
    </w:lvl>
    <w:lvl w:ilvl="2" w:tplc="1D62BFAA">
      <w:numFmt w:val="bullet"/>
      <w:lvlText w:val="•"/>
      <w:lvlJc w:val="left"/>
      <w:pPr>
        <w:ind w:left="2572" w:hanging="360"/>
      </w:pPr>
      <w:rPr>
        <w:rFonts w:hint="default"/>
        <w:lang w:val="en-US" w:eastAsia="en-US" w:bidi="ar-SA"/>
      </w:rPr>
    </w:lvl>
    <w:lvl w:ilvl="3" w:tplc="4F6C7912">
      <w:numFmt w:val="bullet"/>
      <w:lvlText w:val="•"/>
      <w:lvlJc w:val="left"/>
      <w:pPr>
        <w:ind w:left="3448" w:hanging="360"/>
      </w:pPr>
      <w:rPr>
        <w:rFonts w:hint="default"/>
        <w:lang w:val="en-US" w:eastAsia="en-US" w:bidi="ar-SA"/>
      </w:rPr>
    </w:lvl>
    <w:lvl w:ilvl="4" w:tplc="0F349858">
      <w:numFmt w:val="bullet"/>
      <w:lvlText w:val="•"/>
      <w:lvlJc w:val="left"/>
      <w:pPr>
        <w:ind w:left="4324" w:hanging="360"/>
      </w:pPr>
      <w:rPr>
        <w:rFonts w:hint="default"/>
        <w:lang w:val="en-US" w:eastAsia="en-US" w:bidi="ar-SA"/>
      </w:rPr>
    </w:lvl>
    <w:lvl w:ilvl="5" w:tplc="E7646306">
      <w:numFmt w:val="bullet"/>
      <w:lvlText w:val="•"/>
      <w:lvlJc w:val="left"/>
      <w:pPr>
        <w:ind w:left="5200" w:hanging="360"/>
      </w:pPr>
      <w:rPr>
        <w:rFonts w:hint="default"/>
        <w:lang w:val="en-US" w:eastAsia="en-US" w:bidi="ar-SA"/>
      </w:rPr>
    </w:lvl>
    <w:lvl w:ilvl="6" w:tplc="6FD00A3A">
      <w:numFmt w:val="bullet"/>
      <w:lvlText w:val="•"/>
      <w:lvlJc w:val="left"/>
      <w:pPr>
        <w:ind w:left="6076" w:hanging="360"/>
      </w:pPr>
      <w:rPr>
        <w:rFonts w:hint="default"/>
        <w:lang w:val="en-US" w:eastAsia="en-US" w:bidi="ar-SA"/>
      </w:rPr>
    </w:lvl>
    <w:lvl w:ilvl="7" w:tplc="9C50288C">
      <w:numFmt w:val="bullet"/>
      <w:lvlText w:val="•"/>
      <w:lvlJc w:val="left"/>
      <w:pPr>
        <w:ind w:left="6952" w:hanging="360"/>
      </w:pPr>
      <w:rPr>
        <w:rFonts w:hint="default"/>
        <w:lang w:val="en-US" w:eastAsia="en-US" w:bidi="ar-SA"/>
      </w:rPr>
    </w:lvl>
    <w:lvl w:ilvl="8" w:tplc="CDF018BE">
      <w:numFmt w:val="bullet"/>
      <w:lvlText w:val="•"/>
      <w:lvlJc w:val="left"/>
      <w:pPr>
        <w:ind w:left="7828" w:hanging="360"/>
      </w:pPr>
      <w:rPr>
        <w:rFonts w:hint="default"/>
        <w:lang w:val="en-US" w:eastAsia="en-US" w:bidi="ar-SA"/>
      </w:rPr>
    </w:lvl>
  </w:abstractNum>
  <w:abstractNum w:abstractNumId="1" w15:restartNumberingAfterBreak="0">
    <w:nsid w:val="46626AE3"/>
    <w:multiLevelType w:val="hybridMultilevel"/>
    <w:tmpl w:val="904E6C1E"/>
    <w:lvl w:ilvl="0" w:tplc="3120FD3E">
      <w:start w:val="1"/>
      <w:numFmt w:val="decimal"/>
      <w:lvlText w:val="%1."/>
      <w:lvlJc w:val="left"/>
      <w:pPr>
        <w:ind w:left="820" w:hanging="360"/>
        <w:jc w:val="left"/>
      </w:pPr>
      <w:rPr>
        <w:rFonts w:ascii="Times New Roman" w:eastAsia="Times New Roman" w:hAnsi="Times New Roman" w:cs="Times New Roman" w:hint="default"/>
        <w:b/>
        <w:bCs/>
        <w:w w:val="100"/>
        <w:sz w:val="24"/>
        <w:szCs w:val="24"/>
        <w:lang w:val="en-US" w:eastAsia="en-US" w:bidi="ar-SA"/>
      </w:rPr>
    </w:lvl>
    <w:lvl w:ilvl="1" w:tplc="00E6B7EA">
      <w:numFmt w:val="bullet"/>
      <w:lvlText w:val="•"/>
      <w:lvlJc w:val="left"/>
      <w:pPr>
        <w:ind w:left="1696" w:hanging="360"/>
      </w:pPr>
      <w:rPr>
        <w:rFonts w:hint="default"/>
        <w:lang w:val="en-US" w:eastAsia="en-US" w:bidi="ar-SA"/>
      </w:rPr>
    </w:lvl>
    <w:lvl w:ilvl="2" w:tplc="1374A984">
      <w:numFmt w:val="bullet"/>
      <w:lvlText w:val="•"/>
      <w:lvlJc w:val="left"/>
      <w:pPr>
        <w:ind w:left="2572" w:hanging="360"/>
      </w:pPr>
      <w:rPr>
        <w:rFonts w:hint="default"/>
        <w:lang w:val="en-US" w:eastAsia="en-US" w:bidi="ar-SA"/>
      </w:rPr>
    </w:lvl>
    <w:lvl w:ilvl="3" w:tplc="C45A6852">
      <w:numFmt w:val="bullet"/>
      <w:lvlText w:val="•"/>
      <w:lvlJc w:val="left"/>
      <w:pPr>
        <w:ind w:left="3448" w:hanging="360"/>
      </w:pPr>
      <w:rPr>
        <w:rFonts w:hint="default"/>
        <w:lang w:val="en-US" w:eastAsia="en-US" w:bidi="ar-SA"/>
      </w:rPr>
    </w:lvl>
    <w:lvl w:ilvl="4" w:tplc="8D3245AC">
      <w:numFmt w:val="bullet"/>
      <w:lvlText w:val="•"/>
      <w:lvlJc w:val="left"/>
      <w:pPr>
        <w:ind w:left="4324" w:hanging="360"/>
      </w:pPr>
      <w:rPr>
        <w:rFonts w:hint="default"/>
        <w:lang w:val="en-US" w:eastAsia="en-US" w:bidi="ar-SA"/>
      </w:rPr>
    </w:lvl>
    <w:lvl w:ilvl="5" w:tplc="4C76CAA4">
      <w:numFmt w:val="bullet"/>
      <w:lvlText w:val="•"/>
      <w:lvlJc w:val="left"/>
      <w:pPr>
        <w:ind w:left="5200" w:hanging="360"/>
      </w:pPr>
      <w:rPr>
        <w:rFonts w:hint="default"/>
        <w:lang w:val="en-US" w:eastAsia="en-US" w:bidi="ar-SA"/>
      </w:rPr>
    </w:lvl>
    <w:lvl w:ilvl="6" w:tplc="96B642A8">
      <w:numFmt w:val="bullet"/>
      <w:lvlText w:val="•"/>
      <w:lvlJc w:val="left"/>
      <w:pPr>
        <w:ind w:left="6076" w:hanging="360"/>
      </w:pPr>
      <w:rPr>
        <w:rFonts w:hint="default"/>
        <w:lang w:val="en-US" w:eastAsia="en-US" w:bidi="ar-SA"/>
      </w:rPr>
    </w:lvl>
    <w:lvl w:ilvl="7" w:tplc="9E246880">
      <w:numFmt w:val="bullet"/>
      <w:lvlText w:val="•"/>
      <w:lvlJc w:val="left"/>
      <w:pPr>
        <w:ind w:left="6952" w:hanging="360"/>
      </w:pPr>
      <w:rPr>
        <w:rFonts w:hint="default"/>
        <w:lang w:val="en-US" w:eastAsia="en-US" w:bidi="ar-SA"/>
      </w:rPr>
    </w:lvl>
    <w:lvl w:ilvl="8" w:tplc="7BBC57F2">
      <w:numFmt w:val="bullet"/>
      <w:lvlText w:val="•"/>
      <w:lvlJc w:val="left"/>
      <w:pPr>
        <w:ind w:left="7828" w:hanging="360"/>
      </w:pPr>
      <w:rPr>
        <w:rFonts w:hint="default"/>
        <w:lang w:val="en-US" w:eastAsia="en-US" w:bidi="ar-SA"/>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ulTrailSpace/>
    <w:shapeLayoutLikeWW8/>
    <w:useFELayout/>
    <w:compatSetting w:name="compatibilityMode" w:uri="http://schemas.microsoft.com/office/word" w:val="14"/>
    <w:compatSetting w:name="useWord2013TrackBottomHyphenation" w:uri="http://schemas.microsoft.com/office/word" w:val="1"/>
  </w:compat>
  <w:rsids>
    <w:rsidRoot w:val="00C5097C"/>
    <w:rsid w:val="004158F2"/>
    <w:rsid w:val="004F33E1"/>
    <w:rsid w:val="009E66D5"/>
    <w:rsid w:val="00A23312"/>
    <w:rsid w:val="00C509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6DA6AD"/>
  <w15:docId w15:val="{D4A2106F-DE6F-4246-A76D-C569765E0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ind w:left="100"/>
      <w:outlineLvl w:val="0"/>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1"/>
    <w:qFormat/>
    <w:pPr>
      <w:spacing w:before="238"/>
      <w:ind w:left="100"/>
    </w:pPr>
    <w:rPr>
      <w:sz w:val="24"/>
      <w:szCs w:val="24"/>
    </w:rPr>
  </w:style>
  <w:style w:type="paragraph" w:styleId="BodyText">
    <w:name w:val="Body Text"/>
    <w:basedOn w:val="Normal"/>
    <w:uiPriority w:val="1"/>
    <w:qFormat/>
    <w:rPr>
      <w:sz w:val="24"/>
      <w:szCs w:val="24"/>
    </w:rPr>
  </w:style>
  <w:style w:type="paragraph" w:styleId="Title">
    <w:name w:val="Title"/>
    <w:basedOn w:val="Normal"/>
    <w:uiPriority w:val="10"/>
    <w:qFormat/>
    <w:pPr>
      <w:spacing w:before="83"/>
      <w:ind w:left="1832" w:right="1851"/>
      <w:jc w:val="center"/>
    </w:pPr>
    <w:rPr>
      <w:b/>
      <w:bCs/>
      <w:sz w:val="40"/>
      <w:szCs w:val="40"/>
    </w:rPr>
  </w:style>
  <w:style w:type="paragraph" w:styleId="ListParagraph">
    <w:name w:val="List Paragraph"/>
    <w:basedOn w:val="Normal"/>
    <w:uiPriority w:val="1"/>
    <w:qFormat/>
    <w:pPr>
      <w:ind w:left="820" w:right="119" w:hanging="360"/>
      <w:jc w:val="both"/>
    </w:pPr>
  </w:style>
  <w:style w:type="paragraph" w:customStyle="1" w:styleId="TableParagraph">
    <w:name w:val="Table Paragraph"/>
    <w:basedOn w:val="Normal"/>
    <w:uiPriority w:val="1"/>
    <w:qFormat/>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10</Pages>
  <Words>2428</Words>
  <Characters>13846</Characters>
  <Application>Microsoft Office Word</Application>
  <DocSecurity>0</DocSecurity>
  <Lines>115</Lines>
  <Paragraphs>32</Paragraphs>
  <ScaleCrop>false</ScaleCrop>
  <Company/>
  <LinksUpToDate>false</LinksUpToDate>
  <CharactersWithSpaces>16242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Maria</cp:lastModifiedBy>
  <cp:revision>5</cp:revision>
  <dcterms:created xsi:type="dcterms:W3CDTF">2021-01-07T02:38:00Z</dcterms:created>
  <dcterms:modified xsi:type="dcterms:W3CDTF">2021-01-06T18:45:00Z</dcterms:modified>
</cp:coreProperties>
</file>