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FD5209" w14:textId="5B53D2A3" w:rsidR="00153632" w:rsidRPr="009610B7" w:rsidRDefault="00EE25E3" w:rsidP="009610B7">
      <w:pPr>
        <w:rPr>
          <w:u w:val="single"/>
        </w:rPr>
      </w:pPr>
      <w:r w:rsidRPr="009610B7">
        <w:rPr>
          <w:u w:val="single"/>
        </w:rPr>
        <w:t>The attempt, in 1152, by the Cistercian General Chapter, to halt further foundations was a tribute to the successful expansion of the order. However, it did not achieve what it intended. To what factors do you attribute the popularity of the Cistercians in England and Wales both before and after that date?</w:t>
      </w:r>
    </w:p>
    <w:p w14:paraId="1BD9E5BE" w14:textId="77777777" w:rsidR="00936A4A" w:rsidRDefault="00936A4A" w:rsidP="00936A4A">
      <w:pPr>
        <w:pStyle w:val="ListParagraph"/>
        <w:ind w:left="1080"/>
      </w:pPr>
    </w:p>
    <w:p w14:paraId="09565CBD" w14:textId="77777777" w:rsidR="001C1AB7" w:rsidRDefault="00936A4A" w:rsidP="001C1AB7">
      <w:pPr>
        <w:rPr>
          <w:u w:val="single"/>
        </w:rPr>
      </w:pPr>
      <w:r w:rsidRPr="00172E43">
        <w:rPr>
          <w:u w:val="single"/>
        </w:rPr>
        <w:t>Intro</w:t>
      </w:r>
      <w:r w:rsidR="00172E43" w:rsidRPr="00172E43">
        <w:rPr>
          <w:u w:val="single"/>
        </w:rPr>
        <w:t>duction</w:t>
      </w:r>
    </w:p>
    <w:p w14:paraId="4D0FDDEF" w14:textId="1864F41C" w:rsidR="001C1AB7" w:rsidRDefault="00E649B2" w:rsidP="001C1AB7">
      <w:r w:rsidRPr="00E649B2">
        <w:t>‘</w:t>
      </w:r>
      <w:r>
        <w:t>But to comprise, briefly, all things which are or can be said of them,--the Cister[c]ian monks at the present day are a model for all monks, a mirror for the diligent, a spur to the indolent.</w:t>
      </w:r>
      <w:r w:rsidRPr="00E649B2">
        <w:t>’</w:t>
      </w:r>
      <w:r>
        <w:rPr>
          <w:rStyle w:val="FootnoteReference"/>
        </w:rPr>
        <w:footnoteReference w:id="1"/>
      </w:r>
      <w:r w:rsidR="005A7491">
        <w:t xml:space="preserve"> These were the words of William of Malmesbury, writing in the early 12</w:t>
      </w:r>
      <w:r w:rsidR="005A7491" w:rsidRPr="005A7491">
        <w:rPr>
          <w:vertAlign w:val="superscript"/>
        </w:rPr>
        <w:t>th</w:t>
      </w:r>
      <w:r w:rsidR="005A7491">
        <w:t xml:space="preserve"> century commending the Cistercian Order as part of his </w:t>
      </w:r>
      <w:r w:rsidR="005A7491">
        <w:rPr>
          <w:i/>
          <w:iCs/>
        </w:rPr>
        <w:t>History of the Kings of England</w:t>
      </w:r>
      <w:r w:rsidR="005A7491">
        <w:t xml:space="preserve">. That they were significant enough that he felt they warranted their own place in his work is a testament to the popularity that they had achieved. This </w:t>
      </w:r>
      <w:r w:rsidR="00F0440C">
        <w:t xml:space="preserve">essay </w:t>
      </w:r>
      <w:r w:rsidR="005A7491">
        <w:t xml:space="preserve">will assess </w:t>
      </w:r>
      <w:r w:rsidR="003174D4">
        <w:t xml:space="preserve">some reasons why they </w:t>
      </w:r>
      <w:r w:rsidR="005A7491">
        <w:t>bec</w:t>
      </w:r>
      <w:r w:rsidR="003174D4">
        <w:t>a</w:t>
      </w:r>
      <w:r w:rsidR="005A7491">
        <w:t>me so popular within the country of England and the Welsh principality before and after 1152, when the General Chapter forbade further colonisation by the Order.</w:t>
      </w:r>
    </w:p>
    <w:p w14:paraId="6DB4CB52" w14:textId="2AAB73C2" w:rsidR="009C6B8D" w:rsidRDefault="00983C4B" w:rsidP="00430950">
      <w:pPr>
        <w:ind w:firstLine="720"/>
      </w:pPr>
      <w:r>
        <w:t xml:space="preserve">The first factor to examine is how the Cistercians were even </w:t>
      </w:r>
      <w:r w:rsidR="00CA2702">
        <w:t>able</w:t>
      </w:r>
      <w:r>
        <w:t xml:space="preserve"> to become the continent-spanning organisation that they </w:t>
      </w:r>
      <w:r w:rsidR="004C116B">
        <w:t>grew to be</w:t>
      </w:r>
      <w:r>
        <w:t>. Up until the Cistercians rose to prominence, each individual monastery was a law unto itself, governed by the Rule of St Benedict, but responsible for their own standards of conduct within the monastery with the only oversight being from the local bishop.</w:t>
      </w:r>
      <w:r w:rsidR="00857666">
        <w:t xml:space="preserve"> </w:t>
      </w:r>
      <w:r>
        <w:t xml:space="preserve">This is </w:t>
      </w:r>
      <w:r w:rsidR="009563EF">
        <w:t>where the Cistercians differ from other monks at the time</w:t>
      </w:r>
      <w:r w:rsidR="00857666">
        <w:t>;</w:t>
      </w:r>
      <w:r>
        <w:t xml:space="preserve"> </w:t>
      </w:r>
      <w:r w:rsidR="009563EF">
        <w:t xml:space="preserve">they </w:t>
      </w:r>
      <w:r>
        <w:t>exist as a recognizable entity.</w:t>
      </w:r>
      <w:r w:rsidR="000C24C9">
        <w:t xml:space="preserve"> With Cistercian houses part of a wider network </w:t>
      </w:r>
      <w:r w:rsidR="00A96431">
        <w:t xml:space="preserve">regulated </w:t>
      </w:r>
      <w:r w:rsidR="000C24C9">
        <w:t>by institutions such as the General Chapter and abbatial visitation</w:t>
      </w:r>
      <w:r w:rsidR="00B916E9">
        <w:t xml:space="preserve"> the </w:t>
      </w:r>
      <w:r w:rsidR="005D72A6">
        <w:t>values</w:t>
      </w:r>
      <w:r w:rsidR="00B916E9">
        <w:t xml:space="preserve"> that were expected of a monk</w:t>
      </w:r>
      <w:r w:rsidR="005D72A6">
        <w:t xml:space="preserve">—laid out in the </w:t>
      </w:r>
      <w:r w:rsidR="005D72A6" w:rsidRPr="00857666">
        <w:rPr>
          <w:i/>
          <w:iCs/>
        </w:rPr>
        <w:t>Carta Carit</w:t>
      </w:r>
      <w:r w:rsidR="005D72A6">
        <w:rPr>
          <w:i/>
          <w:iCs/>
        </w:rPr>
        <w:t>a</w:t>
      </w:r>
      <w:r w:rsidR="005D72A6" w:rsidRPr="00857666">
        <w:rPr>
          <w:i/>
          <w:iCs/>
        </w:rPr>
        <w:t>tis</w:t>
      </w:r>
      <w:r w:rsidR="005D72A6">
        <w:t>—</w:t>
      </w:r>
      <w:r w:rsidR="00B916E9">
        <w:t>were far more effectively maintained.</w:t>
      </w:r>
      <w:r w:rsidR="00A96431">
        <w:t xml:space="preserve"> </w:t>
      </w:r>
      <w:r w:rsidR="00857666">
        <w:t xml:space="preserve">As </w:t>
      </w:r>
      <w:r w:rsidR="00A96431">
        <w:t xml:space="preserve">many </w:t>
      </w:r>
      <w:r w:rsidR="00857666">
        <w:t xml:space="preserve">monks </w:t>
      </w:r>
      <w:r w:rsidR="00A96431">
        <w:t>of this era belonged to monasteries that were inclined to neglect the Rule of St Benedict, the Cistercians were establishing themselves with accountability in mind.</w:t>
      </w:r>
    </w:p>
    <w:p w14:paraId="5B2B3BDB" w14:textId="67A33CAD" w:rsidR="004B5CBA" w:rsidRDefault="00C9295B" w:rsidP="004B5CBA">
      <w:pPr>
        <w:ind w:firstLine="720"/>
      </w:pPr>
      <w:r>
        <w:t>When starting out, t</w:t>
      </w:r>
      <w:r w:rsidR="006D5C63">
        <w:t xml:space="preserve">he Cistercians </w:t>
      </w:r>
      <w:r w:rsidR="00E23D3B">
        <w:t xml:space="preserve">were not the </w:t>
      </w:r>
      <w:r>
        <w:t xml:space="preserve">international behemoth </w:t>
      </w:r>
      <w:r w:rsidR="00E23D3B">
        <w:t>they became in later years</w:t>
      </w:r>
      <w:r>
        <w:t>.</w:t>
      </w:r>
      <w:r w:rsidR="00E23D3B">
        <w:t xml:space="preserve"> </w:t>
      </w:r>
      <w:r>
        <w:t>T</w:t>
      </w:r>
      <w:r w:rsidR="00E23D3B">
        <w:t>o many they were a bizarre and</w:t>
      </w:r>
      <w:r>
        <w:t xml:space="preserve"> overly austere</w:t>
      </w:r>
      <w:r w:rsidR="00E23D3B">
        <w:t xml:space="preserve"> group, choosing to give up even small things </w:t>
      </w:r>
      <w:r w:rsidR="0061121D">
        <w:t>because they found no evidence in his saint’s life that</w:t>
      </w:r>
      <w:r w:rsidR="00E23D3B">
        <w:t xml:space="preserve"> St Benedict use</w:t>
      </w:r>
      <w:r w:rsidR="0061121D">
        <w:t>d them</w:t>
      </w:r>
      <w:r w:rsidR="00E23D3B">
        <w:t>. However, while other monasteries under these circumstances chose to relent and relaxed their customs to make them more appealing to new members, the Cistercians held out and were rewarded by the arrival of St Bernard and a cohort of his relatives.</w:t>
      </w:r>
      <w:r w:rsidR="006D5C63">
        <w:t xml:space="preserve"> </w:t>
      </w:r>
      <w:r w:rsidR="00FB3CA1">
        <w:t xml:space="preserve">While the Order’s administrative setup certainly helped to maintain their internal discipline, it was mainly due to </w:t>
      </w:r>
      <w:r w:rsidR="00E23D3B">
        <w:t>St Bernard, a</w:t>
      </w:r>
      <w:r w:rsidR="00FB3CA1">
        <w:t xml:space="preserve"> young man who was raised in a pious household ‘[…] of noble Burgundian stock […]’</w:t>
      </w:r>
      <w:r w:rsidR="00FB3CA1">
        <w:rPr>
          <w:rStyle w:val="FootnoteReference"/>
        </w:rPr>
        <w:footnoteReference w:id="2"/>
      </w:r>
      <w:r w:rsidR="00E23D3B">
        <w:t xml:space="preserve"> that the Order had its sudden explosion.</w:t>
      </w:r>
      <w:r w:rsidR="007D24F4">
        <w:t xml:space="preserve"> St</w:t>
      </w:r>
      <w:r w:rsidR="00080990">
        <w:t xml:space="preserve"> Bernard </w:t>
      </w:r>
      <w:r w:rsidR="00E23D3B">
        <w:t>inspired</w:t>
      </w:r>
      <w:r w:rsidR="00080990">
        <w:t xml:space="preserve"> the first group of novices that the Order received in 1113</w:t>
      </w:r>
      <w:r w:rsidR="00623A18">
        <w:t xml:space="preserve"> and proved to be a natural leader and the most qualified public relations agent the Order could have asked for. Concerning </w:t>
      </w:r>
      <w:r w:rsidR="0009667E">
        <w:t>him</w:t>
      </w:r>
      <w:r w:rsidR="00623A18">
        <w:t xml:space="preserve">, Louis Lekai wrote that Citeaux was ‘[…] </w:t>
      </w:r>
      <w:r w:rsidR="00623A18" w:rsidRPr="00623A18">
        <w:t>the most congenial surrounding for his own spiritual temperament</w:t>
      </w:r>
      <w:r w:rsidR="00623A18">
        <w:t xml:space="preserve"> […]’</w:t>
      </w:r>
      <w:r w:rsidR="00623A18">
        <w:rPr>
          <w:rStyle w:val="FootnoteReference"/>
        </w:rPr>
        <w:footnoteReference w:id="3"/>
      </w:r>
      <w:r w:rsidR="00852BD1">
        <w:t xml:space="preserve"> and, a</w:t>
      </w:r>
      <w:r w:rsidR="00623A18">
        <w:t xml:space="preserve">lthough it is a mistake to call </w:t>
      </w:r>
      <w:r w:rsidR="007D24F4">
        <w:t xml:space="preserve">St </w:t>
      </w:r>
      <w:r w:rsidR="00623A18">
        <w:t>Bernard a founder of the Order, it is his efforts that publicised the Order to the whole of Christendom.</w:t>
      </w:r>
      <w:r w:rsidR="009B4A2F">
        <w:t xml:space="preserve"> By force of personality St Bernard became involved in the political and ecclesiastical affairs of his day to the extent that he was nominated as an arbiter to settle the disputed Papal election between Innocent II and Anacletus II</w:t>
      </w:r>
      <w:r w:rsidR="00C263BC">
        <w:t xml:space="preserve"> in 1130</w:t>
      </w:r>
      <w:r w:rsidR="009B4A2F">
        <w:t>, deciding in Innocent’s favour.</w:t>
      </w:r>
      <w:r w:rsidR="009B4A2F">
        <w:rPr>
          <w:rStyle w:val="FootnoteReference"/>
        </w:rPr>
        <w:footnoteReference w:id="4"/>
      </w:r>
      <w:r w:rsidR="00C263BC">
        <w:t xml:space="preserve"> </w:t>
      </w:r>
      <w:r w:rsidR="00F526DF">
        <w:t xml:space="preserve">As his fame </w:t>
      </w:r>
      <w:r w:rsidR="00F526DF">
        <w:lastRenderedPageBreak/>
        <w:t xml:space="preserve">grew he invested his time in the spread of the Cistercian Order and was so great a recruiter that there was always, </w:t>
      </w:r>
      <w:r w:rsidR="00F526DF" w:rsidRPr="00F526DF">
        <w:t>‘[…] a constantly overflowing population to his beloved Clairvaux.’</w:t>
      </w:r>
      <w:r w:rsidR="00F526DF">
        <w:rPr>
          <w:rStyle w:val="FootnoteReference"/>
        </w:rPr>
        <w:footnoteReference w:id="5"/>
      </w:r>
      <w:r w:rsidR="00177584">
        <w:t xml:space="preserve"> With new members coming regularly the founding of new daughter-houses was almost a necessity to avoid overpopulation at the monastery</w:t>
      </w:r>
      <w:r w:rsidR="004B5CBA">
        <w:t>.</w:t>
      </w:r>
      <w:r w:rsidR="004B5CBA" w:rsidRPr="004B5CBA">
        <w:t xml:space="preserve"> </w:t>
      </w:r>
      <w:r w:rsidR="004B5CBA">
        <w:t>Within three years of Clairvaux’s founding in 1115, the abbey was founding daughter-houses of its own</w:t>
      </w:r>
      <w:r w:rsidR="00C94DFC">
        <w:t>. B</w:t>
      </w:r>
      <w:r w:rsidR="004B5CBA">
        <w:t>y the time of St Bernard’s death in 1153 the Order had grown to 338 abbeys, 68 of which were directly founded by Clairvaux.</w:t>
      </w:r>
      <w:r w:rsidR="004B5CBA">
        <w:rPr>
          <w:rStyle w:val="FootnoteReference"/>
        </w:rPr>
        <w:footnoteReference w:id="6"/>
      </w:r>
      <w:r w:rsidR="004B5CBA">
        <w:t xml:space="preserve"> </w:t>
      </w:r>
    </w:p>
    <w:p w14:paraId="3DA2B3EF" w14:textId="1BF768E2" w:rsidR="00F526DF" w:rsidRDefault="00C67260" w:rsidP="004B5CBA">
      <w:pPr>
        <w:ind w:firstLine="720"/>
      </w:pPr>
      <w:r>
        <w:t>As</w:t>
      </w:r>
      <w:r w:rsidR="004B5CBA">
        <w:t xml:space="preserve"> the Cistercians expan</w:t>
      </w:r>
      <w:r>
        <w:t>ded</w:t>
      </w:r>
      <w:r w:rsidR="004B5CBA">
        <w:t xml:space="preserve"> into England and Wales they proved to be just as popular as in the rest of Europe. </w:t>
      </w:r>
      <w:r>
        <w:t xml:space="preserve">However, the dynamic between the two countries </w:t>
      </w:r>
      <w:r w:rsidR="00C94DFC">
        <w:t>was</w:t>
      </w:r>
      <w:r>
        <w:t xml:space="preserve"> very different from each other</w:t>
      </w:r>
      <w:r w:rsidR="007F74A0">
        <w:t>.</w:t>
      </w:r>
      <w:r>
        <w:t xml:space="preserve"> </w:t>
      </w:r>
      <w:r w:rsidR="007F74A0">
        <w:t>T</w:t>
      </w:r>
      <w:r>
        <w:t xml:space="preserve">he Welsh Cistercians were founded in a land that was torn between the native Welsh Princes and the Anglo-Norman conquerors. </w:t>
      </w:r>
      <w:r w:rsidR="00E018A7">
        <w:t>Generally, t</w:t>
      </w:r>
      <w:r>
        <w:t>he Cistercians were respect</w:t>
      </w:r>
      <w:r w:rsidR="003A01A8">
        <w:t>ed</w:t>
      </w:r>
      <w:r>
        <w:t xml:space="preserve"> by both sides</w:t>
      </w:r>
      <w:r w:rsidR="003A01A8">
        <w:t xml:space="preserve">, </w:t>
      </w:r>
      <w:r w:rsidR="00831521">
        <w:t>with the local Welsh seeing them as French rather than Anglo-Norman</w:t>
      </w:r>
      <w:r w:rsidR="00E018A7">
        <w:t xml:space="preserve">, although Marcher abbeys </w:t>
      </w:r>
      <w:r w:rsidR="005E232E">
        <w:t xml:space="preserve">did </w:t>
      </w:r>
      <w:r w:rsidR="00E018A7">
        <w:t>develope strong English ties.</w:t>
      </w:r>
      <w:r w:rsidR="00831521">
        <w:rPr>
          <w:rStyle w:val="FootnoteReference"/>
        </w:rPr>
        <w:footnoteReference w:id="7"/>
      </w:r>
      <w:r w:rsidR="00831521">
        <w:t xml:space="preserve"> </w:t>
      </w:r>
      <w:r w:rsidR="00101FA7">
        <w:t>While</w:t>
      </w:r>
      <w:r w:rsidR="00D53059">
        <w:t xml:space="preserve"> we cannot know how Welsh or English any specific monastery was at any specific point in time,</w:t>
      </w:r>
      <w:r w:rsidR="009B2815">
        <w:t xml:space="preserve"> </w:t>
      </w:r>
      <w:r w:rsidR="00D53059">
        <w:t>it does seem that members of both communities lived within the monasteries</w:t>
      </w:r>
      <w:r>
        <w:t>.</w:t>
      </w:r>
      <w:r>
        <w:rPr>
          <w:rStyle w:val="FootnoteReference"/>
        </w:rPr>
        <w:footnoteReference w:id="8"/>
      </w:r>
    </w:p>
    <w:p w14:paraId="4B5FAC39" w14:textId="59844432" w:rsidR="003A01A8" w:rsidRDefault="00831521" w:rsidP="004B5CBA">
      <w:pPr>
        <w:ind w:firstLine="720"/>
      </w:pPr>
      <w:r>
        <w:t xml:space="preserve">In </w:t>
      </w:r>
      <w:r w:rsidR="00E018A7">
        <w:t>England, Cistercian</w:t>
      </w:r>
      <w:r w:rsidR="007F74A0">
        <w:t xml:space="preserve"> </w:t>
      </w:r>
      <w:r w:rsidR="00E018A7">
        <w:t xml:space="preserve">expansion was largely thanks </w:t>
      </w:r>
      <w:r>
        <w:t xml:space="preserve">to Aelred of Rievaulx, </w:t>
      </w:r>
      <w:r w:rsidR="00E018A7">
        <w:t>whose abbey</w:t>
      </w:r>
      <w:r w:rsidR="00086459">
        <w:t xml:space="preserve"> </w:t>
      </w:r>
      <w:r w:rsidR="00E018A7">
        <w:t>became one of the largest in England during his abbacy. Aelred has been described as the Bernard of the North</w:t>
      </w:r>
      <w:r w:rsidR="00E018A7" w:rsidRPr="00E018A7">
        <w:t xml:space="preserve"> ‘</w:t>
      </w:r>
      <w:r w:rsidR="00E018A7">
        <w:t xml:space="preserve">[…] </w:t>
      </w:r>
      <w:r w:rsidR="00E018A7" w:rsidRPr="00E018A7">
        <w:t>equal</w:t>
      </w:r>
      <w:r w:rsidR="00E018A7">
        <w:t xml:space="preserve"> [to St Bernard]</w:t>
      </w:r>
      <w:r w:rsidR="00E018A7" w:rsidRPr="00E018A7">
        <w:t xml:space="preserve"> in compassionate love and understanding for men of all walks of life</w:t>
      </w:r>
      <w:r w:rsidR="009610B7">
        <w:t>.</w:t>
      </w:r>
      <w:r w:rsidR="00E018A7" w:rsidRPr="00E018A7">
        <w:t>’</w:t>
      </w:r>
      <w:r w:rsidR="00E018A7">
        <w:rPr>
          <w:rStyle w:val="FootnoteReference"/>
        </w:rPr>
        <w:footnoteReference w:id="9"/>
      </w:r>
      <w:r w:rsidR="009610B7">
        <w:t xml:space="preserve"> </w:t>
      </w:r>
      <w:r w:rsidR="00066478">
        <w:t>Just as St Bernard spearheaded the Cistercians on the continent, so to did Aelred spearhead the Cistercians in England.</w:t>
      </w:r>
      <w:r w:rsidR="00305248">
        <w:t xml:space="preserve"> Under his direction Rievaulx grew in numbers and </w:t>
      </w:r>
      <w:r w:rsidR="00B86600">
        <w:t>by the time of his death</w:t>
      </w:r>
      <w:r w:rsidR="00937AC4">
        <w:t xml:space="preserve"> </w:t>
      </w:r>
      <w:r w:rsidR="00B86600">
        <w:t xml:space="preserve">had </w:t>
      </w:r>
      <w:r w:rsidR="00305248">
        <w:t>founded five daughter-houses of their own</w:t>
      </w:r>
      <w:r w:rsidR="00B86600">
        <w:t>, while</w:t>
      </w:r>
      <w:r w:rsidR="00305248">
        <w:t xml:space="preserve"> Fountains Abbey </w:t>
      </w:r>
      <w:r w:rsidR="00B86600">
        <w:t>had founded eight. By his death the Cistercian’s English expansion</w:t>
      </w:r>
      <w:r w:rsidR="00C86741">
        <w:t xml:space="preserve"> phase had</w:t>
      </w:r>
      <w:r w:rsidR="00B86600">
        <w:t xml:space="preserve"> started to fizzle out, but the Order continued up until the Reformation.</w:t>
      </w:r>
    </w:p>
    <w:p w14:paraId="32011C39" w14:textId="2D91F8B8" w:rsidR="007332F8" w:rsidRPr="0011548A" w:rsidRDefault="009B4A2F" w:rsidP="001C1AB7">
      <w:r>
        <w:tab/>
      </w:r>
    </w:p>
    <w:p w14:paraId="3E9B7375" w14:textId="16396B11" w:rsidR="00206164" w:rsidRPr="00206164" w:rsidRDefault="00206164" w:rsidP="00206164">
      <w:r>
        <w:rPr>
          <w:u w:val="single"/>
        </w:rPr>
        <w:t>Conclusion</w:t>
      </w:r>
    </w:p>
    <w:p w14:paraId="4B6F36A8" w14:textId="48B393F2" w:rsidR="00B86600" w:rsidRDefault="00206164" w:rsidP="009610B7">
      <w:pPr>
        <w:ind w:firstLine="720"/>
      </w:pPr>
      <w:r>
        <w:t>The standards of observance and austerity that the Cistercians upheld set them apart from every other monastic institution in an era of great spiritual piety. In reimplementing the strict physical labour activities</w:t>
      </w:r>
      <w:r w:rsidR="007E36A3">
        <w:t xml:space="preserve"> and liturgical observances</w:t>
      </w:r>
      <w:r>
        <w:t xml:space="preserve"> that were required of the monastic discipline, the Cistercians were appealing to the populace ultimately on a spiritual level that although was not completely absent was nevertheless taken to new heights by the White Monks.</w:t>
      </w:r>
      <w:r w:rsidR="00B86600">
        <w:t xml:space="preserve"> Ultimately, the popularity of the Order in England and Wales was based on the sort of people that their founders and their disciples were</w:t>
      </w:r>
      <w:r w:rsidR="00FA66E4">
        <w:t>, as exemplified by Aelred and St Bernard</w:t>
      </w:r>
      <w:r w:rsidR="00B86600">
        <w:t>. The resolve and dedication of the first</w:t>
      </w:r>
      <w:r w:rsidR="00062EA8">
        <w:t>-</w:t>
      </w:r>
      <w:r w:rsidR="00B86600">
        <w:t xml:space="preserve">generation monks allowed them to coalesce into a distinct Order and they passed it on to those who were best able to carry it on </w:t>
      </w:r>
      <w:r w:rsidR="00FA66E4">
        <w:t>in</w:t>
      </w:r>
      <w:bookmarkStart w:id="0" w:name="_GoBack"/>
      <w:bookmarkEnd w:id="0"/>
      <w:r w:rsidR="00B86600">
        <w:t>to the world.</w:t>
      </w:r>
    </w:p>
    <w:p w14:paraId="26242ADA" w14:textId="77777777" w:rsidR="00B86600" w:rsidRDefault="00B86600">
      <w:r>
        <w:br w:type="page"/>
      </w:r>
    </w:p>
    <w:sdt>
      <w:sdtPr>
        <w:id w:val="18226953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AA5528E" w14:textId="4D7691D3" w:rsidR="00B86600" w:rsidRDefault="00B86600">
          <w:pPr>
            <w:pStyle w:val="Heading1"/>
          </w:pPr>
          <w:r>
            <w:t>Bibliography</w:t>
          </w:r>
        </w:p>
        <w:p w14:paraId="35BC0948" w14:textId="77777777" w:rsidR="00B86600" w:rsidRDefault="00B86600" w:rsidP="00B86600">
          <w:pPr>
            <w:pStyle w:val="Bibliography"/>
            <w:ind w:left="720" w:hanging="720"/>
          </w:pPr>
        </w:p>
        <w:p w14:paraId="00E03D75" w14:textId="239C141B" w:rsidR="00B86600" w:rsidRPr="00B86600" w:rsidRDefault="00B86600" w:rsidP="00B86600">
          <w:pPr>
            <w:pStyle w:val="Bibliography"/>
            <w:ind w:left="720" w:hanging="720"/>
            <w:rPr>
              <w:u w:val="single"/>
            </w:rPr>
          </w:pPr>
          <w:r w:rsidRPr="00B86600">
            <w:rPr>
              <w:u w:val="single"/>
            </w:rPr>
            <w:t>Primary Sources</w:t>
          </w:r>
        </w:p>
        <w:p w14:paraId="78D8DC63" w14:textId="77777777" w:rsidR="00B86600" w:rsidRDefault="00B86600" w:rsidP="00B86600">
          <w:pPr>
            <w:pStyle w:val="Bibliography"/>
            <w:ind w:left="720" w:hanging="720"/>
          </w:pPr>
          <w:r>
            <w:t>Cistercian Soures, Carta Caritatis. (n.d.). Retrieved 10 17, 2019, from Cistercian Abbey: Our Lady of Dallas: https://www.cistercian.org/abbey/our-life/pdf/Carta%20Caritatis%20Posterior.pdf</w:t>
          </w:r>
        </w:p>
        <w:p w14:paraId="328BB7AE" w14:textId="77777777" w:rsidR="00B86600" w:rsidRDefault="00B86600" w:rsidP="00B86600">
          <w:pPr>
            <w:pStyle w:val="Bibliography"/>
            <w:ind w:left="720" w:hanging="720"/>
          </w:pPr>
          <w:r>
            <w:t>Exordium Parvum. (n.d.). Retrieved 10 17, 2019, from Order of Cistercians of the Strict Observance: https://www.ocso.org/resources/foundational-text/exordium-parvum/</w:t>
          </w:r>
        </w:p>
        <w:p w14:paraId="2FBB7D5F" w14:textId="1A7FB6D1" w:rsidR="00B86600" w:rsidRDefault="00B86600" w:rsidP="00B86600">
          <w:pPr>
            <w:pStyle w:val="Bibliography"/>
            <w:ind w:left="720" w:hanging="720"/>
          </w:pPr>
          <w:r>
            <w:t>Malmesbury, W. o. (1866). Chronicle of the Kings of England. London: Bell and Daldy, 6 York Street, Covent Garden, and 186 Fleet Street.</w:t>
          </w:r>
        </w:p>
        <w:p w14:paraId="30952BF2" w14:textId="77777777" w:rsidR="00B86600" w:rsidRPr="00B86600" w:rsidRDefault="00B86600" w:rsidP="00B86600"/>
        <w:p w14:paraId="1DB9DF27" w14:textId="25456271" w:rsidR="00B86600" w:rsidRPr="00B86600" w:rsidRDefault="00B86600" w:rsidP="00B86600">
          <w:pPr>
            <w:rPr>
              <w:u w:val="single"/>
            </w:rPr>
          </w:pPr>
          <w:r>
            <w:rPr>
              <w:u w:val="single"/>
            </w:rPr>
            <w:t>Secondary Sources</w:t>
          </w:r>
        </w:p>
        <w:sdt>
          <w:sdtPr>
            <w:id w:val="111145805"/>
            <w:bibliography/>
          </w:sdtPr>
          <w:sdtContent>
            <w:p w14:paraId="3C5F15EE" w14:textId="35A2559F" w:rsidR="00B86600" w:rsidRDefault="00B86600" w:rsidP="00B8660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Burton, J. (1994). </w:t>
              </w:r>
              <w:r>
                <w:rPr>
                  <w:i/>
                  <w:iCs/>
                  <w:noProof/>
                  <w:lang w:val="en-US"/>
                </w:rPr>
                <w:t>Monastic and Religious Orders in Britain, 1000-1300.</w:t>
              </w:r>
              <w:r>
                <w:rPr>
                  <w:noProof/>
                  <w:lang w:val="en-US"/>
                </w:rPr>
                <w:t xml:space="preserve"> Cambridge: Cambridge University Press.</w:t>
              </w:r>
            </w:p>
            <w:p w14:paraId="41D0F9BD" w14:textId="77777777" w:rsidR="00B86600" w:rsidRDefault="00B86600" w:rsidP="00B86600">
              <w:pPr>
                <w:pStyle w:val="Bibliography"/>
                <w:ind w:left="720" w:hanging="720"/>
                <w:rPr>
                  <w:noProof/>
                  <w:lang w:val="en-US"/>
                </w:rPr>
              </w:pPr>
              <w:r>
                <w:rPr>
                  <w:noProof/>
                  <w:lang w:val="en-US"/>
                </w:rPr>
                <w:t xml:space="preserve">Privileges, Constitutional and Administrative Developments. (1977). In L. J. Lekai, </w:t>
              </w:r>
              <w:r>
                <w:rPr>
                  <w:i/>
                  <w:iCs/>
                  <w:noProof/>
                  <w:lang w:val="en-US"/>
                </w:rPr>
                <w:t>The Cistercians: Ideal and Reform</w:t>
              </w:r>
              <w:r>
                <w:rPr>
                  <w:noProof/>
                  <w:lang w:val="en-US"/>
                </w:rPr>
                <w:t xml:space="preserve"> (pp. 65-76). Kent: Kent State University Press.</w:t>
              </w:r>
            </w:p>
            <w:p w14:paraId="090998D0" w14:textId="77777777" w:rsidR="00B86600" w:rsidRDefault="00B86600" w:rsidP="00B86600">
              <w:pPr>
                <w:pStyle w:val="Bibliography"/>
                <w:ind w:left="720" w:hanging="720"/>
                <w:rPr>
                  <w:noProof/>
                  <w:lang w:val="en-US"/>
                </w:rPr>
              </w:pPr>
              <w:r>
                <w:rPr>
                  <w:noProof/>
                  <w:lang w:val="en-US"/>
                </w:rPr>
                <w:t xml:space="preserve">Saint Bernard and the Expansion. (1977). In L. J. Lekai, </w:t>
              </w:r>
              <w:r>
                <w:rPr>
                  <w:i/>
                  <w:iCs/>
                  <w:noProof/>
                  <w:lang w:val="en-US"/>
                </w:rPr>
                <w:t>The Cistercians: Ideal and Reform</w:t>
              </w:r>
              <w:r>
                <w:rPr>
                  <w:noProof/>
                  <w:lang w:val="en-US"/>
                </w:rPr>
                <w:t xml:space="preserve"> (pp. 33-51). Kent: Kent State University Press.</w:t>
              </w:r>
            </w:p>
            <w:p w14:paraId="50380C2C" w14:textId="77777777" w:rsidR="00B86600" w:rsidRDefault="00B86600" w:rsidP="00B86600">
              <w:pPr>
                <w:pStyle w:val="Bibliography"/>
                <w:ind w:left="720" w:hanging="720"/>
                <w:rPr>
                  <w:noProof/>
                  <w:lang w:val="en-US"/>
                </w:rPr>
              </w:pPr>
              <w:r>
                <w:rPr>
                  <w:i/>
                  <w:iCs/>
                  <w:noProof/>
                  <w:lang w:val="en-US"/>
                </w:rPr>
                <w:t>St Bernard of Clairvaux</w:t>
              </w:r>
              <w:r>
                <w:rPr>
                  <w:noProof/>
                  <w:lang w:val="en-US"/>
                </w:rPr>
                <w:t>. (n.d.). Retrieved 03 20, 2020, from Encyclopaedia Britannica: https://www.britannica.com/biography/Saint-Bernard-of-Clairvaux</w:t>
              </w:r>
            </w:p>
            <w:p w14:paraId="1137DF0F" w14:textId="77777777" w:rsidR="00B86600" w:rsidRDefault="00B86600" w:rsidP="00B86600">
              <w:pPr>
                <w:pStyle w:val="Bibliography"/>
                <w:ind w:left="720" w:hanging="720"/>
                <w:rPr>
                  <w:noProof/>
                  <w:lang w:val="en-US"/>
                </w:rPr>
              </w:pPr>
              <w:r>
                <w:rPr>
                  <w:i/>
                  <w:iCs/>
                  <w:noProof/>
                  <w:lang w:val="en-US"/>
                </w:rPr>
                <w:t>The History of the Cistercians</w:t>
              </w:r>
              <w:r>
                <w:rPr>
                  <w:noProof/>
                  <w:lang w:val="en-US"/>
                </w:rPr>
                <w:t>. (n.d.). Retrieved 10 17, 2019, from Cistercium: https://cistercium.info/en/geschichte/the-beginning/</w:t>
              </w:r>
            </w:p>
            <w:p w14:paraId="27750B95" w14:textId="77777777" w:rsidR="00B86600" w:rsidRDefault="00B86600" w:rsidP="00B86600">
              <w:pPr>
                <w:pStyle w:val="Bibliography"/>
                <w:ind w:left="720" w:hanging="720"/>
                <w:rPr>
                  <w:noProof/>
                  <w:lang w:val="en-US"/>
                </w:rPr>
              </w:pPr>
              <w:r>
                <w:rPr>
                  <w:noProof/>
                  <w:lang w:val="en-US"/>
                </w:rPr>
                <w:t xml:space="preserve">Williams, D. H. (1984). </w:t>
              </w:r>
              <w:r>
                <w:rPr>
                  <w:i/>
                  <w:iCs/>
                  <w:noProof/>
                  <w:lang w:val="en-US"/>
                </w:rPr>
                <w:t>The Welsh Cistercians.</w:t>
              </w:r>
              <w:r>
                <w:rPr>
                  <w:noProof/>
                  <w:lang w:val="en-US"/>
                </w:rPr>
                <w:t xml:space="preserve"> Norwich: Carmelite Monastery, Quidenham.</w:t>
              </w:r>
            </w:p>
            <w:p w14:paraId="335D067A" w14:textId="0314BBD5" w:rsidR="00B86600" w:rsidRDefault="00B86600" w:rsidP="00B86600">
              <w:r>
                <w:rPr>
                  <w:b/>
                  <w:bCs/>
                  <w:noProof/>
                </w:rPr>
                <w:fldChar w:fldCharType="end"/>
              </w:r>
            </w:p>
          </w:sdtContent>
        </w:sdt>
      </w:sdtContent>
    </w:sdt>
    <w:p w14:paraId="4399C9DD" w14:textId="77777777" w:rsidR="00B86600" w:rsidRDefault="00B86600" w:rsidP="00B86600">
      <w:pPr>
        <w:rPr>
          <w:iCs/>
        </w:rPr>
      </w:pPr>
    </w:p>
    <w:p w14:paraId="1A19A28D" w14:textId="425DBCB2" w:rsidR="003D43E0" w:rsidRPr="0034710D" w:rsidRDefault="0034710D" w:rsidP="003D43E0">
      <w:pPr>
        <w:rPr>
          <w:iCs/>
        </w:rPr>
      </w:pPr>
      <w:r>
        <w:rPr>
          <w:iCs/>
        </w:rPr>
        <w:t xml:space="preserve"> </w:t>
      </w:r>
    </w:p>
    <w:sectPr w:rsidR="003D43E0" w:rsidRPr="003471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06BEB" w14:textId="77777777" w:rsidR="000E08A4" w:rsidRDefault="000E08A4" w:rsidP="00E649B2">
      <w:pPr>
        <w:spacing w:after="0" w:line="240" w:lineRule="auto"/>
      </w:pPr>
      <w:r>
        <w:separator/>
      </w:r>
    </w:p>
  </w:endnote>
  <w:endnote w:type="continuationSeparator" w:id="0">
    <w:p w14:paraId="5BEAAC6E" w14:textId="77777777" w:rsidR="000E08A4" w:rsidRDefault="000E08A4" w:rsidP="00E64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1B0D16" w14:textId="77777777" w:rsidR="000E08A4" w:rsidRDefault="000E08A4" w:rsidP="00E649B2">
      <w:pPr>
        <w:spacing w:after="0" w:line="240" w:lineRule="auto"/>
      </w:pPr>
      <w:r>
        <w:separator/>
      </w:r>
    </w:p>
  </w:footnote>
  <w:footnote w:type="continuationSeparator" w:id="0">
    <w:p w14:paraId="23616E6F" w14:textId="77777777" w:rsidR="000E08A4" w:rsidRDefault="000E08A4" w:rsidP="00E649B2">
      <w:pPr>
        <w:spacing w:after="0" w:line="240" w:lineRule="auto"/>
      </w:pPr>
      <w:r>
        <w:continuationSeparator/>
      </w:r>
    </w:p>
  </w:footnote>
  <w:footnote w:id="1">
    <w:p w14:paraId="72180494" w14:textId="7C65FBF5" w:rsidR="00E649B2" w:rsidRDefault="00E649B2">
      <w:pPr>
        <w:pStyle w:val="FootnoteText"/>
      </w:pPr>
      <w:r>
        <w:rPr>
          <w:rStyle w:val="FootnoteReference"/>
        </w:rPr>
        <w:footnoteRef/>
      </w:r>
      <w:r>
        <w:t xml:space="preserve"> William of Malmesbury, </w:t>
      </w:r>
      <w:r w:rsidRPr="00E649B2">
        <w:rPr>
          <w:i/>
          <w:iCs/>
        </w:rPr>
        <w:t>Chronicle of the Kings of England</w:t>
      </w:r>
      <w:r>
        <w:t>,</w:t>
      </w:r>
      <w:r w:rsidR="00712566">
        <w:t xml:space="preserve"> (London: Bell and Daldy, 1866)</w:t>
      </w:r>
      <w:r>
        <w:t xml:space="preserve"> p. 351.</w:t>
      </w:r>
    </w:p>
  </w:footnote>
  <w:footnote w:id="2">
    <w:p w14:paraId="51DC2B2B" w14:textId="31AA72A0" w:rsidR="00FB3CA1" w:rsidRDefault="00FB3CA1">
      <w:pPr>
        <w:pStyle w:val="FootnoteText"/>
      </w:pPr>
      <w:r>
        <w:rPr>
          <w:rStyle w:val="FootnoteReference"/>
        </w:rPr>
        <w:footnoteRef/>
      </w:r>
      <w:r>
        <w:t xml:space="preserve"> </w:t>
      </w:r>
      <w:r w:rsidR="00712566">
        <w:t xml:space="preserve">Louis </w:t>
      </w:r>
      <w:r>
        <w:t xml:space="preserve">Lekai, </w:t>
      </w:r>
      <w:r w:rsidR="00712566">
        <w:t>‘</w:t>
      </w:r>
      <w:r w:rsidRPr="00712566">
        <w:t>St Bernard and the Expansion</w:t>
      </w:r>
      <w:r w:rsidR="00712566">
        <w:t xml:space="preserve">’ in </w:t>
      </w:r>
      <w:r w:rsidR="00712566">
        <w:rPr>
          <w:i/>
          <w:iCs/>
        </w:rPr>
        <w:t>The Cistercians: Ideals and Reality</w:t>
      </w:r>
      <w:r>
        <w:t>,</w:t>
      </w:r>
      <w:r w:rsidR="00712566">
        <w:t xml:space="preserve"> (Kent: Kent State University Press, 1977)</w:t>
      </w:r>
      <w:r>
        <w:t xml:space="preserve"> p. 34.</w:t>
      </w:r>
    </w:p>
  </w:footnote>
  <w:footnote w:id="3">
    <w:p w14:paraId="17FF97A3" w14:textId="7BCCC892" w:rsidR="00623A18" w:rsidRDefault="00623A18">
      <w:pPr>
        <w:pStyle w:val="FootnoteText"/>
      </w:pPr>
      <w:r>
        <w:rPr>
          <w:rStyle w:val="FootnoteReference"/>
        </w:rPr>
        <w:footnoteRef/>
      </w:r>
      <w:r>
        <w:t xml:space="preserve"> </w:t>
      </w:r>
      <w:r w:rsidR="00712566">
        <w:t>Ibid</w:t>
      </w:r>
      <w:r w:rsidRPr="00623A18">
        <w:t>, p. 34.</w:t>
      </w:r>
    </w:p>
  </w:footnote>
  <w:footnote w:id="4">
    <w:p w14:paraId="678BB8D3" w14:textId="65E1BF11" w:rsidR="009B4A2F" w:rsidRDefault="009B4A2F">
      <w:pPr>
        <w:pStyle w:val="FootnoteText"/>
      </w:pPr>
      <w:r>
        <w:rPr>
          <w:rStyle w:val="FootnoteReference"/>
        </w:rPr>
        <w:footnoteRef/>
      </w:r>
      <w:r>
        <w:t xml:space="preserve"> </w:t>
      </w:r>
      <w:r w:rsidR="00712566">
        <w:t>Ibid</w:t>
      </w:r>
      <w:r w:rsidRPr="009B4A2F">
        <w:t>, p. 34.</w:t>
      </w:r>
    </w:p>
  </w:footnote>
  <w:footnote w:id="5">
    <w:p w14:paraId="42C2EFF4" w14:textId="39CE0378" w:rsidR="00F526DF" w:rsidRDefault="00F526DF">
      <w:pPr>
        <w:pStyle w:val="FootnoteText"/>
      </w:pPr>
      <w:r>
        <w:rPr>
          <w:rStyle w:val="FootnoteReference"/>
        </w:rPr>
        <w:footnoteRef/>
      </w:r>
      <w:r>
        <w:t xml:space="preserve"> </w:t>
      </w:r>
      <w:r w:rsidR="00712566">
        <w:t>Ibid</w:t>
      </w:r>
      <w:r w:rsidRPr="00F526DF">
        <w:t>, p. 3</w:t>
      </w:r>
      <w:r>
        <w:t>6</w:t>
      </w:r>
      <w:r w:rsidRPr="00F526DF">
        <w:t>.</w:t>
      </w:r>
    </w:p>
  </w:footnote>
  <w:footnote w:id="6">
    <w:p w14:paraId="47474FBE" w14:textId="77777777" w:rsidR="004B5CBA" w:rsidRDefault="004B5CBA" w:rsidP="004B5CBA">
      <w:pPr>
        <w:pStyle w:val="FootnoteText"/>
      </w:pPr>
      <w:r>
        <w:rPr>
          <w:rStyle w:val="FootnoteReference"/>
        </w:rPr>
        <w:footnoteRef/>
      </w:r>
      <w:r>
        <w:t xml:space="preserve"> Encyclopaedia Britannica, </w:t>
      </w:r>
      <w:r w:rsidRPr="00437842">
        <w:rPr>
          <w:i/>
          <w:iCs/>
        </w:rPr>
        <w:t>St Bernard of Clairvaux</w:t>
      </w:r>
      <w:r>
        <w:t xml:space="preserve">, </w:t>
      </w:r>
      <w:hyperlink r:id="rId1" w:history="1">
        <w:r w:rsidRPr="00910721">
          <w:rPr>
            <w:rStyle w:val="Hyperlink"/>
          </w:rPr>
          <w:t>https://www.britannica.com/biography/Saint-Bernard-of-Clairvaux</w:t>
        </w:r>
      </w:hyperlink>
      <w:r>
        <w:t>, (Accessed: 20/03/2020).</w:t>
      </w:r>
    </w:p>
  </w:footnote>
  <w:footnote w:id="7">
    <w:p w14:paraId="58CCA73E" w14:textId="0553C369" w:rsidR="00831521" w:rsidRDefault="00831521">
      <w:pPr>
        <w:pStyle w:val="FootnoteText"/>
      </w:pPr>
      <w:r>
        <w:rPr>
          <w:rStyle w:val="FootnoteReference"/>
        </w:rPr>
        <w:footnoteRef/>
      </w:r>
      <w:r>
        <w:t xml:space="preserve"> </w:t>
      </w:r>
      <w:r w:rsidRPr="00831521">
        <w:t xml:space="preserve">Lekai, </w:t>
      </w:r>
      <w:r w:rsidRPr="00831521">
        <w:rPr>
          <w:i/>
          <w:iCs/>
        </w:rPr>
        <w:t>St Bernard and the Expansion</w:t>
      </w:r>
      <w:r w:rsidRPr="00831521">
        <w:t xml:space="preserve">, p. </w:t>
      </w:r>
      <w:r>
        <w:t>40</w:t>
      </w:r>
      <w:r w:rsidRPr="00831521">
        <w:t>.</w:t>
      </w:r>
    </w:p>
  </w:footnote>
  <w:footnote w:id="8">
    <w:p w14:paraId="23DFC10F" w14:textId="02276324" w:rsidR="00C67260" w:rsidRDefault="00C67260">
      <w:pPr>
        <w:pStyle w:val="FootnoteText"/>
      </w:pPr>
      <w:r>
        <w:rPr>
          <w:rStyle w:val="FootnoteReference"/>
        </w:rPr>
        <w:footnoteRef/>
      </w:r>
      <w:r w:rsidR="0030179B">
        <w:t xml:space="preserve"> David H. Williams,</w:t>
      </w:r>
      <w:r>
        <w:t xml:space="preserve"> </w:t>
      </w:r>
      <w:r w:rsidR="0030179B" w:rsidRPr="0030179B">
        <w:rPr>
          <w:i/>
          <w:iCs/>
        </w:rPr>
        <w:t>The Welsh Cistercians</w:t>
      </w:r>
      <w:r w:rsidR="0030179B">
        <w:t>,</w:t>
      </w:r>
      <w:r w:rsidR="0078183C">
        <w:t xml:space="preserve"> (Norwich: Carmelite Monastery, 1984)</w:t>
      </w:r>
      <w:r w:rsidR="0030179B">
        <w:t xml:space="preserve"> pp. 149-150.</w:t>
      </w:r>
    </w:p>
  </w:footnote>
  <w:footnote w:id="9">
    <w:p w14:paraId="06E81553" w14:textId="20795000" w:rsidR="00E018A7" w:rsidRDefault="00E018A7">
      <w:pPr>
        <w:pStyle w:val="FootnoteText"/>
      </w:pPr>
      <w:r>
        <w:rPr>
          <w:rStyle w:val="FootnoteReference"/>
        </w:rPr>
        <w:footnoteRef/>
      </w:r>
      <w:r>
        <w:t xml:space="preserve"> </w:t>
      </w:r>
      <w:r w:rsidRPr="00E018A7">
        <w:t xml:space="preserve">Lekai, </w:t>
      </w:r>
      <w:r w:rsidRPr="00E018A7">
        <w:rPr>
          <w:i/>
          <w:iCs/>
        </w:rPr>
        <w:t>St Bernard and the Expansion</w:t>
      </w:r>
      <w:r w:rsidRPr="00E018A7">
        <w:t xml:space="preserve">, p. </w:t>
      </w:r>
      <w:r>
        <w:t>39</w:t>
      </w:r>
      <w:r w:rsidRPr="00E018A7">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B75799"/>
    <w:multiLevelType w:val="hybridMultilevel"/>
    <w:tmpl w:val="10C01558"/>
    <w:lvl w:ilvl="0" w:tplc="4AC2648E">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EE0D3C"/>
    <w:multiLevelType w:val="hybridMultilevel"/>
    <w:tmpl w:val="52201A90"/>
    <w:lvl w:ilvl="0" w:tplc="0FDE083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5E3"/>
    <w:rsid w:val="000249FA"/>
    <w:rsid w:val="0002697D"/>
    <w:rsid w:val="0005102F"/>
    <w:rsid w:val="0005615D"/>
    <w:rsid w:val="00062EA8"/>
    <w:rsid w:val="00066478"/>
    <w:rsid w:val="000738F8"/>
    <w:rsid w:val="00080990"/>
    <w:rsid w:val="00086459"/>
    <w:rsid w:val="0009500E"/>
    <w:rsid w:val="0009667E"/>
    <w:rsid w:val="000C24C9"/>
    <w:rsid w:val="000D5FCD"/>
    <w:rsid w:val="000E08A4"/>
    <w:rsid w:val="000F6C0D"/>
    <w:rsid w:val="00101FA7"/>
    <w:rsid w:val="0011548A"/>
    <w:rsid w:val="00137D26"/>
    <w:rsid w:val="00145026"/>
    <w:rsid w:val="00153632"/>
    <w:rsid w:val="001724FD"/>
    <w:rsid w:val="00172E43"/>
    <w:rsid w:val="00175D8C"/>
    <w:rsid w:val="00177584"/>
    <w:rsid w:val="00184A8B"/>
    <w:rsid w:val="001C1AB7"/>
    <w:rsid w:val="001E1565"/>
    <w:rsid w:val="00206164"/>
    <w:rsid w:val="00223B54"/>
    <w:rsid w:val="00267F39"/>
    <w:rsid w:val="002D31E4"/>
    <w:rsid w:val="002F2AE2"/>
    <w:rsid w:val="0030179B"/>
    <w:rsid w:val="00302FE3"/>
    <w:rsid w:val="00305248"/>
    <w:rsid w:val="003174D4"/>
    <w:rsid w:val="00343213"/>
    <w:rsid w:val="0034710D"/>
    <w:rsid w:val="003919C0"/>
    <w:rsid w:val="003A01A8"/>
    <w:rsid w:val="003B7391"/>
    <w:rsid w:val="003D43E0"/>
    <w:rsid w:val="003E3D09"/>
    <w:rsid w:val="003E5244"/>
    <w:rsid w:val="003F3457"/>
    <w:rsid w:val="00430950"/>
    <w:rsid w:val="00437842"/>
    <w:rsid w:val="0044124C"/>
    <w:rsid w:val="00447786"/>
    <w:rsid w:val="004630E0"/>
    <w:rsid w:val="00463B8E"/>
    <w:rsid w:val="00470D24"/>
    <w:rsid w:val="004970AF"/>
    <w:rsid w:val="004A1FF3"/>
    <w:rsid w:val="004A5082"/>
    <w:rsid w:val="004B53B7"/>
    <w:rsid w:val="004B5CBA"/>
    <w:rsid w:val="004C116B"/>
    <w:rsid w:val="004E70AE"/>
    <w:rsid w:val="004F2EB3"/>
    <w:rsid w:val="0050471D"/>
    <w:rsid w:val="00535A4E"/>
    <w:rsid w:val="00572DDB"/>
    <w:rsid w:val="005A7491"/>
    <w:rsid w:val="005C41D2"/>
    <w:rsid w:val="005D36D1"/>
    <w:rsid w:val="005D72A6"/>
    <w:rsid w:val="005E232E"/>
    <w:rsid w:val="006047E5"/>
    <w:rsid w:val="0061121D"/>
    <w:rsid w:val="00611CD4"/>
    <w:rsid w:val="00612229"/>
    <w:rsid w:val="00623A18"/>
    <w:rsid w:val="0062429D"/>
    <w:rsid w:val="00626564"/>
    <w:rsid w:val="006820E9"/>
    <w:rsid w:val="006A6B4A"/>
    <w:rsid w:val="006B4291"/>
    <w:rsid w:val="006C2BFA"/>
    <w:rsid w:val="006D5C63"/>
    <w:rsid w:val="006F6262"/>
    <w:rsid w:val="00712566"/>
    <w:rsid w:val="0072336A"/>
    <w:rsid w:val="00723CF7"/>
    <w:rsid w:val="00725235"/>
    <w:rsid w:val="007332F8"/>
    <w:rsid w:val="00743ED7"/>
    <w:rsid w:val="0078183C"/>
    <w:rsid w:val="007D24F4"/>
    <w:rsid w:val="007E36A3"/>
    <w:rsid w:val="007F74A0"/>
    <w:rsid w:val="0080559C"/>
    <w:rsid w:val="00823A1E"/>
    <w:rsid w:val="00831521"/>
    <w:rsid w:val="00852BD1"/>
    <w:rsid w:val="0085479D"/>
    <w:rsid w:val="00857666"/>
    <w:rsid w:val="008A2B72"/>
    <w:rsid w:val="00900EC2"/>
    <w:rsid w:val="00936A4A"/>
    <w:rsid w:val="00937AC4"/>
    <w:rsid w:val="009563EF"/>
    <w:rsid w:val="009610B7"/>
    <w:rsid w:val="00983C4B"/>
    <w:rsid w:val="009A6C6E"/>
    <w:rsid w:val="009B115A"/>
    <w:rsid w:val="009B2815"/>
    <w:rsid w:val="009B4A2F"/>
    <w:rsid w:val="009C6B8D"/>
    <w:rsid w:val="009F4BAC"/>
    <w:rsid w:val="00A15089"/>
    <w:rsid w:val="00A43485"/>
    <w:rsid w:val="00A46721"/>
    <w:rsid w:val="00A50502"/>
    <w:rsid w:val="00A6739D"/>
    <w:rsid w:val="00A84DF3"/>
    <w:rsid w:val="00A857B8"/>
    <w:rsid w:val="00A96431"/>
    <w:rsid w:val="00AA3EAC"/>
    <w:rsid w:val="00AB4156"/>
    <w:rsid w:val="00B04571"/>
    <w:rsid w:val="00B15BD4"/>
    <w:rsid w:val="00B256D4"/>
    <w:rsid w:val="00B56E3C"/>
    <w:rsid w:val="00B8621F"/>
    <w:rsid w:val="00B86600"/>
    <w:rsid w:val="00B916E9"/>
    <w:rsid w:val="00BD4B71"/>
    <w:rsid w:val="00BD6745"/>
    <w:rsid w:val="00C263BC"/>
    <w:rsid w:val="00C47358"/>
    <w:rsid w:val="00C67260"/>
    <w:rsid w:val="00C82294"/>
    <w:rsid w:val="00C86741"/>
    <w:rsid w:val="00C9295B"/>
    <w:rsid w:val="00C94DFC"/>
    <w:rsid w:val="00C9707D"/>
    <w:rsid w:val="00CA2702"/>
    <w:rsid w:val="00CD4DEE"/>
    <w:rsid w:val="00CE1915"/>
    <w:rsid w:val="00CE1B03"/>
    <w:rsid w:val="00CE75A9"/>
    <w:rsid w:val="00D23DE2"/>
    <w:rsid w:val="00D27356"/>
    <w:rsid w:val="00D53059"/>
    <w:rsid w:val="00D54746"/>
    <w:rsid w:val="00D752EA"/>
    <w:rsid w:val="00D936E5"/>
    <w:rsid w:val="00DA4709"/>
    <w:rsid w:val="00DC5405"/>
    <w:rsid w:val="00DF3274"/>
    <w:rsid w:val="00DF62F2"/>
    <w:rsid w:val="00E018A7"/>
    <w:rsid w:val="00E23D3B"/>
    <w:rsid w:val="00E302E0"/>
    <w:rsid w:val="00E36C51"/>
    <w:rsid w:val="00E54090"/>
    <w:rsid w:val="00E649B2"/>
    <w:rsid w:val="00EC4260"/>
    <w:rsid w:val="00EE25E3"/>
    <w:rsid w:val="00EF4CC4"/>
    <w:rsid w:val="00EF6F1C"/>
    <w:rsid w:val="00F0440C"/>
    <w:rsid w:val="00F41470"/>
    <w:rsid w:val="00F526DF"/>
    <w:rsid w:val="00FA66E4"/>
    <w:rsid w:val="00FB3CA1"/>
    <w:rsid w:val="00FE4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508B7"/>
  <w15:chartTrackingRefBased/>
  <w15:docId w15:val="{D030FF09-5D02-42DF-8DF9-3D0E0E090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60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A4A"/>
    <w:pPr>
      <w:ind w:left="720"/>
      <w:contextualSpacing/>
    </w:pPr>
  </w:style>
  <w:style w:type="paragraph" w:styleId="FootnoteText">
    <w:name w:val="footnote text"/>
    <w:basedOn w:val="Normal"/>
    <w:link w:val="FootnoteTextChar"/>
    <w:uiPriority w:val="99"/>
    <w:semiHidden/>
    <w:unhideWhenUsed/>
    <w:rsid w:val="00E649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49B2"/>
    <w:rPr>
      <w:sz w:val="20"/>
      <w:szCs w:val="20"/>
    </w:rPr>
  </w:style>
  <w:style w:type="character" w:styleId="FootnoteReference">
    <w:name w:val="footnote reference"/>
    <w:basedOn w:val="DefaultParagraphFont"/>
    <w:uiPriority w:val="99"/>
    <w:semiHidden/>
    <w:unhideWhenUsed/>
    <w:rsid w:val="00E649B2"/>
    <w:rPr>
      <w:vertAlign w:val="superscript"/>
    </w:rPr>
  </w:style>
  <w:style w:type="character" w:styleId="CommentReference">
    <w:name w:val="annotation reference"/>
    <w:basedOn w:val="DefaultParagraphFont"/>
    <w:uiPriority w:val="99"/>
    <w:semiHidden/>
    <w:unhideWhenUsed/>
    <w:rsid w:val="00983C4B"/>
    <w:rPr>
      <w:sz w:val="16"/>
      <w:szCs w:val="16"/>
    </w:rPr>
  </w:style>
  <w:style w:type="paragraph" w:styleId="CommentText">
    <w:name w:val="annotation text"/>
    <w:basedOn w:val="Normal"/>
    <w:link w:val="CommentTextChar"/>
    <w:uiPriority w:val="99"/>
    <w:semiHidden/>
    <w:unhideWhenUsed/>
    <w:rsid w:val="00983C4B"/>
    <w:pPr>
      <w:spacing w:line="240" w:lineRule="auto"/>
    </w:pPr>
    <w:rPr>
      <w:sz w:val="20"/>
      <w:szCs w:val="20"/>
    </w:rPr>
  </w:style>
  <w:style w:type="character" w:customStyle="1" w:styleId="CommentTextChar">
    <w:name w:val="Comment Text Char"/>
    <w:basedOn w:val="DefaultParagraphFont"/>
    <w:link w:val="CommentText"/>
    <w:uiPriority w:val="99"/>
    <w:semiHidden/>
    <w:rsid w:val="00983C4B"/>
    <w:rPr>
      <w:sz w:val="20"/>
      <w:szCs w:val="20"/>
    </w:rPr>
  </w:style>
  <w:style w:type="paragraph" w:styleId="CommentSubject">
    <w:name w:val="annotation subject"/>
    <w:basedOn w:val="CommentText"/>
    <w:next w:val="CommentText"/>
    <w:link w:val="CommentSubjectChar"/>
    <w:uiPriority w:val="99"/>
    <w:semiHidden/>
    <w:unhideWhenUsed/>
    <w:rsid w:val="00983C4B"/>
    <w:rPr>
      <w:b/>
      <w:bCs/>
    </w:rPr>
  </w:style>
  <w:style w:type="character" w:customStyle="1" w:styleId="CommentSubjectChar">
    <w:name w:val="Comment Subject Char"/>
    <w:basedOn w:val="CommentTextChar"/>
    <w:link w:val="CommentSubject"/>
    <w:uiPriority w:val="99"/>
    <w:semiHidden/>
    <w:rsid w:val="00983C4B"/>
    <w:rPr>
      <w:b/>
      <w:bCs/>
      <w:sz w:val="20"/>
      <w:szCs w:val="20"/>
    </w:rPr>
  </w:style>
  <w:style w:type="paragraph" w:styleId="BalloonText">
    <w:name w:val="Balloon Text"/>
    <w:basedOn w:val="Normal"/>
    <w:link w:val="BalloonTextChar"/>
    <w:uiPriority w:val="99"/>
    <w:semiHidden/>
    <w:unhideWhenUsed/>
    <w:rsid w:val="00983C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3C4B"/>
    <w:rPr>
      <w:rFonts w:ascii="Segoe UI" w:hAnsi="Segoe UI" w:cs="Segoe UI"/>
      <w:sz w:val="18"/>
      <w:szCs w:val="18"/>
    </w:rPr>
  </w:style>
  <w:style w:type="character" w:styleId="Hyperlink">
    <w:name w:val="Hyperlink"/>
    <w:basedOn w:val="DefaultParagraphFont"/>
    <w:uiPriority w:val="99"/>
    <w:unhideWhenUsed/>
    <w:rsid w:val="00437842"/>
    <w:rPr>
      <w:color w:val="0563C1" w:themeColor="hyperlink"/>
      <w:u w:val="single"/>
    </w:rPr>
  </w:style>
  <w:style w:type="character" w:styleId="UnresolvedMention">
    <w:name w:val="Unresolved Mention"/>
    <w:basedOn w:val="DefaultParagraphFont"/>
    <w:uiPriority w:val="99"/>
    <w:semiHidden/>
    <w:unhideWhenUsed/>
    <w:rsid w:val="00437842"/>
    <w:rPr>
      <w:color w:val="605E5C"/>
      <w:shd w:val="clear" w:color="auto" w:fill="E1DFDD"/>
    </w:rPr>
  </w:style>
  <w:style w:type="character" w:customStyle="1" w:styleId="Heading1Char">
    <w:name w:val="Heading 1 Char"/>
    <w:basedOn w:val="DefaultParagraphFont"/>
    <w:link w:val="Heading1"/>
    <w:uiPriority w:val="9"/>
    <w:rsid w:val="00B8660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66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493432">
      <w:bodyDiv w:val="1"/>
      <w:marLeft w:val="0"/>
      <w:marRight w:val="0"/>
      <w:marTop w:val="0"/>
      <w:marBottom w:val="0"/>
      <w:divBdr>
        <w:top w:val="none" w:sz="0" w:space="0" w:color="auto"/>
        <w:left w:val="none" w:sz="0" w:space="0" w:color="auto"/>
        <w:bottom w:val="none" w:sz="0" w:space="0" w:color="auto"/>
        <w:right w:val="none" w:sz="0" w:space="0" w:color="auto"/>
      </w:divBdr>
    </w:div>
    <w:div w:id="126032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biography/Saint-Bernard-of-Clairvau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Dav84</b:Tag>
    <b:SourceType>Book</b:SourceType>
    <b:Guid>{35031ECF-837F-4C7B-99EE-E587EC60B028}</b:Guid>
    <b:Title>The Welsh Cistercians</b:Title>
    <b:Year>1984</b:Year>
    <b:Author>
      <b:Author>
        <b:NameList>
          <b:Person>
            <b:Last>Williams</b:Last>
            <b:First>David</b:First>
            <b:Middle>H.</b:Middle>
          </b:Person>
        </b:NameList>
      </b:Author>
    </b:Author>
    <b:City>Norwich</b:City>
    <b:Publisher>Carmelite Monastery, Quidenham</b:Publisher>
    <b:RefOrder>1</b:RefOrder>
  </b:Source>
  <b:Source>
    <b:Tag>Jan94</b:Tag>
    <b:SourceType>Book</b:SourceType>
    <b:Guid>{A04F5D9A-5FDC-46A4-A326-782308EBF254}</b:Guid>
    <b:Title>Monastic and Religious Orders in Britain, 1000-1300</b:Title>
    <b:Year>1994</b:Year>
    <b:City>Cambridge</b:City>
    <b:Publisher>Cambridge University Press</b:Publisher>
    <b:Author>
      <b:Author>
        <b:NameList>
          <b:Person>
            <b:Last>Burton</b:Last>
            <b:First>Janet</b:First>
          </b:Person>
        </b:NameList>
      </b:Author>
    </b:Author>
    <b:RefOrder>2</b:RefOrder>
  </b:Source>
  <b:Source>
    <b:Tag>Wil66</b:Tag>
    <b:SourceType>Book</b:SourceType>
    <b:Guid>{90208ADD-0454-4F9A-80FA-79DD27B68057}</b:Guid>
    <b:Author>
      <b:Author>
        <b:NameList>
          <b:Person>
            <b:Last>Malmesbury</b:Last>
            <b:First>William</b:First>
            <b:Middle>of</b:Middle>
          </b:Person>
        </b:NameList>
      </b:Author>
    </b:Author>
    <b:Title>Chronicle of the Kings of England</b:Title>
    <b:Year>1866</b:Year>
    <b:City>London</b:City>
    <b:Publisher>Bell and Daldy, 6 York Street, Covent Garden, and 186 Fleet Street</b:Publisher>
    <b:RefOrder>3</b:RefOrder>
  </b:Source>
  <b:Source>
    <b:Tag>Cis191</b:Tag>
    <b:SourceType>InternetSite</b:SourceType>
    <b:Guid>{9865348E-CFCD-4DC2-9192-8BB340D946BF}</b:Guid>
    <b:Title>Cistercian Soures, Carta Caritatis</b:Title>
    <b:InternetSiteTitle>Cistercian Abbey: Our Lady of Dallas</b:InternetSiteTitle>
    <b:URL>https://www.cistercian.org/abbey/our-life/pdf/Carta%20Caritatis%20Posterior.pdf</b:URL>
    <b:YearAccessed>2019</b:YearAccessed>
    <b:MonthAccessed>10</b:MonthAccessed>
    <b:DayAccessed>17</b:DayAccessed>
    <b:RefOrder>4</b:RefOrder>
  </b:Source>
  <b:Source>
    <b:Tag>Exo19</b:Tag>
    <b:SourceType>InternetSite</b:SourceType>
    <b:Guid>{1B8DD07C-AD1A-410E-B7D9-097CD3E5F398}</b:Guid>
    <b:Title>Exordium Parvum</b:Title>
    <b:InternetSiteTitle>Order of Cistercians of the Strict Observance</b:InternetSiteTitle>
    <b:URL>https://www.ocso.org/resources/foundational-text/exordium-parvum/</b:URL>
    <b:YearAccessed>2019</b:YearAccessed>
    <b:MonthAccessed>10</b:MonthAccessed>
    <b:DayAccessed>17</b:DayAccessed>
    <b:RefOrder>5</b:RefOrder>
  </b:Source>
  <b:Source>
    <b:Tag>The193</b:Tag>
    <b:SourceType>InternetSite</b:SourceType>
    <b:Guid>{8048C98B-8DEA-40A2-9B7F-E5E2F82014C3}</b:Guid>
    <b:Title>The History of the Cistercians</b:Title>
    <b:InternetSiteTitle>Cistercium</b:InternetSiteTitle>
    <b:URL>https://cistercium.info/en/geschichte/the-beginning/</b:URL>
    <b:YearAccessed>2019</b:YearAccessed>
    <b:MonthAccessed>10</b:MonthAccessed>
    <b:DayAccessed>17</b:DayAccessed>
    <b:RefOrder>6</b:RefOrder>
  </b:Source>
  <b:Source>
    <b:Tag>Lek773</b:Tag>
    <b:SourceType>BookSection</b:SourceType>
    <b:Guid>{73FB11B7-BC79-415F-89C5-4CD49E8B921F}</b:Guid>
    <b:Title>Privileges, Constitutional and Administrative Developments</b:Title>
    <b:Author>
      <b:BookAuthor>
        <b:NameList>
          <b:Person>
            <b:Last>Lekai</b:Last>
            <b:First>Louis</b:First>
            <b:Middle>Julius</b:Middle>
          </b:Person>
        </b:NameList>
      </b:BookAuthor>
    </b:Author>
    <b:BookTitle>The Cistercians: Ideal and Reform</b:BookTitle>
    <b:Year>1977</b:Year>
    <b:Pages>65-76</b:Pages>
    <b:City>Kent</b:City>
    <b:Publisher>Kent State University Press</b:Publisher>
    <b:RefOrder>7</b:RefOrder>
  </b:Source>
  <b:Source>
    <b:Tag>Lek772</b:Tag>
    <b:SourceType>BookSection</b:SourceType>
    <b:Guid>{F8AAF6DD-7DC1-4DDD-832C-178DFEA85BE8}</b:Guid>
    <b:Title>Saint Bernard and the Expansion</b:Title>
    <b:Author>
      <b:BookAuthor>
        <b:NameList>
          <b:Person>
            <b:Last>Lekai</b:Last>
            <b:First>Louis</b:First>
            <b:Middle>Julius</b:Middle>
          </b:Person>
        </b:NameList>
      </b:BookAuthor>
    </b:Author>
    <b:BookTitle>The Cistercians: Ideal and Reform</b:BookTitle>
    <b:Year>1977</b:Year>
    <b:Pages>33-51</b:Pages>
    <b:City>Kent</b:City>
    <b:Publisher>Kent State University Press</b:Publisher>
    <b:RefOrder>8</b:RefOrder>
  </b:Source>
  <b:Source>
    <b:Tag>StB20</b:Tag>
    <b:SourceType>InternetSite</b:SourceType>
    <b:Guid>{1CBDCFC1-373E-4B26-B989-136815B91765}</b:Guid>
    <b:Title>St Bernard of Clairvaux</b:Title>
    <b:InternetSiteTitle>Encyclopaedia Britannica</b:InternetSiteTitle>
    <b:URL>https://www.britannica.com/biography/Saint-Bernard-of-Clairvaux</b:URL>
    <b:YearAccessed>2020</b:YearAccessed>
    <b:MonthAccessed>03</b:MonthAccessed>
    <b:DayAccessed>20</b:DayAccessed>
    <b:RefOrder>9</b:RefOrder>
  </b:Source>
</b:Sources>
</file>

<file path=customXml/itemProps1.xml><?xml version="1.0" encoding="utf-8"?>
<ds:datastoreItem xmlns:ds="http://schemas.openxmlformats.org/officeDocument/2006/customXml" ds:itemID="{93FB8EEB-4455-4FCC-8FEB-F65490F17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5036</TotalTime>
  <Pages>3</Pages>
  <Words>1135</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143</cp:revision>
  <dcterms:created xsi:type="dcterms:W3CDTF">2020-03-02T15:35:00Z</dcterms:created>
  <dcterms:modified xsi:type="dcterms:W3CDTF">2020-03-20T22:29:00Z</dcterms:modified>
</cp:coreProperties>
</file>