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D46A8" w:rsidRDefault="003D46A8" w:rsidP="003D46A8">
      <w:pPr>
        <w:jc w:val="center"/>
        <w:rPr>
          <w:b/>
          <w:sz w:val="28"/>
          <w:szCs w:val="28"/>
          <w:u w:val="single"/>
        </w:rPr>
      </w:pPr>
      <w:r>
        <w:rPr>
          <w:b/>
          <w:sz w:val="28"/>
          <w:szCs w:val="28"/>
          <w:u w:val="single"/>
        </w:rPr>
        <w:t>Sean Perks 1704066 – 19/03/2020</w:t>
      </w:r>
    </w:p>
    <w:p w:rsidR="003D46A8" w:rsidRDefault="003D46A8" w:rsidP="003D46A8">
      <w:pPr>
        <w:jc w:val="center"/>
        <w:rPr>
          <w:b/>
          <w:sz w:val="28"/>
          <w:szCs w:val="28"/>
          <w:u w:val="single"/>
        </w:rPr>
      </w:pPr>
      <w:r>
        <w:rPr>
          <w:b/>
          <w:sz w:val="28"/>
          <w:szCs w:val="28"/>
          <w:u w:val="single"/>
        </w:rPr>
        <w:t>Vehicle balance and braking report</w:t>
      </w:r>
    </w:p>
    <w:p w:rsidR="003D46A8" w:rsidRDefault="003D46A8" w:rsidP="003D46A8">
      <w:pPr>
        <w:jc w:val="center"/>
        <w:rPr>
          <w:b/>
          <w:sz w:val="28"/>
          <w:szCs w:val="28"/>
          <w:u w:val="single"/>
        </w:rPr>
      </w:pPr>
    </w:p>
    <w:p w:rsidR="00385E87" w:rsidRDefault="00385E87" w:rsidP="003D46A8">
      <w:pPr>
        <w:jc w:val="center"/>
        <w:rPr>
          <w:b/>
          <w:sz w:val="28"/>
          <w:szCs w:val="28"/>
          <w:u w:val="single"/>
        </w:rPr>
      </w:pPr>
    </w:p>
    <w:p w:rsidR="00385E87" w:rsidRDefault="00B37849" w:rsidP="003D46A8">
      <w:pPr>
        <w:jc w:val="center"/>
        <w:rPr>
          <w:b/>
          <w:sz w:val="28"/>
          <w:szCs w:val="28"/>
          <w:u w:val="single"/>
        </w:rPr>
      </w:pPr>
      <w:r>
        <w:rPr>
          <w:noProof/>
          <w:lang w:eastAsia="en-GB"/>
        </w:rPr>
        <w:drawing>
          <wp:inline distT="0" distB="0" distL="0" distR="0" wp14:anchorId="600CD89C" wp14:editId="4653632C">
            <wp:extent cx="5731510" cy="3815036"/>
            <wp:effectExtent l="0" t="0" r="2540" b="0"/>
            <wp:docPr id="3" name="Picture 3" descr="http://www.car-revs-daily.com/wp-content/uploads/Rare-Look-Inside-The-2014-Nissan-GT-R-Engine-Transmission-and-Suspension-with-Honrable-Takumi-Masters-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car-revs-daily.com/wp-content/uploads/Rare-Look-Inside-The-2014-Nissan-GT-R-Engine-Transmission-and-Suspension-with-Honrable-Takumi-Masters-24.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815036"/>
                    </a:xfrm>
                    <a:prstGeom prst="rect">
                      <a:avLst/>
                    </a:prstGeom>
                    <a:noFill/>
                    <a:ln>
                      <a:noFill/>
                    </a:ln>
                  </pic:spPr>
                </pic:pic>
              </a:graphicData>
            </a:graphic>
          </wp:inline>
        </w:drawing>
      </w:r>
    </w:p>
    <w:p w:rsidR="00385E87" w:rsidRDefault="00385E87" w:rsidP="003D46A8">
      <w:pPr>
        <w:jc w:val="center"/>
        <w:rPr>
          <w:b/>
          <w:sz w:val="28"/>
          <w:szCs w:val="28"/>
          <w:u w:val="single"/>
        </w:rPr>
      </w:pPr>
    </w:p>
    <w:p w:rsidR="00385E87" w:rsidRDefault="00385E87" w:rsidP="003D46A8">
      <w:pPr>
        <w:jc w:val="center"/>
        <w:rPr>
          <w:b/>
          <w:sz w:val="28"/>
          <w:szCs w:val="28"/>
          <w:u w:val="single"/>
        </w:rPr>
      </w:pPr>
    </w:p>
    <w:p w:rsidR="00385E87" w:rsidRDefault="00385E87" w:rsidP="003D46A8">
      <w:pPr>
        <w:jc w:val="center"/>
        <w:rPr>
          <w:b/>
          <w:sz w:val="28"/>
          <w:szCs w:val="28"/>
          <w:u w:val="single"/>
        </w:rPr>
      </w:pPr>
    </w:p>
    <w:p w:rsidR="00385E87" w:rsidRDefault="00385E87" w:rsidP="003D46A8">
      <w:pPr>
        <w:jc w:val="center"/>
        <w:rPr>
          <w:b/>
          <w:sz w:val="28"/>
          <w:szCs w:val="28"/>
          <w:u w:val="single"/>
        </w:rPr>
      </w:pPr>
    </w:p>
    <w:p w:rsidR="00385E87" w:rsidRDefault="00385E87" w:rsidP="003D46A8">
      <w:pPr>
        <w:jc w:val="center"/>
        <w:rPr>
          <w:b/>
          <w:sz w:val="28"/>
          <w:szCs w:val="28"/>
          <w:u w:val="single"/>
        </w:rPr>
      </w:pPr>
    </w:p>
    <w:p w:rsidR="00385E87" w:rsidRDefault="00385E87" w:rsidP="00B37849">
      <w:pPr>
        <w:rPr>
          <w:b/>
          <w:sz w:val="28"/>
          <w:szCs w:val="28"/>
          <w:u w:val="single"/>
        </w:rPr>
      </w:pPr>
    </w:p>
    <w:p w:rsidR="00B37849" w:rsidRDefault="00B37849" w:rsidP="00B37849">
      <w:pPr>
        <w:rPr>
          <w:b/>
          <w:sz w:val="28"/>
          <w:szCs w:val="28"/>
          <w:u w:val="single"/>
        </w:rPr>
      </w:pPr>
    </w:p>
    <w:p w:rsidR="00385E87" w:rsidRDefault="00385E87" w:rsidP="003D46A8">
      <w:pPr>
        <w:jc w:val="center"/>
        <w:rPr>
          <w:b/>
          <w:sz w:val="28"/>
          <w:szCs w:val="28"/>
          <w:u w:val="single"/>
        </w:rPr>
      </w:pPr>
    </w:p>
    <w:p w:rsidR="00385E87" w:rsidRDefault="00385E87" w:rsidP="003D46A8">
      <w:pPr>
        <w:jc w:val="center"/>
        <w:rPr>
          <w:b/>
          <w:sz w:val="28"/>
          <w:szCs w:val="28"/>
          <w:u w:val="single"/>
        </w:rPr>
      </w:pPr>
    </w:p>
    <w:p w:rsidR="00385E87" w:rsidRDefault="00385E87" w:rsidP="003D46A8">
      <w:pPr>
        <w:jc w:val="center"/>
        <w:rPr>
          <w:b/>
          <w:sz w:val="28"/>
          <w:szCs w:val="28"/>
          <w:u w:val="single"/>
        </w:rPr>
      </w:pPr>
    </w:p>
    <w:sdt>
      <w:sdtPr>
        <w:rPr>
          <w:rFonts w:asciiTheme="minorHAnsi" w:eastAsiaTheme="minorHAnsi" w:hAnsiTheme="minorHAnsi" w:cstheme="minorBidi"/>
          <w:color w:val="auto"/>
          <w:sz w:val="22"/>
          <w:szCs w:val="22"/>
          <w:lang w:val="en-GB"/>
        </w:rPr>
        <w:id w:val="1301959079"/>
        <w:docPartObj>
          <w:docPartGallery w:val="Table of Contents"/>
          <w:docPartUnique/>
        </w:docPartObj>
      </w:sdtPr>
      <w:sdtEndPr>
        <w:rPr>
          <w:b/>
          <w:bCs/>
          <w:noProof/>
        </w:rPr>
      </w:sdtEndPr>
      <w:sdtContent>
        <w:p w:rsidR="003D46A8" w:rsidRDefault="003D46A8">
          <w:pPr>
            <w:pStyle w:val="TOCHeading"/>
          </w:pPr>
          <w:r>
            <w:t>Contents</w:t>
          </w:r>
        </w:p>
        <w:p w:rsidR="00B12F4C" w:rsidRDefault="003D46A8">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35837058" w:history="1">
            <w:r w:rsidR="00B12F4C" w:rsidRPr="008066D3">
              <w:rPr>
                <w:rStyle w:val="Hyperlink"/>
                <w:b/>
                <w:noProof/>
              </w:rPr>
              <w:t>Section 1; introduction</w:t>
            </w:r>
            <w:r w:rsidR="00B12F4C">
              <w:rPr>
                <w:noProof/>
                <w:webHidden/>
              </w:rPr>
              <w:tab/>
            </w:r>
            <w:r w:rsidR="00B12F4C">
              <w:rPr>
                <w:noProof/>
                <w:webHidden/>
              </w:rPr>
              <w:fldChar w:fldCharType="begin"/>
            </w:r>
            <w:r w:rsidR="00B12F4C">
              <w:rPr>
                <w:noProof/>
                <w:webHidden/>
              </w:rPr>
              <w:instrText xml:space="preserve"> PAGEREF _Toc35837058 \h </w:instrText>
            </w:r>
            <w:r w:rsidR="00B12F4C">
              <w:rPr>
                <w:noProof/>
                <w:webHidden/>
              </w:rPr>
            </w:r>
            <w:r w:rsidR="00B12F4C">
              <w:rPr>
                <w:noProof/>
                <w:webHidden/>
              </w:rPr>
              <w:fldChar w:fldCharType="separate"/>
            </w:r>
            <w:r w:rsidR="00B12F4C">
              <w:rPr>
                <w:noProof/>
                <w:webHidden/>
              </w:rPr>
              <w:t>3</w:t>
            </w:r>
            <w:r w:rsidR="00B12F4C">
              <w:rPr>
                <w:noProof/>
                <w:webHidden/>
              </w:rPr>
              <w:fldChar w:fldCharType="end"/>
            </w:r>
          </w:hyperlink>
        </w:p>
        <w:p w:rsidR="00B12F4C" w:rsidRDefault="00B12F4C">
          <w:pPr>
            <w:pStyle w:val="TOC1"/>
            <w:tabs>
              <w:tab w:val="right" w:leader="dot" w:pos="9016"/>
            </w:tabs>
            <w:rPr>
              <w:rFonts w:cstheme="minorBidi"/>
              <w:noProof/>
              <w:lang w:val="en-GB" w:eastAsia="en-GB"/>
            </w:rPr>
          </w:pPr>
          <w:hyperlink w:anchor="_Toc35837059" w:history="1">
            <w:r w:rsidRPr="008066D3">
              <w:rPr>
                <w:rStyle w:val="Hyperlink"/>
                <w:b/>
                <w:noProof/>
              </w:rPr>
              <w:t>Section 2; Research</w:t>
            </w:r>
            <w:r>
              <w:rPr>
                <w:noProof/>
                <w:webHidden/>
              </w:rPr>
              <w:tab/>
            </w:r>
            <w:r>
              <w:rPr>
                <w:noProof/>
                <w:webHidden/>
              </w:rPr>
              <w:fldChar w:fldCharType="begin"/>
            </w:r>
            <w:r>
              <w:rPr>
                <w:noProof/>
                <w:webHidden/>
              </w:rPr>
              <w:instrText xml:space="preserve"> PAGEREF _Toc35837059 \h </w:instrText>
            </w:r>
            <w:r>
              <w:rPr>
                <w:noProof/>
                <w:webHidden/>
              </w:rPr>
            </w:r>
            <w:r>
              <w:rPr>
                <w:noProof/>
                <w:webHidden/>
              </w:rPr>
              <w:fldChar w:fldCharType="separate"/>
            </w:r>
            <w:r>
              <w:rPr>
                <w:noProof/>
                <w:webHidden/>
              </w:rPr>
              <w:t>4</w:t>
            </w:r>
            <w:r>
              <w:rPr>
                <w:noProof/>
                <w:webHidden/>
              </w:rPr>
              <w:fldChar w:fldCharType="end"/>
            </w:r>
          </w:hyperlink>
        </w:p>
        <w:p w:rsidR="00B12F4C" w:rsidRDefault="00B12F4C">
          <w:pPr>
            <w:pStyle w:val="TOC1"/>
            <w:tabs>
              <w:tab w:val="right" w:leader="dot" w:pos="9016"/>
            </w:tabs>
            <w:rPr>
              <w:rFonts w:cstheme="minorBidi"/>
              <w:noProof/>
              <w:lang w:val="en-GB" w:eastAsia="en-GB"/>
            </w:rPr>
          </w:pPr>
          <w:hyperlink w:anchor="_Toc35837060" w:history="1">
            <w:r w:rsidRPr="008066D3">
              <w:rPr>
                <w:rStyle w:val="Hyperlink"/>
                <w:b/>
                <w:noProof/>
              </w:rPr>
              <w:t>Section 3; Graphs</w:t>
            </w:r>
            <w:r>
              <w:rPr>
                <w:noProof/>
                <w:webHidden/>
              </w:rPr>
              <w:tab/>
            </w:r>
            <w:r>
              <w:rPr>
                <w:noProof/>
                <w:webHidden/>
              </w:rPr>
              <w:fldChar w:fldCharType="begin"/>
            </w:r>
            <w:r>
              <w:rPr>
                <w:noProof/>
                <w:webHidden/>
              </w:rPr>
              <w:instrText xml:space="preserve"> PAGEREF _Toc35837060 \h </w:instrText>
            </w:r>
            <w:r>
              <w:rPr>
                <w:noProof/>
                <w:webHidden/>
              </w:rPr>
            </w:r>
            <w:r>
              <w:rPr>
                <w:noProof/>
                <w:webHidden/>
              </w:rPr>
              <w:fldChar w:fldCharType="separate"/>
            </w:r>
            <w:r>
              <w:rPr>
                <w:noProof/>
                <w:webHidden/>
              </w:rPr>
              <w:t>6</w:t>
            </w:r>
            <w:r>
              <w:rPr>
                <w:noProof/>
                <w:webHidden/>
              </w:rPr>
              <w:fldChar w:fldCharType="end"/>
            </w:r>
          </w:hyperlink>
        </w:p>
        <w:p w:rsidR="00B12F4C" w:rsidRDefault="00B12F4C">
          <w:pPr>
            <w:pStyle w:val="TOC1"/>
            <w:tabs>
              <w:tab w:val="right" w:leader="dot" w:pos="9016"/>
            </w:tabs>
            <w:rPr>
              <w:rFonts w:cstheme="minorBidi"/>
              <w:noProof/>
              <w:lang w:val="en-GB" w:eastAsia="en-GB"/>
            </w:rPr>
          </w:pPr>
          <w:hyperlink w:anchor="_Toc35837061" w:history="1">
            <w:r w:rsidRPr="008066D3">
              <w:rPr>
                <w:rStyle w:val="Hyperlink"/>
                <w:noProof/>
              </w:rPr>
              <w:t>Figure 1.0; front left load against longitudinal weight transfer</w:t>
            </w:r>
            <w:r>
              <w:rPr>
                <w:noProof/>
                <w:webHidden/>
              </w:rPr>
              <w:tab/>
            </w:r>
            <w:r>
              <w:rPr>
                <w:noProof/>
                <w:webHidden/>
              </w:rPr>
              <w:fldChar w:fldCharType="begin"/>
            </w:r>
            <w:r>
              <w:rPr>
                <w:noProof/>
                <w:webHidden/>
              </w:rPr>
              <w:instrText xml:space="preserve"> PAGEREF _Toc35837061 \h </w:instrText>
            </w:r>
            <w:r>
              <w:rPr>
                <w:noProof/>
                <w:webHidden/>
              </w:rPr>
            </w:r>
            <w:r>
              <w:rPr>
                <w:noProof/>
                <w:webHidden/>
              </w:rPr>
              <w:fldChar w:fldCharType="separate"/>
            </w:r>
            <w:r>
              <w:rPr>
                <w:noProof/>
                <w:webHidden/>
              </w:rPr>
              <w:t>6</w:t>
            </w:r>
            <w:r>
              <w:rPr>
                <w:noProof/>
                <w:webHidden/>
              </w:rPr>
              <w:fldChar w:fldCharType="end"/>
            </w:r>
          </w:hyperlink>
        </w:p>
        <w:p w:rsidR="00B12F4C" w:rsidRDefault="00B12F4C">
          <w:pPr>
            <w:pStyle w:val="TOC1"/>
            <w:tabs>
              <w:tab w:val="right" w:leader="dot" w:pos="9016"/>
            </w:tabs>
            <w:rPr>
              <w:rFonts w:cstheme="minorBidi"/>
              <w:noProof/>
              <w:lang w:val="en-GB" w:eastAsia="en-GB"/>
            </w:rPr>
          </w:pPr>
          <w:hyperlink w:anchor="_Toc35837062" w:history="1">
            <w:r w:rsidRPr="008066D3">
              <w:rPr>
                <w:rStyle w:val="Hyperlink"/>
                <w:noProof/>
              </w:rPr>
              <w:t>Figure 2.0; front right load against longitudinal weight transfer</w:t>
            </w:r>
            <w:r>
              <w:rPr>
                <w:noProof/>
                <w:webHidden/>
              </w:rPr>
              <w:tab/>
            </w:r>
            <w:r>
              <w:rPr>
                <w:noProof/>
                <w:webHidden/>
              </w:rPr>
              <w:fldChar w:fldCharType="begin"/>
            </w:r>
            <w:r>
              <w:rPr>
                <w:noProof/>
                <w:webHidden/>
              </w:rPr>
              <w:instrText xml:space="preserve"> PAGEREF _Toc35837062 \h </w:instrText>
            </w:r>
            <w:r>
              <w:rPr>
                <w:noProof/>
                <w:webHidden/>
              </w:rPr>
            </w:r>
            <w:r>
              <w:rPr>
                <w:noProof/>
                <w:webHidden/>
              </w:rPr>
              <w:fldChar w:fldCharType="separate"/>
            </w:r>
            <w:r>
              <w:rPr>
                <w:noProof/>
                <w:webHidden/>
              </w:rPr>
              <w:t>6</w:t>
            </w:r>
            <w:r>
              <w:rPr>
                <w:noProof/>
                <w:webHidden/>
              </w:rPr>
              <w:fldChar w:fldCharType="end"/>
            </w:r>
          </w:hyperlink>
        </w:p>
        <w:p w:rsidR="00B12F4C" w:rsidRDefault="00B12F4C">
          <w:pPr>
            <w:pStyle w:val="TOC1"/>
            <w:tabs>
              <w:tab w:val="right" w:leader="dot" w:pos="9016"/>
            </w:tabs>
            <w:rPr>
              <w:rFonts w:cstheme="minorBidi"/>
              <w:noProof/>
              <w:lang w:val="en-GB" w:eastAsia="en-GB"/>
            </w:rPr>
          </w:pPr>
          <w:hyperlink w:anchor="_Toc35837063" w:history="1">
            <w:r w:rsidRPr="008066D3">
              <w:rPr>
                <w:rStyle w:val="Hyperlink"/>
                <w:noProof/>
              </w:rPr>
              <w:t>Figure 3.0; rear left load against longitudinal weight transfer</w:t>
            </w:r>
            <w:r>
              <w:rPr>
                <w:noProof/>
                <w:webHidden/>
              </w:rPr>
              <w:tab/>
            </w:r>
            <w:r>
              <w:rPr>
                <w:noProof/>
                <w:webHidden/>
              </w:rPr>
              <w:fldChar w:fldCharType="begin"/>
            </w:r>
            <w:r>
              <w:rPr>
                <w:noProof/>
                <w:webHidden/>
              </w:rPr>
              <w:instrText xml:space="preserve"> PAGEREF _Toc35837063 \h </w:instrText>
            </w:r>
            <w:r>
              <w:rPr>
                <w:noProof/>
                <w:webHidden/>
              </w:rPr>
            </w:r>
            <w:r>
              <w:rPr>
                <w:noProof/>
                <w:webHidden/>
              </w:rPr>
              <w:fldChar w:fldCharType="separate"/>
            </w:r>
            <w:r>
              <w:rPr>
                <w:noProof/>
                <w:webHidden/>
              </w:rPr>
              <w:t>6</w:t>
            </w:r>
            <w:r>
              <w:rPr>
                <w:noProof/>
                <w:webHidden/>
              </w:rPr>
              <w:fldChar w:fldCharType="end"/>
            </w:r>
          </w:hyperlink>
        </w:p>
        <w:p w:rsidR="00B12F4C" w:rsidRDefault="00B12F4C">
          <w:pPr>
            <w:pStyle w:val="TOC1"/>
            <w:tabs>
              <w:tab w:val="right" w:leader="dot" w:pos="9016"/>
            </w:tabs>
            <w:rPr>
              <w:rFonts w:cstheme="minorBidi"/>
              <w:noProof/>
              <w:lang w:val="en-GB" w:eastAsia="en-GB"/>
            </w:rPr>
          </w:pPr>
          <w:hyperlink w:anchor="_Toc35837064" w:history="1">
            <w:r w:rsidRPr="008066D3">
              <w:rPr>
                <w:rStyle w:val="Hyperlink"/>
                <w:noProof/>
              </w:rPr>
              <w:t>Figure 4.0; rear right load against longitudinal weight transfer</w:t>
            </w:r>
            <w:r>
              <w:rPr>
                <w:noProof/>
                <w:webHidden/>
              </w:rPr>
              <w:tab/>
            </w:r>
            <w:r>
              <w:rPr>
                <w:noProof/>
                <w:webHidden/>
              </w:rPr>
              <w:fldChar w:fldCharType="begin"/>
            </w:r>
            <w:r>
              <w:rPr>
                <w:noProof/>
                <w:webHidden/>
              </w:rPr>
              <w:instrText xml:space="preserve"> PAGEREF _Toc35837064 \h </w:instrText>
            </w:r>
            <w:r>
              <w:rPr>
                <w:noProof/>
                <w:webHidden/>
              </w:rPr>
            </w:r>
            <w:r>
              <w:rPr>
                <w:noProof/>
                <w:webHidden/>
              </w:rPr>
              <w:fldChar w:fldCharType="separate"/>
            </w:r>
            <w:r>
              <w:rPr>
                <w:noProof/>
                <w:webHidden/>
              </w:rPr>
              <w:t>7</w:t>
            </w:r>
            <w:r>
              <w:rPr>
                <w:noProof/>
                <w:webHidden/>
              </w:rPr>
              <w:fldChar w:fldCharType="end"/>
            </w:r>
          </w:hyperlink>
        </w:p>
        <w:p w:rsidR="00B12F4C" w:rsidRDefault="00B12F4C">
          <w:pPr>
            <w:pStyle w:val="TOC1"/>
            <w:tabs>
              <w:tab w:val="right" w:leader="dot" w:pos="9016"/>
            </w:tabs>
            <w:rPr>
              <w:rFonts w:cstheme="minorBidi"/>
              <w:noProof/>
              <w:lang w:val="en-GB" w:eastAsia="en-GB"/>
            </w:rPr>
          </w:pPr>
          <w:hyperlink w:anchor="_Toc35837065" w:history="1">
            <w:r w:rsidRPr="008066D3">
              <w:rPr>
                <w:rStyle w:val="Hyperlink"/>
                <w:noProof/>
              </w:rPr>
              <w:t>Figure 5.0; front left load against lateral weight transfer</w:t>
            </w:r>
            <w:r>
              <w:rPr>
                <w:noProof/>
                <w:webHidden/>
              </w:rPr>
              <w:tab/>
            </w:r>
            <w:r>
              <w:rPr>
                <w:noProof/>
                <w:webHidden/>
              </w:rPr>
              <w:fldChar w:fldCharType="begin"/>
            </w:r>
            <w:r>
              <w:rPr>
                <w:noProof/>
                <w:webHidden/>
              </w:rPr>
              <w:instrText xml:space="preserve"> PAGEREF _Toc35837065 \h </w:instrText>
            </w:r>
            <w:r>
              <w:rPr>
                <w:noProof/>
                <w:webHidden/>
              </w:rPr>
            </w:r>
            <w:r>
              <w:rPr>
                <w:noProof/>
                <w:webHidden/>
              </w:rPr>
              <w:fldChar w:fldCharType="separate"/>
            </w:r>
            <w:r>
              <w:rPr>
                <w:noProof/>
                <w:webHidden/>
              </w:rPr>
              <w:t>7</w:t>
            </w:r>
            <w:r>
              <w:rPr>
                <w:noProof/>
                <w:webHidden/>
              </w:rPr>
              <w:fldChar w:fldCharType="end"/>
            </w:r>
          </w:hyperlink>
        </w:p>
        <w:p w:rsidR="00B12F4C" w:rsidRDefault="00B12F4C">
          <w:pPr>
            <w:pStyle w:val="TOC1"/>
            <w:tabs>
              <w:tab w:val="right" w:leader="dot" w:pos="9016"/>
            </w:tabs>
            <w:rPr>
              <w:rFonts w:cstheme="minorBidi"/>
              <w:noProof/>
              <w:lang w:val="en-GB" w:eastAsia="en-GB"/>
            </w:rPr>
          </w:pPr>
          <w:hyperlink w:anchor="_Toc35837066" w:history="1">
            <w:r w:rsidRPr="008066D3">
              <w:rPr>
                <w:rStyle w:val="Hyperlink"/>
                <w:noProof/>
              </w:rPr>
              <w:t>Figure 6.0; front right load against lateral weight transfer</w:t>
            </w:r>
            <w:r>
              <w:rPr>
                <w:noProof/>
                <w:webHidden/>
              </w:rPr>
              <w:tab/>
            </w:r>
            <w:r>
              <w:rPr>
                <w:noProof/>
                <w:webHidden/>
              </w:rPr>
              <w:fldChar w:fldCharType="begin"/>
            </w:r>
            <w:r>
              <w:rPr>
                <w:noProof/>
                <w:webHidden/>
              </w:rPr>
              <w:instrText xml:space="preserve"> PAGEREF _Toc35837066 \h </w:instrText>
            </w:r>
            <w:r>
              <w:rPr>
                <w:noProof/>
                <w:webHidden/>
              </w:rPr>
            </w:r>
            <w:r>
              <w:rPr>
                <w:noProof/>
                <w:webHidden/>
              </w:rPr>
              <w:fldChar w:fldCharType="separate"/>
            </w:r>
            <w:r>
              <w:rPr>
                <w:noProof/>
                <w:webHidden/>
              </w:rPr>
              <w:t>7</w:t>
            </w:r>
            <w:r>
              <w:rPr>
                <w:noProof/>
                <w:webHidden/>
              </w:rPr>
              <w:fldChar w:fldCharType="end"/>
            </w:r>
          </w:hyperlink>
        </w:p>
        <w:p w:rsidR="00B12F4C" w:rsidRDefault="00B12F4C">
          <w:pPr>
            <w:pStyle w:val="TOC1"/>
            <w:tabs>
              <w:tab w:val="right" w:leader="dot" w:pos="9016"/>
            </w:tabs>
            <w:rPr>
              <w:rFonts w:cstheme="minorBidi"/>
              <w:noProof/>
              <w:lang w:val="en-GB" w:eastAsia="en-GB"/>
            </w:rPr>
          </w:pPr>
          <w:hyperlink w:anchor="_Toc35837067" w:history="1">
            <w:r w:rsidRPr="008066D3">
              <w:rPr>
                <w:rStyle w:val="Hyperlink"/>
                <w:noProof/>
              </w:rPr>
              <w:t>Figure 7.0; rear left load against lateral weight transfer</w:t>
            </w:r>
            <w:r>
              <w:rPr>
                <w:noProof/>
                <w:webHidden/>
              </w:rPr>
              <w:tab/>
            </w:r>
            <w:r>
              <w:rPr>
                <w:noProof/>
                <w:webHidden/>
              </w:rPr>
              <w:fldChar w:fldCharType="begin"/>
            </w:r>
            <w:r>
              <w:rPr>
                <w:noProof/>
                <w:webHidden/>
              </w:rPr>
              <w:instrText xml:space="preserve"> PAGEREF _Toc35837067 \h </w:instrText>
            </w:r>
            <w:r>
              <w:rPr>
                <w:noProof/>
                <w:webHidden/>
              </w:rPr>
            </w:r>
            <w:r>
              <w:rPr>
                <w:noProof/>
                <w:webHidden/>
              </w:rPr>
              <w:fldChar w:fldCharType="separate"/>
            </w:r>
            <w:r>
              <w:rPr>
                <w:noProof/>
                <w:webHidden/>
              </w:rPr>
              <w:t>8</w:t>
            </w:r>
            <w:r>
              <w:rPr>
                <w:noProof/>
                <w:webHidden/>
              </w:rPr>
              <w:fldChar w:fldCharType="end"/>
            </w:r>
          </w:hyperlink>
        </w:p>
        <w:p w:rsidR="00B12F4C" w:rsidRDefault="00B12F4C">
          <w:pPr>
            <w:pStyle w:val="TOC1"/>
            <w:tabs>
              <w:tab w:val="right" w:leader="dot" w:pos="9016"/>
            </w:tabs>
            <w:rPr>
              <w:rFonts w:cstheme="minorBidi"/>
              <w:noProof/>
              <w:lang w:val="en-GB" w:eastAsia="en-GB"/>
            </w:rPr>
          </w:pPr>
          <w:hyperlink w:anchor="_Toc35837068" w:history="1">
            <w:r w:rsidRPr="008066D3">
              <w:rPr>
                <w:rStyle w:val="Hyperlink"/>
                <w:noProof/>
              </w:rPr>
              <w:t>Figure 8.0; rear right load against lateral weight transfer</w:t>
            </w:r>
            <w:r>
              <w:rPr>
                <w:noProof/>
                <w:webHidden/>
              </w:rPr>
              <w:tab/>
            </w:r>
            <w:r>
              <w:rPr>
                <w:noProof/>
                <w:webHidden/>
              </w:rPr>
              <w:fldChar w:fldCharType="begin"/>
            </w:r>
            <w:r>
              <w:rPr>
                <w:noProof/>
                <w:webHidden/>
              </w:rPr>
              <w:instrText xml:space="preserve"> PAGEREF _Toc35837068 \h </w:instrText>
            </w:r>
            <w:r>
              <w:rPr>
                <w:noProof/>
                <w:webHidden/>
              </w:rPr>
            </w:r>
            <w:r>
              <w:rPr>
                <w:noProof/>
                <w:webHidden/>
              </w:rPr>
              <w:fldChar w:fldCharType="separate"/>
            </w:r>
            <w:r>
              <w:rPr>
                <w:noProof/>
                <w:webHidden/>
              </w:rPr>
              <w:t>8</w:t>
            </w:r>
            <w:r>
              <w:rPr>
                <w:noProof/>
                <w:webHidden/>
              </w:rPr>
              <w:fldChar w:fldCharType="end"/>
            </w:r>
          </w:hyperlink>
        </w:p>
        <w:p w:rsidR="00B12F4C" w:rsidRDefault="00B12F4C">
          <w:pPr>
            <w:pStyle w:val="TOC1"/>
            <w:tabs>
              <w:tab w:val="right" w:leader="dot" w:pos="9016"/>
            </w:tabs>
            <w:rPr>
              <w:rFonts w:cstheme="minorBidi"/>
              <w:noProof/>
              <w:lang w:val="en-GB" w:eastAsia="en-GB"/>
            </w:rPr>
          </w:pPr>
          <w:hyperlink w:anchor="_Toc35837069" w:history="1">
            <w:r w:rsidRPr="008066D3">
              <w:rPr>
                <w:rStyle w:val="Hyperlink"/>
                <w:noProof/>
              </w:rPr>
              <w:t>Section 4; analysis</w:t>
            </w:r>
            <w:r>
              <w:rPr>
                <w:noProof/>
                <w:webHidden/>
              </w:rPr>
              <w:tab/>
            </w:r>
            <w:r>
              <w:rPr>
                <w:noProof/>
                <w:webHidden/>
              </w:rPr>
              <w:fldChar w:fldCharType="begin"/>
            </w:r>
            <w:r>
              <w:rPr>
                <w:noProof/>
                <w:webHidden/>
              </w:rPr>
              <w:instrText xml:space="preserve"> PAGEREF _Toc35837069 \h </w:instrText>
            </w:r>
            <w:r>
              <w:rPr>
                <w:noProof/>
                <w:webHidden/>
              </w:rPr>
            </w:r>
            <w:r>
              <w:rPr>
                <w:noProof/>
                <w:webHidden/>
              </w:rPr>
              <w:fldChar w:fldCharType="separate"/>
            </w:r>
            <w:r>
              <w:rPr>
                <w:noProof/>
                <w:webHidden/>
              </w:rPr>
              <w:t>8</w:t>
            </w:r>
            <w:r>
              <w:rPr>
                <w:noProof/>
                <w:webHidden/>
              </w:rPr>
              <w:fldChar w:fldCharType="end"/>
            </w:r>
          </w:hyperlink>
        </w:p>
        <w:p w:rsidR="00B12F4C" w:rsidRDefault="00B12F4C">
          <w:pPr>
            <w:pStyle w:val="TOC1"/>
            <w:tabs>
              <w:tab w:val="right" w:leader="dot" w:pos="9016"/>
            </w:tabs>
            <w:rPr>
              <w:rFonts w:cstheme="minorBidi"/>
              <w:noProof/>
              <w:lang w:val="en-GB" w:eastAsia="en-GB"/>
            </w:rPr>
          </w:pPr>
          <w:hyperlink w:anchor="_Toc35837070" w:history="1">
            <w:r w:rsidRPr="008066D3">
              <w:rPr>
                <w:rStyle w:val="Hyperlink"/>
                <w:b/>
                <w:noProof/>
              </w:rPr>
              <w:t>References</w:t>
            </w:r>
            <w:r>
              <w:rPr>
                <w:noProof/>
                <w:webHidden/>
              </w:rPr>
              <w:tab/>
            </w:r>
            <w:r>
              <w:rPr>
                <w:noProof/>
                <w:webHidden/>
              </w:rPr>
              <w:fldChar w:fldCharType="begin"/>
            </w:r>
            <w:r>
              <w:rPr>
                <w:noProof/>
                <w:webHidden/>
              </w:rPr>
              <w:instrText xml:space="preserve"> PAGEREF _Toc35837070 \h </w:instrText>
            </w:r>
            <w:r>
              <w:rPr>
                <w:noProof/>
                <w:webHidden/>
              </w:rPr>
            </w:r>
            <w:r>
              <w:rPr>
                <w:noProof/>
                <w:webHidden/>
              </w:rPr>
              <w:fldChar w:fldCharType="separate"/>
            </w:r>
            <w:r>
              <w:rPr>
                <w:noProof/>
                <w:webHidden/>
              </w:rPr>
              <w:t>9</w:t>
            </w:r>
            <w:r>
              <w:rPr>
                <w:noProof/>
                <w:webHidden/>
              </w:rPr>
              <w:fldChar w:fldCharType="end"/>
            </w:r>
          </w:hyperlink>
        </w:p>
        <w:p w:rsidR="003D46A8" w:rsidRDefault="003D46A8">
          <w:r>
            <w:rPr>
              <w:b/>
              <w:bCs/>
              <w:noProof/>
            </w:rPr>
            <w:fldChar w:fldCharType="end"/>
          </w:r>
        </w:p>
      </w:sdtContent>
    </w:sdt>
    <w:p w:rsidR="003D46A8" w:rsidRDefault="003D46A8" w:rsidP="003D46A8">
      <w:pPr>
        <w:jc w:val="center"/>
        <w:rPr>
          <w:b/>
          <w:sz w:val="28"/>
          <w:szCs w:val="28"/>
          <w:u w:val="single"/>
        </w:rPr>
      </w:pPr>
    </w:p>
    <w:p w:rsidR="003D46A8" w:rsidRPr="003D46A8" w:rsidRDefault="003D46A8" w:rsidP="003D46A8">
      <w:pPr>
        <w:rPr>
          <w:sz w:val="28"/>
          <w:szCs w:val="28"/>
        </w:rPr>
      </w:pPr>
    </w:p>
    <w:p w:rsidR="003D46A8" w:rsidRPr="003D46A8" w:rsidRDefault="003D46A8" w:rsidP="003D46A8">
      <w:pPr>
        <w:rPr>
          <w:sz w:val="28"/>
          <w:szCs w:val="28"/>
        </w:rPr>
      </w:pPr>
    </w:p>
    <w:p w:rsidR="003D46A8" w:rsidRPr="003D46A8" w:rsidRDefault="003D46A8" w:rsidP="003D46A8">
      <w:pPr>
        <w:rPr>
          <w:sz w:val="28"/>
          <w:szCs w:val="28"/>
        </w:rPr>
      </w:pPr>
    </w:p>
    <w:p w:rsidR="003D46A8" w:rsidRPr="003D46A8" w:rsidRDefault="003D46A8" w:rsidP="003D46A8">
      <w:pPr>
        <w:rPr>
          <w:sz w:val="28"/>
          <w:szCs w:val="28"/>
        </w:rPr>
      </w:pPr>
    </w:p>
    <w:p w:rsidR="003D46A8" w:rsidRPr="003D46A8" w:rsidRDefault="003D46A8" w:rsidP="003D46A8">
      <w:pPr>
        <w:rPr>
          <w:sz w:val="28"/>
          <w:szCs w:val="28"/>
        </w:rPr>
      </w:pPr>
    </w:p>
    <w:p w:rsidR="003D46A8" w:rsidRPr="003D46A8" w:rsidRDefault="003D46A8" w:rsidP="003D46A8">
      <w:pPr>
        <w:rPr>
          <w:sz w:val="28"/>
          <w:szCs w:val="28"/>
        </w:rPr>
      </w:pPr>
    </w:p>
    <w:p w:rsidR="003D46A8" w:rsidRPr="003D46A8" w:rsidRDefault="003D46A8" w:rsidP="003D46A8">
      <w:pPr>
        <w:rPr>
          <w:sz w:val="28"/>
          <w:szCs w:val="28"/>
        </w:rPr>
      </w:pPr>
    </w:p>
    <w:p w:rsidR="003D46A8" w:rsidRPr="003D46A8" w:rsidRDefault="003D46A8" w:rsidP="003D46A8">
      <w:pPr>
        <w:rPr>
          <w:sz w:val="28"/>
          <w:szCs w:val="28"/>
        </w:rPr>
      </w:pPr>
    </w:p>
    <w:p w:rsidR="003D46A8" w:rsidRPr="003D46A8" w:rsidRDefault="003D46A8" w:rsidP="003D46A8">
      <w:pPr>
        <w:rPr>
          <w:sz w:val="28"/>
          <w:szCs w:val="28"/>
        </w:rPr>
      </w:pPr>
    </w:p>
    <w:p w:rsidR="003D46A8" w:rsidRPr="003D46A8" w:rsidRDefault="003D46A8" w:rsidP="003D46A8">
      <w:pPr>
        <w:rPr>
          <w:sz w:val="28"/>
          <w:szCs w:val="28"/>
        </w:rPr>
      </w:pPr>
    </w:p>
    <w:p w:rsidR="003D46A8" w:rsidRPr="003D46A8" w:rsidRDefault="003D46A8" w:rsidP="003D46A8">
      <w:pPr>
        <w:rPr>
          <w:sz w:val="28"/>
          <w:szCs w:val="28"/>
        </w:rPr>
      </w:pPr>
    </w:p>
    <w:p w:rsidR="003D46A8" w:rsidRPr="003D46A8" w:rsidRDefault="003D46A8" w:rsidP="003D46A8">
      <w:pPr>
        <w:rPr>
          <w:sz w:val="28"/>
          <w:szCs w:val="28"/>
        </w:rPr>
      </w:pPr>
    </w:p>
    <w:p w:rsidR="0057288C" w:rsidRDefault="0057288C" w:rsidP="004B5230">
      <w:pPr>
        <w:tabs>
          <w:tab w:val="left" w:pos="2910"/>
        </w:tabs>
        <w:rPr>
          <w:sz w:val="28"/>
          <w:szCs w:val="28"/>
        </w:rPr>
      </w:pPr>
    </w:p>
    <w:p w:rsidR="0057288C" w:rsidRDefault="0057288C" w:rsidP="00BB3FB8">
      <w:pPr>
        <w:tabs>
          <w:tab w:val="left" w:pos="2190"/>
        </w:tabs>
        <w:rPr>
          <w:sz w:val="28"/>
          <w:szCs w:val="28"/>
        </w:rPr>
      </w:pPr>
    </w:p>
    <w:p w:rsidR="003D46A8" w:rsidRPr="005C2733" w:rsidRDefault="003D46A8" w:rsidP="005C2733">
      <w:pPr>
        <w:pStyle w:val="Heading1"/>
        <w:rPr>
          <w:b/>
        </w:rPr>
      </w:pPr>
      <w:bookmarkStart w:id="0" w:name="_Toc35837058"/>
      <w:r w:rsidRPr="00C058FB">
        <w:rPr>
          <w:b/>
        </w:rPr>
        <w:t>Section 1</w:t>
      </w:r>
      <w:r w:rsidR="00B12F4C">
        <w:rPr>
          <w:b/>
        </w:rPr>
        <w:t>;</w:t>
      </w:r>
      <w:r w:rsidR="005C2733">
        <w:rPr>
          <w:b/>
        </w:rPr>
        <w:t xml:space="preserve"> introduction</w:t>
      </w:r>
      <w:bookmarkEnd w:id="0"/>
    </w:p>
    <w:p w:rsidR="005B44C3" w:rsidRDefault="003D46A8" w:rsidP="003D46A8">
      <w:r>
        <w:t xml:space="preserve">In this report I will be outlining what effects the handling and comfort of a vehicle and I will also be discussing what setup choices can </w:t>
      </w:r>
      <w:r w:rsidR="005B44C3">
        <w:t>affect</w:t>
      </w:r>
      <w:r>
        <w:t xml:space="preserve"> these characteristics</w:t>
      </w:r>
      <w:r w:rsidR="005B44C3">
        <w:t>. I shall also be considering how the handling and comfort balance of a race vehicle, supercar and road vehicle may be different to each other and why it is acceptable for these differences to be acceptable in each of these cases.</w:t>
      </w:r>
      <w:r>
        <w:t xml:space="preserve"> </w:t>
      </w:r>
    </w:p>
    <w:p w:rsidR="0057288C" w:rsidRDefault="0057288C" w:rsidP="003D46A8">
      <w:r>
        <w:t>The goal is to gain an understanding into how different cars are setup in terms of suspension and braking an</w:t>
      </w:r>
      <w:r w:rsidR="004779B8">
        <w:t>d</w:t>
      </w:r>
      <w:r>
        <w:t xml:space="preserve"> what the variables are and how they differ and why.</w:t>
      </w:r>
    </w:p>
    <w:p w:rsidR="005B44C3" w:rsidRDefault="005B44C3" w:rsidP="005B44C3"/>
    <w:p w:rsidR="00C058FB" w:rsidRDefault="00C058FB" w:rsidP="005B44C3"/>
    <w:p w:rsidR="005B44C3" w:rsidRPr="005C2733" w:rsidRDefault="005B44C3" w:rsidP="005C2733">
      <w:pPr>
        <w:pStyle w:val="Heading1"/>
        <w:rPr>
          <w:sz w:val="24"/>
          <w:szCs w:val="24"/>
        </w:rPr>
      </w:pPr>
    </w:p>
    <w:p w:rsidR="005B44C3" w:rsidRPr="005B44C3" w:rsidRDefault="00C058FB" w:rsidP="005B44C3">
      <w:r w:rsidRPr="00C058FB">
        <w:drawing>
          <wp:inline distT="0" distB="0" distL="0" distR="0">
            <wp:extent cx="5731510" cy="2865755"/>
            <wp:effectExtent l="0" t="0" r="2540" b="0"/>
            <wp:docPr id="1" name="Picture 1" descr="https://blog.junkmail.co.za/wp-content/uploads/2019/05/Car-Suspension-System-5-stock.adobe_.com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blog.junkmail.co.za/wp-content/uploads/2019/05/Car-Suspension-System-5-stock.adobe_.com_.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rsidR="005B44C3" w:rsidRPr="005B44C3" w:rsidRDefault="005B44C3" w:rsidP="005B44C3"/>
    <w:p w:rsidR="005B44C3" w:rsidRPr="005B44C3" w:rsidRDefault="005B44C3" w:rsidP="005B44C3"/>
    <w:p w:rsidR="005B44C3" w:rsidRPr="005B44C3" w:rsidRDefault="005B44C3" w:rsidP="005B44C3"/>
    <w:p w:rsidR="005B44C3" w:rsidRPr="005B44C3" w:rsidRDefault="005B44C3" w:rsidP="005B44C3"/>
    <w:p w:rsidR="005B44C3" w:rsidRPr="005B44C3" w:rsidRDefault="005B44C3" w:rsidP="005B44C3"/>
    <w:p w:rsidR="005B44C3" w:rsidRPr="005B44C3" w:rsidRDefault="005B44C3" w:rsidP="005B44C3"/>
    <w:p w:rsidR="005B44C3" w:rsidRDefault="005B44C3" w:rsidP="005B44C3"/>
    <w:p w:rsidR="0057288C" w:rsidRPr="005B44C3" w:rsidRDefault="0057288C" w:rsidP="005B44C3"/>
    <w:p w:rsidR="005B44C3" w:rsidRDefault="005B44C3" w:rsidP="005B44C3">
      <w:pPr>
        <w:tabs>
          <w:tab w:val="left" w:pos="2445"/>
        </w:tabs>
      </w:pPr>
    </w:p>
    <w:p w:rsidR="004B5230" w:rsidRDefault="004B5230" w:rsidP="005B44C3">
      <w:pPr>
        <w:tabs>
          <w:tab w:val="left" w:pos="2445"/>
        </w:tabs>
      </w:pPr>
    </w:p>
    <w:p w:rsidR="004B5230" w:rsidRDefault="004B5230" w:rsidP="005B44C3">
      <w:pPr>
        <w:tabs>
          <w:tab w:val="left" w:pos="2445"/>
        </w:tabs>
      </w:pPr>
    </w:p>
    <w:p w:rsidR="005B44C3" w:rsidRPr="00C058FB" w:rsidRDefault="005B44C3" w:rsidP="005B44C3">
      <w:pPr>
        <w:pStyle w:val="Heading1"/>
        <w:rPr>
          <w:b/>
        </w:rPr>
      </w:pPr>
      <w:bookmarkStart w:id="1" w:name="_Toc35837059"/>
      <w:r w:rsidRPr="00C058FB">
        <w:rPr>
          <w:b/>
        </w:rPr>
        <w:t>Section 2</w:t>
      </w:r>
      <w:r w:rsidR="00B12F4C">
        <w:rPr>
          <w:b/>
        </w:rPr>
        <w:t>;</w:t>
      </w:r>
      <w:r w:rsidR="005C2733">
        <w:rPr>
          <w:b/>
        </w:rPr>
        <w:t xml:space="preserve"> Research</w:t>
      </w:r>
      <w:bookmarkEnd w:id="1"/>
    </w:p>
    <w:p w:rsidR="00122229" w:rsidRDefault="00122229" w:rsidP="005B44C3">
      <w:pPr>
        <w:rPr>
          <w:b/>
          <w:u w:val="single"/>
        </w:rPr>
      </w:pPr>
    </w:p>
    <w:p w:rsidR="000E1509" w:rsidRDefault="000E1509" w:rsidP="005B44C3">
      <w:r>
        <w:t xml:space="preserve">The term handling generally refers to how a vehicle responds when going around corners. </w:t>
      </w:r>
      <w:r w:rsidR="008807DA">
        <w:t>The suspension setup not only determines the cars handling effects</w:t>
      </w:r>
      <w:r>
        <w:t xml:space="preserve"> </w:t>
      </w:r>
      <w:r w:rsidR="008807DA">
        <w:t>of a vehicle but it also effects the comfort of the vehicle also. Generally speaking, stiff suspension yields good handling and road holding but as a direct result, the comfort of the vehicle suffers and it is the opposite for a softer setup.</w:t>
      </w:r>
    </w:p>
    <w:p w:rsidR="008807DA" w:rsidRDefault="00530DE7" w:rsidP="005B44C3">
      <w:r>
        <w:t xml:space="preserve">In terms of what effects the comfort of a vehicle the ideal scenario is to have a vehicle that is comfortable and the handing is good enough for most road users. However there are exceptions to this for example luxury cars are generally setup quite soft as they don’t usually get driven fast. To achieve a comfortable vehicle you need a high level of damping from the dampers and a relatively soft spring. Furthermore, the anti-roll bars are soft, however going too soft will result in the car rolling excessively as a result of this some passengers could experience sickness. When assessing the comfort of a vehicle, a few key areas need to be looked at. The first of those areas is bump absorption, this is achieved through the dampers themselves. </w:t>
      </w:r>
      <w:r w:rsidR="00F744C8">
        <w:t>The spring holds the weight of the vehicle and if there was no damper, the car would bounce uncontrollably. The damper helps the vehicle to return to its ride height after deflection caused by a bump in the road surface.</w:t>
      </w:r>
    </w:p>
    <w:p w:rsidR="00F744C8" w:rsidRDefault="00F744C8" w:rsidP="005B44C3">
      <w:r>
        <w:t>In term</w:t>
      </w:r>
      <w:r w:rsidR="00122229">
        <w:t>s of the handling of a vehicle, the ideal scenario is to have a vehicle that handles corners well. For road vehicles, depending on what type of vehicle it is, it is usually a compromise between handling and comfort. Most sports cars for the road have a firmer than usual suspension setup but not too hard otherwise the comfort is compromised.</w:t>
      </w:r>
    </w:p>
    <w:p w:rsidR="0057288C" w:rsidRDefault="0057288C" w:rsidP="005B44C3">
      <w:r>
        <w:t xml:space="preserve">Braking efficiency is greatly affected by the weight of vehicle. The more a vehicle weighs, the greater the stopping distance and the more strain is put on the braking system </w:t>
      </w:r>
    </w:p>
    <w:p w:rsidR="002377FF" w:rsidRDefault="002377FF" w:rsidP="005B44C3">
      <w:pPr>
        <w:rPr>
          <w:b/>
          <w:u w:val="single"/>
        </w:rPr>
      </w:pPr>
      <w:r>
        <w:rPr>
          <w:b/>
          <w:u w:val="single"/>
        </w:rPr>
        <w:t xml:space="preserve">Weight of a </w:t>
      </w:r>
      <w:r w:rsidR="00F83BE3">
        <w:rPr>
          <w:b/>
          <w:u w:val="single"/>
        </w:rPr>
        <w:t>vehicle</w:t>
      </w:r>
    </w:p>
    <w:p w:rsidR="002377FF" w:rsidRDefault="002377FF" w:rsidP="005B44C3">
      <w:r>
        <w:t>In terms of the cassis of a vehicle, “t</w:t>
      </w:r>
      <w:r w:rsidRPr="002377FF">
        <w:t>he Pitch, Roll and Yaw (The front to back, side to side and rotational motion) of the vehicle body over the wheels and in particular the reaction of these movements to driver input. Increased weight changes the speed and magnitude of these movements and creates a greater disconnect between driver input and vehicle response.</w:t>
      </w:r>
      <w:r>
        <w:t>”</w:t>
      </w:r>
    </w:p>
    <w:p w:rsidR="00F83BE3" w:rsidRPr="002377FF" w:rsidRDefault="002377FF" w:rsidP="005B44C3">
      <w:r>
        <w:t xml:space="preserve">The suspension travel of a vehicle is effected greatly by its relative weight. </w:t>
      </w:r>
      <w:r w:rsidR="00F83BE3">
        <w:t>Increased weight causes the car to have less available decreases the overall suspension travel available. This means the suspension can hit the bump stops a lot more often which causes an uncomfortable ride and can cause suspension components to wear at a greater rate.</w:t>
      </w:r>
    </w:p>
    <w:p w:rsidR="00122229" w:rsidRDefault="00122229" w:rsidP="005B44C3">
      <w:pPr>
        <w:rPr>
          <w:b/>
          <w:u w:val="single"/>
        </w:rPr>
      </w:pPr>
      <w:r>
        <w:rPr>
          <w:b/>
          <w:u w:val="single"/>
        </w:rPr>
        <w:t>Road vehicles</w:t>
      </w:r>
    </w:p>
    <w:p w:rsidR="00BD6AEE" w:rsidRDefault="00BD6AEE" w:rsidP="005B44C3">
      <w:r>
        <w:t>For road vehicles the setup of the suspension is somewhat of a compromise, generally speaking, the setup is more for comfort but ensuring that the car can handle corners at normal road speeds. A more comfortable setup is preferred as road cars get used on a daily basis and for long distance driving. Most drivers are not worried about the handling of their car. In terms of suspension components most small cars have a McPherson strut at the front and a trailing arm at the rear. Road cars also have a higher ride height to deal with speed bumps and other obstacles on the roads.</w:t>
      </w:r>
      <w:r w:rsidR="006C09DA">
        <w:t xml:space="preserve"> The compromise for comfort is lack of handling, this is acceptable is road vehicles because as mentioned, they get use on a daily basis and for travelling long distances so the comfort of the vehicle is a priority.</w:t>
      </w:r>
    </w:p>
    <w:p w:rsidR="002377FF" w:rsidRDefault="002377FF" w:rsidP="005B44C3">
      <w:r>
        <w:t>The weight of road cars is generally high in comparison to both supercars and race cars, however there are some exceptions to this. Small hatchbacks for example are light in terms of road cars but could be made lighter still this is because of creature comforts such as radios etc. Weight also has an impact on fuel efficiency too. Generally the heavier the vehicle, the worse the overall handling of the car is and the stiffer the suspension has to be to cope with the weight.</w:t>
      </w:r>
    </w:p>
    <w:p w:rsidR="00353D39" w:rsidRDefault="00353D39" w:rsidP="005B44C3">
      <w:r>
        <w:t xml:space="preserve">The aerodynamic package of road cars is a far less of a concern in terms of downforce. Most road cars just need to have as little drag as possible to aid in economy of the car. Road cars do not generally go above 70mph at this speed, downforce is of </w:t>
      </w:r>
      <w:r w:rsidR="002377FF">
        <w:t>little importance. The primary need for road cars is to be fuel efficient and comfortable to drive.</w:t>
      </w:r>
    </w:p>
    <w:p w:rsidR="00BD6AEE" w:rsidRDefault="00BD6AEE" w:rsidP="005B44C3">
      <w:pPr>
        <w:rPr>
          <w:b/>
          <w:u w:val="single"/>
        </w:rPr>
      </w:pPr>
      <w:r>
        <w:rPr>
          <w:b/>
          <w:u w:val="single"/>
        </w:rPr>
        <w:t>Supercars</w:t>
      </w:r>
    </w:p>
    <w:p w:rsidR="00BD6AEE" w:rsidRDefault="00BD6AEE" w:rsidP="005B44C3">
      <w:r>
        <w:t>For supercars, the suspension is setup with far more for emphasis being on handling and performance, however most modern supercars have electronic suspension systems installed. This allows the driver to alter the setup of the car on the fly. This means that if it being used on public roads it can be setup softer so as to make it a more comfortable ride, however it still will be stiffer than most road vehicles. Generally speaking supercars have a harsher ride than most road vehicles as they are for going fast. Supercars have always got a low ride height, not as low as a race car but in terms of road cars, they are very low which makes obstacles such as speed bumps an issue.</w:t>
      </w:r>
      <w:r w:rsidR="006C09DA">
        <w:t xml:space="preserve"> Although supercars are not as stiff as race cars, they are stiff in terms of road vehicles and this is okay as supercars generally do not get driven much, they are more of a toy for weekends. </w:t>
      </w:r>
    </w:p>
    <w:p w:rsidR="006152C1" w:rsidRDefault="006152C1" w:rsidP="005B44C3">
      <w:r>
        <w:t xml:space="preserve">In comparison to conventional road cars, supercars have a more advanced approach to the aerodynamics both in terms of reducing drag but also in having enough downforce for them to be suitable track cars as well as road cars. Supercars are designed to do great speeds and to do them drag needs to be kept to a minimum whilst also having a decent level of downforce. </w:t>
      </w:r>
      <w:r w:rsidR="00353D39">
        <w:t xml:space="preserve">Supercars often feature active aerodynamics, this means that say if the car is on track the aerodynamic package can be change to increase downforce versus if the car is doing top speed runs the aerodynamic package can be setup to reduce drag as much as possible. </w:t>
      </w:r>
    </w:p>
    <w:p w:rsidR="006C09DA" w:rsidRPr="00353D39" w:rsidRDefault="006152C1" w:rsidP="005B44C3">
      <w:r>
        <w:t>In terms of the weight of supercars, much like race cars, the weight is kept as low as possible whilst retaining creature comforts.</w:t>
      </w:r>
    </w:p>
    <w:p w:rsidR="00BD6AEE" w:rsidRDefault="00BD6AEE" w:rsidP="005B44C3">
      <w:pPr>
        <w:rPr>
          <w:b/>
          <w:u w:val="single"/>
        </w:rPr>
      </w:pPr>
      <w:r>
        <w:rPr>
          <w:b/>
          <w:u w:val="single"/>
        </w:rPr>
        <w:t>Race cars</w:t>
      </w:r>
    </w:p>
    <w:p w:rsidR="00BD6AEE" w:rsidRDefault="006C09DA" w:rsidP="005B44C3">
      <w:r>
        <w:t>The suspension setup of a race car is a non-compromising setup. They are setup for one purpose and that’s to be as fast as possible around a track. This means they are stiff and have a very low ride height. Racing cars do not get driven for extended periods of time and also drivers accept the lack of comfort as they just want to be as quick as possible and comfort is not an option in racing. This is perfectly acceptable as racing cars are only designed to do one job and that is be quick.</w:t>
      </w:r>
    </w:p>
    <w:p w:rsidR="006152C1" w:rsidRDefault="006152C1" w:rsidP="005B44C3">
      <w:r>
        <w:t xml:space="preserve">In comparison to road cars, race cars also have a higher level of downforce, this is to aid cornering grip. F1 cars for example are extremely complex in terms of their aerodynamic capability with every gram of downforce squeezed out of every inch of the car. From under body ground effect aero to conventional wings and dive planes. </w:t>
      </w:r>
    </w:p>
    <w:p w:rsidR="005C2733" w:rsidRPr="00BD6AEE" w:rsidRDefault="006152C1" w:rsidP="005B44C3">
      <w:r>
        <w:t>When it comes to the weight of a race car, the goal is to make it as light as is possible. However most racing categories have a weight limit. This means teams try and get the car as close to that limit as possible to remain competitive. Every aspect of a race car is uncompromising as is intended for one sole</w:t>
      </w:r>
      <w:r w:rsidR="004B5230">
        <w:t xml:space="preserve"> purpose and that is be quick.</w:t>
      </w:r>
    </w:p>
    <w:p w:rsidR="005C2733" w:rsidRPr="004B5230" w:rsidRDefault="005C2733" w:rsidP="005C2733">
      <w:pPr>
        <w:pStyle w:val="Heading1"/>
        <w:rPr>
          <w:b/>
        </w:rPr>
      </w:pPr>
      <w:bookmarkStart w:id="2" w:name="_Toc35837060"/>
      <w:r w:rsidRPr="004B5230">
        <w:rPr>
          <w:b/>
        </w:rPr>
        <w:t>Section 3</w:t>
      </w:r>
      <w:r w:rsidR="00B12F4C">
        <w:rPr>
          <w:b/>
        </w:rPr>
        <w:t>;</w:t>
      </w:r>
      <w:r w:rsidRPr="004B5230">
        <w:rPr>
          <w:b/>
        </w:rPr>
        <w:t xml:space="preserve"> Graphs</w:t>
      </w:r>
      <w:bookmarkEnd w:id="2"/>
    </w:p>
    <w:p w:rsidR="005C2733" w:rsidRDefault="005C2733" w:rsidP="005C2733">
      <w:pPr>
        <w:pStyle w:val="Heading1"/>
        <w:rPr>
          <w:sz w:val="24"/>
          <w:szCs w:val="24"/>
        </w:rPr>
      </w:pPr>
      <w:bookmarkStart w:id="3" w:name="_Toc35837061"/>
      <w:r>
        <w:rPr>
          <w:sz w:val="24"/>
          <w:szCs w:val="24"/>
        </w:rPr>
        <w:t xml:space="preserve">Figure 1.0; front </w:t>
      </w:r>
      <w:r w:rsidR="004B5230">
        <w:rPr>
          <w:sz w:val="24"/>
          <w:szCs w:val="24"/>
        </w:rPr>
        <w:t xml:space="preserve">left </w:t>
      </w:r>
      <w:r>
        <w:rPr>
          <w:sz w:val="24"/>
          <w:szCs w:val="24"/>
        </w:rPr>
        <w:t>load against longitudinal weight transfer</w:t>
      </w:r>
      <w:bookmarkEnd w:id="3"/>
    </w:p>
    <w:p w:rsidR="005C2733" w:rsidRPr="005C2733" w:rsidRDefault="005C2733" w:rsidP="005C2733">
      <w:r>
        <w:rPr>
          <w:noProof/>
          <w:lang w:eastAsia="en-GB"/>
        </w:rPr>
        <w:drawing>
          <wp:inline distT="0" distB="0" distL="0" distR="0" wp14:anchorId="076DFC7F" wp14:editId="314FF154">
            <wp:extent cx="6229350" cy="2314575"/>
            <wp:effectExtent l="0" t="0" r="0"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5C2733" w:rsidRDefault="005C2733" w:rsidP="005C2733">
      <w:pPr>
        <w:pStyle w:val="Heading1"/>
        <w:rPr>
          <w:sz w:val="24"/>
          <w:szCs w:val="24"/>
        </w:rPr>
      </w:pPr>
      <w:bookmarkStart w:id="4" w:name="_Toc35837062"/>
      <w:r>
        <w:rPr>
          <w:sz w:val="24"/>
          <w:szCs w:val="24"/>
        </w:rPr>
        <w:t>Figure 2.0; front right load against longitudinal weight transfer</w:t>
      </w:r>
      <w:bookmarkEnd w:id="4"/>
    </w:p>
    <w:p w:rsidR="005C2733" w:rsidRPr="005C2733" w:rsidRDefault="005C2733" w:rsidP="005C2733">
      <w:r>
        <w:rPr>
          <w:noProof/>
          <w:lang w:eastAsia="en-GB"/>
        </w:rPr>
        <w:drawing>
          <wp:inline distT="0" distB="0" distL="0" distR="0" wp14:anchorId="4D0845F8" wp14:editId="348546C4">
            <wp:extent cx="6219825" cy="2171700"/>
            <wp:effectExtent l="0" t="0" r="9525"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5C2733" w:rsidRDefault="005C2733" w:rsidP="005C2733">
      <w:pPr>
        <w:pStyle w:val="Heading1"/>
        <w:rPr>
          <w:sz w:val="24"/>
          <w:szCs w:val="24"/>
        </w:rPr>
      </w:pPr>
      <w:bookmarkStart w:id="5" w:name="_Toc35837063"/>
      <w:r>
        <w:rPr>
          <w:sz w:val="24"/>
          <w:szCs w:val="24"/>
        </w:rPr>
        <w:t>Figure 3.0; rear left load against longitudinal weight transfer</w:t>
      </w:r>
      <w:bookmarkEnd w:id="5"/>
    </w:p>
    <w:p w:rsidR="005C2733" w:rsidRPr="005C2733" w:rsidRDefault="005C2733" w:rsidP="005C2733">
      <w:r>
        <w:rPr>
          <w:noProof/>
          <w:lang w:eastAsia="en-GB"/>
        </w:rPr>
        <w:drawing>
          <wp:inline distT="0" distB="0" distL="0" distR="0" wp14:anchorId="0F116143" wp14:editId="5AB0BE9B">
            <wp:extent cx="6229350" cy="207645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5C2733" w:rsidRPr="005C2733" w:rsidRDefault="005C2733" w:rsidP="005C2733"/>
    <w:p w:rsidR="0086629E" w:rsidRPr="0086629E" w:rsidRDefault="0086629E" w:rsidP="0086629E"/>
    <w:p w:rsidR="00122229" w:rsidRDefault="00122229" w:rsidP="005B44C3"/>
    <w:p w:rsidR="00122229" w:rsidRDefault="005C2733" w:rsidP="005C2733">
      <w:pPr>
        <w:pStyle w:val="Heading1"/>
        <w:rPr>
          <w:sz w:val="24"/>
          <w:szCs w:val="24"/>
        </w:rPr>
      </w:pPr>
      <w:bookmarkStart w:id="6" w:name="_Toc35837064"/>
      <w:r>
        <w:rPr>
          <w:sz w:val="24"/>
          <w:szCs w:val="24"/>
        </w:rPr>
        <w:t>Figure 4.0; rear right load against longitudinal weight transfer</w:t>
      </w:r>
      <w:bookmarkEnd w:id="6"/>
    </w:p>
    <w:p w:rsidR="005C2733" w:rsidRPr="005C2733" w:rsidRDefault="004B5230" w:rsidP="005C2733">
      <w:r>
        <w:rPr>
          <w:noProof/>
          <w:lang w:eastAsia="en-GB"/>
        </w:rPr>
        <w:drawing>
          <wp:inline distT="0" distB="0" distL="0" distR="0" wp14:anchorId="7CE50C60" wp14:editId="44C408F6">
            <wp:extent cx="6162675" cy="2266950"/>
            <wp:effectExtent l="0" t="0" r="9525"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122229" w:rsidRDefault="004B5230" w:rsidP="004B5230">
      <w:pPr>
        <w:pStyle w:val="Heading1"/>
        <w:rPr>
          <w:sz w:val="24"/>
          <w:szCs w:val="24"/>
        </w:rPr>
      </w:pPr>
      <w:bookmarkStart w:id="7" w:name="_Toc35837065"/>
      <w:r>
        <w:rPr>
          <w:sz w:val="24"/>
          <w:szCs w:val="24"/>
        </w:rPr>
        <w:t>Figure 5.0; front left load against lateral weight transfer</w:t>
      </w:r>
      <w:bookmarkEnd w:id="7"/>
    </w:p>
    <w:p w:rsidR="004B5230" w:rsidRPr="004B5230" w:rsidRDefault="004B5230" w:rsidP="004B5230">
      <w:r>
        <w:rPr>
          <w:noProof/>
          <w:lang w:eastAsia="en-GB"/>
        </w:rPr>
        <w:drawing>
          <wp:inline distT="0" distB="0" distL="0" distR="0" wp14:anchorId="0F5834AF" wp14:editId="39A347C1">
            <wp:extent cx="6162675" cy="2152650"/>
            <wp:effectExtent l="0" t="0" r="9525"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122229" w:rsidRDefault="004B5230" w:rsidP="004B5230">
      <w:pPr>
        <w:pStyle w:val="Heading1"/>
        <w:rPr>
          <w:sz w:val="24"/>
          <w:szCs w:val="24"/>
        </w:rPr>
      </w:pPr>
      <w:bookmarkStart w:id="8" w:name="_Toc35837066"/>
      <w:r>
        <w:rPr>
          <w:sz w:val="24"/>
          <w:szCs w:val="24"/>
        </w:rPr>
        <w:t>Figure 6.0; front right load against lateral weight transfer</w:t>
      </w:r>
      <w:bookmarkEnd w:id="8"/>
    </w:p>
    <w:p w:rsidR="004B5230" w:rsidRPr="004B5230" w:rsidRDefault="004B5230" w:rsidP="004B5230">
      <w:r>
        <w:rPr>
          <w:noProof/>
          <w:lang w:eastAsia="en-GB"/>
        </w:rPr>
        <w:drawing>
          <wp:inline distT="0" distB="0" distL="0" distR="0" wp14:anchorId="6A73208A" wp14:editId="66510BE4">
            <wp:extent cx="6153150" cy="2105025"/>
            <wp:effectExtent l="0" t="0" r="0" b="952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122229" w:rsidRDefault="00122229" w:rsidP="005B44C3"/>
    <w:p w:rsidR="00122229" w:rsidRDefault="004B5230" w:rsidP="004B5230">
      <w:pPr>
        <w:pStyle w:val="Heading1"/>
        <w:rPr>
          <w:sz w:val="24"/>
          <w:szCs w:val="24"/>
        </w:rPr>
      </w:pPr>
      <w:bookmarkStart w:id="9" w:name="_Toc35837067"/>
      <w:r>
        <w:rPr>
          <w:sz w:val="24"/>
          <w:szCs w:val="24"/>
        </w:rPr>
        <w:t>Figure 7.0; rear left load against lateral weight transfer</w:t>
      </w:r>
      <w:bookmarkEnd w:id="9"/>
    </w:p>
    <w:p w:rsidR="004B5230" w:rsidRPr="004B5230" w:rsidRDefault="004B5230" w:rsidP="004B5230">
      <w:r>
        <w:rPr>
          <w:noProof/>
          <w:lang w:eastAsia="en-GB"/>
        </w:rPr>
        <w:drawing>
          <wp:inline distT="0" distB="0" distL="0" distR="0" wp14:anchorId="1DE8007C" wp14:editId="5E3C0401">
            <wp:extent cx="6181725" cy="2200275"/>
            <wp:effectExtent l="0" t="0" r="9525" b="952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122229" w:rsidRPr="004B5230" w:rsidRDefault="004B5230" w:rsidP="004B5230">
      <w:pPr>
        <w:pStyle w:val="Heading1"/>
        <w:rPr>
          <w:sz w:val="24"/>
          <w:szCs w:val="24"/>
        </w:rPr>
      </w:pPr>
      <w:bookmarkStart w:id="10" w:name="_Toc35837068"/>
      <w:r w:rsidRPr="004B5230">
        <w:rPr>
          <w:sz w:val="24"/>
          <w:szCs w:val="24"/>
        </w:rPr>
        <w:t>Figure 8.0; rear right load against lateral weight transfer</w:t>
      </w:r>
      <w:bookmarkEnd w:id="10"/>
    </w:p>
    <w:p w:rsidR="00122229" w:rsidRDefault="004B5230" w:rsidP="005B44C3">
      <w:r>
        <w:rPr>
          <w:noProof/>
          <w:lang w:eastAsia="en-GB"/>
        </w:rPr>
        <w:drawing>
          <wp:inline distT="0" distB="0" distL="0" distR="0" wp14:anchorId="4AD032F9" wp14:editId="2D7EC9D6">
            <wp:extent cx="6181725" cy="2019300"/>
            <wp:effectExtent l="0" t="0" r="9525"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122229" w:rsidRDefault="00122229" w:rsidP="005B44C3"/>
    <w:p w:rsidR="00122229" w:rsidRPr="00B12F4C" w:rsidRDefault="00B12F4C" w:rsidP="004B5230">
      <w:pPr>
        <w:pStyle w:val="Heading1"/>
        <w:rPr>
          <w:b/>
        </w:rPr>
      </w:pPr>
      <w:bookmarkStart w:id="11" w:name="_Toc35837069"/>
      <w:r w:rsidRPr="00B12F4C">
        <w:rPr>
          <w:b/>
        </w:rPr>
        <w:t>Section 4; analysis</w:t>
      </w:r>
      <w:bookmarkEnd w:id="11"/>
    </w:p>
    <w:p w:rsidR="00122229" w:rsidRDefault="00B12F4C" w:rsidP="005B44C3">
      <w:r>
        <w:t>From the initial graphs, I can tell that when the car is undergoing longitudinal acceleration, both the front tyres have a very similar amount of weight and the rear tyres also have a similar amount of weight on them. This is opposite for lateral acceleration, the left side of the car has more weight on it suggesting to me that car is going round a right hand bend. This is easy to spot because as the car turns right, the weight is acting on the outside of the car (left). The longitudinal graphs show that the car is braking in these graphs. I can tell this because as the longitudinal values increase, the weight on the two front tyres increases and the weight on the rear tyres decreases.</w:t>
      </w:r>
    </w:p>
    <w:p w:rsidR="00B12F4C" w:rsidRDefault="00B12F4C" w:rsidP="005B44C3">
      <w:r>
        <w:t xml:space="preserve">In terms of what effect the aero load is having on the car, in the lateral weight transfer graphs the two outside tyres (front left and rear left) have a much flatter line than the two inner tyres (front right and rear right). This tells me that in one instance the aero load is acting on the outside of the car, helping to provide more grip to the outer tyres and in the second instance, as the car rolls, the aero load acting on the inside of the car falls away. </w:t>
      </w:r>
    </w:p>
    <w:p w:rsidR="006C30E9" w:rsidRDefault="006C30E9" w:rsidP="005B44C3">
      <w:r>
        <w:t>1.5G cannot be sustained in both longitudinal and lateral acceleration for one very simple reason, that being that the load on the tyres would be too great causing loos of traction. Usually, all of a tyres grip is used for either braking or acceleration or turning. The tyres simply cannot sustain 1.5G of longitudinal and lateral acceleration at the same time.</w:t>
      </w:r>
    </w:p>
    <w:p w:rsidR="00122229" w:rsidRDefault="006C30E9" w:rsidP="006C30E9">
      <w:pPr>
        <w:pStyle w:val="Heading1"/>
      </w:pPr>
      <w:r>
        <w:t>Section 5; conclusion</w:t>
      </w:r>
    </w:p>
    <w:p w:rsidR="006C30E9" w:rsidRPr="006C30E9" w:rsidRDefault="006C30E9" w:rsidP="006C30E9">
      <w:r>
        <w:t>Overall I have learnt a lot about vehicle dynamics and how a car reacts to different forces in both longitudinal acceleration and lateral acceleration and I have been able to identify what forces are being acted on what parts of the suspension system.</w:t>
      </w:r>
    </w:p>
    <w:p w:rsidR="004779B8" w:rsidRDefault="004779B8" w:rsidP="005B44C3"/>
    <w:p w:rsidR="00122229" w:rsidRPr="00C058FB" w:rsidRDefault="00122229" w:rsidP="00122229">
      <w:pPr>
        <w:pStyle w:val="Heading1"/>
        <w:rPr>
          <w:b/>
        </w:rPr>
      </w:pPr>
      <w:bookmarkStart w:id="12" w:name="_Toc35837070"/>
      <w:bookmarkStart w:id="13" w:name="_GoBack"/>
      <w:bookmarkEnd w:id="13"/>
      <w:r w:rsidRPr="00C058FB">
        <w:rPr>
          <w:b/>
        </w:rPr>
        <w:t>References</w:t>
      </w:r>
      <w:bookmarkEnd w:id="12"/>
    </w:p>
    <w:p w:rsidR="00122229" w:rsidRDefault="00122229" w:rsidP="00122229"/>
    <w:p w:rsidR="00122229" w:rsidRDefault="00BD6AEE" w:rsidP="00122229">
      <w:r w:rsidRPr="00BD6AEE">
        <w:t>N/a, N</w:t>
      </w:r>
      <w:proofErr w:type="gramStart"/>
      <w:r w:rsidRPr="00BD6AEE">
        <w:t>./</w:t>
      </w:r>
      <w:proofErr w:type="gramEnd"/>
      <w:r w:rsidRPr="00BD6AEE">
        <w:t xml:space="preserve">.A. unknown. How car springs and dampers work. [Online]. [21 March 2020]. Available from: </w:t>
      </w:r>
      <w:hyperlink r:id="rId15" w:history="1">
        <w:r w:rsidRPr="001D7D08">
          <w:rPr>
            <w:rStyle w:val="Hyperlink"/>
          </w:rPr>
          <w:t>https://www.howacarworks.com/basics/how-car-springs-and-dampers-work</w:t>
        </w:r>
      </w:hyperlink>
    </w:p>
    <w:p w:rsidR="00353D39" w:rsidRDefault="00353D39" w:rsidP="00122229">
      <w:r w:rsidRPr="00353D39">
        <w:br/>
        <w:t>N/a, N</w:t>
      </w:r>
      <w:proofErr w:type="gramStart"/>
      <w:r w:rsidRPr="00353D39">
        <w:t>./</w:t>
      </w:r>
      <w:proofErr w:type="gramEnd"/>
      <w:r w:rsidRPr="00353D39">
        <w:t xml:space="preserve">.A. unknown. Automobile, the benefits of aerodynamics. [Online]. [22 March 2020]. Available from: </w:t>
      </w:r>
      <w:hyperlink r:id="rId16" w:history="1">
        <w:r w:rsidRPr="001D7D08">
          <w:rPr>
            <w:rStyle w:val="Hyperlink"/>
          </w:rPr>
          <w:t>https://www.automobilemag.com/news/benefits-of-aerodynamics/</w:t>
        </w:r>
      </w:hyperlink>
    </w:p>
    <w:p w:rsidR="0057288C" w:rsidRDefault="0057288C" w:rsidP="00122229">
      <w:r w:rsidRPr="0057288C">
        <w:br/>
        <w:t>N/a, N</w:t>
      </w:r>
      <w:proofErr w:type="gramStart"/>
      <w:r w:rsidRPr="0057288C">
        <w:t>./</w:t>
      </w:r>
      <w:proofErr w:type="gramEnd"/>
      <w:r w:rsidRPr="0057288C">
        <w:t>.A. unknown. </w:t>
      </w:r>
      <w:proofErr w:type="spellStart"/>
      <w:r w:rsidRPr="0057288C">
        <w:t>Pedders</w:t>
      </w:r>
      <w:proofErr w:type="spellEnd"/>
      <w:r w:rsidRPr="0057288C">
        <w:t xml:space="preserve"> suspension and brakes. [Online]. [22 March 2020]. Available from: </w:t>
      </w:r>
      <w:hyperlink r:id="rId17" w:history="1">
        <w:r w:rsidRPr="001D7D08">
          <w:rPr>
            <w:rStyle w:val="Hyperlink"/>
          </w:rPr>
          <w:t>https://www.pedders.com.au/effects-weight-vehicle/</w:t>
        </w:r>
      </w:hyperlink>
    </w:p>
    <w:p w:rsidR="006E1310" w:rsidRDefault="006E1310" w:rsidP="00122229">
      <w:r>
        <w:t xml:space="preserve">Photo on title page; </w:t>
      </w:r>
      <w:r>
        <w:br/>
      </w:r>
      <w:proofErr w:type="spellStart"/>
      <w:r>
        <w:t>Burkart</w:t>
      </w:r>
      <w:proofErr w:type="spellEnd"/>
      <w:r>
        <w:t>, T.B. J</w:t>
      </w:r>
      <w:r w:rsidRPr="006E1310">
        <w:t>une 11 2014. </w:t>
      </w:r>
      <w:proofErr w:type="spellStart"/>
      <w:r w:rsidRPr="006E1310">
        <w:t>Car_revs_only</w:t>
      </w:r>
      <w:proofErr w:type="spellEnd"/>
      <w:r w:rsidRPr="006E1310">
        <w:t xml:space="preserve">. [Online]. [22 March 2020]. Available from: </w:t>
      </w:r>
      <w:hyperlink r:id="rId18" w:history="1">
        <w:r w:rsidRPr="001D7D08">
          <w:rPr>
            <w:rStyle w:val="Hyperlink"/>
          </w:rPr>
          <w:t>https://www.car-revs-daily.com/2014/06/11/gt-r-engine/</w:t>
        </w:r>
      </w:hyperlink>
    </w:p>
    <w:p w:rsidR="006E1310" w:rsidRDefault="006E1310" w:rsidP="00122229"/>
    <w:p w:rsidR="00353D39" w:rsidRDefault="00353D39" w:rsidP="00122229"/>
    <w:p w:rsidR="00BD6AEE" w:rsidRPr="00122229" w:rsidRDefault="00BD6AEE" w:rsidP="00122229"/>
    <w:sectPr w:rsidR="00BD6AEE" w:rsidRPr="001222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46A8"/>
    <w:rsid w:val="000E01FF"/>
    <w:rsid w:val="000E1509"/>
    <w:rsid w:val="00122229"/>
    <w:rsid w:val="002377FF"/>
    <w:rsid w:val="002B248D"/>
    <w:rsid w:val="00353D39"/>
    <w:rsid w:val="00385E87"/>
    <w:rsid w:val="003D46A8"/>
    <w:rsid w:val="004779B8"/>
    <w:rsid w:val="004B5230"/>
    <w:rsid w:val="00530DE7"/>
    <w:rsid w:val="0057288C"/>
    <w:rsid w:val="005B44C3"/>
    <w:rsid w:val="005C2733"/>
    <w:rsid w:val="006152C1"/>
    <w:rsid w:val="006C09DA"/>
    <w:rsid w:val="006C30E9"/>
    <w:rsid w:val="006E1310"/>
    <w:rsid w:val="00827420"/>
    <w:rsid w:val="0086629E"/>
    <w:rsid w:val="008807DA"/>
    <w:rsid w:val="00B12F4C"/>
    <w:rsid w:val="00B37849"/>
    <w:rsid w:val="00BB3FB8"/>
    <w:rsid w:val="00BD6AEE"/>
    <w:rsid w:val="00C058FB"/>
    <w:rsid w:val="00F744C8"/>
    <w:rsid w:val="00F83B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69A5221-2AC0-4E93-92A2-71A1820C00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D46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46A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D46A8"/>
    <w:pPr>
      <w:outlineLvl w:val="9"/>
    </w:pPr>
    <w:rPr>
      <w:lang w:val="en-US"/>
    </w:rPr>
  </w:style>
  <w:style w:type="paragraph" w:styleId="TOC2">
    <w:name w:val="toc 2"/>
    <w:basedOn w:val="Normal"/>
    <w:next w:val="Normal"/>
    <w:autoRedefine/>
    <w:uiPriority w:val="39"/>
    <w:unhideWhenUsed/>
    <w:rsid w:val="003D46A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D46A8"/>
    <w:pPr>
      <w:spacing w:after="100"/>
    </w:pPr>
    <w:rPr>
      <w:rFonts w:eastAsiaTheme="minorEastAsia" w:cs="Times New Roman"/>
      <w:lang w:val="en-US"/>
    </w:rPr>
  </w:style>
  <w:style w:type="paragraph" w:styleId="TOC3">
    <w:name w:val="toc 3"/>
    <w:basedOn w:val="Normal"/>
    <w:next w:val="Normal"/>
    <w:autoRedefine/>
    <w:uiPriority w:val="39"/>
    <w:unhideWhenUsed/>
    <w:rsid w:val="003D46A8"/>
    <w:pPr>
      <w:spacing w:after="100"/>
      <w:ind w:left="440"/>
    </w:pPr>
    <w:rPr>
      <w:rFonts w:eastAsiaTheme="minorEastAsia" w:cs="Times New Roman"/>
      <w:lang w:val="en-US"/>
    </w:rPr>
  </w:style>
  <w:style w:type="character" w:styleId="Hyperlink">
    <w:name w:val="Hyperlink"/>
    <w:basedOn w:val="DefaultParagraphFont"/>
    <w:uiPriority w:val="99"/>
    <w:unhideWhenUsed/>
    <w:rsid w:val="003D46A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hyperlink" Target="https://www.car-revs-daily.com/2014/06/11/gt-r-engine/" TargetMode="Externa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hyperlink" Target="https://www.pedders.com.au/effects-weight-vehicle/" TargetMode="External"/><Relationship Id="rId2" Type="http://schemas.openxmlformats.org/officeDocument/2006/relationships/styles" Target="styles.xml"/><Relationship Id="rId16" Type="http://schemas.openxmlformats.org/officeDocument/2006/relationships/hyperlink" Target="https://www.automobilemag.com/news/benefits-of-aerodynamic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chart" Target="charts/chart5.xml"/><Relationship Id="rId5" Type="http://schemas.openxmlformats.org/officeDocument/2006/relationships/image" Target="media/image1.jpeg"/><Relationship Id="rId15" Type="http://schemas.openxmlformats.org/officeDocument/2006/relationships/hyperlink" Target="https://www.howacarworks.com/basics/how-car-springs-and-dampers-work" TargetMode="External"/><Relationship Id="rId10" Type="http://schemas.openxmlformats.org/officeDocument/2006/relationships/chart" Target="charts/chart4.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8.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4.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5.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6.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7.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8.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Front left load against </a:t>
            </a:r>
          </a:p>
          <a:p>
            <a:pPr>
              <a:defRPr/>
            </a:pPr>
            <a:r>
              <a:rPr lang="en-US"/>
              <a:t>longitudinal weight transfer</a:t>
            </a:r>
          </a:p>
        </c:rich>
      </c:tx>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strRef>
              <c:f>Sheet1!$H$28</c:f>
              <c:strCache>
                <c:ptCount val="1"/>
                <c:pt idx="0">
                  <c:v>load   N</c:v>
                </c:pt>
              </c:strCache>
            </c:strRef>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Sheet1!$G$29:$G$44</c:f>
              <c:numCache>
                <c:formatCode>General</c:formatCode>
                <c:ptCount val="16"/>
                <c:pt idx="0">
                  <c:v>0</c:v>
                </c:pt>
                <c:pt idx="1">
                  <c:v>8.0742857142857147</c:v>
                </c:pt>
                <c:pt idx="2">
                  <c:v>16.148571428571429</c:v>
                </c:pt>
                <c:pt idx="3">
                  <c:v>24.222857142857144</c:v>
                </c:pt>
                <c:pt idx="4">
                  <c:v>32.297142857142859</c:v>
                </c:pt>
                <c:pt idx="5">
                  <c:v>40.371428571428574</c:v>
                </c:pt>
                <c:pt idx="6">
                  <c:v>48.445714285714288</c:v>
                </c:pt>
                <c:pt idx="7">
                  <c:v>56.519999999999996</c:v>
                </c:pt>
                <c:pt idx="8">
                  <c:v>64.594285714285718</c:v>
                </c:pt>
                <c:pt idx="9">
                  <c:v>72.66857142857144</c:v>
                </c:pt>
                <c:pt idx="10">
                  <c:v>80.742857142857147</c:v>
                </c:pt>
                <c:pt idx="11">
                  <c:v>88.817142857142869</c:v>
                </c:pt>
                <c:pt idx="12">
                  <c:v>96.891428571428577</c:v>
                </c:pt>
                <c:pt idx="13">
                  <c:v>104.96571428571428</c:v>
                </c:pt>
                <c:pt idx="14">
                  <c:v>113.03999999999999</c:v>
                </c:pt>
                <c:pt idx="15">
                  <c:v>121.11428571428573</c:v>
                </c:pt>
              </c:numCache>
            </c:numRef>
          </c:xVal>
          <c:yVal>
            <c:numRef>
              <c:f>Sheet1!$H$29:$H$44</c:f>
              <c:numCache>
                <c:formatCode>General</c:formatCode>
                <c:ptCount val="16"/>
                <c:pt idx="0">
                  <c:v>10075.383396000001</c:v>
                </c:pt>
                <c:pt idx="1">
                  <c:v>10487.171967428572</c:v>
                </c:pt>
                <c:pt idx="2">
                  <c:v>10898.960538857144</c:v>
                </c:pt>
                <c:pt idx="3">
                  <c:v>11310.749110285715</c:v>
                </c:pt>
                <c:pt idx="4">
                  <c:v>11722.537681714286</c:v>
                </c:pt>
                <c:pt idx="5">
                  <c:v>12134.326253142857</c:v>
                </c:pt>
                <c:pt idx="6">
                  <c:v>12546.114824571428</c:v>
                </c:pt>
                <c:pt idx="7">
                  <c:v>12957.903396000002</c:v>
                </c:pt>
                <c:pt idx="8">
                  <c:v>13369.691967428571</c:v>
                </c:pt>
                <c:pt idx="9">
                  <c:v>13781.480538857144</c:v>
                </c:pt>
                <c:pt idx="10">
                  <c:v>14193.269110285713</c:v>
                </c:pt>
                <c:pt idx="11">
                  <c:v>14605.057681714286</c:v>
                </c:pt>
                <c:pt idx="12">
                  <c:v>15016.846253142858</c:v>
                </c:pt>
                <c:pt idx="13">
                  <c:v>15428.634824571429</c:v>
                </c:pt>
                <c:pt idx="14">
                  <c:v>15840.423396</c:v>
                </c:pt>
                <c:pt idx="15">
                  <c:v>16252.211967428571</c:v>
                </c:pt>
              </c:numCache>
            </c:numRef>
          </c:yVal>
          <c:smooth val="0"/>
        </c:ser>
        <c:dLbls>
          <c:showLegendKey val="0"/>
          <c:showVal val="0"/>
          <c:showCatName val="0"/>
          <c:showSerName val="0"/>
          <c:showPercent val="0"/>
          <c:showBubbleSize val="0"/>
        </c:dLbls>
        <c:axId val="419838848"/>
        <c:axId val="417236000"/>
      </c:scatterChart>
      <c:valAx>
        <c:axId val="419838848"/>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Longitudinal weight tranfer (Kg)</a:t>
                </a:r>
              </a:p>
            </c:rich>
          </c:tx>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17236000"/>
        <c:crosses val="autoZero"/>
        <c:crossBetween val="midCat"/>
      </c:valAx>
      <c:valAx>
        <c:axId val="417236000"/>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Load (N)</a:t>
                </a:r>
              </a:p>
            </c:rich>
          </c:tx>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19838848"/>
        <c:crosses val="autoZero"/>
        <c:crossBetween val="midCat"/>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Front</a:t>
            </a:r>
            <a:r>
              <a:rPr lang="en-US" baseline="0"/>
              <a:t> right load against</a:t>
            </a:r>
          </a:p>
          <a:p>
            <a:pPr>
              <a:defRPr/>
            </a:pPr>
            <a:r>
              <a:rPr lang="en-US" baseline="0"/>
              <a:t>longitudinal weight transfer</a:t>
            </a:r>
            <a:endParaRPr lang="en-US"/>
          </a:p>
        </c:rich>
      </c:tx>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strRef>
              <c:f>Sheet1!$L$28</c:f>
              <c:strCache>
                <c:ptCount val="1"/>
                <c:pt idx="0">
                  <c:v>load   N</c:v>
                </c:pt>
              </c:strCache>
            </c:strRef>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Sheet1!$K$29:$K$44</c:f>
              <c:numCache>
                <c:formatCode>General</c:formatCode>
                <c:ptCount val="16"/>
                <c:pt idx="0">
                  <c:v>0</c:v>
                </c:pt>
                <c:pt idx="1">
                  <c:v>8.0742857142857147</c:v>
                </c:pt>
                <c:pt idx="2">
                  <c:v>16.148571428571429</c:v>
                </c:pt>
                <c:pt idx="3">
                  <c:v>24.222857142857144</c:v>
                </c:pt>
                <c:pt idx="4">
                  <c:v>32.297142857142859</c:v>
                </c:pt>
                <c:pt idx="5">
                  <c:v>40.371428571428574</c:v>
                </c:pt>
                <c:pt idx="6">
                  <c:v>48.445714285714288</c:v>
                </c:pt>
                <c:pt idx="7">
                  <c:v>56.519999999999996</c:v>
                </c:pt>
                <c:pt idx="8">
                  <c:v>64.594285714285718</c:v>
                </c:pt>
                <c:pt idx="9">
                  <c:v>72.66857142857144</c:v>
                </c:pt>
                <c:pt idx="10">
                  <c:v>80.742857142857147</c:v>
                </c:pt>
                <c:pt idx="11">
                  <c:v>88.817142857142869</c:v>
                </c:pt>
                <c:pt idx="12">
                  <c:v>96.891428571428577</c:v>
                </c:pt>
                <c:pt idx="13">
                  <c:v>104.96571428571428</c:v>
                </c:pt>
                <c:pt idx="14">
                  <c:v>113.03999999999999</c:v>
                </c:pt>
                <c:pt idx="15">
                  <c:v>121.11428571428573</c:v>
                </c:pt>
              </c:numCache>
            </c:numRef>
          </c:xVal>
          <c:yVal>
            <c:numRef>
              <c:f>Sheet1!$L$29:$L$44</c:f>
              <c:numCache>
                <c:formatCode>General</c:formatCode>
                <c:ptCount val="16"/>
                <c:pt idx="0">
                  <c:v>10017.473003999999</c:v>
                </c:pt>
                <c:pt idx="1">
                  <c:v>10413.113004000001</c:v>
                </c:pt>
                <c:pt idx="2">
                  <c:v>10808.753004</c:v>
                </c:pt>
                <c:pt idx="3">
                  <c:v>11204.393004000001</c:v>
                </c:pt>
                <c:pt idx="4">
                  <c:v>11600.033004000001</c:v>
                </c:pt>
                <c:pt idx="5">
                  <c:v>11995.673004</c:v>
                </c:pt>
                <c:pt idx="6">
                  <c:v>12391.313004</c:v>
                </c:pt>
                <c:pt idx="7">
                  <c:v>12786.953004000001</c:v>
                </c:pt>
                <c:pt idx="8">
                  <c:v>13182.593004</c:v>
                </c:pt>
                <c:pt idx="9">
                  <c:v>13578.233004000002</c:v>
                </c:pt>
                <c:pt idx="10">
                  <c:v>13973.873004000001</c:v>
                </c:pt>
                <c:pt idx="11">
                  <c:v>14369.513004</c:v>
                </c:pt>
                <c:pt idx="12">
                  <c:v>14765.153004</c:v>
                </c:pt>
                <c:pt idx="13">
                  <c:v>15160.793003999999</c:v>
                </c:pt>
                <c:pt idx="14">
                  <c:v>15556.433004</c:v>
                </c:pt>
                <c:pt idx="15">
                  <c:v>15952.073004000002</c:v>
                </c:pt>
              </c:numCache>
            </c:numRef>
          </c:yVal>
          <c:smooth val="0"/>
        </c:ser>
        <c:dLbls>
          <c:showLegendKey val="0"/>
          <c:showVal val="0"/>
          <c:showCatName val="0"/>
          <c:showSerName val="0"/>
          <c:showPercent val="0"/>
          <c:showBubbleSize val="0"/>
        </c:dLbls>
        <c:axId val="269872352"/>
        <c:axId val="17720136"/>
      </c:scatterChart>
      <c:valAx>
        <c:axId val="269872352"/>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Longitudinal</a:t>
                </a:r>
                <a:r>
                  <a:rPr lang="en-GB" baseline="0"/>
                  <a:t> weight tranfer (Kg)</a:t>
                </a:r>
                <a:endParaRPr lang="en-GB"/>
              </a:p>
            </c:rich>
          </c:tx>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7720136"/>
        <c:crosses val="autoZero"/>
        <c:crossBetween val="midCat"/>
      </c:valAx>
      <c:valAx>
        <c:axId val="17720136"/>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Load</a:t>
                </a:r>
                <a:r>
                  <a:rPr lang="en-GB" baseline="0"/>
                  <a:t> (N)</a:t>
                </a:r>
                <a:endParaRPr lang="en-GB"/>
              </a:p>
            </c:rich>
          </c:tx>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69872352"/>
        <c:crosses val="autoZero"/>
        <c:crossBetween val="midCat"/>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Rear</a:t>
            </a:r>
            <a:r>
              <a:rPr lang="en-US" baseline="0"/>
              <a:t> left load against</a:t>
            </a:r>
          </a:p>
          <a:p>
            <a:pPr>
              <a:defRPr/>
            </a:pPr>
            <a:r>
              <a:rPr lang="en-US" baseline="0"/>
              <a:t>longitudinal weight transfer</a:t>
            </a:r>
            <a:endParaRPr lang="en-US"/>
          </a:p>
        </c:rich>
      </c:tx>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strRef>
              <c:f>Sheet1!$P$28</c:f>
              <c:strCache>
                <c:ptCount val="1"/>
                <c:pt idx="0">
                  <c:v>Load (N)</c:v>
                </c:pt>
              </c:strCache>
            </c:strRef>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Sheet1!$O$29:$O$44</c:f>
              <c:numCache>
                <c:formatCode>General</c:formatCode>
                <c:ptCount val="16"/>
                <c:pt idx="0">
                  <c:v>0</c:v>
                </c:pt>
                <c:pt idx="1">
                  <c:v>8.0742857142857147</c:v>
                </c:pt>
                <c:pt idx="2">
                  <c:v>16.148571428571429</c:v>
                </c:pt>
                <c:pt idx="3">
                  <c:v>24.222857142857144</c:v>
                </c:pt>
                <c:pt idx="4">
                  <c:v>32.297142857142859</c:v>
                </c:pt>
                <c:pt idx="5">
                  <c:v>40.371428571428574</c:v>
                </c:pt>
                <c:pt idx="6">
                  <c:v>48.445714285714288</c:v>
                </c:pt>
                <c:pt idx="7">
                  <c:v>56.519999999999996</c:v>
                </c:pt>
                <c:pt idx="8">
                  <c:v>64.594285714285718</c:v>
                </c:pt>
                <c:pt idx="9">
                  <c:v>72.66857142857144</c:v>
                </c:pt>
                <c:pt idx="10">
                  <c:v>80.742857142857147</c:v>
                </c:pt>
                <c:pt idx="11">
                  <c:v>88.817142857142869</c:v>
                </c:pt>
                <c:pt idx="12">
                  <c:v>96.891428571428577</c:v>
                </c:pt>
                <c:pt idx="13">
                  <c:v>104.96571428571428</c:v>
                </c:pt>
                <c:pt idx="14">
                  <c:v>113.03999999999999</c:v>
                </c:pt>
                <c:pt idx="15">
                  <c:v>121.11428571428573</c:v>
                </c:pt>
              </c:numCache>
            </c:numRef>
          </c:xVal>
          <c:yVal>
            <c:numRef>
              <c:f>Sheet1!$P$29:$P$44</c:f>
              <c:numCache>
                <c:formatCode>General</c:formatCode>
                <c:ptCount val="16"/>
                <c:pt idx="0">
                  <c:v>13539.583404000001</c:v>
                </c:pt>
                <c:pt idx="1">
                  <c:v>13127.794832571428</c:v>
                </c:pt>
                <c:pt idx="2">
                  <c:v>12716.006261142857</c:v>
                </c:pt>
                <c:pt idx="3">
                  <c:v>12304.217689714285</c:v>
                </c:pt>
                <c:pt idx="4">
                  <c:v>11892.429118285714</c:v>
                </c:pt>
                <c:pt idx="5">
                  <c:v>11480.640546857143</c:v>
                </c:pt>
                <c:pt idx="6">
                  <c:v>11068.851975428572</c:v>
                </c:pt>
                <c:pt idx="7">
                  <c:v>10657.063404</c:v>
                </c:pt>
                <c:pt idx="8">
                  <c:v>10245.274832571427</c:v>
                </c:pt>
                <c:pt idx="9">
                  <c:v>9833.4862611428562</c:v>
                </c:pt>
                <c:pt idx="10">
                  <c:v>9421.6976897142849</c:v>
                </c:pt>
                <c:pt idx="11">
                  <c:v>9009.9091182857137</c:v>
                </c:pt>
                <c:pt idx="12">
                  <c:v>8598.1205468571425</c:v>
                </c:pt>
                <c:pt idx="13">
                  <c:v>8186.3319754285712</c:v>
                </c:pt>
                <c:pt idx="14">
                  <c:v>7774.543404</c:v>
                </c:pt>
                <c:pt idx="15">
                  <c:v>7362.7548325714279</c:v>
                </c:pt>
              </c:numCache>
            </c:numRef>
          </c:yVal>
          <c:smooth val="0"/>
        </c:ser>
        <c:dLbls>
          <c:showLegendKey val="0"/>
          <c:showVal val="0"/>
          <c:showCatName val="0"/>
          <c:showSerName val="0"/>
          <c:showPercent val="0"/>
          <c:showBubbleSize val="0"/>
        </c:dLbls>
        <c:axId val="416114200"/>
        <c:axId val="416113416"/>
      </c:scatterChart>
      <c:valAx>
        <c:axId val="416114200"/>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Longitudinal</a:t>
                </a:r>
                <a:r>
                  <a:rPr lang="en-GB" baseline="0"/>
                  <a:t> weight transfer (Kg)</a:t>
                </a:r>
                <a:endParaRPr lang="en-GB"/>
              </a:p>
            </c:rich>
          </c:tx>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16113416"/>
        <c:crosses val="autoZero"/>
        <c:crossBetween val="midCat"/>
      </c:valAx>
      <c:valAx>
        <c:axId val="416113416"/>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Load</a:t>
                </a:r>
                <a:r>
                  <a:rPr lang="en-GB" baseline="0"/>
                  <a:t> (N)</a:t>
                </a:r>
                <a:endParaRPr lang="en-GB"/>
              </a:p>
            </c:rich>
          </c:tx>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16114200"/>
        <c:crosses val="autoZero"/>
        <c:crossBetween val="midCat"/>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Rear</a:t>
            </a:r>
            <a:r>
              <a:rPr lang="en-GB" baseline="0"/>
              <a:t> right load against</a:t>
            </a:r>
          </a:p>
          <a:p>
            <a:pPr>
              <a:defRPr/>
            </a:pPr>
            <a:r>
              <a:rPr lang="en-GB" baseline="0"/>
              <a:t>longitudinal weight transfer</a:t>
            </a:r>
            <a:endParaRPr lang="en-GB"/>
          </a:p>
        </c:rich>
      </c:tx>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Sheet1!$S$29:$S$44</c:f>
              <c:numCache>
                <c:formatCode>General</c:formatCode>
                <c:ptCount val="16"/>
                <c:pt idx="0">
                  <c:v>0</c:v>
                </c:pt>
                <c:pt idx="1">
                  <c:v>8.0742857142857147</c:v>
                </c:pt>
                <c:pt idx="2">
                  <c:v>16.148571428571429</c:v>
                </c:pt>
                <c:pt idx="3">
                  <c:v>24.222857142857144</c:v>
                </c:pt>
                <c:pt idx="4">
                  <c:v>32.297142857142859</c:v>
                </c:pt>
                <c:pt idx="5">
                  <c:v>40.371428571428574</c:v>
                </c:pt>
                <c:pt idx="6">
                  <c:v>48.445714285714288</c:v>
                </c:pt>
                <c:pt idx="7">
                  <c:v>56.519999999999996</c:v>
                </c:pt>
                <c:pt idx="8">
                  <c:v>64.594285714285718</c:v>
                </c:pt>
                <c:pt idx="9">
                  <c:v>72.66857142857144</c:v>
                </c:pt>
                <c:pt idx="10">
                  <c:v>80.742857142857147</c:v>
                </c:pt>
                <c:pt idx="11">
                  <c:v>88.817142857142869</c:v>
                </c:pt>
                <c:pt idx="12">
                  <c:v>96.891428571428577</c:v>
                </c:pt>
                <c:pt idx="13">
                  <c:v>104.96571428571428</c:v>
                </c:pt>
                <c:pt idx="14">
                  <c:v>113.03999999999999</c:v>
                </c:pt>
                <c:pt idx="15">
                  <c:v>121.11428571428573</c:v>
                </c:pt>
              </c:numCache>
            </c:numRef>
          </c:xVal>
          <c:yVal>
            <c:numRef>
              <c:f>Sheet1!$T$29:$T$44</c:f>
              <c:numCache>
                <c:formatCode>General</c:formatCode>
                <c:ptCount val="16"/>
                <c:pt idx="0">
                  <c:v>13474.280196</c:v>
                </c:pt>
                <c:pt idx="1">
                  <c:v>13078.640196</c:v>
                </c:pt>
                <c:pt idx="2">
                  <c:v>12683.000195999999</c:v>
                </c:pt>
                <c:pt idx="3">
                  <c:v>12287.360196</c:v>
                </c:pt>
                <c:pt idx="4">
                  <c:v>11891.720196</c:v>
                </c:pt>
                <c:pt idx="5">
                  <c:v>11496.080195999999</c:v>
                </c:pt>
                <c:pt idx="6">
                  <c:v>11100.440196</c:v>
                </c:pt>
                <c:pt idx="7">
                  <c:v>10704.800196</c:v>
                </c:pt>
                <c:pt idx="8">
                  <c:v>10309.160195999999</c:v>
                </c:pt>
                <c:pt idx="9">
                  <c:v>9913.5201959999995</c:v>
                </c:pt>
                <c:pt idx="10">
                  <c:v>9517.8801960000001</c:v>
                </c:pt>
                <c:pt idx="11">
                  <c:v>9122.2401959999988</c:v>
                </c:pt>
                <c:pt idx="12">
                  <c:v>8726.6001959999994</c:v>
                </c:pt>
                <c:pt idx="13">
                  <c:v>8330.960196</c:v>
                </c:pt>
                <c:pt idx="14">
                  <c:v>7935.3201959999997</c:v>
                </c:pt>
                <c:pt idx="15">
                  <c:v>7539.6801959999993</c:v>
                </c:pt>
              </c:numCache>
            </c:numRef>
          </c:yVal>
          <c:smooth val="0"/>
        </c:ser>
        <c:dLbls>
          <c:showLegendKey val="0"/>
          <c:showVal val="0"/>
          <c:showCatName val="0"/>
          <c:showSerName val="0"/>
          <c:showPercent val="0"/>
          <c:showBubbleSize val="0"/>
        </c:dLbls>
        <c:axId val="425655840"/>
        <c:axId val="425655056"/>
      </c:scatterChart>
      <c:valAx>
        <c:axId val="425655840"/>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Longitudinal</a:t>
                </a:r>
                <a:r>
                  <a:rPr lang="en-GB" baseline="0"/>
                  <a:t> weight transfer (Kg)</a:t>
                </a:r>
                <a:endParaRPr lang="en-GB"/>
              </a:p>
            </c:rich>
          </c:tx>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25655056"/>
        <c:crosses val="autoZero"/>
        <c:crossBetween val="midCat"/>
      </c:valAx>
      <c:valAx>
        <c:axId val="425655056"/>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Load</a:t>
                </a:r>
                <a:r>
                  <a:rPr lang="en-GB" baseline="0"/>
                  <a:t> (N)</a:t>
                </a:r>
                <a:endParaRPr lang="en-GB"/>
              </a:p>
            </c:rich>
          </c:tx>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25655840"/>
        <c:crosses val="autoZero"/>
        <c:crossBetween val="midCat"/>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Front left load against</a:t>
            </a:r>
          </a:p>
          <a:p>
            <a:pPr>
              <a:defRPr/>
            </a:pPr>
            <a:r>
              <a:rPr lang="en-GB"/>
              <a:t>lateral weight transfer</a:t>
            </a:r>
          </a:p>
        </c:rich>
      </c:tx>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Sheet1!$G$68:$G$83</c:f>
              <c:numCache>
                <c:formatCode>General</c:formatCode>
                <c:ptCount val="16"/>
                <c:pt idx="0">
                  <c:v>0</c:v>
                </c:pt>
                <c:pt idx="1">
                  <c:v>13.955555555555556</c:v>
                </c:pt>
                <c:pt idx="2">
                  <c:v>27.911111111111111</c:v>
                </c:pt>
                <c:pt idx="3">
                  <c:v>41.86666666666666</c:v>
                </c:pt>
                <c:pt idx="4">
                  <c:v>55.822222222222223</c:v>
                </c:pt>
                <c:pt idx="5">
                  <c:v>69.777777777777771</c:v>
                </c:pt>
                <c:pt idx="6">
                  <c:v>83.73333333333332</c:v>
                </c:pt>
                <c:pt idx="7">
                  <c:v>97.688888888888869</c:v>
                </c:pt>
                <c:pt idx="8">
                  <c:v>111.64444444444445</c:v>
                </c:pt>
                <c:pt idx="9">
                  <c:v>125.6</c:v>
                </c:pt>
                <c:pt idx="10">
                  <c:v>139.55555555555554</c:v>
                </c:pt>
                <c:pt idx="11">
                  <c:v>153.51111111111112</c:v>
                </c:pt>
                <c:pt idx="12">
                  <c:v>167.46666666666664</c:v>
                </c:pt>
                <c:pt idx="13">
                  <c:v>181.42222222222222</c:v>
                </c:pt>
                <c:pt idx="14">
                  <c:v>195.37777777777774</c:v>
                </c:pt>
                <c:pt idx="15">
                  <c:v>209.33333333333331</c:v>
                </c:pt>
              </c:numCache>
            </c:numRef>
          </c:xVal>
          <c:yVal>
            <c:numRef>
              <c:f>Sheet1!$H$68:$H$83</c:f>
              <c:numCache>
                <c:formatCode>General</c:formatCode>
                <c:ptCount val="16"/>
                <c:pt idx="0">
                  <c:v>10075.383396000001</c:v>
                </c:pt>
                <c:pt idx="1">
                  <c:v>10731.294507111112</c:v>
                </c:pt>
                <c:pt idx="2">
                  <c:v>11387.205618222222</c:v>
                </c:pt>
                <c:pt idx="3">
                  <c:v>12043.116729333335</c:v>
                </c:pt>
                <c:pt idx="4">
                  <c:v>12699.027840444445</c:v>
                </c:pt>
                <c:pt idx="5">
                  <c:v>13354.938951555556</c:v>
                </c:pt>
                <c:pt idx="6">
                  <c:v>14010.850062666666</c:v>
                </c:pt>
                <c:pt idx="7">
                  <c:v>14666.761173777777</c:v>
                </c:pt>
                <c:pt idx="8">
                  <c:v>15322.672284888889</c:v>
                </c:pt>
                <c:pt idx="9">
                  <c:v>15978.583396</c:v>
                </c:pt>
                <c:pt idx="10">
                  <c:v>16634.494507111111</c:v>
                </c:pt>
                <c:pt idx="11">
                  <c:v>17290.405618222223</c:v>
                </c:pt>
                <c:pt idx="12">
                  <c:v>17946.316729333332</c:v>
                </c:pt>
                <c:pt idx="13">
                  <c:v>18602.227840444444</c:v>
                </c:pt>
                <c:pt idx="14">
                  <c:v>19258.138951555557</c:v>
                </c:pt>
                <c:pt idx="15">
                  <c:v>19914.050062666669</c:v>
                </c:pt>
              </c:numCache>
            </c:numRef>
          </c:yVal>
          <c:smooth val="0"/>
        </c:ser>
        <c:dLbls>
          <c:showLegendKey val="0"/>
          <c:showVal val="0"/>
          <c:showCatName val="0"/>
          <c:showSerName val="0"/>
          <c:showPercent val="0"/>
          <c:showBubbleSize val="0"/>
        </c:dLbls>
        <c:axId val="416113808"/>
        <c:axId val="416111848"/>
      </c:scatterChart>
      <c:valAx>
        <c:axId val="416113808"/>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Lateral wieght transfer (Kg)</a:t>
                </a:r>
              </a:p>
            </c:rich>
          </c:tx>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16111848"/>
        <c:crosses val="autoZero"/>
        <c:crossBetween val="midCat"/>
      </c:valAx>
      <c:valAx>
        <c:axId val="416111848"/>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Load (N)</a:t>
                </a:r>
              </a:p>
            </c:rich>
          </c:tx>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16113808"/>
        <c:crosses val="autoZero"/>
        <c:crossBetween val="midCat"/>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Front</a:t>
            </a:r>
            <a:r>
              <a:rPr lang="en-GB" baseline="0"/>
              <a:t> right load against</a:t>
            </a:r>
          </a:p>
          <a:p>
            <a:pPr>
              <a:defRPr/>
            </a:pPr>
            <a:r>
              <a:rPr lang="en-GB" baseline="0"/>
              <a:t>lateral weight transfer</a:t>
            </a:r>
            <a:endParaRPr lang="en-GB"/>
          </a:p>
        </c:rich>
      </c:tx>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Sheet1!$K$68:$K$83</c:f>
              <c:numCache>
                <c:formatCode>General</c:formatCode>
                <c:ptCount val="16"/>
                <c:pt idx="0">
                  <c:v>0</c:v>
                </c:pt>
                <c:pt idx="1">
                  <c:v>13.955555555555556</c:v>
                </c:pt>
                <c:pt idx="2">
                  <c:v>27.911111111111111</c:v>
                </c:pt>
                <c:pt idx="3">
                  <c:v>41.86666666666666</c:v>
                </c:pt>
                <c:pt idx="4">
                  <c:v>55.822222222222223</c:v>
                </c:pt>
                <c:pt idx="5">
                  <c:v>69.777777777777771</c:v>
                </c:pt>
                <c:pt idx="6">
                  <c:v>83.73333333333332</c:v>
                </c:pt>
                <c:pt idx="7">
                  <c:v>97.688888888888869</c:v>
                </c:pt>
                <c:pt idx="8">
                  <c:v>111.64444444444445</c:v>
                </c:pt>
                <c:pt idx="9">
                  <c:v>125.6</c:v>
                </c:pt>
                <c:pt idx="10">
                  <c:v>139.55555555555554</c:v>
                </c:pt>
                <c:pt idx="11">
                  <c:v>153.51111111111112</c:v>
                </c:pt>
                <c:pt idx="12">
                  <c:v>167.46666666666664</c:v>
                </c:pt>
                <c:pt idx="13">
                  <c:v>181.42222222222222</c:v>
                </c:pt>
                <c:pt idx="14">
                  <c:v>195.37777777777774</c:v>
                </c:pt>
                <c:pt idx="15">
                  <c:v>209.33333333333331</c:v>
                </c:pt>
              </c:numCache>
            </c:numRef>
          </c:xVal>
          <c:yVal>
            <c:numRef>
              <c:f>Sheet1!$L$68:$L$83</c:f>
              <c:numCache>
                <c:formatCode>General</c:formatCode>
                <c:ptCount val="16"/>
                <c:pt idx="0">
                  <c:v>10017.473003999999</c:v>
                </c:pt>
                <c:pt idx="1">
                  <c:v>9361.5618928888889</c:v>
                </c:pt>
                <c:pt idx="2">
                  <c:v>8705.6507817777783</c:v>
                </c:pt>
                <c:pt idx="3">
                  <c:v>8049.7396706666677</c:v>
                </c:pt>
                <c:pt idx="4">
                  <c:v>7393.8285595555553</c:v>
                </c:pt>
                <c:pt idx="5">
                  <c:v>6737.9174484444447</c:v>
                </c:pt>
                <c:pt idx="6">
                  <c:v>6082.0063373333342</c:v>
                </c:pt>
                <c:pt idx="7">
                  <c:v>5426.0952262222236</c:v>
                </c:pt>
                <c:pt idx="8">
                  <c:v>4770.1841151111112</c:v>
                </c:pt>
                <c:pt idx="9">
                  <c:v>4114.2730040000006</c:v>
                </c:pt>
                <c:pt idx="10">
                  <c:v>3458.36189288889</c:v>
                </c:pt>
                <c:pt idx="11">
                  <c:v>2802.4507817777776</c:v>
                </c:pt>
                <c:pt idx="12">
                  <c:v>2146.5396706666679</c:v>
                </c:pt>
                <c:pt idx="13">
                  <c:v>1490.6285595555555</c:v>
                </c:pt>
                <c:pt idx="14">
                  <c:v>834.71744844444675</c:v>
                </c:pt>
                <c:pt idx="15">
                  <c:v>178.80633733333343</c:v>
                </c:pt>
              </c:numCache>
            </c:numRef>
          </c:yVal>
          <c:smooth val="0"/>
        </c:ser>
        <c:dLbls>
          <c:showLegendKey val="0"/>
          <c:showVal val="0"/>
          <c:showCatName val="0"/>
          <c:showSerName val="0"/>
          <c:showPercent val="0"/>
          <c:showBubbleSize val="0"/>
        </c:dLbls>
        <c:axId val="420819592"/>
        <c:axId val="420821944"/>
      </c:scatterChart>
      <c:valAx>
        <c:axId val="420819592"/>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Laterl</a:t>
                </a:r>
                <a:r>
                  <a:rPr lang="en-GB" baseline="0"/>
                  <a:t> weight tansfer (Kg)</a:t>
                </a:r>
                <a:endParaRPr lang="en-GB"/>
              </a:p>
            </c:rich>
          </c:tx>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20821944"/>
        <c:crosses val="autoZero"/>
        <c:crossBetween val="midCat"/>
      </c:valAx>
      <c:valAx>
        <c:axId val="420821944"/>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Load</a:t>
                </a:r>
                <a:r>
                  <a:rPr lang="en-GB" baseline="0"/>
                  <a:t> (N)</a:t>
                </a:r>
                <a:endParaRPr lang="en-GB"/>
              </a:p>
            </c:rich>
          </c:tx>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20819592"/>
        <c:crosses val="autoZero"/>
        <c:crossBetween val="midCat"/>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Rear</a:t>
            </a:r>
            <a:r>
              <a:rPr lang="en-GB" baseline="0"/>
              <a:t> left load against</a:t>
            </a:r>
          </a:p>
          <a:p>
            <a:pPr>
              <a:defRPr/>
            </a:pPr>
            <a:r>
              <a:rPr lang="en-GB" baseline="0"/>
              <a:t>Lateral weight transfer</a:t>
            </a:r>
            <a:endParaRPr lang="en-GB"/>
          </a:p>
        </c:rich>
      </c:tx>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Sheet1!$O$68:$O$83</c:f>
              <c:numCache>
                <c:formatCode>General</c:formatCode>
                <c:ptCount val="16"/>
                <c:pt idx="0">
                  <c:v>0</c:v>
                </c:pt>
                <c:pt idx="1">
                  <c:v>13.955555555555556</c:v>
                </c:pt>
                <c:pt idx="2">
                  <c:v>27.911111111111111</c:v>
                </c:pt>
                <c:pt idx="3">
                  <c:v>41.86666666666666</c:v>
                </c:pt>
                <c:pt idx="4">
                  <c:v>55.822222222222223</c:v>
                </c:pt>
                <c:pt idx="5">
                  <c:v>69.777777777777771</c:v>
                </c:pt>
                <c:pt idx="6">
                  <c:v>83.73333333333332</c:v>
                </c:pt>
                <c:pt idx="7">
                  <c:v>97.688888888888869</c:v>
                </c:pt>
                <c:pt idx="8">
                  <c:v>111.64444444444445</c:v>
                </c:pt>
                <c:pt idx="9">
                  <c:v>125.6</c:v>
                </c:pt>
                <c:pt idx="10">
                  <c:v>139.55555555555554</c:v>
                </c:pt>
                <c:pt idx="11">
                  <c:v>153.51111111111112</c:v>
                </c:pt>
                <c:pt idx="12">
                  <c:v>167.46666666666664</c:v>
                </c:pt>
                <c:pt idx="13">
                  <c:v>181.42222222222222</c:v>
                </c:pt>
                <c:pt idx="14">
                  <c:v>195.37777777777774</c:v>
                </c:pt>
                <c:pt idx="15">
                  <c:v>209.33333333333331</c:v>
                </c:pt>
              </c:numCache>
            </c:numRef>
          </c:xVal>
          <c:yVal>
            <c:numRef>
              <c:f>Sheet1!$P$68:$P$83</c:f>
              <c:numCache>
                <c:formatCode>General</c:formatCode>
                <c:ptCount val="16"/>
                <c:pt idx="0">
                  <c:v>13539.583404000001</c:v>
                </c:pt>
                <c:pt idx="1">
                  <c:v>14279.227848444445</c:v>
                </c:pt>
                <c:pt idx="2">
                  <c:v>15018.872292888889</c:v>
                </c:pt>
                <c:pt idx="3">
                  <c:v>15758.516737333333</c:v>
                </c:pt>
                <c:pt idx="4">
                  <c:v>16498.161181777778</c:v>
                </c:pt>
                <c:pt idx="5">
                  <c:v>17237.805626222224</c:v>
                </c:pt>
                <c:pt idx="6">
                  <c:v>17977.450070666666</c:v>
                </c:pt>
                <c:pt idx="7">
                  <c:v>18717.094515111108</c:v>
                </c:pt>
                <c:pt idx="8">
                  <c:v>19456.738959555558</c:v>
                </c:pt>
                <c:pt idx="9">
                  <c:v>20196.383404</c:v>
                </c:pt>
                <c:pt idx="10">
                  <c:v>20936.027848444442</c:v>
                </c:pt>
                <c:pt idx="11">
                  <c:v>21675.672292888892</c:v>
                </c:pt>
                <c:pt idx="12">
                  <c:v>22415.316737333334</c:v>
                </c:pt>
                <c:pt idx="13">
                  <c:v>23154.961181777777</c:v>
                </c:pt>
                <c:pt idx="14">
                  <c:v>23894.605626222219</c:v>
                </c:pt>
                <c:pt idx="15">
                  <c:v>24634.250070666669</c:v>
                </c:pt>
              </c:numCache>
            </c:numRef>
          </c:yVal>
          <c:smooth val="0"/>
        </c:ser>
        <c:dLbls>
          <c:showLegendKey val="0"/>
          <c:showVal val="0"/>
          <c:showCatName val="0"/>
          <c:showSerName val="0"/>
          <c:showPercent val="0"/>
          <c:showBubbleSize val="0"/>
        </c:dLbls>
        <c:axId val="416312872"/>
        <c:axId val="535717832"/>
      </c:scatterChart>
      <c:valAx>
        <c:axId val="416312872"/>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Lateral</a:t>
                </a:r>
                <a:r>
                  <a:rPr lang="en-GB" baseline="0"/>
                  <a:t> weight tranfer (Kg)</a:t>
                </a:r>
                <a:endParaRPr lang="en-GB"/>
              </a:p>
            </c:rich>
          </c:tx>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35717832"/>
        <c:crosses val="autoZero"/>
        <c:crossBetween val="midCat"/>
      </c:valAx>
      <c:valAx>
        <c:axId val="535717832"/>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Load</a:t>
                </a:r>
                <a:r>
                  <a:rPr lang="en-GB" baseline="0"/>
                  <a:t> (N)</a:t>
                </a:r>
                <a:endParaRPr lang="en-GB"/>
              </a:p>
            </c:rich>
          </c:tx>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16312872"/>
        <c:crosses val="autoZero"/>
        <c:crossBetween val="midCat"/>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Rear</a:t>
            </a:r>
            <a:r>
              <a:rPr lang="en-GB" baseline="0"/>
              <a:t> right load against</a:t>
            </a:r>
          </a:p>
          <a:p>
            <a:pPr>
              <a:defRPr/>
            </a:pPr>
            <a:r>
              <a:rPr lang="en-GB" baseline="0"/>
              <a:t>lateral weight transfer</a:t>
            </a:r>
            <a:endParaRPr lang="en-GB"/>
          </a:p>
        </c:rich>
      </c:tx>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Sheet1!$S$68:$S$83</c:f>
              <c:numCache>
                <c:formatCode>General</c:formatCode>
                <c:ptCount val="16"/>
                <c:pt idx="0">
                  <c:v>0</c:v>
                </c:pt>
                <c:pt idx="1">
                  <c:v>13.955555555555556</c:v>
                </c:pt>
                <c:pt idx="2">
                  <c:v>27.911111111111111</c:v>
                </c:pt>
                <c:pt idx="3">
                  <c:v>41.86666666666666</c:v>
                </c:pt>
                <c:pt idx="4">
                  <c:v>55.822222222222223</c:v>
                </c:pt>
                <c:pt idx="5">
                  <c:v>69.777777777777771</c:v>
                </c:pt>
                <c:pt idx="6">
                  <c:v>83.73333333333332</c:v>
                </c:pt>
                <c:pt idx="7">
                  <c:v>97.688888888888869</c:v>
                </c:pt>
                <c:pt idx="8">
                  <c:v>111.64444444444445</c:v>
                </c:pt>
                <c:pt idx="9">
                  <c:v>125.6</c:v>
                </c:pt>
                <c:pt idx="10">
                  <c:v>139.55555555555554</c:v>
                </c:pt>
                <c:pt idx="11">
                  <c:v>153.51111111111112</c:v>
                </c:pt>
                <c:pt idx="12">
                  <c:v>167.46666666666664</c:v>
                </c:pt>
                <c:pt idx="13">
                  <c:v>181.42222222222222</c:v>
                </c:pt>
                <c:pt idx="14">
                  <c:v>195.37777777777774</c:v>
                </c:pt>
                <c:pt idx="15">
                  <c:v>209.33333333333331</c:v>
                </c:pt>
              </c:numCache>
            </c:numRef>
          </c:xVal>
          <c:yVal>
            <c:numRef>
              <c:f>Sheet1!$T$68:$T$83</c:f>
              <c:numCache>
                <c:formatCode>General</c:formatCode>
                <c:ptCount val="16"/>
                <c:pt idx="0">
                  <c:v>13474.280196</c:v>
                </c:pt>
                <c:pt idx="1">
                  <c:v>12734.635751555556</c:v>
                </c:pt>
                <c:pt idx="2">
                  <c:v>11994.991307111111</c:v>
                </c:pt>
                <c:pt idx="3">
                  <c:v>11255.346862666667</c:v>
                </c:pt>
                <c:pt idx="4">
                  <c:v>10515.702418222221</c:v>
                </c:pt>
                <c:pt idx="5">
                  <c:v>9776.0579737777771</c:v>
                </c:pt>
                <c:pt idx="6">
                  <c:v>9036.4135293333347</c:v>
                </c:pt>
                <c:pt idx="7">
                  <c:v>8296.7690848888888</c:v>
                </c:pt>
                <c:pt idx="8">
                  <c:v>7557.1246404444437</c:v>
                </c:pt>
                <c:pt idx="9">
                  <c:v>6817.4801960000004</c:v>
                </c:pt>
                <c:pt idx="10">
                  <c:v>6077.8357515555563</c:v>
                </c:pt>
                <c:pt idx="11">
                  <c:v>5338.1913071111103</c:v>
                </c:pt>
                <c:pt idx="12">
                  <c:v>4598.5468626666679</c:v>
                </c:pt>
                <c:pt idx="13">
                  <c:v>3858.902418222222</c:v>
                </c:pt>
                <c:pt idx="14">
                  <c:v>3119.2579737777796</c:v>
                </c:pt>
                <c:pt idx="15">
                  <c:v>2379.6135293333336</c:v>
                </c:pt>
              </c:numCache>
            </c:numRef>
          </c:yVal>
          <c:smooth val="0"/>
        </c:ser>
        <c:dLbls>
          <c:showLegendKey val="0"/>
          <c:showVal val="0"/>
          <c:showCatName val="0"/>
          <c:showSerName val="0"/>
          <c:showPercent val="0"/>
          <c:showBubbleSize val="0"/>
        </c:dLbls>
        <c:axId val="535715480"/>
        <c:axId val="535716264"/>
      </c:scatterChart>
      <c:valAx>
        <c:axId val="535715480"/>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Lateral</a:t>
                </a:r>
                <a:r>
                  <a:rPr lang="en-GB" baseline="0"/>
                  <a:t> weight transfer (Kg)</a:t>
                </a:r>
                <a:endParaRPr lang="en-GB"/>
              </a:p>
            </c:rich>
          </c:tx>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35716264"/>
        <c:crosses val="autoZero"/>
        <c:crossBetween val="midCat"/>
      </c:valAx>
      <c:valAx>
        <c:axId val="535716264"/>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Load</a:t>
                </a:r>
                <a:r>
                  <a:rPr lang="en-GB" baseline="0"/>
                  <a:t> (N)</a:t>
                </a:r>
                <a:endParaRPr lang="en-GB"/>
              </a:p>
            </c:rich>
          </c:tx>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35715480"/>
        <c:crosses val="autoZero"/>
        <c:crossBetween val="midCat"/>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0CEDE9-DD2A-468F-B036-70597FD813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1879</Words>
  <Characters>10711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Perks (1704066)</dc:creator>
  <cp:keywords/>
  <dc:description/>
  <cp:lastModifiedBy>Valerie Evans</cp:lastModifiedBy>
  <cp:revision>2</cp:revision>
  <dcterms:created xsi:type="dcterms:W3CDTF">2020-03-23T06:43:00Z</dcterms:created>
  <dcterms:modified xsi:type="dcterms:W3CDTF">2020-03-23T06:43:00Z</dcterms:modified>
</cp:coreProperties>
</file>