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6C36FC" w14:textId="0E229C55" w:rsidR="00823DD7" w:rsidRDefault="00823DD7">
      <w:pPr>
        <w:rPr>
          <w:u w:val="single"/>
        </w:rPr>
      </w:pPr>
      <w:r>
        <w:rPr>
          <w:u w:val="single"/>
        </w:rPr>
        <w:t>ECAD6007C</w:t>
      </w:r>
    </w:p>
    <w:p w14:paraId="4E863817" w14:textId="77777777" w:rsidR="00823DD7" w:rsidRDefault="00823DD7">
      <w:pPr>
        <w:rPr>
          <w:u w:val="single"/>
        </w:rPr>
      </w:pPr>
    </w:p>
    <w:p w14:paraId="6394BFC0" w14:textId="6DB1A1EF" w:rsidR="00804C5E" w:rsidRDefault="00804C5E">
      <w:pPr>
        <w:rPr>
          <w:u w:val="single"/>
        </w:rPr>
      </w:pPr>
      <w:r>
        <w:rPr>
          <w:u w:val="single"/>
        </w:rPr>
        <w:t xml:space="preserve">Gwerthusiad beirniadol a nodi’r camau dysgu ac addysgu nesaf gan ganolbwyntio ar </w:t>
      </w:r>
      <w:r w:rsidR="00A5265A">
        <w:rPr>
          <w:u w:val="single"/>
        </w:rPr>
        <w:t>a</w:t>
      </w:r>
      <w:r>
        <w:rPr>
          <w:u w:val="single"/>
        </w:rPr>
        <w:t>studiaeth achos am ddysgwr unigol neu grwp o ddysgwyr, wedi’i selio ar ddigwyddiad critigol a arsylwyd.</w:t>
      </w:r>
    </w:p>
    <w:p w14:paraId="5C8D1DA3" w14:textId="77777777" w:rsidR="00804C5E" w:rsidRDefault="00804C5E">
      <w:pPr>
        <w:rPr>
          <w:u w:val="single"/>
        </w:rPr>
      </w:pPr>
    </w:p>
    <w:p w14:paraId="7843A95F" w14:textId="56C59B1F" w:rsidR="00107522" w:rsidRPr="00107522" w:rsidRDefault="00107522">
      <w:pPr>
        <w:rPr>
          <w:u w:val="single"/>
        </w:rPr>
      </w:pPr>
      <w:r w:rsidRPr="00107522">
        <w:rPr>
          <w:u w:val="single"/>
        </w:rPr>
        <w:t>Cyflwyniad</w:t>
      </w:r>
    </w:p>
    <w:p w14:paraId="75BD234D" w14:textId="27C0D720" w:rsidR="00FC2550" w:rsidRDefault="00D7778C">
      <w:r>
        <w:t>Disgrifia Tripp fod digwyddiadau critigol yn cael eu greu, yn seiliedig ar ein dehongliad ni o’r sefyllfa a fel i ni fel unigolion yn adfyfyrio ar y di</w:t>
      </w:r>
      <w:r w:rsidR="00DD1589">
        <w:t xml:space="preserve">gwyddiad. Dadleua Tripp mae ein </w:t>
      </w:r>
      <w:r>
        <w:t>beirnidaeth ni a’n adfyfyriad ni sydd yn creu ac yn</w:t>
      </w:r>
      <w:r w:rsidR="00DD1589">
        <w:t xml:space="preserve"> cyfiawnhau dig</w:t>
      </w:r>
      <w:r w:rsidR="00A54916">
        <w:t>wyddiad critigol (Tripp,</w:t>
      </w:r>
      <w:r w:rsidR="004F7499">
        <w:t xml:space="preserve"> 2012,</w:t>
      </w:r>
      <w:r w:rsidR="00A54916">
        <w:t xml:space="preserve"> t.</w:t>
      </w:r>
      <w:r w:rsidR="004F7499">
        <w:t>8</w:t>
      </w:r>
      <w:r w:rsidR="00DD1589">
        <w:t>). Sonia Wragg fod digwyddiad critigol yn ymddangos o fod mwy o bwys o’</w:t>
      </w:r>
      <w:r w:rsidR="00821FCF">
        <w:t>i gymharu a digwyddiadau arall, ac felly ein bod yn cymryd fwy o sylw iddo. I ni’n dehongli’r digwyddiad fel rhywbeth gell</w:t>
      </w:r>
      <w:r w:rsidR="004F7499">
        <w:t xml:space="preserve">ir cynnig mewnwelediad pwysig. </w:t>
      </w:r>
      <w:r w:rsidR="00821FCF">
        <w:t>(</w:t>
      </w:r>
      <w:r w:rsidR="004F7499">
        <w:t>Cohen, Manion a Morrison, 2018,</w:t>
      </w:r>
      <w:r w:rsidR="00FC2550">
        <w:t xml:space="preserve"> </w:t>
      </w:r>
      <w:r w:rsidR="004F7499">
        <w:t>t.</w:t>
      </w:r>
      <w:r w:rsidR="00821FCF">
        <w:t>551</w:t>
      </w:r>
      <w:r w:rsidR="004F7499">
        <w:t>)</w:t>
      </w:r>
      <w:r w:rsidR="00821FCF">
        <w:t xml:space="preserve"> </w:t>
      </w:r>
      <w:r w:rsidR="00D31C7D">
        <w:t>Felly, gellir dadlau fod digwyddiad critigol yn griti</w:t>
      </w:r>
      <w:r w:rsidR="006E5801">
        <w:t>gol o achos yr adfyfrio ni’n gwneud, a’r pwysigrwydd i ni’n ei osod arno.</w:t>
      </w:r>
      <w:r w:rsidR="00B132E3">
        <w:t xml:space="preserve"> Sonir Tripp hefyd am bwysigrwydd defnyddio digwyddiadau critigol i helpu ni i symud ymlaen gan ddatblygu ein barn proffesiynol. (Tripp, 2012, t.12)</w:t>
      </w:r>
      <w:r w:rsidR="002A34E5">
        <w:t xml:space="preserve"> </w:t>
      </w:r>
      <w:r w:rsidR="00FC2550">
        <w:t>Fodd bynnag, all ddigwyddiad critigol fod yn ddigwyddiad bach sydd yn digwydd ym mhob ysgol o ddydd i ddydd, ond ein hadfyfyriad ni sy’n wneud yn gritigol.</w:t>
      </w:r>
    </w:p>
    <w:p w14:paraId="43CD2942" w14:textId="197A0327" w:rsidR="00D7778C" w:rsidRDefault="002A34E5">
      <w:r>
        <w:t>Awgryma Tripp fod y cylch dysgu yn ddi-ddiwedd a fod pob peth yn cysylltu.</w:t>
      </w:r>
      <w:r w:rsidR="00FC2550">
        <w:t xml:space="preserve"> </w:t>
      </w:r>
      <w:r w:rsidR="00A5265A">
        <w:t>Felly</w:t>
      </w:r>
      <w:r w:rsidR="00EC5123">
        <w:t>, gellir c</w:t>
      </w:r>
      <w:r w:rsidR="00721D1D">
        <w:t>o</w:t>
      </w:r>
      <w:r w:rsidR="00A5265A">
        <w:t>fio hy</w:t>
      </w:r>
      <w:r w:rsidR="00721D1D">
        <w:t>n drwy gydol y draethawd yma.</w:t>
      </w:r>
    </w:p>
    <w:p w14:paraId="46254A78" w14:textId="77777777" w:rsidR="00D56FA1" w:rsidRDefault="00D56FA1"/>
    <w:p w14:paraId="1FA6AED1" w14:textId="2E325F70" w:rsidR="00D56FA1" w:rsidRDefault="00D56FA1">
      <w:r>
        <w:t xml:space="preserve">O fewn y draethawd yma, </w:t>
      </w:r>
      <w:r w:rsidR="00A5265A">
        <w:t>byddaf yn sôn am</w:t>
      </w:r>
      <w:r w:rsidR="00721D1D">
        <w:t xml:space="preserve"> arsylwad o ddigwyddiad critigol a’</w:t>
      </w:r>
      <w:r w:rsidR="00CA6910">
        <w:t>i gysyllt</w:t>
      </w:r>
      <w:r w:rsidR="00721D1D">
        <w:t>u a’r pedwar diben o’r Cwricwlwm newydd gan Donaldson. B</w:t>
      </w:r>
      <w:r>
        <w:t>wriadaf ymchwilio i mewn i strat</w:t>
      </w:r>
      <w:r w:rsidR="00A5265A">
        <w:t>a</w:t>
      </w:r>
      <w:r>
        <w:t>gaethau i helpu disg</w:t>
      </w:r>
      <w:r w:rsidR="00A5265A">
        <w:t>yblion aflonydd,</w:t>
      </w:r>
      <w:r>
        <w:t xml:space="preserve"> </w:t>
      </w:r>
      <w:r w:rsidR="002A34E5">
        <w:t>ymchwilio p</w:t>
      </w:r>
      <w:r w:rsidR="00B65F94">
        <w:t>wysigrwydd atgy</w:t>
      </w:r>
      <w:r w:rsidR="003277D4">
        <w:t>fnerthu cadarnhaol neu gwobrwyo</w:t>
      </w:r>
      <w:r w:rsidR="002A34E5">
        <w:t xml:space="preserve"> a ymchwilio i effaith oedi iaith a llafaredd</w:t>
      </w:r>
      <w:r>
        <w:t>. Byddaf yn defnyddio ystod o adnoddau i ddod i farn, gan adfyfyrio ar yr hyn a welais, a’r hyn bwriadaf wneud o fewn y camau nesaf.</w:t>
      </w:r>
      <w:r w:rsidR="003277D4">
        <w:t xml:space="preserve"> Byddaf yn ystyried y digwyddiad critigol yn feirniadol er mwyn f</w:t>
      </w:r>
      <w:r w:rsidR="00A5265A">
        <w:t xml:space="preserve">y nghalluogi i ystyried y camau </w:t>
      </w:r>
      <w:r w:rsidR="003277D4">
        <w:t xml:space="preserve">mwyaf doeth </w:t>
      </w:r>
      <w:r w:rsidR="00A5265A">
        <w:t xml:space="preserve">nesaf </w:t>
      </w:r>
      <w:r w:rsidR="003277D4">
        <w:t>ar ôl adfyfyr</w:t>
      </w:r>
      <w:r w:rsidR="007658B0">
        <w:t>io er mwyn dysgu ohonno yn</w:t>
      </w:r>
      <w:r w:rsidR="002A34E5">
        <w:t xml:space="preserve"> y dyfodol.</w:t>
      </w:r>
    </w:p>
    <w:p w14:paraId="57832709" w14:textId="77777777" w:rsidR="001E20E3" w:rsidRDefault="001E20E3"/>
    <w:p w14:paraId="75DCC69B" w14:textId="31BC1A0D" w:rsidR="00107522" w:rsidRPr="00107522" w:rsidRDefault="00107522">
      <w:pPr>
        <w:rPr>
          <w:u w:val="single"/>
        </w:rPr>
      </w:pPr>
      <w:r w:rsidRPr="00107522">
        <w:rPr>
          <w:u w:val="single"/>
        </w:rPr>
        <w:t>Rôl Adfyfyrio</w:t>
      </w:r>
    </w:p>
    <w:p w14:paraId="3EF63A50" w14:textId="25178DE5" w:rsidR="00744600" w:rsidRDefault="008D6338">
      <w:r>
        <w:t>Gel</w:t>
      </w:r>
      <w:r w:rsidR="00B129D1">
        <w:t>lir diffinio adfyryfrio</w:t>
      </w:r>
      <w:r w:rsidR="003C302F">
        <w:t xml:space="preserve">’n eang </w:t>
      </w:r>
      <w:r w:rsidR="00B129D1">
        <w:t xml:space="preserve">fel </w:t>
      </w:r>
      <w:r w:rsidR="00692289">
        <w:t>‘tool for learning’</w:t>
      </w:r>
      <w:r w:rsidR="003C302F">
        <w:t xml:space="preserve"> sydd yn </w:t>
      </w:r>
      <w:r w:rsidR="00B06E59">
        <w:t>gysyniad anodd i’w ddif</w:t>
      </w:r>
      <w:r w:rsidR="00721D1D">
        <w:t>fi</w:t>
      </w:r>
      <w:r w:rsidR="00B06E59">
        <w:t>nio heb fod yn eang</w:t>
      </w:r>
      <w:r w:rsidR="003C302F">
        <w:t>. (Hansen, 2017, t.3)</w:t>
      </w:r>
      <w:r w:rsidR="00636B4D">
        <w:t xml:space="preserve"> Ond maen</w:t>
      </w:r>
      <w:r w:rsidR="00B06E59">
        <w:t xml:space="preserve"> </w:t>
      </w:r>
      <w:r w:rsidR="00B129D1">
        <w:t xml:space="preserve">rhywbeth i ni’n neud i feddwl yn ddwys am yr hyn sydd wedi digwydd. Rydym yn gwneud hyn er mwyn dysgu ohonno. </w:t>
      </w:r>
      <w:r w:rsidR="00581CD2">
        <w:t xml:space="preserve">Sonia Dewey am y ffaith </w:t>
      </w:r>
      <w:r w:rsidR="00A5265A">
        <w:t xml:space="preserve">mae </w:t>
      </w:r>
      <w:r w:rsidR="00581CD2">
        <w:t xml:space="preserve">nid rhywbeth ar hap </w:t>
      </w:r>
      <w:r w:rsidR="00DA6173">
        <w:t xml:space="preserve">i ni’n adfyfyrio, ond rhywbeth sy’n pwyso arnom ni, rhywbeth </w:t>
      </w:r>
      <w:r w:rsidR="00B06E59">
        <w:t>sydd ddim yn ‘</w:t>
      </w:r>
      <w:r w:rsidR="00DA6173">
        <w:t>occur just on ‘general principles’...there is something that...evokes it.’ (Dewey</w:t>
      </w:r>
      <w:r w:rsidR="00077933">
        <w:t>, 2014, t.68)</w:t>
      </w:r>
      <w:r w:rsidR="00B06E59">
        <w:t xml:space="preserve"> </w:t>
      </w:r>
      <w:r w:rsidR="00D97D9B">
        <w:t xml:space="preserve">Felly, pwysleisia Dewey fod angen cymryd cyfrifoldeb er mwyn gwella gan ddyfalbarhau ac ymroi i’r broses yn llawn. </w:t>
      </w:r>
      <w:r w:rsidR="00721D1D">
        <w:t xml:space="preserve">Felly, gellir ddenfyddio geiriau Dewey i ystyried y ffaith ein bod yn adfyfrio er mwyn galluogi ni fel athrawon i ddatblygu yn broffesiynnol. </w:t>
      </w:r>
      <w:r w:rsidR="000C5E23">
        <w:t>Mae adfyfyrio mor bwysig i’n rôl ni fel athrawon, gan mae dyna sy’n galluogi ni i barhau â arfer da, gan gofio beth sy’n gweithio a dys</w:t>
      </w:r>
      <w:r w:rsidR="00721D1D">
        <w:t>gu wrth beth sydd angen gwella neu newid.</w:t>
      </w:r>
    </w:p>
    <w:p w14:paraId="1DD75D5B" w14:textId="77777777" w:rsidR="00744600" w:rsidRDefault="00744600"/>
    <w:p w14:paraId="324B40CD" w14:textId="32DDF25F" w:rsidR="00457498" w:rsidRPr="000C5E23" w:rsidRDefault="000C5E23">
      <w:r>
        <w:t xml:space="preserve">Dyweda Brookfield fod adfyfrio critigol </w:t>
      </w:r>
      <w:r w:rsidR="00F73EDA">
        <w:t>yn galluogi i ni i adnabod, dreialu a nodi gwir cywirdeb ein tybiaethau ni o ddysgu. (Brookfield, 2017, t.3)</w:t>
      </w:r>
      <w:r w:rsidR="009850BC">
        <w:t xml:space="preserve">. </w:t>
      </w:r>
      <w:r w:rsidR="00195325">
        <w:t xml:space="preserve"> Ond, sonia Dewey </w:t>
      </w:r>
      <w:r w:rsidR="006A0D1A">
        <w:t xml:space="preserve">hefyd </w:t>
      </w:r>
      <w:r w:rsidR="00195325">
        <w:t>gellir ond adfyfyrio yn gritigol pan i ni’n fodlon mynd i chwilio. Gan fod nifer yn ofni y beirniadaeth gellir ddilyn adfyfrio critigol.(Dewey, 2014, t.68)</w:t>
      </w:r>
      <w:r w:rsidR="00744600">
        <w:t xml:space="preserve"> </w:t>
      </w:r>
      <w:r w:rsidR="009850BC">
        <w:t>Yn ogystal, soni</w:t>
      </w:r>
      <w:r w:rsidR="006A0D1A">
        <w:t>a</w:t>
      </w:r>
      <w:r w:rsidR="008F5432">
        <w:t xml:space="preserve"> </w:t>
      </w:r>
      <w:r w:rsidR="009850BC">
        <w:t xml:space="preserve">Brookfield am bwysigrwydd adfyfrio fel hyn, er mwyn sicrhau fod y disgyblion wir yn derbyn yr addysg </w:t>
      </w:r>
      <w:r w:rsidR="009850BC">
        <w:lastRenderedPageBreak/>
        <w:t xml:space="preserve">gorau. Nodir </w:t>
      </w:r>
      <w:r w:rsidR="008F5432">
        <w:t>ef arwyddocad ein penderfyniadau a’n gweithredoedd ni yn taith addysg y disgyblion. (Brookfield, 2017, t.5)</w:t>
      </w:r>
      <w:r w:rsidR="00744600">
        <w:t xml:space="preserve"> </w:t>
      </w:r>
      <w:r w:rsidR="00457498">
        <w:t>‘Reflective teaching is therefore essential to a professional approach to practice’</w:t>
      </w:r>
      <w:r w:rsidR="006A0D1A">
        <w:t>.</w:t>
      </w:r>
      <w:r w:rsidR="00457498">
        <w:t xml:space="preserve"> (Tripp, </w:t>
      </w:r>
      <w:r w:rsidR="00CA171B">
        <w:t>intro, t.5) Mae Tripp yn ehangu ar ei eiriau drwy awgrymu os nad ydym yn feirnia</w:t>
      </w:r>
      <w:r w:rsidR="00EA3574">
        <w:t>dol o’n hun, ac yn herio yr hyn</w:t>
      </w:r>
      <w:r w:rsidR="003A5C51">
        <w:t xml:space="preserve"> yr</w:t>
      </w:r>
      <w:r w:rsidR="00CA171B">
        <w:t xml:space="preserve"> ydym yn credu, mae </w:t>
      </w:r>
      <w:r w:rsidR="003A5C51">
        <w:t>yna dueddiad i barhau gyda hen d</w:t>
      </w:r>
      <w:r w:rsidR="00CA171B">
        <w:t>ueddiadau a phatrymau. (Tripp, Chapter 1, t.12)</w:t>
      </w:r>
      <w:r w:rsidR="006E68AF">
        <w:t xml:space="preserve"> </w:t>
      </w:r>
    </w:p>
    <w:p w14:paraId="6A252D2B" w14:textId="77777777" w:rsidR="00744600" w:rsidRDefault="00744600"/>
    <w:p w14:paraId="0AEF1E2F" w14:textId="62FADB9A" w:rsidR="005C2E6F" w:rsidRDefault="009F538E">
      <w:r>
        <w:t>Awgrym</w:t>
      </w:r>
      <w:r w:rsidR="00346A09">
        <w:t>a Hardy a McLeod</w:t>
      </w:r>
      <w:r w:rsidR="000D6404">
        <w:t xml:space="preserve"> am bwysigrwydd adfyfyrio ar ba mor effeithiol oedd </w:t>
      </w:r>
      <w:r w:rsidR="006A0D1A">
        <w:t>yr atgyf</w:t>
      </w:r>
      <w:r w:rsidR="00346A09">
        <w:t>n</w:t>
      </w:r>
      <w:r w:rsidR="006A0D1A">
        <w:t>er</w:t>
      </w:r>
      <w:r w:rsidR="00346A09">
        <w:t>thiad. (Hardy a McLeod, 2020, t.105-106) Hynny yw, maen bwysig meddwl am llwyddiant neu efallai aflwyddiant strategaeth neu atgyfernthiad a beth gellir wneud yn wahanol y tro nesaf.</w:t>
      </w:r>
      <w:r w:rsidR="00BC3C03">
        <w:t xml:space="preserve"> Mae’r adfyfrio hyn yn galluogi’r athrawes i weld os yw’r strategaeth yn gweithio, neu oes angen penderfynu ar un arall. Yn</w:t>
      </w:r>
      <w:r w:rsidR="006A0D1A">
        <w:t xml:space="preserve"> ogystal, maen gyfle i ystyried</w:t>
      </w:r>
      <w:r w:rsidR="00BC3C03">
        <w:t xml:space="preserve"> i b</w:t>
      </w:r>
      <w:r w:rsidR="006A0D1A">
        <w:t>a raddau dylid ddefnyddio atgyf</w:t>
      </w:r>
      <w:r w:rsidR="00BC3C03">
        <w:t>n</w:t>
      </w:r>
      <w:r w:rsidR="006A0D1A">
        <w:t>er</w:t>
      </w:r>
      <w:r w:rsidR="00BC3C03">
        <w:t>thu cadarnhaol, er mwyn dangos i’r disgybl sut mae eistedd yn llonnydd er enghraifft.</w:t>
      </w:r>
    </w:p>
    <w:p w14:paraId="2F42C4E8" w14:textId="77777777" w:rsidR="00744600" w:rsidRDefault="00744600"/>
    <w:p w14:paraId="2F88BC8B" w14:textId="5E10B57E" w:rsidR="00744600" w:rsidRPr="000D6404" w:rsidRDefault="00744600">
      <w:r>
        <w:t>Defnyddiais i fodel adfyfyrio Kolb er mwyn adfyfyrio ar y digwyddiad critigol. Mae’r mo</w:t>
      </w:r>
      <w:r w:rsidR="006B751D">
        <w:t>del yma yn seiliedig ar 4 cam sef</w:t>
      </w:r>
      <w:r w:rsidR="006A0D1A">
        <w:t>:</w:t>
      </w:r>
      <w:r w:rsidR="006B751D">
        <w:t xml:space="preserve"> </w:t>
      </w:r>
      <w:r w:rsidR="006A0D1A">
        <w:t>y profiad; yr adfyfyriad;</w:t>
      </w:r>
      <w:r>
        <w:t xml:space="preserve"> cysyniadu a’r cy</w:t>
      </w:r>
      <w:r w:rsidR="00FF6115">
        <w:t>nnig</w:t>
      </w:r>
      <w:r w:rsidR="005915AE">
        <w:t>.</w:t>
      </w:r>
      <w:r w:rsidR="00FF6115">
        <w:t xml:space="preserve"> Dadleua Kolb fod yna lif naturiol i’w fodel ef gan ein bod yn medru dysgu o’r hyn rydym wedi aryslwi.</w:t>
      </w:r>
      <w:r w:rsidR="006A0D1A">
        <w:t xml:space="preserve"> Felly, g</w:t>
      </w:r>
      <w:r w:rsidR="005915AE">
        <w:t>welai</w:t>
      </w:r>
      <w:r>
        <w:t>s y digwyddiad, adfy</w:t>
      </w:r>
      <w:r w:rsidR="00EF7EFD">
        <w:t>fyriais arno, defnyddiais y cysyniad i ddeall pam ddigwyddodd ef yn y lle cyntaf cyn meddwl am gynnig i allu ystyried beth gellir wneud yn wahanol tro nesaf.</w:t>
      </w:r>
      <w:r w:rsidR="005915AE">
        <w:t xml:space="preserve"> Ond mae Miettinen yn gritigol o fodel Kolb gan nodi nid yw’r camau yn cysylltu mewn modd ‘organic or neccessary way’. </w:t>
      </w:r>
      <w:r w:rsidR="006B751D">
        <w:t xml:space="preserve">Mae Miettinen yn mynd ymlaen i sôn am </w:t>
      </w:r>
      <w:r w:rsidR="00FF6115">
        <w:t xml:space="preserve">brif broblem </w:t>
      </w:r>
      <w:r w:rsidR="006A0D1A">
        <w:t>model Kolb sef y</w:t>
      </w:r>
      <w:r w:rsidR="006B751D">
        <w:t xml:space="preserve"> ffaith ei fod yn seiliedig ar </w:t>
      </w:r>
      <w:r w:rsidR="007818E0">
        <w:t>ddehongliad o beth mae ‘concrete experience’ yn ei olygu.</w:t>
      </w:r>
      <w:r w:rsidR="00657A01">
        <w:t xml:space="preserve"> (Morris, 2020, t.1065). Gellir dadlau felly, fod yna nodweddion da gan y fodel ar mwyn ein cani</w:t>
      </w:r>
      <w:r w:rsidR="00FF6115">
        <w:t>a</w:t>
      </w:r>
      <w:r w:rsidR="00657A01">
        <w:t>tau i adfyfyrio yn gritigol, ond ma angen fod yn ymwybodol o’</w:t>
      </w:r>
      <w:r w:rsidR="00FF6115">
        <w:t>i wendid</w:t>
      </w:r>
      <w:r w:rsidR="00657A01">
        <w:t>au hefyd. Gan gofio mae ein dehongliad ni sydd wrth wraidd y digwyddiad ac felly’r adfyfyriad</w:t>
      </w:r>
      <w:r w:rsidR="00FF6115">
        <w:t xml:space="preserve"> sydd yw ddilyn</w:t>
      </w:r>
      <w:r w:rsidR="00657A01">
        <w:t>.</w:t>
      </w:r>
      <w:r w:rsidR="00FF6115">
        <w:t xml:space="preserve"> </w:t>
      </w:r>
      <w:r w:rsidR="005915AE">
        <w:t>Sonia Kolb hefyd am bwysigrwydd</w:t>
      </w:r>
      <w:r w:rsidR="008B1CCF">
        <w:t xml:space="preserve"> dysgu ymarferol a dysgu d</w:t>
      </w:r>
      <w:r w:rsidR="00FF6115">
        <w:t>rwy b</w:t>
      </w:r>
      <w:r w:rsidR="005915AE">
        <w:t>rofiadau – ‘experiential learning cycle’. (Morris, 2020, t.10</w:t>
      </w:r>
      <w:r w:rsidR="00980D9E">
        <w:t xml:space="preserve">65). </w:t>
      </w:r>
    </w:p>
    <w:p w14:paraId="780531A4" w14:textId="77777777" w:rsidR="005C2E6F" w:rsidRDefault="005C2E6F">
      <w:pPr>
        <w:rPr>
          <w:u w:val="single"/>
        </w:rPr>
      </w:pPr>
    </w:p>
    <w:p w14:paraId="18403460" w14:textId="7225FD92" w:rsidR="00107522" w:rsidRPr="005C2E6F" w:rsidRDefault="00107522">
      <w:pPr>
        <w:rPr>
          <w:u w:val="single"/>
        </w:rPr>
      </w:pPr>
      <w:r>
        <w:rPr>
          <w:u w:val="single"/>
        </w:rPr>
        <w:t>Arsylwad o ddigwyddiad critigol</w:t>
      </w:r>
    </w:p>
    <w:p w14:paraId="2E0EA428" w14:textId="67C4BDDA" w:rsidR="001E20E3" w:rsidRDefault="00FA2DEF">
      <w:r>
        <w:t>Wrth gychwyn ar fy arsylwad, maen bwysig cyfeirio at ganllawiau BERA</w:t>
      </w:r>
      <w:r w:rsidR="008B0D06">
        <w:t xml:space="preserve"> 2018</w:t>
      </w:r>
      <w:r>
        <w:t xml:space="preserve">, a fod yr arsylwad cyfan yn dilyn y canllawiau yma. </w:t>
      </w:r>
      <w:r w:rsidR="007A43C0">
        <w:t xml:space="preserve">(BERA, 2018) </w:t>
      </w:r>
      <w:r w:rsidR="001E20E3">
        <w:t>Roeddwn ar ddirwnod pontio mewn Ysgol bob oed, ond roeddwn yn arylwi ar wersi yn y sector Cynradd yn unig. Ymddangosodd y digwyddiad critigol o fewn gwers mathemateg yn nosbarth y Meithrin/Derbyn. Roedd hi’n fore ddydd Llun, yn ystod y sesiwn cyntaf o’r dydd. Roedd y wasanaeth foreol wedi rhedeg yn hwyr, ac wedi torri mewn i amser y sesiwn cyntaf. Fe</w:t>
      </w:r>
      <w:r w:rsidR="008B1CCF">
        <w:t>lly, yn lle dechrau gyda’r sesiw</w:t>
      </w:r>
      <w:r w:rsidR="001E20E3">
        <w:t>n sgiliau arferol, penderfynodd yr athrawes dosbarth i gychwyn yn syth gyda’r wers fathemateg. Roedd y plant yn ei</w:t>
      </w:r>
      <w:r w:rsidR="005C2E6F">
        <w:t>stedd mewn siap cylch ar y carped</w:t>
      </w:r>
      <w:r w:rsidR="001E20E3">
        <w:t>, yn awyddus a’n gyffrous am y dydd.</w:t>
      </w:r>
      <w:r w:rsidR="00AA31CC">
        <w:t xml:space="preserve"> Nod y wers fathemateg yma oedd i adnabod rhifau o 1-10. Gan ddefnyddio blociau rhif, Numicon ac adnoddau tu allan i’w cynorthwyo.</w:t>
      </w:r>
    </w:p>
    <w:p w14:paraId="21689979" w14:textId="77777777" w:rsidR="00044396" w:rsidRDefault="00044396"/>
    <w:p w14:paraId="7DE093D7" w14:textId="7A08ED69" w:rsidR="00AA31CC" w:rsidRDefault="00750B96">
      <w:r>
        <w:t xml:space="preserve">Dengys y </w:t>
      </w:r>
      <w:r w:rsidR="00AA31CC">
        <w:t xml:space="preserve">digwyddiad critigol yn fuan ar ôl dechrau’r wers mathemateg. Roedd yna ddisgybl yn eistedd yn y cylch nad oedd yn cymryd rhan yn y wers, yn aflonydd iawn ac yn benderfynol o grwydro o amglych y dosbarth. Arsylwais yr athrawes dosbarth yn rhoi 3 bloc rhif i’r disgybl fel strategaeth i drio ennyn diddordeb y disgybl, gan ei ddenu i aros ar y carped. Yn amlwg roedd y plentyn yn gweld hi’n anodd canolbwyntio, felly daeth y cynorthwyydd dosbarth draw i eistedd gyda’r plentyn, a’i helpu i gyfri i 3. </w:t>
      </w:r>
      <w:r w:rsidR="008B1CCF">
        <w:t>Ni glywai</w:t>
      </w:r>
      <w:r w:rsidR="008E528A">
        <w:t>s y plentyn yn siarad drwy gydol y wers.</w:t>
      </w:r>
    </w:p>
    <w:p w14:paraId="56F4B453" w14:textId="77777777" w:rsidR="008F5432" w:rsidRDefault="008F5432"/>
    <w:p w14:paraId="04B6BE7B" w14:textId="72178F78" w:rsidR="008F5432" w:rsidRDefault="008F5432">
      <w:r>
        <w:t>Soniodd yr athrawes dosbarth fod y disgybl yma fel arfer yn derbyn cymorth 1-1, ond fod yna brinder staff ar y diwrnod yma. Nodir fod hwn yn arywddocaol gan ei fod yn rhywbeth wahanol i’r arfer a ddim yn rhan o’i drefn arferol. Yn ogystal, soniodd yr athrawes fod hi ddim yn siwr am faint oedd y disgybl yn deall, yn enwedig o’r rhan yr iaith. Aeth ymlaen i ddweud am gefndir y plentyn a’r cymorth oedd e’n derbyn gan aelod o’r tîm iaith a llafaredd.</w:t>
      </w:r>
      <w:r w:rsidR="00D56FA1">
        <w:t xml:space="preserve"> Wrth sôn am gefndir y plentyn yma, soniodd fod y disgybl ond yr ysgol ar hyn o bryd am 10 awr bob wythnos er mwyn ymgyfarwyddo gyda’r</w:t>
      </w:r>
      <w:r w:rsidR="008B1CCF">
        <w:t xml:space="preserve"> ysg</w:t>
      </w:r>
      <w:r w:rsidR="00D56FA1">
        <w:t>ol a’r iaith, gan ei fod yn</w:t>
      </w:r>
      <w:r w:rsidR="00696978">
        <w:t xml:space="preserve"> newid</w:t>
      </w:r>
      <w:r w:rsidR="00D56FA1">
        <w:t xml:space="preserve"> mawr ac ei fod yn gweld hi’n anodd rheoli ei emosiynau ar adegau.</w:t>
      </w:r>
    </w:p>
    <w:p w14:paraId="02BC500D" w14:textId="0D19F07A" w:rsidR="001E20E3" w:rsidRDefault="001E20E3"/>
    <w:p w14:paraId="367DBACF" w14:textId="1E045F82" w:rsidR="00107522" w:rsidRPr="00107522" w:rsidRDefault="00107522">
      <w:pPr>
        <w:rPr>
          <w:u w:val="single"/>
        </w:rPr>
      </w:pPr>
      <w:r w:rsidRPr="00107522">
        <w:rPr>
          <w:u w:val="single"/>
        </w:rPr>
        <w:t>Cyswllt a’r pedwar diben</w:t>
      </w:r>
    </w:p>
    <w:p w14:paraId="6435574C" w14:textId="0CE7E3EF" w:rsidR="00635296" w:rsidRDefault="008F5432">
      <w:r>
        <w:t xml:space="preserve">Bwriad y pedwar diben yw i greu unioglion cyflawn sy’n barod i wynebu bywyd tu hwnt i’r ysgol yn annibynnol ac yn hyderus. </w:t>
      </w:r>
      <w:r w:rsidR="00B342DD">
        <w:t xml:space="preserve"> </w:t>
      </w:r>
      <w:r w:rsidR="008D6338">
        <w:t xml:space="preserve">Gellir gysylltu’r digwyddiad critigol yn </w:t>
      </w:r>
      <w:r w:rsidR="00EE650C">
        <w:t>y traethawd yma gyda</w:t>
      </w:r>
      <w:r w:rsidR="00FF17EB">
        <w:t xml:space="preserve"> phob un o’r</w:t>
      </w:r>
      <w:r w:rsidR="008D6338">
        <w:t xml:space="preserve"> pedwar diben. </w:t>
      </w:r>
      <w:r w:rsidR="00696978">
        <w:t>Er mwyn galluogi’r disgybl yma i fod yn unigol</w:t>
      </w:r>
      <w:r w:rsidR="003C01DC">
        <w:t>yn iach a hyderus, defnyddiodd y</w:t>
      </w:r>
      <w:r w:rsidR="00696978">
        <w:t xml:space="preserve">r athrawes strategaeth llwyddiannus i </w:t>
      </w:r>
      <w:r w:rsidR="003C01DC">
        <w:t>ennyn diddordeb y plentyn, a’i lonyddu ar y carped. Er mwyn ei baratoi yn ‘feddyliol ac emosiynol drwy ddatvlbgu hyder</w:t>
      </w:r>
      <w:r w:rsidR="007965EB">
        <w:t>, cadernid ac empathi’. (</w:t>
      </w:r>
      <w:r w:rsidR="003C01DC">
        <w:t>Cw</w:t>
      </w:r>
      <w:r w:rsidR="007965EB">
        <w:t>ricwlwm i Gymru, 2022</w:t>
      </w:r>
      <w:r w:rsidR="003C01DC">
        <w:t>)</w:t>
      </w:r>
      <w:r w:rsidR="0005429C">
        <w:t xml:space="preserve">. Yn ogystal, </w:t>
      </w:r>
      <w:r w:rsidR="009F7922">
        <w:t>roedd yr athrawes yn ceisio gosod sylfaen o wybodaeth i’r disgybl i’w baratoi am fywyd, a’i wneud yn uniogyn</w:t>
      </w:r>
      <w:r w:rsidR="00EE650C">
        <w:t xml:space="preserve"> uchelgeisiol, galluog ac</w:t>
      </w:r>
      <w:r w:rsidR="009F7922">
        <w:t xml:space="preserve"> ‘ymholgar sy’n mwynhau datrys problemau’. Roedd y sylfaen yma o </w:t>
      </w:r>
      <w:r w:rsidR="008B1CCF">
        <w:t>d</w:t>
      </w:r>
      <w:r w:rsidR="009F7922">
        <w:t xml:space="preserve">dechrau cyfri rhifau yn </w:t>
      </w:r>
      <w:r w:rsidR="00B342DD">
        <w:t xml:space="preserve"> mynd i g</w:t>
      </w:r>
      <w:r w:rsidR="009F7922">
        <w:t>aniatau i’r disgybl i adeiladu ar y wybodaeth yma e</w:t>
      </w:r>
      <w:r w:rsidR="00105EA0">
        <w:t>r</w:t>
      </w:r>
      <w:r w:rsidR="009F7922">
        <w:t xml:space="preserve"> mwyn iddo allu barhau i ddysgu am flynyddoedd i ddod. (Cwricwlwm i Gymru</w:t>
      </w:r>
      <w:r w:rsidR="007965EB">
        <w:t>, 2022</w:t>
      </w:r>
      <w:r w:rsidR="009F7922">
        <w:t>).</w:t>
      </w:r>
      <w:r w:rsidR="00B342DD">
        <w:t xml:space="preserve"> </w:t>
      </w:r>
    </w:p>
    <w:p w14:paraId="09326A9C" w14:textId="77777777" w:rsidR="00635296" w:rsidRDefault="00635296"/>
    <w:p w14:paraId="36741912" w14:textId="676AAC70" w:rsidR="0034270F" w:rsidRDefault="00B342DD">
      <w:r>
        <w:t>Gan fod y disgybl yn derbyn cymorth wrth aelod o’r tîm Iaith a Llafaredd, gellir cysylltu hyn a’r Pedwar Diben. Yn benodol, sut mae’r disgybl yn ceisio d</w:t>
      </w:r>
      <w:r w:rsidR="00CA6910">
        <w:t>e</w:t>
      </w:r>
      <w:r>
        <w:t>fnyddio’r Gymraeg a Saesneg. Cymraeg yw iaith yr ysgol, ond Saesneg yw iaith y cartref. Felly, ceisia’r athrawes ddefnyddio Cymraeg yn bennaf, ond yn troi i’r Saesneg i esbonio ambell i air. Golyga hyn fod pawb yn y dosbarth yn cael eu cynnwys, ond yn ei parat</w:t>
      </w:r>
      <w:r w:rsidR="00C73138">
        <w:t>oi hefyd i fod yn ddisgyblion uc</w:t>
      </w:r>
      <w:r>
        <w:t>helgeisiol a galluog sy’n mentro i geisio dwy iaith.</w:t>
      </w:r>
      <w:r w:rsidR="00105EA0">
        <w:t xml:space="preserve"> </w:t>
      </w:r>
      <w:r w:rsidR="00FF17EB">
        <w:t xml:space="preserve">Yn ogystal, gan ei bod yn ymdrochi mewn addysg Cymreig, fe fydd yn ddisgybl  egwyddorol a gywbodus sy’n dysgu am Cymru. </w:t>
      </w:r>
      <w:r w:rsidR="00105EA0">
        <w:t>Sylweddolodd yr ath</w:t>
      </w:r>
      <w:r w:rsidR="00FF17EB">
        <w:t>a</w:t>
      </w:r>
      <w:r w:rsidR="00105EA0">
        <w:t>rwes fod y dis</w:t>
      </w:r>
      <w:r w:rsidR="00EE650C">
        <w:t xml:space="preserve">gybl yn gweld hi’n anodd, felly er mwyn sicrhau </w:t>
      </w:r>
      <w:r w:rsidR="00105EA0">
        <w:t>cynhwysiant</w:t>
      </w:r>
      <w:r w:rsidR="00EE650C">
        <w:t xml:space="preserve"> esboniodd hi’r dasg mewn modd ymarferol gyda’r blociau</w:t>
      </w:r>
      <w:r w:rsidR="00105EA0">
        <w:t>. Defnyddiodd y blociau rhif fel adnodd weledol</w:t>
      </w:r>
      <w:r w:rsidR="00917335">
        <w:t xml:space="preserve"> ac ymarferol</w:t>
      </w:r>
      <w:r w:rsidR="00105EA0">
        <w:t xml:space="preserve"> i helpu’r disgybl</w:t>
      </w:r>
      <w:r w:rsidR="003D7B25">
        <w:t xml:space="preserve"> i fod yn ddisg</w:t>
      </w:r>
      <w:r w:rsidR="00917335">
        <w:t>ybl mentrus a chreadigol drwy ‘f</w:t>
      </w:r>
      <w:r w:rsidR="003D7B25">
        <w:t>eddwl yn greadigol er mwyn ail-lunio a datrys problemau’ (</w:t>
      </w:r>
      <w:r w:rsidR="007965EB">
        <w:t>C</w:t>
      </w:r>
      <w:r w:rsidR="003D7B25">
        <w:t xml:space="preserve">wricwlwm </w:t>
      </w:r>
      <w:r w:rsidR="007965EB">
        <w:t>i G</w:t>
      </w:r>
      <w:r w:rsidR="003D7B25">
        <w:t>ymru</w:t>
      </w:r>
      <w:r w:rsidR="00D1373B">
        <w:t>, 2022</w:t>
      </w:r>
      <w:r w:rsidR="003D7B25">
        <w:t>). Caniataodd hyn y disgybl i feddwl yn greadigol er mwyn dod o hud i’r ateb.</w:t>
      </w:r>
    </w:p>
    <w:p w14:paraId="26691987" w14:textId="77777777" w:rsidR="007207CB" w:rsidRDefault="007207CB"/>
    <w:p w14:paraId="29051D12" w14:textId="2F0AC390" w:rsidR="007207CB" w:rsidRDefault="007207CB">
      <w:r>
        <w:t>Nod y pedwar diben yw i greu unigolion hyderus ac annibynnol sy’</w:t>
      </w:r>
      <w:r w:rsidR="00BD42A3">
        <w:t>n barod i wyne</w:t>
      </w:r>
      <w:r>
        <w:t>bu heriau’r byd, gan nodi bwysigrwydd profiadau dysgu. Mae Morris yn cytuno â hyn gan nodi ‘all genuine education comes about through experience’. (Morris, 2020, t.10</w:t>
      </w:r>
      <w:r w:rsidR="00FB6EF6">
        <w:t>64)</w:t>
      </w:r>
    </w:p>
    <w:p w14:paraId="3B40595A" w14:textId="77777777" w:rsidR="005C2E6F" w:rsidRDefault="005C2E6F">
      <w:pPr>
        <w:rPr>
          <w:u w:val="single"/>
        </w:rPr>
      </w:pPr>
    </w:p>
    <w:p w14:paraId="28D0B90C" w14:textId="6A57CB63" w:rsidR="00107522" w:rsidRDefault="00107522">
      <w:pPr>
        <w:rPr>
          <w:u w:val="single"/>
        </w:rPr>
      </w:pPr>
      <w:r>
        <w:rPr>
          <w:u w:val="single"/>
        </w:rPr>
        <w:t>Adolygiad llenyddiaeth</w:t>
      </w:r>
    </w:p>
    <w:p w14:paraId="36548FB2" w14:textId="59062DF5" w:rsidR="00B43435" w:rsidRPr="00B43435" w:rsidRDefault="00721D1D">
      <w:r>
        <w:t xml:space="preserve">Mae yna sawl lwybr ymchwil gellir ystyired yn seiliedig a’r digwyddiad critigol, ond hoffwn ddechrau yn gyntaf gyda stratagaethau i lonyddu disgyblion. </w:t>
      </w:r>
      <w:r w:rsidR="00B43435">
        <w:t>Wrth ddechrau ymchwilio i mewn i stratagaethau sy’n ymwneud a aflonyddwch yn yr ystafell ddosbarth, fe ddaeth y rhesymau pam mae pl</w:t>
      </w:r>
      <w:r w:rsidR="003962CE">
        <w:t>ant yn aflonydd yn amlwg. Sonia</w:t>
      </w:r>
      <w:r w:rsidR="00B43435">
        <w:t xml:space="preserve"> Rogers fod gan bob dosbarth ystod eang o </w:t>
      </w:r>
      <w:r w:rsidR="002D0320">
        <w:t>bethau</w:t>
      </w:r>
      <w:r w:rsidR="00F53702">
        <w:t xml:space="preserve"> a disgyblion sy’n achosi aflonyddwch. Soniodd am rhai rheysmau mae disgyblion yn aflonydd, fel: ‘boredom; ‘fun’; immaturity; inability to understand what is taught, or required’. </w:t>
      </w:r>
      <w:r w:rsidR="00213832">
        <w:t>(Rogers, 2012</w:t>
      </w:r>
      <w:r w:rsidR="002A5647">
        <w:t>, t.21</w:t>
      </w:r>
      <w:r w:rsidR="00305938">
        <w:t xml:space="preserve"> </w:t>
      </w:r>
      <w:r w:rsidR="002A5647">
        <w:t>)</w:t>
      </w:r>
      <w:r w:rsidR="00305938">
        <w:t xml:space="preserve"> </w:t>
      </w:r>
      <w:r w:rsidR="00F53702">
        <w:t>Dadleuaf mae’</w:t>
      </w:r>
      <w:r w:rsidR="00863D60">
        <w:t xml:space="preserve">r rheswm sydd </w:t>
      </w:r>
      <w:r w:rsidR="00F53702">
        <w:t xml:space="preserve">o fwyaf o bwys yn ôl </w:t>
      </w:r>
      <w:r w:rsidR="00F53702">
        <w:lastRenderedPageBreak/>
        <w:t>rhestr Rogers oedd y diffyg dealltwriaeth. Os nad yw ein disgyblion ni yn deall beth s</w:t>
      </w:r>
      <w:r w:rsidR="009C62CF">
        <w:t>y’n ddisgwylieidig ohonnynt, does ddim yna</w:t>
      </w:r>
      <w:r w:rsidR="00F53702">
        <w:t xml:space="preserve"> ddisgwyl iddynt i gw</w:t>
      </w:r>
      <w:r w:rsidR="009C62CF">
        <w:t xml:space="preserve">blhau tasg pan nid ydyn yn ei ddeall yn y lle cyntaf. </w:t>
      </w:r>
      <w:r w:rsidR="00F53702">
        <w:t>Gellir trosglwyddo hyn i’r engrhaiift o fewn y draethawd yma, gan soniodd yr athr</w:t>
      </w:r>
      <w:r w:rsidR="00863D60">
        <w:t>a</w:t>
      </w:r>
      <w:r w:rsidR="00F53702">
        <w:t>wes nad oedd hi’n sicr faint oedd y disgybl yn deall ohonni.</w:t>
      </w:r>
      <w:r w:rsidR="003962CE">
        <w:t xml:space="preserve"> Gellir gefnogi hyn gan eiriau Donaldson a awgyrmodd fod rhai plant methu gwneud y tasg a ofynnir o achos ‘their failure to understand what was required of them’. (David, 1999, t.3)</w:t>
      </w:r>
    </w:p>
    <w:p w14:paraId="15CA46A6" w14:textId="77777777" w:rsidR="00E73208" w:rsidRDefault="00E73208">
      <w:pPr>
        <w:rPr>
          <w:u w:val="single"/>
        </w:rPr>
      </w:pPr>
    </w:p>
    <w:p w14:paraId="6E309A7E" w14:textId="0033B56A" w:rsidR="00635296" w:rsidRDefault="000E6B8B">
      <w:r>
        <w:t xml:space="preserve">Wrth edrych yn ôl ar y digwyddiad critigol, fe ddaeth yn amlwg fod yr athrawes wedi gweld fod y disgybl yma bron a chodi lan </w:t>
      </w:r>
      <w:r w:rsidR="009C62CF">
        <w:t>a tarfu ar y wers. Yn amlw</w:t>
      </w:r>
      <w:r>
        <w:t xml:space="preserve">g roedd yr athrawes yn gyfarwydd a hyn, a wedi defnyddio’r strategaeth cyn i’r disgybl i godi. Roedd y disgybl yn gweld hi’n anodd canolbwyntio, felly benderfynodd yr athrawes i arwain, a gwneud rhywbeth uniongyrchol oedd yn tynnu sylw y </w:t>
      </w:r>
      <w:r w:rsidR="00213832">
        <w:t>disgybl rhag codi. (Rogers, 2012</w:t>
      </w:r>
      <w:r>
        <w:t>, t.5)</w:t>
      </w:r>
      <w:r w:rsidR="003B3108">
        <w:t xml:space="preserve"> Gellir </w:t>
      </w:r>
      <w:r w:rsidR="00806EB0">
        <w:t>d</w:t>
      </w:r>
      <w:r w:rsidR="003B3108">
        <w:t>dadlau fod y weithred yma o newid sylw’r disgybl wedi ei alluogi i fod yn rhan o gymdetihas y dosbarth gan gymryd ‘accountability for one’s acti</w:t>
      </w:r>
      <w:r w:rsidR="009C62CF">
        <w:t>os as they affect others’. Heb f</w:t>
      </w:r>
      <w:r w:rsidR="003B3108">
        <w:t>e</w:t>
      </w:r>
      <w:r w:rsidR="00BD42A3">
        <w:t>wnbwn yr athr</w:t>
      </w:r>
      <w:r w:rsidR="00806EB0">
        <w:t>awes, mwy na thebyg</w:t>
      </w:r>
      <w:r w:rsidR="003B3108">
        <w:t xml:space="preserve"> fyddai’r disgybl wedi codi a tarfu ar y wers</w:t>
      </w:r>
      <w:r w:rsidR="00432583">
        <w:t xml:space="preserve"> a tharfu ar addysg y disgyblion eraill.</w:t>
      </w:r>
      <w:r w:rsidR="00863D60">
        <w:t xml:space="preserve"> Mae hyn yn arwain i eiriau Lewis, lle mae ef yn sôn am blant sy’n aflonydd </w:t>
      </w:r>
      <w:r w:rsidR="00806EB0">
        <w:t xml:space="preserve">o </w:t>
      </w:r>
      <w:r w:rsidR="00863D60">
        <w:t xml:space="preserve">achos nid ydynt yn hyderus yn ei gwaith ac felly yn penderfynu ar adegau i </w:t>
      </w:r>
      <w:r w:rsidR="00CB7BB0">
        <w:t>darfu ar y wers. (Lewis, 2009, t.17)</w:t>
      </w:r>
      <w:r w:rsidR="00E60C32">
        <w:t xml:space="preserve"> </w:t>
      </w:r>
    </w:p>
    <w:p w14:paraId="79227C5D" w14:textId="77777777" w:rsidR="00635296" w:rsidRDefault="00635296"/>
    <w:p w14:paraId="0EB3A751" w14:textId="68DC0FEC" w:rsidR="00E87F74" w:rsidRDefault="009C62CF">
      <w:r>
        <w:t xml:space="preserve">Gellir </w:t>
      </w:r>
      <w:r w:rsidR="00E60C32">
        <w:t>dadlau fod adnabod arferion y disgyblion yn strategaeth da i dawelu plant aflonydd, achos eich bod yn llwyddo i dyn</w:t>
      </w:r>
      <w:r w:rsidR="00BD42A3">
        <w:t>nu sylw’r plant cyn iddynt i gol</w:t>
      </w:r>
      <w:r w:rsidR="00E60C32">
        <w:t>i diddordeb. Yn gwmws beth llwydddod yr athrawes i wneud gyda’r disgybl yma. Llwyddod i dynnu ei sylw gyda’r blociau rhif, gan ennyn ei sylw er mwyn gallu parhau gyda’r cyflwyniad cyn torri i grwpiau ffocws.</w:t>
      </w:r>
      <w:r w:rsidR="00BD42A3">
        <w:t xml:space="preserve"> </w:t>
      </w:r>
      <w:r w:rsidR="00E87F74">
        <w:t>Awgryma Holden fod stratagaethau positif yn y dosbarth yn cyfleu ac yn hwyluso addysgu da, i’r disgbylion sy’n aflonydd ac i weddill y disgyblion. (Holden, 2015, t.1)</w:t>
      </w:r>
      <w:r w:rsidR="00806EB0">
        <w:t xml:space="preserve"> Gyda’r de</w:t>
      </w:r>
      <w:r w:rsidR="00B72280">
        <w:t>fnydd o’r blociau rhif, cynnigo</w:t>
      </w:r>
      <w:r w:rsidR="00806EB0">
        <w:t>dd yr athrawes dapariaeth dysgu oedd wedi’i chyfoethogi o achos y defnydd o’r adnoddau sef y blociau rhif.</w:t>
      </w:r>
    </w:p>
    <w:p w14:paraId="6B9F9213" w14:textId="77777777" w:rsidR="00E87F74" w:rsidRDefault="00E87F74"/>
    <w:p w14:paraId="5F89F7F1" w14:textId="44F97F41" w:rsidR="003E199F" w:rsidRDefault="00BD42A3">
      <w:r>
        <w:t>Yn ogystal, gan fod yr athrawes wedi defnyddio strategaeth weledol a ymarferol, wnaeth hi ddefnyddio’r ‘experiential learning theory’ sef gosod profiadau dysgu byw i plant yng nghanol y dysgu. (Morris, 2020, t.1064)</w:t>
      </w:r>
      <w:r w:rsidR="00ED37AC">
        <w:t>. Gellir cysylltu’r theori yma gyda fy nigwyddiad critigol, gan fod yr athrawes wed sylweddoli fod y plentyn yn colli diddodreb, ac wedi rhoi’r blociau rhif iddo fel teclun i ennyn diddordeb ond</w:t>
      </w:r>
      <w:r w:rsidR="00E87F74">
        <w:t xml:space="preserve"> hefyd yn bro</w:t>
      </w:r>
      <w:r w:rsidR="00ED37AC">
        <w:t>fiad dysgu byw pwysig.</w:t>
      </w:r>
      <w:r w:rsidR="00B72280">
        <w:t xml:space="preserve"> Gan fod dysgu drwy wneud </w:t>
      </w:r>
      <w:r w:rsidR="00E87F74">
        <w:t xml:space="preserve">yn syniad sylfenol pwysig sydd wrth wraidd y cwricwlwm newydd gyda phwyslais cynnig profiadau dysgu byw. </w:t>
      </w:r>
      <w:r w:rsidR="00643294">
        <w:t xml:space="preserve">Ond mae </w:t>
      </w:r>
      <w:r w:rsidR="00616CA0">
        <w:t>Miettinen yn gritigol iawn o’r theori yma gan nodi nad oes gan y theori sylfaenau solet. (Morris, 2020, t.1065)</w:t>
      </w:r>
      <w:r w:rsidR="00E87F74">
        <w:t xml:space="preserve"> Maen sôn am y diffyg tystiolaeth i ddealltwriaeth, a fod yna sawl fodel arall o’r theori ar gael megis Bergesteiner a Avery</w:t>
      </w:r>
      <w:r w:rsidR="00B72280">
        <w:t xml:space="preserve"> sydd yn cynnig well dealltwriaeth</w:t>
      </w:r>
      <w:r w:rsidR="00E87F74">
        <w:t>. (Morris, 2020, t.1065)</w:t>
      </w:r>
    </w:p>
    <w:p w14:paraId="2602759B" w14:textId="77777777" w:rsidR="00E73208" w:rsidRDefault="00E73208">
      <w:pPr>
        <w:rPr>
          <w:u w:val="single"/>
        </w:rPr>
      </w:pPr>
    </w:p>
    <w:p w14:paraId="17A20723" w14:textId="7782DAF5" w:rsidR="00AB6D3F" w:rsidRPr="00BF6510" w:rsidRDefault="00721D1D">
      <w:r>
        <w:t xml:space="preserve">Yn ail, hoffwn drafod llwybr ymchwil arall yn seiliedig a’r digwyddiad critigol sef atgyfernthu cadarnhaol neu cydnabod ymddygiad da. </w:t>
      </w:r>
      <w:r w:rsidR="00BF6510">
        <w:t>Mae’n bwysig nodi arwyddoc</w:t>
      </w:r>
      <w:r>
        <w:t>ad</w:t>
      </w:r>
      <w:r w:rsidR="0071197D">
        <w:t xml:space="preserve"> ymddygiad da, gan ei fod yn uwcholeio disgwyliadau’r athrawes o’r dosbarth. Ar ôl i’r athrawes orffen ei chyflwyniad, aeth ymlaen i gydnabod a dweud da iawn wrth y disgybl yma am eistedd yn llonydd. Roedd hyn o bwys, gan ei fod yn dangos i’r disgybl mae dyna oedd yn ddisgwylieidig ohonno, ac yn ei alluogi i deimlo’n dda am wneud yn dd</w:t>
      </w:r>
      <w:r w:rsidR="003E199F">
        <w:t>a. Gellir cefnogi hyn gyda geir</w:t>
      </w:r>
      <w:r w:rsidR="0071197D">
        <w:t>iau Lewis – ‘everybody feels good when his or her efforts are recognised’. (Lewis, 2009, t.52)</w:t>
      </w:r>
    </w:p>
    <w:p w14:paraId="4183B1DF" w14:textId="77777777" w:rsidR="00E73208" w:rsidRDefault="00E73208">
      <w:pPr>
        <w:rPr>
          <w:u w:val="single"/>
        </w:rPr>
      </w:pPr>
    </w:p>
    <w:p w14:paraId="744B8616" w14:textId="19899F09" w:rsidR="00E73208" w:rsidRPr="00C61CD2" w:rsidRDefault="00C61CD2">
      <w:r>
        <w:lastRenderedPageBreak/>
        <w:t>Mae Holden yn son am ‘Behaviour momentum’ sef ystod o weithgareddau haws gellir disgybl wneud cyn cwblhau tasg fwy heriol, er mwyn idddynt weld fod nhw’n datblygu momentwm a gallu llwyddo yn y dasg. (Holden, 2015, t.13)</w:t>
      </w:r>
      <w:r w:rsidR="001B7031">
        <w:t xml:space="preserve"> Gellir cysylltu’r strategaeth yma gyda’r digwyddiad critigol gan fod yr athrawes wedi rhoi blociau rhif i’r disgybl er mwyn galluogi iddo i gyfri yn llwyddiannus.</w:t>
      </w:r>
      <w:r w:rsidR="004F556E">
        <w:t xml:space="preserve"> Er mwyn </w:t>
      </w:r>
      <w:r w:rsidR="00045BC9">
        <w:t>defnyddio’r strategaeth yma yn llwyddiannus, roedd yn rhaid i’r athrawes benderfynu beth oedd yn dasg hawdd a beth oedd yn mynd i herio’r disgybl. Yn amlwg, roedd y strategaeth yma yn un oedd yn cynnal diddordeb y disgybl ar y carped, ond hefyd yn ei alluogi i wneud y dasg sef cyfri i 3 yn llwyddiannus iddo ef.</w:t>
      </w:r>
    </w:p>
    <w:p w14:paraId="1063DE2D" w14:textId="79366F52" w:rsidR="00E73208" w:rsidRDefault="00E73208">
      <w:pPr>
        <w:rPr>
          <w:u w:val="single"/>
        </w:rPr>
      </w:pPr>
    </w:p>
    <w:p w14:paraId="6F976CA1" w14:textId="60810F09" w:rsidR="00E73208" w:rsidRPr="00B32312" w:rsidRDefault="000C64EC">
      <w:r>
        <w:t>Nodir Hardy a Mcleod pwysigrydd arsylwi disgyblion er mwyn penderfynu ba strategaeth neu pa math o atgyfnerthu fydd</w:t>
      </w:r>
      <w:r w:rsidR="00AA6553">
        <w:t>ai</w:t>
      </w:r>
      <w:r>
        <w:t xml:space="preserve"> fwyaf effeithiol yn tawelu’r disgybl penodol yna. </w:t>
      </w:r>
      <w:r w:rsidR="005C280C">
        <w:t>(</w:t>
      </w:r>
      <w:r w:rsidR="000F600B">
        <w:t>Hardy a McLeod, 2020, t</w:t>
      </w:r>
      <w:r>
        <w:t>.99-100</w:t>
      </w:r>
      <w:r w:rsidR="000F600B">
        <w:t>)</w:t>
      </w:r>
      <w:r w:rsidR="0014639A">
        <w:t>. Felly, defnyddiodd yr athrawes ei wybodaeth a’i dealltwriaeth cenfdirol o’r disgybl er mwyn datrys pa strategaeth fyddai fwyaf llwyddiannus, gan ddefnyddio ei barn i ddewis pryd i atgyfernthu a rhoi clod i’r disgybl.</w:t>
      </w:r>
    </w:p>
    <w:p w14:paraId="1F2F5BB8" w14:textId="77777777" w:rsidR="00E73208" w:rsidRDefault="00E73208">
      <w:pPr>
        <w:rPr>
          <w:u w:val="single"/>
        </w:rPr>
      </w:pPr>
    </w:p>
    <w:p w14:paraId="4CEF2837" w14:textId="30B8948D" w:rsidR="002B56B6" w:rsidRDefault="00307FEE">
      <w:r>
        <w:t>Yn olaf, fe hoffwn drafod arwyddocad iaith a llafaredd y disgybl, a’r effaith ceir ar y disgyblion pan maent yn derbyn y cymorth</w:t>
      </w:r>
      <w:r w:rsidR="00021444">
        <w:t xml:space="preserve"> angenrheidiol</w:t>
      </w:r>
      <w:r>
        <w:t xml:space="preserve">. </w:t>
      </w:r>
      <w:r w:rsidR="00671CAB">
        <w:t>Wrth ystyried y ffaith ni glywias y disgybl sy’n seiliedig o fewn y digwyddiad critigol y</w:t>
      </w:r>
      <w:r w:rsidR="00F30BDF">
        <w:t>ma yn siarad, maen bwysig ystyri</w:t>
      </w:r>
      <w:r w:rsidR="00671CAB">
        <w:t xml:space="preserve">ed y ffaith efallai nid oedd yn hyderus yn ieithyddol. Neu effallai, prin iawn o eiriau </w:t>
      </w:r>
      <w:r w:rsidR="00B22CBC">
        <w:t>oedd yn medru</w:t>
      </w:r>
      <w:r w:rsidR="00021444">
        <w:t xml:space="preserve"> siarad, os o gwbl</w:t>
      </w:r>
      <w:r w:rsidR="00B22CBC">
        <w:t>. Gan fod yr athr</w:t>
      </w:r>
      <w:r w:rsidR="002B56B6">
        <w:t>a</w:t>
      </w:r>
      <w:r w:rsidR="00671CAB">
        <w:t>wes wedi sôn am y cymorth mae’r disgybl yma yn i dderbyn, maen bwysig ymchwilio i mewn i arwyd</w:t>
      </w:r>
      <w:r w:rsidR="00B22CBC">
        <w:t>d</w:t>
      </w:r>
      <w:r w:rsidR="00671CAB">
        <w:t>ocad hyn.</w:t>
      </w:r>
      <w:r w:rsidR="003A602F">
        <w:t xml:space="preserve"> </w:t>
      </w:r>
      <w:r w:rsidR="002B56B6">
        <w:t xml:space="preserve">Dyweda Marshall a Lewis fod tua 6% o blant yn </w:t>
      </w:r>
      <w:r w:rsidR="001F3637">
        <w:t>dangos oedi gyda’i iaith a llafaredd</w:t>
      </w:r>
      <w:r w:rsidR="0038547C">
        <w:t xml:space="preserve"> a gellir catagoreiddio’r oedi mewn i ddau</w:t>
      </w:r>
      <w:r w:rsidR="00021444">
        <w:t xml:space="preserve"> grwp</w:t>
      </w:r>
      <w:r w:rsidR="0038547C">
        <w:t xml:space="preserve"> </w:t>
      </w:r>
      <w:r w:rsidR="00B371A7">
        <w:t>sef ‘primary speech and language delay’ a ‘secondary speech and language delay’</w:t>
      </w:r>
      <w:r w:rsidR="001F3637">
        <w:t xml:space="preserve">. (Marshall a Lewis, 2014, </w:t>
      </w:r>
      <w:r w:rsidR="00A00C3C">
        <w:t>t.337</w:t>
      </w:r>
      <w:r w:rsidR="00B371A7">
        <w:t>-338</w:t>
      </w:r>
      <w:r w:rsidR="00A00C3C">
        <w:t>)</w:t>
      </w:r>
      <w:r w:rsidR="00B371A7">
        <w:t xml:space="preserve"> Mae’r ‘primary speech ‘ yn seiliedig ar oedi o’i </w:t>
      </w:r>
      <w:r w:rsidR="00021444">
        <w:t>d</w:t>
      </w:r>
      <w:r w:rsidR="00B371A7">
        <w:t>datblygiad o’i sgiliau. Gellir ddweud fod y disgybl yn y digwyddiad critigol yma yn rhan o’r grwp yma</w:t>
      </w:r>
      <w:r w:rsidR="008B0AFD">
        <w:t>, gan ei fod yn ddibynnol ar ffocws y plentyn, a’r amgylched o’</w:t>
      </w:r>
      <w:r w:rsidR="00B22CBC">
        <w:t xml:space="preserve">i hamgylch. </w:t>
      </w:r>
    </w:p>
    <w:p w14:paraId="36A2CF78" w14:textId="77777777" w:rsidR="00307FEE" w:rsidRDefault="00307FEE"/>
    <w:p w14:paraId="7A2A6F4B" w14:textId="3427A044" w:rsidR="005C2E6F" w:rsidRPr="00EE72A4" w:rsidRDefault="003A602F">
      <w:r>
        <w:t>Pwysleisia Blackburn a Aubrey am bwysigrwydd adnabod yr angen yn gynnar a c</w:t>
      </w:r>
      <w:r w:rsidR="00F30BDF">
        <w:t>h</w:t>
      </w:r>
      <w:r>
        <w:t>ynnig ymmyrraeth priodol. (Blackburn, Aubrey, 2016, t.414.)</w:t>
      </w:r>
      <w:r w:rsidR="00C52457">
        <w:t xml:space="preserve"> </w:t>
      </w:r>
      <w:r>
        <w:t>Maent yn pwysle</w:t>
      </w:r>
      <w:r w:rsidR="008E528A">
        <w:t>isio fod angen cydnabod yr ange</w:t>
      </w:r>
      <w:r>
        <w:t>n mor gynnar a phosib er mwyn i’r disgybl yna dderbyn y cymorth sydd angen er mwyn derbyn yr un cyfleodd a eraill.</w:t>
      </w:r>
      <w:r w:rsidR="00C52457">
        <w:t xml:space="preserve"> Mae Blackburn a Aubrey yn dadlau fod iaith a llafaredd yn ‘essential foundations for children’s life, learning and success’. (Blacburn a Aubrey, 2016, t.414)</w:t>
      </w:r>
      <w:r w:rsidR="00FC0CDA">
        <w:t xml:space="preserve"> Mae Blackburn a Aubrey yn pwysleiso’r ffaith fod </w:t>
      </w:r>
      <w:r w:rsidR="00FF2317">
        <w:t>angen deall sut a phryd mae plant yn datblygu er mwyn gweld yn syth os oes yna oedi yn ddatblygiad plentyn. Mae hyn wedyn yn caniatau’r ysgol i gydweithio’n llwyddiannus gyda’r tîm iaith a llafaredd er mwyn fod o fudd llawn i’r disgyb</w:t>
      </w:r>
      <w:r w:rsidR="007907C2">
        <w:t>l</w:t>
      </w:r>
      <w:r w:rsidR="00FF2317">
        <w:t>. (Blackburn, Aubrey, 2016, t.414).</w:t>
      </w:r>
      <w:r w:rsidR="00983DA3">
        <w:t xml:space="preserve"> Mae Miller a Martin yn cytuno gyda Blackburn a Aubrey gan sôn am y raddfa wahanol mae plant yn datblygu ac felly y raddfa amry</w:t>
      </w:r>
      <w:r w:rsidR="00885C27">
        <w:t>w</w:t>
      </w:r>
      <w:r w:rsidR="00983DA3">
        <w:t>iol mae eu iaith a llafaredd yn datblygu. (Miller a Martin,1996 t.19)</w:t>
      </w:r>
    </w:p>
    <w:p w14:paraId="4522807D" w14:textId="77777777" w:rsidR="00107522" w:rsidRDefault="00107522" w:rsidP="0035475D">
      <w:pPr>
        <w:rPr>
          <w:u w:val="single"/>
        </w:rPr>
      </w:pPr>
    </w:p>
    <w:p w14:paraId="57A807FC" w14:textId="644740D0" w:rsidR="00107522" w:rsidRDefault="00107522" w:rsidP="0035475D">
      <w:pPr>
        <w:rPr>
          <w:u w:val="single"/>
        </w:rPr>
      </w:pPr>
      <w:r>
        <w:rPr>
          <w:u w:val="single"/>
        </w:rPr>
        <w:t>Adfyfrio</w:t>
      </w:r>
    </w:p>
    <w:p w14:paraId="52F0592B" w14:textId="46677743" w:rsidR="00092FBB" w:rsidRDefault="0035475D">
      <w:r>
        <w:t xml:space="preserve">Gan ddefnyddio model adfyfyrio Kolb fel sail i’n adfyfyrio i, gallaf ddefnyddio’r profiad yma a’i astudio’n fanwl. </w:t>
      </w:r>
      <w:r w:rsidR="00FE7667">
        <w:t xml:space="preserve"> </w:t>
      </w:r>
      <w:r w:rsidR="009671CF">
        <w:t>Gan gofio mae fy nehongliad i sydd yn ganolog i’r digwyddiad critigol yma, a’r adfyyfrio yma fydd sail y digwyddiad.</w:t>
      </w:r>
      <w:r w:rsidR="00D33AB7">
        <w:t xml:space="preserve"> O achos fod y digwyddi</w:t>
      </w:r>
      <w:r w:rsidR="00885C27">
        <w:t>ad yma wedi bod ar fy meddwl, dwi felly wedi penderfynu</w:t>
      </w:r>
      <w:r w:rsidR="00D33AB7">
        <w:t xml:space="preserve"> adfyfrio arno. </w:t>
      </w:r>
      <w:r w:rsidR="009671CF">
        <w:t xml:space="preserve"> </w:t>
      </w:r>
      <w:r w:rsidR="00152EBD">
        <w:t>Hoffwn ymchwilio’n ddyfnach i mewn i stratagaethau i lonyddu plant aflonydd</w:t>
      </w:r>
      <w:r w:rsidR="00E31E25">
        <w:t xml:space="preserve">, gan fod y stratagethau yma mor bwysig i’r dosbarth, gan eu fod yn cael ei ddefnyddio ddydd i ddydd. </w:t>
      </w:r>
      <w:r w:rsidR="00FE7667">
        <w:t xml:space="preserve">Stratagaethau megis rhoi blociau rhif i </w:t>
      </w:r>
      <w:r w:rsidR="00FE7667">
        <w:lastRenderedPageBreak/>
        <w:t>disgybl aflonydd, tynnu sylw’r disgybl i weithga</w:t>
      </w:r>
      <w:r w:rsidR="00885C27">
        <w:t>redd arall neu gwneud tasg haws yn gyntaf cyn symud ymlaen i d</w:t>
      </w:r>
      <w:r w:rsidR="00FE7667">
        <w:t>asg yn fwy heriol. Yn ogystal, m</w:t>
      </w:r>
      <w:r w:rsidR="009F538E">
        <w:t>aen bwysig cofio fod ‘children learn through active interaction’</w:t>
      </w:r>
      <w:r w:rsidR="00FE7667">
        <w:t>,</w:t>
      </w:r>
      <w:r w:rsidR="009F538E">
        <w:t xml:space="preserve"> yn seileidig ar yr amgylchedd maent yn rhan ohonno</w:t>
      </w:r>
      <w:r w:rsidR="00FE7667">
        <w:t>,</w:t>
      </w:r>
      <w:r w:rsidR="009F538E">
        <w:t xml:space="preserve"> yn ôl Piaget</w:t>
      </w:r>
      <w:r w:rsidR="003962CE">
        <w:t>. (David, 1999, t.2</w:t>
      </w:r>
      <w:r w:rsidR="009F538E">
        <w:t>)</w:t>
      </w:r>
      <w:r w:rsidR="003962CE">
        <w:t xml:space="preserve"> Ar ôl adfyryfrio, fe ddaeth yn amlwg fod y disgybl wedi dysgu o’r weithred yna gan yr athrawes, a’i alluogi i wneud y tasg fwy heriol.</w:t>
      </w:r>
      <w:r w:rsidR="004F7685">
        <w:t xml:space="preserve"> Drwy ddefnyddio’r blociau rhif, gwnaeth yr athrawes ddefnyddio’r </w:t>
      </w:r>
      <w:r w:rsidR="00BF04CB">
        <w:t>‘</w:t>
      </w:r>
      <w:r w:rsidR="004F7685">
        <w:t>experiential learning theory’</w:t>
      </w:r>
      <w:r w:rsidR="00092FBB">
        <w:t xml:space="preserve"> sef cynnig y profiadau dysgu byw yma. </w:t>
      </w:r>
      <w:r w:rsidR="00BF04CB">
        <w:t>(Morris, 2020, t.1064).</w:t>
      </w:r>
      <w:r w:rsidR="00BF04CB">
        <w:t xml:space="preserve"> </w:t>
      </w:r>
      <w:r w:rsidR="00092FBB">
        <w:t xml:space="preserve">Mae’r strategaeth yma yn </w:t>
      </w:r>
      <w:r w:rsidR="00B91022">
        <w:t>arrwyddocaol gan ei fod yn gyswl</w:t>
      </w:r>
      <w:r w:rsidR="00092FBB">
        <w:t>lt uniongyrchol a’r pedwar diben.</w:t>
      </w:r>
    </w:p>
    <w:p w14:paraId="09524F98" w14:textId="77777777" w:rsidR="005C2E6F" w:rsidRDefault="005C2E6F">
      <w:pPr>
        <w:rPr>
          <w:u w:val="single"/>
        </w:rPr>
      </w:pPr>
    </w:p>
    <w:p w14:paraId="00B1C895" w14:textId="73F16B53" w:rsidR="00A9077D" w:rsidRDefault="00B25F35">
      <w:r>
        <w:t>Yn seiliedig ar fy nigwyddiad critigol i a’r adfyfyrio dwi wedi gwneud, fe ddaeth yn amlwg fod angen i fi i ymchwilio i mewn i stratagaethau sy’n ennyn diddordeb y plant pan maent yn gweld hi’n anodd canolbwyntio. Yn ogystal, gan edrych ar y cwricwlwm newydd mae cynnig profiadau dysgu byw wrth wraidd y cwricwlwm, ac felly bydd angen i fi gynnig cymaint a phosib. Fel wnaeth yr athrawes yma, gan gynnig blociau rhif i’r disgybl, er mwyn iddo brofi’</w:t>
      </w:r>
      <w:r w:rsidR="00FE7667">
        <w:t>r gwait</w:t>
      </w:r>
      <w:r>
        <w:t>h mathemateg mewn modd ymarferol.</w:t>
      </w:r>
      <w:r w:rsidR="00A9077D">
        <w:t xml:space="preserve"> Pan yn ystyried arwyddocad y blociau rhif, maen rhaid ystyried</w:t>
      </w:r>
      <w:r w:rsidR="005C5F10">
        <w:t xml:space="preserve"> y gwaith sgaffaldi gynnigodd </w:t>
      </w:r>
      <w:r w:rsidR="00F745F8">
        <w:t>yr athrawes. Sylweddolodd nid oedd y plentyn</w:t>
      </w:r>
      <w:r w:rsidR="00713F06">
        <w:t xml:space="preserve"> yn deall neu’n colli diddordeb</w:t>
      </w:r>
      <w:r w:rsidR="00F745F8">
        <w:t xml:space="preserve"> a phenderfynodd i gynnig sgaffald er mwyn helpu iddo ddatblygu.</w:t>
      </w:r>
      <w:r w:rsidR="00895922">
        <w:t xml:space="preserve"> Yn ogystal, gellir cysylltu’r sgaf</w:t>
      </w:r>
      <w:r w:rsidR="005C5F10">
        <w:t>f</w:t>
      </w:r>
      <w:r w:rsidR="00895922">
        <w:t>a</w:t>
      </w:r>
      <w:r w:rsidR="009A78D4">
        <w:t>ldu yma gyda datblygiad cymdeith</w:t>
      </w:r>
      <w:r w:rsidR="00895922">
        <w:t xml:space="preserve">asol y plentyn yn seiliedig ar waith Vygotsky. </w:t>
      </w:r>
      <w:r w:rsidR="00F745F8">
        <w:t xml:space="preserve"> (Siencyn, 2008, t.122)</w:t>
      </w:r>
    </w:p>
    <w:p w14:paraId="31FBBA51" w14:textId="77777777" w:rsidR="00FE7667" w:rsidRDefault="00FE7667"/>
    <w:p w14:paraId="0FC22343" w14:textId="530E4D2F" w:rsidR="002117F9" w:rsidRDefault="00181A1A">
      <w:r>
        <w:t xml:space="preserve">Drwy brofiad ac arsylwi athrawon arall, bydd </w:t>
      </w:r>
      <w:r w:rsidR="005C5F10">
        <w:t xml:space="preserve">yn </w:t>
      </w:r>
      <w:r>
        <w:t>rhaid i fi benderfynu pryd sy’n addas i ga</w:t>
      </w:r>
      <w:r w:rsidR="00CA4977">
        <w:t>n</w:t>
      </w:r>
      <w:r>
        <w:t>mol plentyn, a phryd ddylir atgyfernthu ymddygiad da.</w:t>
      </w:r>
      <w:r w:rsidR="00CA4977">
        <w:t xml:space="preserve"> Llwyddodd y disgybl yma</w:t>
      </w:r>
      <w:r w:rsidR="005C5F10">
        <w:t xml:space="preserve"> i </w:t>
      </w:r>
      <w:r w:rsidR="00CA4977">
        <w:t>eistedd yn llonydd a chwblhau y dasg, ond ar ôl gwenud hyn gwnaeth yr athrawes ei ganmol. Mae hyn yn arywddocal pan yn adfyfrio o achos wnaeth bwyslesio i’r disgybl y disgwyliadau oedd gan yr athrawes.</w:t>
      </w:r>
      <w:r w:rsidR="002117F9">
        <w:t xml:space="preserve"> Yn ogystal, wrth adfyfyrio ar y digwyddiad critigol, gellir dad</w:t>
      </w:r>
      <w:r w:rsidR="009A78D4">
        <w:t xml:space="preserve">lau fod y ‘behaviour momentum’ </w:t>
      </w:r>
      <w:r w:rsidR="002117F9">
        <w:t>wedi bod yn arwyddocaol. Oherwydd ei fod wedi galluogi’r disgybl i gwblhau’r dasg wreiddiol ar ôl cwblhau tasg yn haws o chyfri a blociau.</w:t>
      </w:r>
    </w:p>
    <w:p w14:paraId="58CF9712" w14:textId="25CF8959" w:rsidR="00181A1A" w:rsidRDefault="002117F9">
      <w:r>
        <w:t>(Holden, 2015, t.13)</w:t>
      </w:r>
    </w:p>
    <w:p w14:paraId="2EE366B5" w14:textId="77777777" w:rsidR="00181A1A" w:rsidRDefault="00181A1A"/>
    <w:p w14:paraId="66F825D0" w14:textId="580009C3" w:rsidR="00181A1A" w:rsidRDefault="008C7186">
      <w:r>
        <w:t xml:space="preserve"> Yn</w:t>
      </w:r>
      <w:r w:rsidR="00FE7667">
        <w:t xml:space="preserve"> amlwg, roedd yr ysgol yma yn c</w:t>
      </w:r>
      <w:r>
        <w:t xml:space="preserve">ydweithio’n agos gyda’r tîm iaith a llafaredd er mwyn datblygu iaith y disgybl er mwyn iddo allu ddatblygu i’w botensial llawn. </w:t>
      </w:r>
      <w:r w:rsidR="00181A1A">
        <w:t>Ond wrth adfyfyrio, fe ddaeth yn amlwg cymaint o waith roedd yr athrawes hefyd yn ei wneud i ddatblygu iaith y plentyn. Roedd yn adrodd y geiriau yn Gymraeg gyntaf, cyn ei ailadrodd drwy’r Saesneg. Gan bwysleisio synnau Cymreig gydag ymadrodd penodol.</w:t>
      </w:r>
    </w:p>
    <w:p w14:paraId="13519BF8" w14:textId="77777777" w:rsidR="00B03C8C" w:rsidRDefault="00B03C8C"/>
    <w:p w14:paraId="3CD92C32" w14:textId="18FF0400" w:rsidR="00B03C8C" w:rsidRDefault="00916508">
      <w:r>
        <w:t>T</w:t>
      </w:r>
      <w:r w:rsidR="00B03C8C">
        <w:t xml:space="preserve">rwy gydol fy adfyfriad, fe ddaeth yn amlwg fod </w:t>
      </w:r>
      <w:r>
        <w:t>y taith dysgu yn ddi – ddiwedd a bod y dysgu yn gysylltiedig. Maen gysylltiedig achos ein bod yn medru trosglwyddo’r hyn i ni’n dysgu i fywyd thu hwnt i’n addysg</w:t>
      </w:r>
      <w:r w:rsidR="00EE650C">
        <w:t xml:space="preserve"> ac felly yn cysylltu a’r pedwar diben</w:t>
      </w:r>
      <w:r>
        <w:t xml:space="preserve">. Mae hyn yn wir i’n disgyblion ac i ni fel athrawon. </w:t>
      </w:r>
    </w:p>
    <w:p w14:paraId="7840677E" w14:textId="77777777" w:rsidR="0035475D" w:rsidRDefault="0035475D">
      <w:pPr>
        <w:rPr>
          <w:u w:val="single"/>
        </w:rPr>
      </w:pPr>
    </w:p>
    <w:p w14:paraId="1C8E457B" w14:textId="190C31F7" w:rsidR="00107522" w:rsidRDefault="00107522">
      <w:pPr>
        <w:rPr>
          <w:u w:val="single"/>
        </w:rPr>
      </w:pPr>
      <w:r>
        <w:rPr>
          <w:u w:val="single"/>
        </w:rPr>
        <w:t>Casgliad</w:t>
      </w:r>
    </w:p>
    <w:p w14:paraId="25DA33C7" w14:textId="6D5933C8" w:rsidR="00635296" w:rsidRDefault="00152EBD">
      <w:r>
        <w:t xml:space="preserve">I gloi, </w:t>
      </w:r>
      <w:r w:rsidR="0000562C">
        <w:t>yn amlwg mae a</w:t>
      </w:r>
      <w:r w:rsidR="00524DF3">
        <w:t>n</w:t>
      </w:r>
      <w:r w:rsidR="0000562C">
        <w:t>gen ystyried yn ofalus ba strategaeth i’w defnyddio er mwyn</w:t>
      </w:r>
      <w:r w:rsidR="001F1636">
        <w:t xml:space="preserve"> galluogi y plentyn ym</w:t>
      </w:r>
      <w:r w:rsidR="008D6338">
        <w:t>a i lwyddo yn ei dasg. Yn ogystal, mae angen cofio fod nifer fawr o blant yn dysgu yn weledol</w:t>
      </w:r>
      <w:r w:rsidR="00722629">
        <w:t xml:space="preserve"> ac yn ymarferol</w:t>
      </w:r>
      <w:r w:rsidR="008D6338">
        <w:t>, felly maen bwysig defnyddio adnoddau er m</w:t>
      </w:r>
      <w:r w:rsidR="00722629">
        <w:t>w</w:t>
      </w:r>
      <w:r w:rsidR="008D6338">
        <w:t>yn ennyn diddordeb plant a chadw ffocws er mwyn cwblhau tasgau fwy heriol.</w:t>
      </w:r>
      <w:r w:rsidR="00722629">
        <w:t xml:space="preserve"> Yn ogystal</w:t>
      </w:r>
      <w:r w:rsidR="00524DF3">
        <w:t>, gan fod profiadau dysgu byw w</w:t>
      </w:r>
      <w:r w:rsidR="00722629">
        <w:t>rth wraidd y Cwricwlwm, maen bwysig cofio cynnig ystod o brofiadau i’r disgyblion.</w:t>
      </w:r>
      <w:r w:rsidR="00546209">
        <w:t xml:space="preserve"> Mae angen cofio gwir pwrpas adfyfyrio er mwyn i ni ei ddefnyddio fel ‘tool for </w:t>
      </w:r>
      <w:r w:rsidR="00546209">
        <w:lastRenderedPageBreak/>
        <w:t>learning’ (Hansen, 2017, t.3) ac i barhau gyda’n harferion dda.</w:t>
      </w:r>
      <w:r w:rsidR="001958C4">
        <w:t xml:space="preserve"> Maen bwysig p</w:t>
      </w:r>
      <w:r w:rsidR="001F1636">
        <w:t>arhau i adfyfyrio, er mwyn sylweddoli beth sydd angen gwella ein hun a dysgu wrth addysgu eraill hefyd.</w:t>
      </w:r>
      <w:r w:rsidR="00524DF3">
        <w:t xml:space="preserve"> Er mwyn i ni ddatblygu’n broffesiynnol gan hybu ddatblygiad y plant, bydd angen i ni barhau i adfyrfyrio ein gwersi a’n digwyddiadau critigol,</w:t>
      </w:r>
      <w:r w:rsidR="001958C4">
        <w:t xml:space="preserve"> er mwyn sicrhau datblygiad ein haddysgu ni. </w:t>
      </w:r>
      <w:r w:rsidR="00CA6910">
        <w:t>Mae’r digwyddiad critigol uchod yn gallu cael ei gysylltu gyda’r pedwar diben er mwyn creu disgyblion sy’n barod i wynebu bywyd thu hwnt i y</w:t>
      </w:r>
      <w:r w:rsidR="00B91022">
        <w:t>sgol yn y pendraw, yn seiliedig ar y prof</w:t>
      </w:r>
      <w:r w:rsidR="00EE650C">
        <w:t>iadau dysgu byw maent yn derbyn.</w:t>
      </w:r>
    </w:p>
    <w:p w14:paraId="3F010E31" w14:textId="77777777" w:rsidR="00635296" w:rsidRDefault="00635296"/>
    <w:p w14:paraId="268A50C8" w14:textId="77777777" w:rsidR="00635296" w:rsidRDefault="00635296"/>
    <w:p w14:paraId="00F2EE50" w14:textId="77777777" w:rsidR="00014D95" w:rsidRDefault="00014D95"/>
    <w:p w14:paraId="02AD3228" w14:textId="77777777" w:rsidR="00014D95" w:rsidRDefault="00014D95"/>
    <w:p w14:paraId="4969D9C3" w14:textId="77777777" w:rsidR="00014D95" w:rsidRDefault="00014D95"/>
    <w:p w14:paraId="7CD3D9C6" w14:textId="77777777" w:rsidR="00014D95" w:rsidRDefault="00014D95"/>
    <w:p w14:paraId="665680E8" w14:textId="77777777" w:rsidR="00014D95" w:rsidRDefault="00014D95"/>
    <w:p w14:paraId="1F9C276A" w14:textId="77777777" w:rsidR="00014D95" w:rsidRDefault="00014D95"/>
    <w:p w14:paraId="44A0CCE6" w14:textId="77777777" w:rsidR="00014D95" w:rsidRDefault="00014D95"/>
    <w:p w14:paraId="67E160A7" w14:textId="77777777" w:rsidR="00014D95" w:rsidRDefault="00014D95"/>
    <w:p w14:paraId="4C45E359" w14:textId="77777777" w:rsidR="00014D95" w:rsidRDefault="00014D95"/>
    <w:p w14:paraId="302FB0C3" w14:textId="77777777" w:rsidR="00014D95" w:rsidRDefault="00014D95"/>
    <w:p w14:paraId="309D041B" w14:textId="77777777" w:rsidR="00014D95" w:rsidRDefault="00014D95"/>
    <w:p w14:paraId="12B33C6E" w14:textId="77777777" w:rsidR="00014D95" w:rsidRDefault="00014D95"/>
    <w:p w14:paraId="0121F96B" w14:textId="77777777" w:rsidR="00014D95" w:rsidRDefault="00014D95"/>
    <w:p w14:paraId="0F6A2CDB" w14:textId="77777777" w:rsidR="00014D95" w:rsidRDefault="00014D95"/>
    <w:p w14:paraId="77477CC3" w14:textId="77777777" w:rsidR="00014D95" w:rsidRDefault="00014D95"/>
    <w:p w14:paraId="0C8A3AD1" w14:textId="77777777" w:rsidR="00014D95" w:rsidRDefault="00014D95"/>
    <w:p w14:paraId="2DFF2A6F" w14:textId="77777777" w:rsidR="00014D95" w:rsidRDefault="00014D95"/>
    <w:p w14:paraId="310BBB3E" w14:textId="77777777" w:rsidR="00014D95" w:rsidRDefault="00014D95"/>
    <w:p w14:paraId="2A1B07FA" w14:textId="77777777" w:rsidR="00014D95" w:rsidRDefault="00014D95"/>
    <w:p w14:paraId="6A0DBC1D" w14:textId="77777777" w:rsidR="00014D95" w:rsidRDefault="00014D95"/>
    <w:p w14:paraId="2BF68A84" w14:textId="77777777" w:rsidR="00014D95" w:rsidRDefault="00014D95"/>
    <w:p w14:paraId="2C2CA599" w14:textId="77777777" w:rsidR="00014D95" w:rsidRDefault="00014D95"/>
    <w:p w14:paraId="47D9A889" w14:textId="77777777" w:rsidR="00014D95" w:rsidRDefault="00014D95"/>
    <w:p w14:paraId="04237454" w14:textId="77777777" w:rsidR="00014D95" w:rsidRDefault="00014D95"/>
    <w:p w14:paraId="5F3264D9" w14:textId="77777777" w:rsidR="00014D95" w:rsidRDefault="00014D95"/>
    <w:p w14:paraId="2B53CABA" w14:textId="77777777" w:rsidR="00014D95" w:rsidRDefault="00014D95"/>
    <w:p w14:paraId="4894F8A4" w14:textId="77777777" w:rsidR="00014D95" w:rsidRDefault="00014D95"/>
    <w:p w14:paraId="161398D4" w14:textId="77777777" w:rsidR="00014D95" w:rsidRDefault="00014D95"/>
    <w:p w14:paraId="08DAAA0D" w14:textId="77777777" w:rsidR="00014D95" w:rsidRDefault="00014D95"/>
    <w:p w14:paraId="47BA6E91" w14:textId="77777777" w:rsidR="00014D95" w:rsidRDefault="00014D95"/>
    <w:p w14:paraId="56309335" w14:textId="77777777" w:rsidR="00014D95" w:rsidRDefault="00014D95"/>
    <w:p w14:paraId="208C2CA0" w14:textId="77777777" w:rsidR="00014D95" w:rsidRDefault="00014D95"/>
    <w:p w14:paraId="3C98BDD5" w14:textId="77777777" w:rsidR="00014D95" w:rsidRDefault="00014D95"/>
    <w:p w14:paraId="03291140" w14:textId="77777777" w:rsidR="003B11D3" w:rsidRDefault="003B11D3"/>
    <w:p w14:paraId="3E1CDFD4" w14:textId="77777777" w:rsidR="003B11D3" w:rsidRDefault="003B11D3"/>
    <w:p w14:paraId="6AA4743B" w14:textId="77777777" w:rsidR="002A34E5" w:rsidRDefault="002A34E5"/>
    <w:p w14:paraId="66B3D48C" w14:textId="77777777" w:rsidR="009A78D4" w:rsidRDefault="009A78D4">
      <w:bookmarkStart w:id="0" w:name="_GoBack"/>
      <w:bookmarkEnd w:id="0"/>
    </w:p>
    <w:p w14:paraId="61F2140E" w14:textId="77777777" w:rsidR="00EE650C" w:rsidRDefault="00EE650C"/>
    <w:p w14:paraId="13157553" w14:textId="1E3ADCD7" w:rsidR="00807F2D" w:rsidRPr="00807F2D" w:rsidRDefault="0076441A">
      <w:pPr>
        <w:rPr>
          <w:u w:val="single"/>
        </w:rPr>
      </w:pPr>
      <w:r w:rsidRPr="0076441A">
        <w:rPr>
          <w:u w:val="single"/>
        </w:rPr>
        <w:lastRenderedPageBreak/>
        <w:t>Atodiadau</w:t>
      </w:r>
    </w:p>
    <w:p w14:paraId="3942A767" w14:textId="77777777" w:rsidR="00807F2D" w:rsidRDefault="00807F2D"/>
    <w:p w14:paraId="4D1CE160" w14:textId="0A5F43C0" w:rsidR="00807F2D" w:rsidRDefault="00807F2D">
      <w:r>
        <w:t>Blackburn, C a Aubrey, C.</w:t>
      </w:r>
      <w:r w:rsidR="000C3656">
        <w:t>(2016)</w:t>
      </w:r>
      <w:r w:rsidRPr="000C3656">
        <w:rPr>
          <w:i/>
        </w:rPr>
        <w:t xml:space="preserve"> </w:t>
      </w:r>
      <w:r w:rsidR="000C3656" w:rsidRPr="000C3656">
        <w:rPr>
          <w:i/>
        </w:rPr>
        <w:t>‘</w:t>
      </w:r>
      <w:r w:rsidRPr="000C3656">
        <w:rPr>
          <w:i/>
        </w:rPr>
        <w:t>Policy-to-practice context to the delays and difficulties in the acquisition of speech, language and communication in the early years</w:t>
      </w:r>
      <w:r w:rsidR="000C3656" w:rsidRPr="000C3656">
        <w:rPr>
          <w:i/>
        </w:rPr>
        <w:t>’</w:t>
      </w:r>
      <w:r w:rsidR="000C3656">
        <w:t xml:space="preserve">, </w:t>
      </w:r>
      <w:r>
        <w:t xml:space="preserve"> International J</w:t>
      </w:r>
      <w:r w:rsidR="000C3656">
        <w:t>ournal of early Years Education,</w:t>
      </w:r>
      <w:r>
        <w:t xml:space="preserve"> (24:4)</w:t>
      </w:r>
      <w:r w:rsidR="000C3656">
        <w:t>,</w:t>
      </w:r>
      <w:r>
        <w:t xml:space="preserve"> tt. 414-434</w:t>
      </w:r>
      <w:r w:rsidR="000C3656">
        <w:t>.</w:t>
      </w:r>
    </w:p>
    <w:p w14:paraId="5336D8B4" w14:textId="77777777" w:rsidR="00807F2D" w:rsidRDefault="00807F2D"/>
    <w:p w14:paraId="67FEFA3D" w14:textId="00A7CACC" w:rsidR="00807F2D" w:rsidRDefault="00807F2D">
      <w:r>
        <w:t xml:space="preserve">British Educational Research Assocation (2018) Ethical guidelines for edcational research (4th edition) </w:t>
      </w:r>
      <w:hyperlink r:id="rId6" w:history="1">
        <w:r w:rsidRPr="00A02175">
          <w:rPr>
            <w:rStyle w:val="Hyperlink"/>
          </w:rPr>
          <w:t>https://www.pescholar.com/research/bera-ethical-guidelines-for-educational-research/</w:t>
        </w:r>
      </w:hyperlink>
      <w:r>
        <w:t xml:space="preserve"> </w:t>
      </w:r>
      <w:r w:rsidR="00625155">
        <w:t>(Cyrchwyd: 2 Tachwedd 2022)</w:t>
      </w:r>
    </w:p>
    <w:p w14:paraId="7A245EDC" w14:textId="77777777" w:rsidR="00807F2D" w:rsidRDefault="00807F2D"/>
    <w:p w14:paraId="3BD2D23F" w14:textId="10C238FD" w:rsidR="00807F2D" w:rsidRDefault="00807F2D">
      <w:r>
        <w:t xml:space="preserve">Brookfield, S.(2011) </w:t>
      </w:r>
      <w:r w:rsidRPr="00863B01">
        <w:rPr>
          <w:i/>
        </w:rPr>
        <w:t>Becoming a Critically Reflective Teacher</w:t>
      </w:r>
      <w:r>
        <w:t>.</w:t>
      </w:r>
      <w:r w:rsidR="00392FDB">
        <w:t xml:space="preserve"> San Francisco: Jossey-Bass.</w:t>
      </w:r>
    </w:p>
    <w:p w14:paraId="60580638" w14:textId="77777777" w:rsidR="00807F2D" w:rsidRDefault="00807F2D"/>
    <w:p w14:paraId="21D89DCB" w14:textId="77777777" w:rsidR="00807F2D" w:rsidRDefault="00807F2D">
      <w:r>
        <w:t>Cohen, L. Manion, L a Morrison, K. (2018</w:t>
      </w:r>
      <w:r w:rsidRPr="00392FDB">
        <w:rPr>
          <w:i/>
        </w:rPr>
        <w:t>) Research Mewthods in Education</w:t>
      </w:r>
      <w:r>
        <w:t>. London: Routledge.</w:t>
      </w:r>
    </w:p>
    <w:p w14:paraId="2BF38C8E" w14:textId="77777777" w:rsidR="00807F2D" w:rsidRDefault="00807F2D"/>
    <w:p w14:paraId="0E2A4599" w14:textId="72BE4B02" w:rsidR="00807F2D" w:rsidRDefault="00807F2D">
      <w:r>
        <w:t xml:space="preserve">David, T. (1999) </w:t>
      </w:r>
      <w:r w:rsidRPr="000C3656">
        <w:rPr>
          <w:i/>
        </w:rPr>
        <w:t>‘Changing m</w:t>
      </w:r>
      <w:r w:rsidR="000C3656" w:rsidRPr="000C3656">
        <w:rPr>
          <w:i/>
        </w:rPr>
        <w:t>inds: young children learning’</w:t>
      </w:r>
      <w:r w:rsidR="000C3656">
        <w:t xml:space="preserve">, yn </w:t>
      </w:r>
      <w:r>
        <w:t>Tricia David (gol.) Young Children Learning</w:t>
      </w:r>
      <w:r w:rsidR="000C3656">
        <w:t>. London: Sage Publications.</w:t>
      </w:r>
    </w:p>
    <w:p w14:paraId="3963E0E1" w14:textId="77777777" w:rsidR="00807F2D" w:rsidRDefault="00807F2D"/>
    <w:p w14:paraId="06BCB1B0" w14:textId="50A781CE" w:rsidR="00807F2D" w:rsidRDefault="00807F2D">
      <w:r>
        <w:t xml:space="preserve">Dewey, J. (2014) </w:t>
      </w:r>
      <w:r w:rsidRPr="000C3656">
        <w:rPr>
          <w:i/>
        </w:rPr>
        <w:t>‘Reflection, How can we develop the quality of our teaching?’</w:t>
      </w:r>
      <w:r w:rsidR="000C3656">
        <w:rPr>
          <w:i/>
        </w:rPr>
        <w:t>,</w:t>
      </w:r>
      <w:r>
        <w:t xml:space="preserve"> yn Andrew Pollard (gol.)</w:t>
      </w:r>
      <w:r w:rsidR="000C3656">
        <w:t>.</w:t>
      </w:r>
      <w:r>
        <w:t xml:space="preserve"> Readings for</w:t>
      </w:r>
      <w:r w:rsidR="000C3656">
        <w:t xml:space="preserve"> Reflective Teaching in Schools,</w:t>
      </w:r>
      <w:r>
        <w:t xml:space="preserve"> London:Bloomsbury Publishing.</w:t>
      </w:r>
    </w:p>
    <w:p w14:paraId="47B6E18B" w14:textId="77777777" w:rsidR="00807F2D" w:rsidRDefault="00807F2D"/>
    <w:p w14:paraId="0FF95BC5" w14:textId="1056C312" w:rsidR="00807F2D" w:rsidRDefault="00807F2D">
      <w:r>
        <w:t>Cwricwlwm i Gymru</w:t>
      </w:r>
      <w:r w:rsidR="00D1373B">
        <w:t xml:space="preserve"> (2022</w:t>
      </w:r>
      <w:r w:rsidR="00625155">
        <w:t xml:space="preserve">) </w:t>
      </w:r>
      <w:r>
        <w:t>Y Pedwar Diben</w:t>
      </w:r>
      <w:r w:rsidR="00625155">
        <w:t>.</w:t>
      </w:r>
    </w:p>
    <w:p w14:paraId="19EE0B90" w14:textId="6006D1B4" w:rsidR="00807F2D" w:rsidRDefault="00625155">
      <w:r>
        <w:t xml:space="preserve">Ar gael yn : </w:t>
      </w:r>
      <w:hyperlink r:id="rId7" w:history="1">
        <w:r w:rsidR="006C7C72" w:rsidRPr="00A02175">
          <w:rPr>
            <w:rStyle w:val="Hyperlink"/>
          </w:rPr>
          <w:t>https://hwb.gov.wales/cwricwlwm-i-gymru/cynllunio-eich-cwricwlwm/datblygu-gweledigaeth-ar-gyfer-cynllunio-cwricwlwm/</w:t>
        </w:r>
      </w:hyperlink>
      <w:r w:rsidR="006C7C72">
        <w:t xml:space="preserve"> </w:t>
      </w:r>
      <w:r>
        <w:t xml:space="preserve"> (cyrchwyd:24 Hydref 2022)</w:t>
      </w:r>
    </w:p>
    <w:p w14:paraId="4DF7681D" w14:textId="77777777" w:rsidR="00807F2D" w:rsidRDefault="00807F2D"/>
    <w:p w14:paraId="6C425C32" w14:textId="07D13633" w:rsidR="00807F2D" w:rsidRDefault="00807F2D">
      <w:r>
        <w:t xml:space="preserve">Hansen, A. (2017) </w:t>
      </w:r>
      <w:r w:rsidRPr="00392FDB">
        <w:rPr>
          <w:i/>
        </w:rPr>
        <w:t>Reflective learning and teaching in primary schools</w:t>
      </w:r>
      <w:r w:rsidR="00392FDB">
        <w:t xml:space="preserve">. </w:t>
      </w:r>
      <w:r w:rsidR="000C3656">
        <w:t xml:space="preserve">New York </w:t>
      </w:r>
      <w:r w:rsidR="00392FDB">
        <w:t>:Sage Publications</w:t>
      </w:r>
      <w:r w:rsidR="000C3656">
        <w:t>.</w:t>
      </w:r>
    </w:p>
    <w:p w14:paraId="07125DB5" w14:textId="77777777" w:rsidR="00392FDB" w:rsidRDefault="00392FDB"/>
    <w:p w14:paraId="48D7DCE1" w14:textId="3840B941" w:rsidR="00807F2D" w:rsidRDefault="00807F2D">
      <w:r>
        <w:t xml:space="preserve">Hardy, J. a McLeod, R. (2020) </w:t>
      </w:r>
      <w:r w:rsidRPr="000C3656">
        <w:rPr>
          <w:i/>
        </w:rPr>
        <w:t>‘Using Positive Reinforcement with Young Children’,</w:t>
      </w:r>
      <w:r>
        <w:t xml:space="preserve"> </w:t>
      </w:r>
      <w:r>
        <w:rPr>
          <w:i/>
        </w:rPr>
        <w:t>Beyond Behaviour</w:t>
      </w:r>
      <w:r w:rsidR="000C3656">
        <w:t>, (29:</w:t>
      </w:r>
      <w:r>
        <w:t>2), t.95-107</w:t>
      </w:r>
    </w:p>
    <w:p w14:paraId="5F871E84" w14:textId="77777777" w:rsidR="00807F2D" w:rsidRDefault="00807F2D"/>
    <w:p w14:paraId="1C41812D" w14:textId="0E2A755F" w:rsidR="00807F2D" w:rsidRDefault="00807F2D">
      <w:r>
        <w:t xml:space="preserve">Holden, B. (2015) </w:t>
      </w:r>
      <w:r>
        <w:rPr>
          <w:i/>
        </w:rPr>
        <w:t>15 positive behaviour strategies to increase academic success.</w:t>
      </w:r>
      <w:r w:rsidR="000C3656">
        <w:t xml:space="preserve"> Corwin:</w:t>
      </w:r>
      <w:r>
        <w:t xml:space="preserve"> Sage company.</w:t>
      </w:r>
    </w:p>
    <w:p w14:paraId="5DAA86E4" w14:textId="77777777" w:rsidR="00807F2D" w:rsidRDefault="00807F2D"/>
    <w:p w14:paraId="219644D5" w14:textId="77777777" w:rsidR="00807F2D" w:rsidRDefault="00807F2D">
      <w:r>
        <w:t xml:space="preserve">Lewis, R. (2009) </w:t>
      </w:r>
      <w:r w:rsidRPr="000C3656">
        <w:rPr>
          <w:i/>
        </w:rPr>
        <w:t>Understanding Pupil Behaviour: Classroom Management Techniques for Teachers.</w:t>
      </w:r>
      <w:r>
        <w:t xml:space="preserve"> Oxford: Routledge.</w:t>
      </w:r>
    </w:p>
    <w:p w14:paraId="7205C9F8" w14:textId="77777777" w:rsidR="00807F2D" w:rsidRDefault="00807F2D"/>
    <w:p w14:paraId="1CDB593A" w14:textId="62AA43BE" w:rsidR="00807F2D" w:rsidRDefault="00807F2D">
      <w:r>
        <w:t xml:space="preserve">Marshall, J a Lewis, E. (2014) </w:t>
      </w:r>
      <w:r w:rsidRPr="000C3656">
        <w:rPr>
          <w:i/>
        </w:rPr>
        <w:t>‘‘It’s the way you talk to them’. The ch</w:t>
      </w:r>
      <w:r w:rsidR="000C3656">
        <w:rPr>
          <w:i/>
        </w:rPr>
        <w:t>ild’s e</w:t>
      </w:r>
      <w:r w:rsidRPr="000C3656">
        <w:rPr>
          <w:i/>
        </w:rPr>
        <w:t>nvironment: Early Years Practitioners’ perceptions of its influence on speech and language development, its assesment and environment targeted interventions’</w:t>
      </w:r>
      <w:r>
        <w:t xml:space="preserve"> yn Ch</w:t>
      </w:r>
      <w:r w:rsidR="000C3656">
        <w:t>i</w:t>
      </w:r>
      <w:r>
        <w:t>ld an</w:t>
      </w:r>
      <w:r w:rsidR="000C3656">
        <w:t>d Language Teaching and Therapy,</w:t>
      </w:r>
      <w:r>
        <w:t xml:space="preserve"> (30:3)</w:t>
      </w:r>
      <w:r w:rsidR="000C3656">
        <w:t>,</w:t>
      </w:r>
      <w:r>
        <w:t xml:space="preserve"> tt. 337-352.</w:t>
      </w:r>
    </w:p>
    <w:p w14:paraId="63221392" w14:textId="77777777" w:rsidR="00807F2D" w:rsidRDefault="00807F2D"/>
    <w:p w14:paraId="25FAC23D" w14:textId="44068F02" w:rsidR="00807F2D" w:rsidRDefault="00807F2D">
      <w:r>
        <w:t xml:space="preserve">Martin, D a Miller, C. (1996) </w:t>
      </w:r>
      <w:r w:rsidRPr="00392FDB">
        <w:rPr>
          <w:i/>
        </w:rPr>
        <w:t>Speech and Language Difficulties in the Classroom</w:t>
      </w:r>
      <w:r>
        <w:t>.</w:t>
      </w:r>
      <w:r w:rsidR="000C3656">
        <w:t xml:space="preserve"> </w:t>
      </w:r>
      <w:r>
        <w:t>London: David Fulton Publishers</w:t>
      </w:r>
      <w:r w:rsidR="000C3656">
        <w:t>.</w:t>
      </w:r>
    </w:p>
    <w:p w14:paraId="2D55B835" w14:textId="77777777" w:rsidR="00807F2D" w:rsidRDefault="00807F2D"/>
    <w:p w14:paraId="1FFA7288" w14:textId="4AA91B5D" w:rsidR="00807F2D" w:rsidRDefault="00807F2D">
      <w:r>
        <w:t xml:space="preserve">Morris, T. (2019) </w:t>
      </w:r>
      <w:r w:rsidRPr="000C3656">
        <w:rPr>
          <w:i/>
        </w:rPr>
        <w:t>‘Experiential learning – a systematic review and revision of Kolb’s model’</w:t>
      </w:r>
      <w:r>
        <w:t>, Interactive Learning Environments, (28:8)</w:t>
      </w:r>
      <w:r w:rsidR="000C3656">
        <w:t>,</w:t>
      </w:r>
      <w:r>
        <w:t xml:space="preserve"> tt.1064-1077.</w:t>
      </w:r>
    </w:p>
    <w:p w14:paraId="4C889FDF" w14:textId="77777777" w:rsidR="00807F2D" w:rsidRDefault="00807F2D"/>
    <w:p w14:paraId="6608931C" w14:textId="548B9E3E" w:rsidR="00807F2D" w:rsidRDefault="00807F2D">
      <w:r>
        <w:t>Rogers, B. (2012</w:t>
      </w:r>
      <w:r w:rsidRPr="00213832">
        <w:rPr>
          <w:i/>
        </w:rPr>
        <w:t>) You Know the Fair Rule: Strategies for positive and effective behaviour management and discipline in schools</w:t>
      </w:r>
      <w:r>
        <w:t>. Prydain: Pearson Education Limited.</w:t>
      </w:r>
    </w:p>
    <w:p w14:paraId="64109448" w14:textId="77777777" w:rsidR="006C7C72" w:rsidRDefault="006C7C72"/>
    <w:p w14:paraId="720092DA" w14:textId="6157F9AD" w:rsidR="00807F2D" w:rsidRDefault="00807F2D">
      <w:r>
        <w:t xml:space="preserve">Siencyn, S. (2008) </w:t>
      </w:r>
      <w:r w:rsidRPr="00392FDB">
        <w:rPr>
          <w:i/>
        </w:rPr>
        <w:t>Y Plentyn Bach</w:t>
      </w:r>
      <w:r>
        <w:t xml:space="preserve">. </w:t>
      </w:r>
      <w:r w:rsidR="00392FDB">
        <w:t xml:space="preserve"> Caerfyrddin: Coleg y Drindod.</w:t>
      </w:r>
    </w:p>
    <w:p w14:paraId="6B1572EF" w14:textId="77777777" w:rsidR="006C7C72" w:rsidRPr="000F600B" w:rsidRDefault="006C7C72"/>
    <w:p w14:paraId="1B0EB4CD" w14:textId="77777777" w:rsidR="00807F2D" w:rsidRPr="00CA171B" w:rsidRDefault="00807F2D">
      <w:r>
        <w:t xml:space="preserve">Tripp, D. (2012) </w:t>
      </w:r>
      <w:r>
        <w:rPr>
          <w:i/>
        </w:rPr>
        <w:t>Critical Incidents in Teaching</w:t>
      </w:r>
      <w:r>
        <w:t>. Oxford: Routledge.</w:t>
      </w:r>
    </w:p>
    <w:sectPr w:rsidR="00807F2D" w:rsidRPr="00CA171B" w:rsidSect="0089215D">
      <w:headerReference w:type="even" r:id="rId8"/>
      <w:headerReference w:type="default" r:id="rId9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D19DAA" w14:textId="77777777" w:rsidR="00F40121" w:rsidRDefault="00F40121" w:rsidP="008D6338">
      <w:r>
        <w:separator/>
      </w:r>
    </w:p>
  </w:endnote>
  <w:endnote w:type="continuationSeparator" w:id="0">
    <w:p w14:paraId="039FC298" w14:textId="77777777" w:rsidR="00F40121" w:rsidRDefault="00F40121" w:rsidP="008D6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852837" w14:textId="77777777" w:rsidR="00F40121" w:rsidRDefault="00F40121" w:rsidP="008D6338">
      <w:r>
        <w:separator/>
      </w:r>
    </w:p>
  </w:footnote>
  <w:footnote w:type="continuationSeparator" w:id="0">
    <w:p w14:paraId="2FEFD403" w14:textId="77777777" w:rsidR="00F40121" w:rsidRDefault="00F40121" w:rsidP="008D633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1DE1E0" w14:textId="77777777" w:rsidR="00392FDB" w:rsidRDefault="00392FDB" w:rsidP="00392FDB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41F5BD6" w14:textId="77777777" w:rsidR="00392FDB" w:rsidRDefault="00392FDB" w:rsidP="008D6338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6F0DC3" w14:textId="77777777" w:rsidR="00392FDB" w:rsidRDefault="00392FDB" w:rsidP="00392FDB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A78D4">
      <w:rPr>
        <w:rStyle w:val="PageNumber"/>
        <w:noProof/>
      </w:rPr>
      <w:t>7</w:t>
    </w:r>
    <w:r>
      <w:rPr>
        <w:rStyle w:val="PageNumber"/>
      </w:rPr>
      <w:fldChar w:fldCharType="end"/>
    </w:r>
  </w:p>
  <w:p w14:paraId="620EFF3B" w14:textId="053EFF3A" w:rsidR="00392FDB" w:rsidRDefault="00392FDB" w:rsidP="008D6338">
    <w:pPr>
      <w:pStyle w:val="Header"/>
      <w:tabs>
        <w:tab w:val="clear" w:pos="4513"/>
        <w:tab w:val="clear" w:pos="9026"/>
        <w:tab w:val="right" w:pos="9020"/>
      </w:tabs>
      <w:ind w:right="360"/>
    </w:pPr>
    <w:r>
      <w:t>2204979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0E3"/>
    <w:rsid w:val="0000562C"/>
    <w:rsid w:val="00014D95"/>
    <w:rsid w:val="00021444"/>
    <w:rsid w:val="00044396"/>
    <w:rsid w:val="00045BC9"/>
    <w:rsid w:val="0005429C"/>
    <w:rsid w:val="00057811"/>
    <w:rsid w:val="00060EA4"/>
    <w:rsid w:val="0006602B"/>
    <w:rsid w:val="00077480"/>
    <w:rsid w:val="00077933"/>
    <w:rsid w:val="00092FBB"/>
    <w:rsid w:val="000C3656"/>
    <w:rsid w:val="000C5D14"/>
    <w:rsid w:val="000C5E23"/>
    <w:rsid w:val="000C64EC"/>
    <w:rsid w:val="000D6404"/>
    <w:rsid w:val="000E6B8B"/>
    <w:rsid w:val="000F1C8A"/>
    <w:rsid w:val="000F600B"/>
    <w:rsid w:val="00105EA0"/>
    <w:rsid w:val="00107522"/>
    <w:rsid w:val="0014639A"/>
    <w:rsid w:val="00152EBD"/>
    <w:rsid w:val="001673DF"/>
    <w:rsid w:val="001714FF"/>
    <w:rsid w:val="00181A1A"/>
    <w:rsid w:val="00193FAC"/>
    <w:rsid w:val="00195325"/>
    <w:rsid w:val="001958C4"/>
    <w:rsid w:val="001B7031"/>
    <w:rsid w:val="001C7467"/>
    <w:rsid w:val="001E20E3"/>
    <w:rsid w:val="001F1636"/>
    <w:rsid w:val="001F2A45"/>
    <w:rsid w:val="001F3637"/>
    <w:rsid w:val="001F415B"/>
    <w:rsid w:val="002117F9"/>
    <w:rsid w:val="00213832"/>
    <w:rsid w:val="00217379"/>
    <w:rsid w:val="002732FE"/>
    <w:rsid w:val="002A34E5"/>
    <w:rsid w:val="002A5647"/>
    <w:rsid w:val="002B006F"/>
    <w:rsid w:val="002B56B6"/>
    <w:rsid w:val="002C5CDF"/>
    <w:rsid w:val="002D0320"/>
    <w:rsid w:val="002D47C5"/>
    <w:rsid w:val="003017EA"/>
    <w:rsid w:val="00305938"/>
    <w:rsid w:val="00307FEE"/>
    <w:rsid w:val="003235B5"/>
    <w:rsid w:val="003277D4"/>
    <w:rsid w:val="00331538"/>
    <w:rsid w:val="0034270F"/>
    <w:rsid w:val="00346A09"/>
    <w:rsid w:val="00351FC6"/>
    <w:rsid w:val="0035475D"/>
    <w:rsid w:val="00363AC6"/>
    <w:rsid w:val="0038547C"/>
    <w:rsid w:val="00392FDB"/>
    <w:rsid w:val="00394530"/>
    <w:rsid w:val="00396152"/>
    <w:rsid w:val="003962CE"/>
    <w:rsid w:val="003A5C51"/>
    <w:rsid w:val="003A602F"/>
    <w:rsid w:val="003B11D3"/>
    <w:rsid w:val="003B3108"/>
    <w:rsid w:val="003C01DC"/>
    <w:rsid w:val="003C302F"/>
    <w:rsid w:val="003D7B25"/>
    <w:rsid w:val="003E199F"/>
    <w:rsid w:val="0040298D"/>
    <w:rsid w:val="00404FB4"/>
    <w:rsid w:val="00411446"/>
    <w:rsid w:val="00427271"/>
    <w:rsid w:val="00432583"/>
    <w:rsid w:val="00433F2B"/>
    <w:rsid w:val="00457498"/>
    <w:rsid w:val="00493C29"/>
    <w:rsid w:val="004B6D02"/>
    <w:rsid w:val="004C1FE7"/>
    <w:rsid w:val="004C6258"/>
    <w:rsid w:val="004F556E"/>
    <w:rsid w:val="004F7499"/>
    <w:rsid w:val="004F7685"/>
    <w:rsid w:val="00506EC3"/>
    <w:rsid w:val="00524DF3"/>
    <w:rsid w:val="00546209"/>
    <w:rsid w:val="0055565E"/>
    <w:rsid w:val="00564C63"/>
    <w:rsid w:val="00573999"/>
    <w:rsid w:val="00581CD2"/>
    <w:rsid w:val="00582134"/>
    <w:rsid w:val="005915AE"/>
    <w:rsid w:val="005B5719"/>
    <w:rsid w:val="005B6449"/>
    <w:rsid w:val="005C280C"/>
    <w:rsid w:val="005C2E6F"/>
    <w:rsid w:val="005C5F10"/>
    <w:rsid w:val="00616CA0"/>
    <w:rsid w:val="00625155"/>
    <w:rsid w:val="00633526"/>
    <w:rsid w:val="00635296"/>
    <w:rsid w:val="00636B4D"/>
    <w:rsid w:val="00643294"/>
    <w:rsid w:val="00643B4E"/>
    <w:rsid w:val="00654E6B"/>
    <w:rsid w:val="00657A01"/>
    <w:rsid w:val="00665E50"/>
    <w:rsid w:val="00671CAB"/>
    <w:rsid w:val="00673E1B"/>
    <w:rsid w:val="00677596"/>
    <w:rsid w:val="00692289"/>
    <w:rsid w:val="00693AE7"/>
    <w:rsid w:val="00696978"/>
    <w:rsid w:val="006A0D1A"/>
    <w:rsid w:val="006B751D"/>
    <w:rsid w:val="006C4058"/>
    <w:rsid w:val="006C7C72"/>
    <w:rsid w:val="006E5801"/>
    <w:rsid w:val="006E68AF"/>
    <w:rsid w:val="00705171"/>
    <w:rsid w:val="0071197D"/>
    <w:rsid w:val="00713F06"/>
    <w:rsid w:val="00714BAC"/>
    <w:rsid w:val="007207CB"/>
    <w:rsid w:val="00721D1D"/>
    <w:rsid w:val="00722629"/>
    <w:rsid w:val="00740AFB"/>
    <w:rsid w:val="00744600"/>
    <w:rsid w:val="007479E0"/>
    <w:rsid w:val="00750B96"/>
    <w:rsid w:val="00761B1A"/>
    <w:rsid w:val="0076441A"/>
    <w:rsid w:val="007658B0"/>
    <w:rsid w:val="007818E0"/>
    <w:rsid w:val="007907C2"/>
    <w:rsid w:val="007965EB"/>
    <w:rsid w:val="007A2AEF"/>
    <w:rsid w:val="007A43C0"/>
    <w:rsid w:val="007D538C"/>
    <w:rsid w:val="007E5804"/>
    <w:rsid w:val="008006DD"/>
    <w:rsid w:val="00804C5E"/>
    <w:rsid w:val="00806EB0"/>
    <w:rsid w:val="00807F2D"/>
    <w:rsid w:val="00821FCF"/>
    <w:rsid w:val="00823DD7"/>
    <w:rsid w:val="00863B01"/>
    <w:rsid w:val="00863D60"/>
    <w:rsid w:val="008654D7"/>
    <w:rsid w:val="00885C27"/>
    <w:rsid w:val="0089215D"/>
    <w:rsid w:val="00895922"/>
    <w:rsid w:val="008A3783"/>
    <w:rsid w:val="008B0AFD"/>
    <w:rsid w:val="008B0D06"/>
    <w:rsid w:val="008B1CCF"/>
    <w:rsid w:val="008C7186"/>
    <w:rsid w:val="008D6338"/>
    <w:rsid w:val="008E528A"/>
    <w:rsid w:val="008F5432"/>
    <w:rsid w:val="00905143"/>
    <w:rsid w:val="00916508"/>
    <w:rsid w:val="00917335"/>
    <w:rsid w:val="009670E1"/>
    <w:rsid w:val="009671CF"/>
    <w:rsid w:val="00980D9E"/>
    <w:rsid w:val="00983DA3"/>
    <w:rsid w:val="009850BC"/>
    <w:rsid w:val="009A78D4"/>
    <w:rsid w:val="009C62CF"/>
    <w:rsid w:val="009F538E"/>
    <w:rsid w:val="009F7922"/>
    <w:rsid w:val="00A00C3C"/>
    <w:rsid w:val="00A5265A"/>
    <w:rsid w:val="00A53961"/>
    <w:rsid w:val="00A54916"/>
    <w:rsid w:val="00A71053"/>
    <w:rsid w:val="00A85CC6"/>
    <w:rsid w:val="00A9077D"/>
    <w:rsid w:val="00AA31CC"/>
    <w:rsid w:val="00AA6553"/>
    <w:rsid w:val="00AB469E"/>
    <w:rsid w:val="00AB6D3F"/>
    <w:rsid w:val="00AE79C1"/>
    <w:rsid w:val="00B03C8C"/>
    <w:rsid w:val="00B06E59"/>
    <w:rsid w:val="00B10B60"/>
    <w:rsid w:val="00B129D1"/>
    <w:rsid w:val="00B132E3"/>
    <w:rsid w:val="00B22CBC"/>
    <w:rsid w:val="00B25F35"/>
    <w:rsid w:val="00B32312"/>
    <w:rsid w:val="00B342DD"/>
    <w:rsid w:val="00B371A7"/>
    <w:rsid w:val="00B43435"/>
    <w:rsid w:val="00B51E18"/>
    <w:rsid w:val="00B65F94"/>
    <w:rsid w:val="00B72280"/>
    <w:rsid w:val="00B91022"/>
    <w:rsid w:val="00BB2A51"/>
    <w:rsid w:val="00BC2BC5"/>
    <w:rsid w:val="00BC3C03"/>
    <w:rsid w:val="00BD42A3"/>
    <w:rsid w:val="00BE4F0E"/>
    <w:rsid w:val="00BF04CB"/>
    <w:rsid w:val="00BF6510"/>
    <w:rsid w:val="00BF7C16"/>
    <w:rsid w:val="00C211DC"/>
    <w:rsid w:val="00C24394"/>
    <w:rsid w:val="00C4111A"/>
    <w:rsid w:val="00C52457"/>
    <w:rsid w:val="00C61CD2"/>
    <w:rsid w:val="00C73138"/>
    <w:rsid w:val="00C754F8"/>
    <w:rsid w:val="00C77BDE"/>
    <w:rsid w:val="00C80A90"/>
    <w:rsid w:val="00C81E4F"/>
    <w:rsid w:val="00CA171B"/>
    <w:rsid w:val="00CA4977"/>
    <w:rsid w:val="00CA6910"/>
    <w:rsid w:val="00CB7BB0"/>
    <w:rsid w:val="00CC4B70"/>
    <w:rsid w:val="00CF5ABC"/>
    <w:rsid w:val="00D037B7"/>
    <w:rsid w:val="00D1373B"/>
    <w:rsid w:val="00D16D6A"/>
    <w:rsid w:val="00D31C7D"/>
    <w:rsid w:val="00D33AB7"/>
    <w:rsid w:val="00D4267A"/>
    <w:rsid w:val="00D56FA1"/>
    <w:rsid w:val="00D7778C"/>
    <w:rsid w:val="00D832CA"/>
    <w:rsid w:val="00D97D9B"/>
    <w:rsid w:val="00DA6173"/>
    <w:rsid w:val="00DB6C20"/>
    <w:rsid w:val="00DC024A"/>
    <w:rsid w:val="00DD1589"/>
    <w:rsid w:val="00E05191"/>
    <w:rsid w:val="00E06001"/>
    <w:rsid w:val="00E31E25"/>
    <w:rsid w:val="00E51C91"/>
    <w:rsid w:val="00E52D2C"/>
    <w:rsid w:val="00E60C32"/>
    <w:rsid w:val="00E73208"/>
    <w:rsid w:val="00E87F74"/>
    <w:rsid w:val="00EA0697"/>
    <w:rsid w:val="00EA3574"/>
    <w:rsid w:val="00EA4CF1"/>
    <w:rsid w:val="00EB6E25"/>
    <w:rsid w:val="00EC5123"/>
    <w:rsid w:val="00ED37AC"/>
    <w:rsid w:val="00EE650C"/>
    <w:rsid w:val="00EE72A4"/>
    <w:rsid w:val="00EF3910"/>
    <w:rsid w:val="00EF67EB"/>
    <w:rsid w:val="00EF7EFD"/>
    <w:rsid w:val="00F30BDF"/>
    <w:rsid w:val="00F378C4"/>
    <w:rsid w:val="00F40121"/>
    <w:rsid w:val="00F53702"/>
    <w:rsid w:val="00F73EDA"/>
    <w:rsid w:val="00F745F8"/>
    <w:rsid w:val="00F84777"/>
    <w:rsid w:val="00F85022"/>
    <w:rsid w:val="00FA1FA4"/>
    <w:rsid w:val="00FA2DEF"/>
    <w:rsid w:val="00FA5E88"/>
    <w:rsid w:val="00FB6EF6"/>
    <w:rsid w:val="00FC0CDA"/>
    <w:rsid w:val="00FC2550"/>
    <w:rsid w:val="00FC7C1B"/>
    <w:rsid w:val="00FE3412"/>
    <w:rsid w:val="00FE7667"/>
    <w:rsid w:val="00FF17EB"/>
    <w:rsid w:val="00FF2317"/>
    <w:rsid w:val="00FF6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171C2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63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6338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8D63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6338"/>
    <w:rPr>
      <w:lang w:val="cy-GB"/>
    </w:rPr>
  </w:style>
  <w:style w:type="character" w:styleId="PageNumber">
    <w:name w:val="page number"/>
    <w:basedOn w:val="DefaultParagraphFont"/>
    <w:uiPriority w:val="99"/>
    <w:semiHidden/>
    <w:unhideWhenUsed/>
    <w:rsid w:val="008D6338"/>
  </w:style>
  <w:style w:type="character" w:styleId="Hyperlink">
    <w:name w:val="Hyperlink"/>
    <w:basedOn w:val="DefaultParagraphFont"/>
    <w:uiPriority w:val="99"/>
    <w:unhideWhenUsed/>
    <w:rsid w:val="007A43C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C7C72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804C5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s://www.pescholar.com/research/bera-ethical-guidelines-for-educational-research/" TargetMode="External"/><Relationship Id="rId7" Type="http://schemas.openxmlformats.org/officeDocument/2006/relationships/hyperlink" Target="https://hwb.gov.wales/cwricwlwm-i-gymru/cynllunio-eich-cwricwlwm/datblygu-gweledigaeth-ar-gyfer-cynllunio-cwricwlwm/" TargetMode="Externa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9</Pages>
  <Words>3640</Words>
  <Characters>20754</Characters>
  <Application>Microsoft Macintosh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braintllewellyn@gmail.com</dc:creator>
  <cp:keywords/>
  <dc:description/>
  <cp:lastModifiedBy>braintllewellyn@gmail.com</cp:lastModifiedBy>
  <cp:revision>31</cp:revision>
  <dcterms:created xsi:type="dcterms:W3CDTF">2022-11-06T18:39:00Z</dcterms:created>
  <dcterms:modified xsi:type="dcterms:W3CDTF">2022-11-06T23:01:00Z</dcterms:modified>
</cp:coreProperties>
</file>