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0A7CB" w14:textId="49723154" w:rsidR="002D5B3F" w:rsidRPr="00900F84" w:rsidRDefault="001A24F3" w:rsidP="005F3A53">
      <w:pPr>
        <w:pStyle w:val="Header"/>
        <w:tabs>
          <w:tab w:val="clear" w:pos="4153"/>
          <w:tab w:val="clear" w:pos="8306"/>
        </w:tabs>
        <w:jc w:val="right"/>
        <w:rPr>
          <w:rFonts w:asciiTheme="minorBidi" w:hAnsiTheme="minorBidi" w:cstheme="minorBidi"/>
          <w:b/>
          <w:sz w:val="22"/>
          <w:szCs w:val="22"/>
        </w:rPr>
      </w:pPr>
      <w:r w:rsidRPr="00900F84">
        <w:rPr>
          <w:rFonts w:asciiTheme="minorBidi" w:hAnsiTheme="minorBidi" w:cstheme="minorBidi"/>
          <w:noProof/>
          <w:sz w:val="22"/>
          <w:szCs w:val="22"/>
        </w:rPr>
        <w:drawing>
          <wp:anchor distT="0" distB="0" distL="114300" distR="114300" simplePos="0" relativeHeight="251657216" behindDoc="0" locked="0" layoutInCell="1" allowOverlap="1" wp14:anchorId="00B66206" wp14:editId="348CCF6B">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B0D40" w:rsidRPr="00900F84">
        <w:rPr>
          <w:rFonts w:asciiTheme="minorBidi" w:hAnsiTheme="minorBidi" w:cstheme="minorBidi"/>
          <w:sz w:val="22"/>
          <w:szCs w:val="22"/>
        </w:rPr>
        <w:t xml:space="preserve"> </w:t>
      </w:r>
      <w:r w:rsidR="00A135C4" w:rsidRPr="00900F84">
        <w:rPr>
          <w:rFonts w:asciiTheme="minorBidi" w:hAnsiTheme="minorBidi" w:cstheme="minorBidi"/>
          <w:sz w:val="22"/>
          <w:szCs w:val="22"/>
        </w:rPr>
        <w:t>…</w:t>
      </w:r>
      <w:r w:rsidR="005F3A53" w:rsidRPr="00900F84">
        <w:rPr>
          <w:rFonts w:asciiTheme="minorBidi" w:hAnsiTheme="minorBidi" w:cstheme="minorBidi"/>
          <w:sz w:val="22"/>
          <w:szCs w:val="22"/>
        </w:rPr>
        <w:t xml:space="preserve"> </w:t>
      </w:r>
      <w:r w:rsidR="005F3A53" w:rsidRPr="00900F84">
        <w:rPr>
          <w:rFonts w:asciiTheme="minorBidi" w:hAnsiTheme="minorBidi" w:cstheme="minorBidi"/>
          <w:sz w:val="22"/>
          <w:szCs w:val="22"/>
        </w:rPr>
        <w:br w:type="textWrapping" w:clear="all"/>
      </w:r>
      <w:r w:rsidR="005F3A53" w:rsidRPr="00900F84">
        <w:rPr>
          <w:rFonts w:asciiTheme="minorBidi" w:hAnsiTheme="minorBidi" w:cstheme="minorBidi"/>
          <w:b/>
          <w:sz w:val="22"/>
          <w:szCs w:val="22"/>
        </w:rPr>
        <w:t xml:space="preserve">APPENDIX </w:t>
      </w:r>
      <w:r w:rsidR="00FF5AAD" w:rsidRPr="00900F84">
        <w:rPr>
          <w:rFonts w:asciiTheme="minorBidi" w:hAnsiTheme="minorBidi" w:cstheme="minorBidi"/>
          <w:b/>
          <w:sz w:val="22"/>
          <w:szCs w:val="22"/>
        </w:rPr>
        <w:t>GA36a</w:t>
      </w:r>
    </w:p>
    <w:p w14:paraId="2E220BB6" w14:textId="77777777" w:rsidR="002D5B3F" w:rsidRPr="00900F84" w:rsidRDefault="002D5B3F" w:rsidP="002D5B3F">
      <w:pPr>
        <w:rPr>
          <w:rFonts w:asciiTheme="minorBidi" w:hAnsiTheme="minorBidi" w:cstheme="minorBidi"/>
          <w:sz w:val="22"/>
          <w:szCs w:val="22"/>
        </w:rPr>
      </w:pPr>
    </w:p>
    <w:tbl>
      <w:tblPr>
        <w:tblW w:w="871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711"/>
      </w:tblGrid>
      <w:tr w:rsidR="003A3CE5" w:rsidRPr="00900F84" w14:paraId="7A94ED10" w14:textId="77777777" w:rsidTr="0092273E">
        <w:trPr>
          <w:trHeight w:val="460"/>
        </w:trPr>
        <w:tc>
          <w:tcPr>
            <w:tcW w:w="8711" w:type="dxa"/>
            <w:shd w:val="clear" w:color="auto" w:fill="C0C0C0"/>
          </w:tcPr>
          <w:p w14:paraId="6B280D59" w14:textId="77777777" w:rsidR="00681FA9" w:rsidRPr="00900F84" w:rsidRDefault="004F38B4" w:rsidP="00552351">
            <w:pPr>
              <w:pStyle w:val="Heading4"/>
              <w:rPr>
                <w:rFonts w:asciiTheme="minorBidi" w:hAnsiTheme="minorBidi" w:cstheme="minorBidi"/>
                <w:b/>
                <w:sz w:val="22"/>
                <w:szCs w:val="22"/>
              </w:rPr>
            </w:pPr>
            <w:r w:rsidRPr="00900F84">
              <w:rPr>
                <w:rFonts w:asciiTheme="minorBidi" w:hAnsiTheme="minorBidi" w:cstheme="minorBidi"/>
                <w:b/>
                <w:sz w:val="22"/>
                <w:szCs w:val="22"/>
              </w:rPr>
              <w:t>LEVEL 4</w:t>
            </w:r>
            <w:r w:rsidR="00026B02" w:rsidRPr="00900F84">
              <w:rPr>
                <w:rFonts w:asciiTheme="minorBidi" w:hAnsiTheme="minorBidi" w:cstheme="minorBidi"/>
                <w:b/>
                <w:sz w:val="22"/>
                <w:szCs w:val="22"/>
              </w:rPr>
              <w:t xml:space="preserve"> </w:t>
            </w:r>
            <w:r w:rsidR="00552351" w:rsidRPr="00900F84">
              <w:rPr>
                <w:rFonts w:asciiTheme="minorBidi" w:hAnsiTheme="minorBidi" w:cstheme="minorBidi"/>
                <w:b/>
                <w:sz w:val="22"/>
                <w:szCs w:val="22"/>
              </w:rPr>
              <w:t>ASSESSMENT</w:t>
            </w:r>
            <w:r w:rsidR="003A3CE5" w:rsidRPr="00900F84">
              <w:rPr>
                <w:rFonts w:asciiTheme="minorBidi" w:hAnsiTheme="minorBidi" w:cstheme="minorBidi"/>
                <w:b/>
                <w:sz w:val="22"/>
                <w:szCs w:val="22"/>
              </w:rPr>
              <w:t xml:space="preserve"> SPECIFICATION </w:t>
            </w:r>
          </w:p>
        </w:tc>
      </w:tr>
    </w:tbl>
    <w:p w14:paraId="3E578802" w14:textId="77777777" w:rsidR="003A3CE5" w:rsidRPr="00900F84" w:rsidRDefault="003A3CE5" w:rsidP="002D5B3F">
      <w:pPr>
        <w:jc w:val="center"/>
        <w:rPr>
          <w:rFonts w:asciiTheme="minorBidi" w:hAnsiTheme="minorBidi" w:cstheme="minorBidi"/>
          <w:b/>
          <w:i/>
          <w:sz w:val="22"/>
          <w:szCs w:val="22"/>
        </w:rPr>
      </w:pPr>
    </w:p>
    <w:tbl>
      <w:tblPr>
        <w:tblW w:w="882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57"/>
        <w:gridCol w:w="2947"/>
        <w:gridCol w:w="2138"/>
        <w:gridCol w:w="1887"/>
      </w:tblGrid>
      <w:tr w:rsidR="003B3F9D" w:rsidRPr="00900F84" w14:paraId="24EBAFDA" w14:textId="77777777" w:rsidTr="0054456D">
        <w:trPr>
          <w:trHeight w:val="719"/>
        </w:trPr>
        <w:tc>
          <w:tcPr>
            <w:tcW w:w="1857" w:type="dxa"/>
          </w:tcPr>
          <w:p w14:paraId="3F097EAE" w14:textId="77777777" w:rsidR="003B3F9D" w:rsidRPr="00900F84" w:rsidRDefault="003B3F9D"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Student name:</w:t>
            </w:r>
          </w:p>
        </w:tc>
        <w:tc>
          <w:tcPr>
            <w:tcW w:w="2947" w:type="dxa"/>
          </w:tcPr>
          <w:p w14:paraId="6A4DBDC3" w14:textId="30082634" w:rsidR="003B3F9D" w:rsidRPr="00900F84" w:rsidRDefault="001C766E" w:rsidP="001E57C1">
            <w:pPr>
              <w:spacing w:before="120" w:after="120"/>
              <w:jc w:val="both"/>
              <w:rPr>
                <w:rFonts w:asciiTheme="minorBidi" w:hAnsiTheme="minorBidi" w:cstheme="minorBidi"/>
                <w:b/>
                <w:sz w:val="22"/>
                <w:szCs w:val="22"/>
              </w:rPr>
            </w:pPr>
            <w:proofErr w:type="spellStart"/>
            <w:r>
              <w:rPr>
                <w:rFonts w:asciiTheme="minorBidi" w:hAnsiTheme="minorBidi" w:cstheme="minorBidi"/>
                <w:b/>
                <w:sz w:val="22"/>
                <w:szCs w:val="22"/>
              </w:rPr>
              <w:t>Den</w:t>
            </w:r>
            <w:r w:rsidR="009D50D1">
              <w:rPr>
                <w:rFonts w:asciiTheme="minorBidi" w:hAnsiTheme="minorBidi" w:cstheme="minorBidi"/>
                <w:b/>
                <w:sz w:val="22"/>
                <w:szCs w:val="22"/>
              </w:rPr>
              <w:t>h</w:t>
            </w:r>
            <w:r>
              <w:rPr>
                <w:rFonts w:asciiTheme="minorBidi" w:hAnsiTheme="minorBidi" w:cstheme="minorBidi"/>
                <w:b/>
                <w:sz w:val="22"/>
                <w:szCs w:val="22"/>
              </w:rPr>
              <w:t>e</w:t>
            </w:r>
            <w:proofErr w:type="spellEnd"/>
            <w:r>
              <w:rPr>
                <w:rFonts w:asciiTheme="minorBidi" w:hAnsiTheme="minorBidi" w:cstheme="minorBidi"/>
                <w:b/>
                <w:sz w:val="22"/>
                <w:szCs w:val="22"/>
              </w:rPr>
              <w:t xml:space="preserve"> Al-Hashimi</w:t>
            </w:r>
          </w:p>
        </w:tc>
        <w:tc>
          <w:tcPr>
            <w:tcW w:w="2138" w:type="dxa"/>
            <w:shd w:val="clear" w:color="auto" w:fill="D9D9D9" w:themeFill="background1" w:themeFillShade="D9"/>
          </w:tcPr>
          <w:p w14:paraId="4375D8E7" w14:textId="77777777" w:rsidR="003B3F9D" w:rsidRPr="00900F84" w:rsidRDefault="00552351" w:rsidP="001E57C1">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 xml:space="preserve">Student ID </w:t>
            </w:r>
            <w:r w:rsidR="003B3F9D" w:rsidRPr="00900F84">
              <w:rPr>
                <w:rFonts w:asciiTheme="minorBidi" w:hAnsiTheme="minorBidi" w:cstheme="minorBidi"/>
                <w:b/>
                <w:sz w:val="22"/>
                <w:szCs w:val="22"/>
              </w:rPr>
              <w:t>number:</w:t>
            </w:r>
          </w:p>
        </w:tc>
        <w:tc>
          <w:tcPr>
            <w:tcW w:w="1886" w:type="dxa"/>
          </w:tcPr>
          <w:p w14:paraId="1B0EE173" w14:textId="3CBEAB1A" w:rsidR="003B3F9D" w:rsidRPr="00900F84" w:rsidRDefault="001263A6" w:rsidP="001E57C1">
            <w:pPr>
              <w:spacing w:before="120" w:after="120"/>
              <w:jc w:val="both"/>
              <w:rPr>
                <w:rFonts w:asciiTheme="minorBidi" w:hAnsiTheme="minorBidi" w:cstheme="minorBidi"/>
                <w:b/>
                <w:sz w:val="22"/>
                <w:szCs w:val="22"/>
              </w:rPr>
            </w:pPr>
            <w:r>
              <w:rPr>
                <w:rFonts w:asciiTheme="minorBidi" w:hAnsiTheme="minorBidi" w:cstheme="minorBidi"/>
                <w:b/>
                <w:sz w:val="22"/>
                <w:szCs w:val="22"/>
              </w:rPr>
              <w:t>2526200</w:t>
            </w:r>
          </w:p>
        </w:tc>
      </w:tr>
      <w:tr w:rsidR="00DB116D" w:rsidRPr="00900F84" w14:paraId="513C6A9A" w14:textId="77777777" w:rsidTr="0054456D">
        <w:trPr>
          <w:trHeight w:val="749"/>
        </w:trPr>
        <w:tc>
          <w:tcPr>
            <w:tcW w:w="1857" w:type="dxa"/>
          </w:tcPr>
          <w:p w14:paraId="00C60515" w14:textId="77777777" w:rsidR="00DB116D" w:rsidRPr="00900F84" w:rsidRDefault="00DB116D" w:rsidP="00E51AAC">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Programme:</w:t>
            </w:r>
          </w:p>
        </w:tc>
        <w:tc>
          <w:tcPr>
            <w:tcW w:w="6972" w:type="dxa"/>
            <w:gridSpan w:val="3"/>
          </w:tcPr>
          <w:p w14:paraId="47BDA3A9" w14:textId="0FCF48C5" w:rsidR="00DB116D" w:rsidRPr="00900F84" w:rsidRDefault="00FF0486" w:rsidP="009E4268">
            <w:pPr>
              <w:rPr>
                <w:rFonts w:asciiTheme="minorBidi" w:hAnsiTheme="minorBidi" w:cstheme="minorBidi"/>
                <w:b/>
                <w:bCs/>
                <w:sz w:val="22"/>
                <w:szCs w:val="22"/>
              </w:rPr>
            </w:pPr>
            <w:r w:rsidRPr="00900F84">
              <w:rPr>
                <w:rFonts w:asciiTheme="minorBidi" w:hAnsiTheme="minorBidi" w:cstheme="minorBidi"/>
                <w:b/>
                <w:bCs/>
                <w:sz w:val="22"/>
                <w:szCs w:val="22"/>
              </w:rPr>
              <w:t>Certificate</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of</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Higher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Education</w:t>
            </w:r>
            <w:r w:rsidRPr="00900F84">
              <w:rPr>
                <w:rFonts w:asciiTheme="minorBidi" w:hAnsiTheme="minorBidi" w:cstheme="minorBidi"/>
                <w:b/>
                <w:bCs/>
                <w:spacing w:val="-3"/>
                <w:sz w:val="22"/>
                <w:szCs w:val="22"/>
              </w:rPr>
              <w:t xml:space="preserve"> </w:t>
            </w:r>
            <w:r w:rsidRPr="00900F84">
              <w:rPr>
                <w:rFonts w:asciiTheme="minorBidi" w:hAnsiTheme="minorBidi" w:cstheme="minorBidi"/>
                <w:b/>
                <w:bCs/>
                <w:sz w:val="22"/>
                <w:szCs w:val="22"/>
              </w:rPr>
              <w:t>Skills</w:t>
            </w:r>
            <w:r w:rsidRPr="00900F84">
              <w:rPr>
                <w:rFonts w:asciiTheme="minorBidi" w:hAnsiTheme="minorBidi" w:cstheme="minorBidi"/>
                <w:b/>
                <w:bCs/>
                <w:spacing w:val="-5"/>
                <w:sz w:val="22"/>
                <w:szCs w:val="22"/>
              </w:rPr>
              <w:t xml:space="preserve"> </w:t>
            </w:r>
            <w:r w:rsidRPr="00900F84">
              <w:rPr>
                <w:rFonts w:asciiTheme="minorBidi" w:hAnsiTheme="minorBidi" w:cstheme="minorBidi"/>
                <w:b/>
                <w:bCs/>
                <w:sz w:val="22"/>
                <w:szCs w:val="22"/>
              </w:rPr>
              <w:t>for</w:t>
            </w:r>
            <w:r w:rsidRPr="00900F84">
              <w:rPr>
                <w:rFonts w:asciiTheme="minorBidi" w:hAnsiTheme="minorBidi" w:cstheme="minorBidi"/>
                <w:b/>
                <w:bCs/>
                <w:spacing w:val="-4"/>
                <w:sz w:val="22"/>
                <w:szCs w:val="22"/>
              </w:rPr>
              <w:t xml:space="preserve"> </w:t>
            </w:r>
            <w:r w:rsidRPr="00900F84">
              <w:rPr>
                <w:rFonts w:asciiTheme="minorBidi" w:hAnsiTheme="minorBidi" w:cstheme="minorBidi"/>
                <w:b/>
                <w:bCs/>
                <w:sz w:val="22"/>
                <w:szCs w:val="22"/>
              </w:rPr>
              <w:t>the</w:t>
            </w:r>
            <w:r w:rsidRPr="00900F84">
              <w:rPr>
                <w:rFonts w:asciiTheme="minorBidi" w:hAnsiTheme="minorBidi" w:cstheme="minorBidi"/>
                <w:b/>
                <w:bCs/>
                <w:spacing w:val="-8"/>
                <w:sz w:val="22"/>
                <w:szCs w:val="22"/>
              </w:rPr>
              <w:t xml:space="preserve"> </w:t>
            </w:r>
            <w:r w:rsidRPr="00900F84">
              <w:rPr>
                <w:rFonts w:asciiTheme="minorBidi" w:hAnsiTheme="minorBidi" w:cstheme="minorBidi"/>
                <w:b/>
                <w:bCs/>
                <w:spacing w:val="-2"/>
                <w:sz w:val="22"/>
                <w:szCs w:val="22"/>
              </w:rPr>
              <w:t>Workplace (Health &amp; Social Care)</w:t>
            </w:r>
          </w:p>
        </w:tc>
      </w:tr>
      <w:tr w:rsidR="00827CC9" w:rsidRPr="00900F84" w14:paraId="0889FB48" w14:textId="77777777" w:rsidTr="0054456D">
        <w:trPr>
          <w:trHeight w:val="719"/>
        </w:trPr>
        <w:tc>
          <w:tcPr>
            <w:tcW w:w="1857" w:type="dxa"/>
          </w:tcPr>
          <w:p w14:paraId="15D283F1"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w:t>
            </w:r>
          </w:p>
        </w:tc>
        <w:tc>
          <w:tcPr>
            <w:tcW w:w="6972" w:type="dxa"/>
            <w:gridSpan w:val="3"/>
          </w:tcPr>
          <w:p w14:paraId="481C80E7" w14:textId="629BCCCE"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 xml:space="preserve">Introduction to </w:t>
            </w:r>
            <w:r w:rsidR="008D0FDE">
              <w:rPr>
                <w:rFonts w:asciiTheme="minorBidi" w:hAnsiTheme="minorBidi" w:cstheme="minorBidi"/>
                <w:b/>
                <w:bCs/>
                <w:sz w:val="22"/>
                <w:szCs w:val="22"/>
              </w:rPr>
              <w:t>public health</w:t>
            </w:r>
          </w:p>
        </w:tc>
      </w:tr>
      <w:tr w:rsidR="00827CC9" w:rsidRPr="00900F84" w14:paraId="09AB1436" w14:textId="77777777" w:rsidTr="0054456D">
        <w:trPr>
          <w:trHeight w:val="1116"/>
        </w:trPr>
        <w:tc>
          <w:tcPr>
            <w:tcW w:w="1857" w:type="dxa"/>
          </w:tcPr>
          <w:p w14:paraId="3079B912"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Module code:</w:t>
            </w:r>
          </w:p>
        </w:tc>
        <w:tc>
          <w:tcPr>
            <w:tcW w:w="2947" w:type="dxa"/>
          </w:tcPr>
          <w:p w14:paraId="48BDBF0E" w14:textId="210A5C24" w:rsidR="00827CC9" w:rsidRPr="00900F84" w:rsidRDefault="00827CC9" w:rsidP="00FB6ACC">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LCHS400</w:t>
            </w:r>
            <w:r w:rsidR="00F52EDE">
              <w:rPr>
                <w:rFonts w:asciiTheme="minorBidi" w:hAnsiTheme="minorBidi" w:cstheme="minorBidi"/>
                <w:b/>
                <w:bCs/>
                <w:sz w:val="22"/>
                <w:szCs w:val="22"/>
              </w:rPr>
              <w:t>8</w:t>
            </w:r>
          </w:p>
        </w:tc>
        <w:tc>
          <w:tcPr>
            <w:tcW w:w="2138" w:type="dxa"/>
            <w:shd w:val="clear" w:color="auto" w:fill="D9D9D9" w:themeFill="background1" w:themeFillShade="D9"/>
          </w:tcPr>
          <w:p w14:paraId="32575BEC" w14:textId="77777777" w:rsidR="00827CC9" w:rsidRPr="00900F84" w:rsidRDefault="00827CC9" w:rsidP="00C81563">
            <w:r w:rsidRPr="00900F84">
              <w:t>Contribution to Overall Module Assessment (%):</w:t>
            </w:r>
          </w:p>
        </w:tc>
        <w:tc>
          <w:tcPr>
            <w:tcW w:w="1886" w:type="dxa"/>
          </w:tcPr>
          <w:p w14:paraId="5C6E2C6C" w14:textId="34441AB5" w:rsidR="00827CC9" w:rsidRPr="00900F84" w:rsidRDefault="00827CC9" w:rsidP="00827CC9">
            <w:pPr>
              <w:spacing w:before="120" w:after="120"/>
              <w:jc w:val="both"/>
              <w:rPr>
                <w:rFonts w:asciiTheme="minorBidi" w:hAnsiTheme="minorBidi" w:cstheme="minorBidi"/>
                <w:b/>
                <w:bCs/>
                <w:sz w:val="22"/>
                <w:szCs w:val="22"/>
              </w:rPr>
            </w:pPr>
            <w:r w:rsidRPr="00900F84">
              <w:rPr>
                <w:rFonts w:asciiTheme="minorBidi" w:hAnsiTheme="minorBidi" w:cstheme="minorBidi"/>
                <w:b/>
                <w:bCs/>
                <w:sz w:val="22"/>
                <w:szCs w:val="22"/>
              </w:rPr>
              <w:t>50%</w:t>
            </w:r>
          </w:p>
        </w:tc>
      </w:tr>
      <w:tr w:rsidR="00827CC9" w:rsidRPr="00900F84" w14:paraId="5276DEFE" w14:textId="77777777" w:rsidTr="0054456D">
        <w:trPr>
          <w:trHeight w:val="1101"/>
        </w:trPr>
        <w:tc>
          <w:tcPr>
            <w:tcW w:w="1857" w:type="dxa"/>
          </w:tcPr>
          <w:p w14:paraId="03332174"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Lecturer:</w:t>
            </w:r>
          </w:p>
        </w:tc>
        <w:tc>
          <w:tcPr>
            <w:tcW w:w="2947" w:type="dxa"/>
          </w:tcPr>
          <w:p w14:paraId="5B971DB4" w14:textId="3AB47F94" w:rsidR="00F50B0A" w:rsidRPr="00082CAD" w:rsidRDefault="00F4191A" w:rsidP="2C065D25">
            <w:pPr>
              <w:spacing w:before="120" w:after="120"/>
              <w:rPr>
                <w:rFonts w:asciiTheme="minorBidi" w:hAnsiTheme="minorBidi" w:cstheme="minorBidi"/>
                <w:b/>
                <w:bCs/>
                <w:sz w:val="22"/>
                <w:szCs w:val="22"/>
                <w:lang w:val="fr-FR"/>
              </w:rPr>
            </w:pPr>
            <w:r w:rsidRPr="00F4191A">
              <w:rPr>
                <w:rFonts w:asciiTheme="minorBidi" w:hAnsiTheme="minorBidi" w:cstheme="minorBidi"/>
                <w:b/>
                <w:bCs/>
                <w:sz w:val="22"/>
                <w:szCs w:val="22"/>
                <w:lang w:val="fr-FR"/>
              </w:rPr>
              <w:t>Gillian Weaver (Module Lead)</w:t>
            </w:r>
          </w:p>
        </w:tc>
        <w:tc>
          <w:tcPr>
            <w:tcW w:w="2138" w:type="dxa"/>
            <w:shd w:val="clear" w:color="auto" w:fill="D9D9D9" w:themeFill="background1" w:themeFillShade="D9"/>
          </w:tcPr>
          <w:p w14:paraId="4F5B75EF" w14:textId="77777777" w:rsidR="00827CC9" w:rsidRPr="00900F84" w:rsidRDefault="00827CC9" w:rsidP="00C81563">
            <w:r w:rsidRPr="2C065D25">
              <w:t>Internal Verifier:</w:t>
            </w:r>
          </w:p>
        </w:tc>
        <w:tc>
          <w:tcPr>
            <w:tcW w:w="1886" w:type="dxa"/>
          </w:tcPr>
          <w:p w14:paraId="02C81FC1" w14:textId="17D0A7D8" w:rsidR="000521C3" w:rsidRPr="00CC38C3" w:rsidRDefault="00082CAD" w:rsidP="2C065D25">
            <w:pPr>
              <w:spacing w:before="120" w:after="120" w:line="259" w:lineRule="auto"/>
              <w:rPr>
                <w:rFonts w:ascii="Arial" w:hAnsi="Arial" w:cs="Arial"/>
                <w:b/>
                <w:bCs/>
                <w:sz w:val="22"/>
                <w:szCs w:val="22"/>
              </w:rPr>
            </w:pPr>
            <w:r>
              <w:rPr>
                <w:rFonts w:ascii="Arial" w:hAnsi="Arial" w:cs="Arial"/>
                <w:b/>
                <w:bCs/>
                <w:sz w:val="22"/>
                <w:szCs w:val="22"/>
              </w:rPr>
              <w:t>Dr Besty Jose</w:t>
            </w:r>
          </w:p>
        </w:tc>
      </w:tr>
      <w:tr w:rsidR="00827CC9" w:rsidRPr="00900F84" w14:paraId="3ECC418A" w14:textId="77777777" w:rsidTr="0054456D">
        <w:trPr>
          <w:trHeight w:val="1086"/>
        </w:trPr>
        <w:tc>
          <w:tcPr>
            <w:tcW w:w="1857" w:type="dxa"/>
          </w:tcPr>
          <w:p w14:paraId="355592BD"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Assignment Title:</w:t>
            </w:r>
          </w:p>
        </w:tc>
        <w:tc>
          <w:tcPr>
            <w:tcW w:w="2947" w:type="dxa"/>
          </w:tcPr>
          <w:p w14:paraId="2EEB2CAF" w14:textId="7272E457" w:rsidR="00827CC9" w:rsidRPr="00900F84" w:rsidRDefault="00F4191A" w:rsidP="00827CC9">
            <w:pPr>
              <w:spacing w:before="120" w:after="120"/>
              <w:jc w:val="both"/>
              <w:rPr>
                <w:rFonts w:asciiTheme="minorBidi" w:hAnsiTheme="minorBidi" w:cstheme="minorBidi"/>
                <w:b/>
                <w:bCs/>
                <w:sz w:val="22"/>
                <w:szCs w:val="22"/>
              </w:rPr>
            </w:pPr>
            <w:r>
              <w:rPr>
                <w:rFonts w:asciiTheme="minorBidi" w:hAnsiTheme="minorBidi" w:cstheme="minorBidi"/>
                <w:b/>
                <w:bCs/>
                <w:sz w:val="22"/>
                <w:szCs w:val="22"/>
              </w:rPr>
              <w:t>Assessment 2 – Report on a health issue</w:t>
            </w:r>
          </w:p>
        </w:tc>
        <w:tc>
          <w:tcPr>
            <w:tcW w:w="2138" w:type="dxa"/>
          </w:tcPr>
          <w:p w14:paraId="0F1E0F1E"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Word count (or equivalent):</w:t>
            </w:r>
          </w:p>
        </w:tc>
        <w:tc>
          <w:tcPr>
            <w:tcW w:w="1886" w:type="dxa"/>
          </w:tcPr>
          <w:p w14:paraId="0F36A7B3" w14:textId="1CDFE380" w:rsidR="00827CC9" w:rsidRPr="00900F84" w:rsidRDefault="005B4C81" w:rsidP="00706B25">
            <w:pPr>
              <w:spacing w:before="120" w:after="120"/>
              <w:rPr>
                <w:rFonts w:asciiTheme="minorBidi" w:hAnsiTheme="minorBidi" w:cstheme="minorBidi"/>
                <w:b/>
                <w:bCs/>
                <w:sz w:val="22"/>
                <w:szCs w:val="22"/>
              </w:rPr>
            </w:pPr>
            <w:r w:rsidRPr="00900F84">
              <w:rPr>
                <w:rFonts w:asciiTheme="minorBidi" w:hAnsiTheme="minorBidi" w:cstheme="minorBidi"/>
                <w:b/>
                <w:bCs/>
                <w:sz w:val="22"/>
                <w:szCs w:val="22"/>
              </w:rPr>
              <w:t>1</w:t>
            </w:r>
            <w:r w:rsidR="00B65667" w:rsidRPr="00900F84">
              <w:rPr>
                <w:rFonts w:asciiTheme="minorBidi" w:hAnsiTheme="minorBidi" w:cstheme="minorBidi"/>
                <w:b/>
                <w:bCs/>
                <w:sz w:val="22"/>
                <w:szCs w:val="22"/>
              </w:rPr>
              <w:t>,</w:t>
            </w:r>
            <w:r w:rsidRPr="00900F84">
              <w:rPr>
                <w:rFonts w:asciiTheme="minorBidi" w:hAnsiTheme="minorBidi" w:cstheme="minorBidi"/>
                <w:b/>
                <w:bCs/>
                <w:sz w:val="22"/>
                <w:szCs w:val="22"/>
              </w:rPr>
              <w:t>500</w:t>
            </w:r>
            <w:r w:rsidR="00827CC9" w:rsidRPr="00900F84">
              <w:rPr>
                <w:rFonts w:asciiTheme="minorBidi" w:hAnsiTheme="minorBidi" w:cstheme="minorBidi"/>
                <w:b/>
                <w:bCs/>
                <w:sz w:val="22"/>
                <w:szCs w:val="22"/>
              </w:rPr>
              <w:t xml:space="preserve"> words </w:t>
            </w:r>
          </w:p>
        </w:tc>
      </w:tr>
      <w:tr w:rsidR="00827CC9" w:rsidRPr="00900F84" w14:paraId="60EA7368" w14:textId="77777777" w:rsidTr="0054456D">
        <w:trPr>
          <w:trHeight w:val="1469"/>
        </w:trPr>
        <w:tc>
          <w:tcPr>
            <w:tcW w:w="1857" w:type="dxa"/>
          </w:tcPr>
          <w:p w14:paraId="3CFB17DC" w14:textId="77777777" w:rsidR="00827CC9" w:rsidRPr="00900F84" w:rsidRDefault="00827CC9" w:rsidP="00827CC9">
            <w:pPr>
              <w:spacing w:before="120" w:after="120"/>
              <w:jc w:val="both"/>
              <w:rPr>
                <w:rFonts w:asciiTheme="minorBidi" w:hAnsiTheme="minorBidi" w:cstheme="minorBidi"/>
                <w:b/>
                <w:sz w:val="22"/>
                <w:szCs w:val="22"/>
              </w:rPr>
            </w:pPr>
            <w:r w:rsidRPr="00900F84">
              <w:rPr>
                <w:rFonts w:asciiTheme="minorBidi" w:hAnsiTheme="minorBidi" w:cstheme="minorBidi"/>
                <w:b/>
                <w:sz w:val="22"/>
                <w:szCs w:val="22"/>
              </w:rPr>
              <w:t>Submission deadline:</w:t>
            </w:r>
          </w:p>
        </w:tc>
        <w:tc>
          <w:tcPr>
            <w:tcW w:w="2947" w:type="dxa"/>
            <w:shd w:val="clear" w:color="auto" w:fill="FFFFFF" w:themeFill="background1"/>
          </w:tcPr>
          <w:p w14:paraId="07CF2CC4" w14:textId="716D39A1" w:rsidR="009A0AEC" w:rsidRPr="00900F84" w:rsidRDefault="00B118C0" w:rsidP="09C547F2">
            <w:pPr>
              <w:jc w:val="both"/>
              <w:rPr>
                <w:rFonts w:asciiTheme="minorBidi" w:hAnsiTheme="minorBidi" w:cstheme="minorBidi"/>
                <w:b/>
                <w:bCs/>
                <w:color w:val="FF0000"/>
                <w:sz w:val="22"/>
                <w:szCs w:val="22"/>
              </w:rPr>
            </w:pPr>
            <w:r w:rsidRPr="00B118C0">
              <w:rPr>
                <w:rFonts w:asciiTheme="minorBidi" w:hAnsiTheme="minorBidi" w:cstheme="minorBidi"/>
                <w:b/>
                <w:bCs/>
                <w:color w:val="FF0000"/>
                <w:sz w:val="22"/>
                <w:szCs w:val="22"/>
              </w:rPr>
              <w:t>To be submitted via Turnitin by Tuesday, 21st July 2026, 10 am</w:t>
            </w:r>
          </w:p>
        </w:tc>
        <w:tc>
          <w:tcPr>
            <w:tcW w:w="2138" w:type="dxa"/>
          </w:tcPr>
          <w:p w14:paraId="31F50683" w14:textId="77777777" w:rsidR="00827CC9" w:rsidRPr="00900F84" w:rsidRDefault="00827CC9" w:rsidP="001B0C70">
            <w:pPr>
              <w:spacing w:before="120" w:after="120"/>
              <w:rPr>
                <w:rFonts w:asciiTheme="minorBidi" w:hAnsiTheme="minorBidi" w:cstheme="minorBidi"/>
                <w:b/>
                <w:sz w:val="22"/>
                <w:szCs w:val="22"/>
              </w:rPr>
            </w:pPr>
            <w:r w:rsidRPr="00900F84">
              <w:rPr>
                <w:rFonts w:asciiTheme="minorBidi" w:hAnsiTheme="minorBidi" w:cstheme="minorBidi"/>
                <w:b/>
                <w:sz w:val="22"/>
                <w:szCs w:val="22"/>
              </w:rPr>
              <w:t>Return date of provisional marks &amp; written feedback:</w:t>
            </w:r>
          </w:p>
        </w:tc>
        <w:tc>
          <w:tcPr>
            <w:tcW w:w="1886" w:type="dxa"/>
          </w:tcPr>
          <w:p w14:paraId="4D838658" w14:textId="77777777" w:rsidR="00B04C32" w:rsidRDefault="00B04C32" w:rsidP="16470521">
            <w:pPr>
              <w:rPr>
                <w:rFonts w:asciiTheme="minorBidi" w:hAnsiTheme="minorBidi" w:cstheme="minorBidi"/>
                <w:b/>
                <w:bCs/>
                <w:sz w:val="22"/>
                <w:szCs w:val="22"/>
              </w:rPr>
            </w:pPr>
          </w:p>
          <w:p w14:paraId="2007A8FB" w14:textId="3EF64113" w:rsidR="009A0AEC" w:rsidRPr="00CC38C3" w:rsidRDefault="00AF6F84" w:rsidP="16470521">
            <w:pPr>
              <w:rPr>
                <w:rFonts w:asciiTheme="minorBidi" w:hAnsiTheme="minorBidi" w:cstheme="minorBidi"/>
                <w:b/>
                <w:bCs/>
                <w:sz w:val="22"/>
                <w:szCs w:val="22"/>
              </w:rPr>
            </w:pPr>
            <w:r>
              <w:rPr>
                <w:rFonts w:asciiTheme="minorBidi" w:hAnsiTheme="minorBidi" w:cstheme="minorBidi"/>
                <w:b/>
                <w:bCs/>
                <w:sz w:val="22"/>
                <w:szCs w:val="22"/>
              </w:rPr>
              <w:t>28</w:t>
            </w:r>
            <w:r w:rsidRPr="00AF6F84">
              <w:rPr>
                <w:rFonts w:asciiTheme="minorBidi" w:hAnsiTheme="minorBidi" w:cstheme="minorBidi"/>
                <w:b/>
                <w:bCs/>
                <w:sz w:val="22"/>
                <w:szCs w:val="22"/>
                <w:vertAlign w:val="superscript"/>
              </w:rPr>
              <w:t>th</w:t>
            </w:r>
            <w:r>
              <w:rPr>
                <w:rFonts w:asciiTheme="minorBidi" w:hAnsiTheme="minorBidi" w:cstheme="minorBidi"/>
                <w:b/>
                <w:bCs/>
                <w:sz w:val="22"/>
                <w:szCs w:val="22"/>
              </w:rPr>
              <w:t xml:space="preserve"> August 2026</w:t>
            </w:r>
          </w:p>
        </w:tc>
      </w:tr>
    </w:tbl>
    <w:p w14:paraId="5C96598F" w14:textId="77777777" w:rsidR="00EE6F25" w:rsidRPr="00900F84" w:rsidRDefault="00EE6F25" w:rsidP="005969E2">
      <w:pPr>
        <w:jc w:val="both"/>
        <w:rPr>
          <w:rFonts w:asciiTheme="minorBidi" w:hAnsiTheme="minorBidi" w:cstheme="minorBidi"/>
          <w:sz w:val="22"/>
          <w:szCs w:val="22"/>
        </w:rPr>
      </w:pPr>
    </w:p>
    <w:p w14:paraId="2F316C23" w14:textId="77777777" w:rsidR="00D848E7" w:rsidRDefault="00D848E7" w:rsidP="002800E7">
      <w:pPr>
        <w:ind w:left="426"/>
        <w:rPr>
          <w:rFonts w:asciiTheme="minorBidi" w:hAnsiTheme="minorBidi" w:cstheme="minorBidi"/>
          <w:b/>
          <w:sz w:val="22"/>
          <w:szCs w:val="22"/>
        </w:rPr>
      </w:pPr>
    </w:p>
    <w:p w14:paraId="2E7A6C13" w14:textId="77777777" w:rsidR="009942FF" w:rsidRDefault="009942FF" w:rsidP="00795C75">
      <w:pPr>
        <w:spacing w:line="360" w:lineRule="auto"/>
        <w:ind w:left="426"/>
        <w:jc w:val="both"/>
        <w:rPr>
          <w:rFonts w:ascii="Arial" w:hAnsi="Arial" w:cs="Arial"/>
          <w:b/>
          <w:sz w:val="22"/>
          <w:szCs w:val="22"/>
        </w:rPr>
      </w:pPr>
    </w:p>
    <w:p w14:paraId="3785A7CF" w14:textId="77777777" w:rsidR="009942FF" w:rsidRDefault="009942FF" w:rsidP="00795C75">
      <w:pPr>
        <w:spacing w:line="360" w:lineRule="auto"/>
        <w:ind w:left="426"/>
        <w:jc w:val="both"/>
        <w:rPr>
          <w:rFonts w:ascii="Arial" w:hAnsi="Arial" w:cs="Arial"/>
          <w:b/>
          <w:sz w:val="22"/>
          <w:szCs w:val="22"/>
        </w:rPr>
      </w:pPr>
    </w:p>
    <w:p w14:paraId="59BB1A28" w14:textId="77777777" w:rsidR="009942FF" w:rsidRDefault="009942FF" w:rsidP="00795C75">
      <w:pPr>
        <w:spacing w:line="360" w:lineRule="auto"/>
        <w:ind w:left="426"/>
        <w:jc w:val="both"/>
        <w:rPr>
          <w:rFonts w:ascii="Arial" w:hAnsi="Arial" w:cs="Arial"/>
          <w:b/>
          <w:sz w:val="22"/>
          <w:szCs w:val="22"/>
        </w:rPr>
      </w:pPr>
    </w:p>
    <w:p w14:paraId="3D08230D" w14:textId="77777777" w:rsidR="009942FF" w:rsidRDefault="009942FF" w:rsidP="00795C75">
      <w:pPr>
        <w:spacing w:line="360" w:lineRule="auto"/>
        <w:ind w:left="426"/>
        <w:jc w:val="both"/>
        <w:rPr>
          <w:rFonts w:ascii="Arial" w:hAnsi="Arial" w:cs="Arial"/>
          <w:b/>
          <w:sz w:val="22"/>
          <w:szCs w:val="22"/>
        </w:rPr>
      </w:pPr>
    </w:p>
    <w:p w14:paraId="29251E18" w14:textId="77777777" w:rsidR="009942FF" w:rsidRDefault="009942FF" w:rsidP="00795C75">
      <w:pPr>
        <w:spacing w:line="360" w:lineRule="auto"/>
        <w:ind w:left="426"/>
        <w:jc w:val="both"/>
        <w:rPr>
          <w:rFonts w:ascii="Arial" w:hAnsi="Arial" w:cs="Arial"/>
          <w:b/>
          <w:sz w:val="22"/>
          <w:szCs w:val="22"/>
        </w:rPr>
      </w:pPr>
    </w:p>
    <w:p w14:paraId="7566D93E" w14:textId="77777777" w:rsidR="009942FF" w:rsidRDefault="009942FF" w:rsidP="00795C75">
      <w:pPr>
        <w:spacing w:line="360" w:lineRule="auto"/>
        <w:ind w:left="426"/>
        <w:jc w:val="both"/>
        <w:rPr>
          <w:rFonts w:ascii="Arial" w:hAnsi="Arial" w:cs="Arial"/>
          <w:b/>
          <w:sz w:val="22"/>
          <w:szCs w:val="22"/>
        </w:rPr>
      </w:pPr>
    </w:p>
    <w:p w14:paraId="43BA39C0" w14:textId="77777777" w:rsidR="009942FF" w:rsidRDefault="009942FF" w:rsidP="00795C75">
      <w:pPr>
        <w:spacing w:line="360" w:lineRule="auto"/>
        <w:ind w:left="426"/>
        <w:jc w:val="both"/>
        <w:rPr>
          <w:rFonts w:ascii="Arial" w:hAnsi="Arial" w:cs="Arial"/>
          <w:b/>
          <w:sz w:val="22"/>
          <w:szCs w:val="22"/>
        </w:rPr>
      </w:pPr>
    </w:p>
    <w:p w14:paraId="55536B9B" w14:textId="77777777" w:rsidR="009942FF" w:rsidRDefault="009942FF" w:rsidP="00795C75">
      <w:pPr>
        <w:spacing w:line="360" w:lineRule="auto"/>
        <w:ind w:left="426"/>
        <w:jc w:val="both"/>
        <w:rPr>
          <w:rFonts w:ascii="Arial" w:hAnsi="Arial" w:cs="Arial"/>
          <w:b/>
          <w:sz w:val="22"/>
          <w:szCs w:val="22"/>
        </w:rPr>
      </w:pPr>
    </w:p>
    <w:p w14:paraId="3E80C980" w14:textId="77777777" w:rsidR="009942FF" w:rsidRDefault="009942FF" w:rsidP="00795C75">
      <w:pPr>
        <w:spacing w:line="360" w:lineRule="auto"/>
        <w:ind w:left="426"/>
        <w:jc w:val="both"/>
        <w:rPr>
          <w:rFonts w:ascii="Arial" w:hAnsi="Arial" w:cs="Arial"/>
          <w:b/>
          <w:sz w:val="22"/>
          <w:szCs w:val="22"/>
        </w:rPr>
      </w:pPr>
    </w:p>
    <w:p w14:paraId="531F6EEB" w14:textId="77777777" w:rsidR="009942FF" w:rsidRDefault="009942FF" w:rsidP="00795C75">
      <w:pPr>
        <w:spacing w:line="360" w:lineRule="auto"/>
        <w:ind w:left="426"/>
        <w:jc w:val="both"/>
        <w:rPr>
          <w:rFonts w:ascii="Arial" w:hAnsi="Arial" w:cs="Arial"/>
          <w:b/>
          <w:sz w:val="22"/>
          <w:szCs w:val="22"/>
        </w:rPr>
      </w:pPr>
    </w:p>
    <w:p w14:paraId="28A0EC88" w14:textId="77777777" w:rsidR="009942FF" w:rsidRDefault="009942FF" w:rsidP="00795C75">
      <w:pPr>
        <w:spacing w:line="360" w:lineRule="auto"/>
        <w:ind w:left="426"/>
        <w:jc w:val="both"/>
        <w:rPr>
          <w:rFonts w:ascii="Arial" w:hAnsi="Arial" w:cs="Arial"/>
          <w:b/>
          <w:sz w:val="22"/>
          <w:szCs w:val="22"/>
        </w:rPr>
      </w:pPr>
    </w:p>
    <w:p w14:paraId="2AE51B90" w14:textId="77777777" w:rsidR="009942FF" w:rsidRDefault="009942FF" w:rsidP="00795C75">
      <w:pPr>
        <w:spacing w:line="360" w:lineRule="auto"/>
        <w:ind w:left="426"/>
        <w:jc w:val="both"/>
        <w:rPr>
          <w:rFonts w:ascii="Arial" w:hAnsi="Arial" w:cs="Arial"/>
          <w:b/>
          <w:sz w:val="22"/>
          <w:szCs w:val="22"/>
        </w:rPr>
      </w:pPr>
    </w:p>
    <w:p w14:paraId="0A3598CB" w14:textId="77777777" w:rsidR="009942FF" w:rsidRDefault="009942FF" w:rsidP="00795C75">
      <w:pPr>
        <w:spacing w:line="360" w:lineRule="auto"/>
        <w:ind w:left="426"/>
        <w:jc w:val="both"/>
        <w:rPr>
          <w:rFonts w:ascii="Arial" w:hAnsi="Arial" w:cs="Arial"/>
          <w:b/>
          <w:sz w:val="22"/>
          <w:szCs w:val="22"/>
        </w:rPr>
      </w:pPr>
    </w:p>
    <w:p w14:paraId="5D3E7C08" w14:textId="77777777" w:rsidR="009942FF" w:rsidRDefault="009942FF" w:rsidP="00795C75">
      <w:pPr>
        <w:spacing w:line="360" w:lineRule="auto"/>
        <w:ind w:left="426"/>
        <w:jc w:val="both"/>
        <w:rPr>
          <w:rFonts w:ascii="Arial" w:hAnsi="Arial" w:cs="Arial"/>
          <w:b/>
          <w:sz w:val="22"/>
          <w:szCs w:val="22"/>
        </w:rPr>
      </w:pPr>
    </w:p>
    <w:sdt>
      <w:sdtPr>
        <w:rPr>
          <w:rFonts w:ascii="Times New Roman" w:eastAsia="Times New Roman" w:hAnsi="Times New Roman" w:cs="Times New Roman"/>
          <w:color w:val="auto"/>
          <w:sz w:val="20"/>
          <w:szCs w:val="20"/>
        </w:rPr>
        <w:id w:val="-1730673650"/>
        <w:docPartObj>
          <w:docPartGallery w:val="Table of Contents"/>
          <w:docPartUnique/>
        </w:docPartObj>
      </w:sdtPr>
      <w:sdtEndPr>
        <w:rPr>
          <w:b/>
          <w:bCs/>
        </w:rPr>
      </w:sdtEndPr>
      <w:sdtContent>
        <w:p w14:paraId="04FA5D28" w14:textId="77777777" w:rsidR="0064395F" w:rsidRDefault="0064395F">
          <w:pPr>
            <w:pStyle w:val="TOCHeading"/>
          </w:pPr>
        </w:p>
        <w:p w14:paraId="3AD5A8A8" w14:textId="1868BBD3" w:rsidR="0064395F" w:rsidRDefault="0064395F">
          <w:pPr>
            <w:pStyle w:val="TOCHeading"/>
          </w:pPr>
          <w:r>
            <w:t>Table of Contents</w:t>
          </w:r>
        </w:p>
        <w:p w14:paraId="4C761ED9" w14:textId="77777777" w:rsidR="004A73C6" w:rsidRPr="004A73C6" w:rsidRDefault="004A73C6" w:rsidP="004A73C6"/>
        <w:p w14:paraId="729E8AB6" w14:textId="56853F71" w:rsidR="004A73C6" w:rsidRDefault="0064395F">
          <w:pPr>
            <w:pStyle w:val="TOC2"/>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34397441" w:history="1">
            <w:r w:rsidR="004A73C6" w:rsidRPr="00F249EB">
              <w:rPr>
                <w:rStyle w:val="Hyperlink"/>
                <w:rFonts w:ascii="Arial" w:hAnsi="Arial" w:cs="Arial"/>
                <w:noProof/>
              </w:rPr>
              <w:t>Introduction</w:t>
            </w:r>
            <w:r w:rsidR="004A73C6">
              <w:rPr>
                <w:noProof/>
                <w:webHidden/>
              </w:rPr>
              <w:tab/>
            </w:r>
            <w:r w:rsidR="004A73C6">
              <w:rPr>
                <w:noProof/>
                <w:webHidden/>
              </w:rPr>
              <w:fldChar w:fldCharType="begin"/>
            </w:r>
            <w:r w:rsidR="004A73C6">
              <w:rPr>
                <w:noProof/>
                <w:webHidden/>
              </w:rPr>
              <w:instrText xml:space="preserve"> PAGEREF _Toc234397441 \h </w:instrText>
            </w:r>
            <w:r w:rsidR="004A73C6">
              <w:rPr>
                <w:noProof/>
                <w:webHidden/>
              </w:rPr>
            </w:r>
            <w:r w:rsidR="004A73C6">
              <w:rPr>
                <w:noProof/>
                <w:webHidden/>
              </w:rPr>
              <w:fldChar w:fldCharType="separate"/>
            </w:r>
            <w:r w:rsidR="004A73C6">
              <w:rPr>
                <w:noProof/>
                <w:webHidden/>
              </w:rPr>
              <w:t>3</w:t>
            </w:r>
            <w:r w:rsidR="004A73C6">
              <w:rPr>
                <w:noProof/>
                <w:webHidden/>
              </w:rPr>
              <w:fldChar w:fldCharType="end"/>
            </w:r>
          </w:hyperlink>
        </w:p>
        <w:p w14:paraId="473C580F" w14:textId="32479F2E"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2" w:history="1">
            <w:r w:rsidRPr="00F249EB">
              <w:rPr>
                <w:rStyle w:val="Hyperlink"/>
                <w:rFonts w:ascii="Arial" w:hAnsi="Arial" w:cs="Arial"/>
                <w:noProof/>
              </w:rPr>
              <w:t>Measuring and Monitoring Type 1 Diabetes</w:t>
            </w:r>
            <w:r>
              <w:rPr>
                <w:noProof/>
                <w:webHidden/>
              </w:rPr>
              <w:tab/>
            </w:r>
            <w:r>
              <w:rPr>
                <w:noProof/>
                <w:webHidden/>
              </w:rPr>
              <w:fldChar w:fldCharType="begin"/>
            </w:r>
            <w:r>
              <w:rPr>
                <w:noProof/>
                <w:webHidden/>
              </w:rPr>
              <w:instrText xml:space="preserve"> PAGEREF _Toc234397442 \h </w:instrText>
            </w:r>
            <w:r>
              <w:rPr>
                <w:noProof/>
                <w:webHidden/>
              </w:rPr>
            </w:r>
            <w:r>
              <w:rPr>
                <w:noProof/>
                <w:webHidden/>
              </w:rPr>
              <w:fldChar w:fldCharType="separate"/>
            </w:r>
            <w:r>
              <w:rPr>
                <w:noProof/>
                <w:webHidden/>
              </w:rPr>
              <w:t>3</w:t>
            </w:r>
            <w:r>
              <w:rPr>
                <w:noProof/>
                <w:webHidden/>
              </w:rPr>
              <w:fldChar w:fldCharType="end"/>
            </w:r>
          </w:hyperlink>
        </w:p>
        <w:p w14:paraId="710B1FAC" w14:textId="580A5375"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3" w:history="1">
            <w:r w:rsidRPr="00F249EB">
              <w:rPr>
                <w:rStyle w:val="Hyperlink"/>
                <w:noProof/>
              </w:rPr>
              <w:t>Clinical reviews</w:t>
            </w:r>
            <w:r>
              <w:rPr>
                <w:noProof/>
                <w:webHidden/>
              </w:rPr>
              <w:tab/>
            </w:r>
            <w:r>
              <w:rPr>
                <w:noProof/>
                <w:webHidden/>
              </w:rPr>
              <w:fldChar w:fldCharType="begin"/>
            </w:r>
            <w:r>
              <w:rPr>
                <w:noProof/>
                <w:webHidden/>
              </w:rPr>
              <w:instrText xml:space="preserve"> PAGEREF _Toc234397443 \h </w:instrText>
            </w:r>
            <w:r>
              <w:rPr>
                <w:noProof/>
                <w:webHidden/>
              </w:rPr>
            </w:r>
            <w:r>
              <w:rPr>
                <w:noProof/>
                <w:webHidden/>
              </w:rPr>
              <w:fldChar w:fldCharType="separate"/>
            </w:r>
            <w:r>
              <w:rPr>
                <w:noProof/>
                <w:webHidden/>
              </w:rPr>
              <w:t>4</w:t>
            </w:r>
            <w:r>
              <w:rPr>
                <w:noProof/>
                <w:webHidden/>
              </w:rPr>
              <w:fldChar w:fldCharType="end"/>
            </w:r>
          </w:hyperlink>
        </w:p>
        <w:p w14:paraId="52CAFCB9" w14:textId="271CCF0F"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4" w:history="1">
            <w:r w:rsidRPr="00F249EB">
              <w:rPr>
                <w:rStyle w:val="Hyperlink"/>
                <w:rFonts w:ascii="Arial" w:hAnsi="Arial" w:cs="Arial"/>
                <w:noProof/>
              </w:rPr>
              <w:t>Managing the condition</w:t>
            </w:r>
            <w:r>
              <w:rPr>
                <w:noProof/>
                <w:webHidden/>
              </w:rPr>
              <w:tab/>
            </w:r>
            <w:r>
              <w:rPr>
                <w:noProof/>
                <w:webHidden/>
              </w:rPr>
              <w:fldChar w:fldCharType="begin"/>
            </w:r>
            <w:r>
              <w:rPr>
                <w:noProof/>
                <w:webHidden/>
              </w:rPr>
              <w:instrText xml:space="preserve"> PAGEREF _Toc234397444 \h </w:instrText>
            </w:r>
            <w:r>
              <w:rPr>
                <w:noProof/>
                <w:webHidden/>
              </w:rPr>
            </w:r>
            <w:r>
              <w:rPr>
                <w:noProof/>
                <w:webHidden/>
              </w:rPr>
              <w:fldChar w:fldCharType="separate"/>
            </w:r>
            <w:r>
              <w:rPr>
                <w:noProof/>
                <w:webHidden/>
              </w:rPr>
              <w:t>4</w:t>
            </w:r>
            <w:r>
              <w:rPr>
                <w:noProof/>
                <w:webHidden/>
              </w:rPr>
              <w:fldChar w:fldCharType="end"/>
            </w:r>
          </w:hyperlink>
        </w:p>
        <w:p w14:paraId="504E2D22" w14:textId="16D2DA8B"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5" w:history="1">
            <w:r w:rsidRPr="00F249EB">
              <w:rPr>
                <w:rStyle w:val="Hyperlink"/>
                <w:rFonts w:ascii="Arial" w:hAnsi="Arial" w:cs="Arial"/>
                <w:noProof/>
              </w:rPr>
              <w:t>Hypoglycaemia and Hyperglycaemia</w:t>
            </w:r>
            <w:r>
              <w:rPr>
                <w:noProof/>
                <w:webHidden/>
              </w:rPr>
              <w:tab/>
            </w:r>
            <w:r>
              <w:rPr>
                <w:noProof/>
                <w:webHidden/>
              </w:rPr>
              <w:fldChar w:fldCharType="begin"/>
            </w:r>
            <w:r>
              <w:rPr>
                <w:noProof/>
                <w:webHidden/>
              </w:rPr>
              <w:instrText xml:space="preserve"> PAGEREF _Toc234397445 \h </w:instrText>
            </w:r>
            <w:r>
              <w:rPr>
                <w:noProof/>
                <w:webHidden/>
              </w:rPr>
            </w:r>
            <w:r>
              <w:rPr>
                <w:noProof/>
                <w:webHidden/>
              </w:rPr>
              <w:fldChar w:fldCharType="separate"/>
            </w:r>
            <w:r>
              <w:rPr>
                <w:noProof/>
                <w:webHidden/>
              </w:rPr>
              <w:t>5</w:t>
            </w:r>
            <w:r>
              <w:rPr>
                <w:noProof/>
                <w:webHidden/>
              </w:rPr>
              <w:fldChar w:fldCharType="end"/>
            </w:r>
          </w:hyperlink>
        </w:p>
        <w:p w14:paraId="622648B7" w14:textId="2E594694"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6" w:history="1">
            <w:r w:rsidRPr="00F249EB">
              <w:rPr>
                <w:rStyle w:val="Hyperlink"/>
                <w:rFonts w:ascii="Arial" w:hAnsi="Arial" w:cs="Arial"/>
                <w:noProof/>
              </w:rPr>
              <w:t>Illness Management Rules</w:t>
            </w:r>
            <w:r>
              <w:rPr>
                <w:noProof/>
                <w:webHidden/>
              </w:rPr>
              <w:tab/>
            </w:r>
            <w:r>
              <w:rPr>
                <w:noProof/>
                <w:webHidden/>
              </w:rPr>
              <w:fldChar w:fldCharType="begin"/>
            </w:r>
            <w:r>
              <w:rPr>
                <w:noProof/>
                <w:webHidden/>
              </w:rPr>
              <w:instrText xml:space="preserve"> PAGEREF _Toc234397446 \h </w:instrText>
            </w:r>
            <w:r>
              <w:rPr>
                <w:noProof/>
                <w:webHidden/>
              </w:rPr>
            </w:r>
            <w:r>
              <w:rPr>
                <w:noProof/>
                <w:webHidden/>
              </w:rPr>
              <w:fldChar w:fldCharType="separate"/>
            </w:r>
            <w:r>
              <w:rPr>
                <w:noProof/>
                <w:webHidden/>
              </w:rPr>
              <w:t>5</w:t>
            </w:r>
            <w:r>
              <w:rPr>
                <w:noProof/>
                <w:webHidden/>
              </w:rPr>
              <w:fldChar w:fldCharType="end"/>
            </w:r>
          </w:hyperlink>
        </w:p>
        <w:p w14:paraId="71C08CBD" w14:textId="2C4C7F6B"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7" w:history="1">
            <w:r w:rsidRPr="00F249EB">
              <w:rPr>
                <w:rStyle w:val="Hyperlink"/>
                <w:rFonts w:ascii="Arial" w:hAnsi="Arial" w:cs="Arial"/>
                <w:noProof/>
              </w:rPr>
              <w:t>Consequences</w:t>
            </w:r>
            <w:r>
              <w:rPr>
                <w:noProof/>
                <w:webHidden/>
              </w:rPr>
              <w:tab/>
            </w:r>
            <w:r>
              <w:rPr>
                <w:noProof/>
                <w:webHidden/>
              </w:rPr>
              <w:fldChar w:fldCharType="begin"/>
            </w:r>
            <w:r>
              <w:rPr>
                <w:noProof/>
                <w:webHidden/>
              </w:rPr>
              <w:instrText xml:space="preserve"> PAGEREF _Toc234397447 \h </w:instrText>
            </w:r>
            <w:r>
              <w:rPr>
                <w:noProof/>
                <w:webHidden/>
              </w:rPr>
            </w:r>
            <w:r>
              <w:rPr>
                <w:noProof/>
                <w:webHidden/>
              </w:rPr>
              <w:fldChar w:fldCharType="separate"/>
            </w:r>
            <w:r>
              <w:rPr>
                <w:noProof/>
                <w:webHidden/>
              </w:rPr>
              <w:t>6</w:t>
            </w:r>
            <w:r>
              <w:rPr>
                <w:noProof/>
                <w:webHidden/>
              </w:rPr>
              <w:fldChar w:fldCharType="end"/>
            </w:r>
          </w:hyperlink>
        </w:p>
        <w:p w14:paraId="02E41CF5" w14:textId="4058708D"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48" w:history="1">
            <w:r w:rsidRPr="00F249E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_Toc234397448 \h </w:instrText>
            </w:r>
            <w:r>
              <w:rPr>
                <w:noProof/>
                <w:webHidden/>
              </w:rPr>
            </w:r>
            <w:r>
              <w:rPr>
                <w:noProof/>
                <w:webHidden/>
              </w:rPr>
              <w:fldChar w:fldCharType="separate"/>
            </w:r>
            <w:r>
              <w:rPr>
                <w:noProof/>
                <w:webHidden/>
              </w:rPr>
              <w:t>6</w:t>
            </w:r>
            <w:r>
              <w:rPr>
                <w:noProof/>
                <w:webHidden/>
              </w:rPr>
              <w:fldChar w:fldCharType="end"/>
            </w:r>
          </w:hyperlink>
        </w:p>
        <w:p w14:paraId="65BCA586" w14:textId="78FC381B" w:rsidR="004A73C6" w:rsidRDefault="004A73C6">
          <w:pPr>
            <w:pStyle w:val="TOC2"/>
            <w:rPr>
              <w:rFonts w:asciiTheme="minorHAnsi" w:eastAsiaTheme="minorEastAsia" w:hAnsiTheme="minorHAnsi" w:cstheme="minorBidi"/>
              <w:noProof/>
              <w:kern w:val="2"/>
              <w:sz w:val="24"/>
              <w:szCs w:val="24"/>
              <w14:ligatures w14:val="standardContextual"/>
            </w:rPr>
          </w:pPr>
          <w:hyperlink w:anchor="_Toc234397450" w:history="1">
            <w:r w:rsidRPr="00F249E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_Toc234397450 \h </w:instrText>
            </w:r>
            <w:r>
              <w:rPr>
                <w:noProof/>
                <w:webHidden/>
              </w:rPr>
            </w:r>
            <w:r>
              <w:rPr>
                <w:noProof/>
                <w:webHidden/>
              </w:rPr>
              <w:fldChar w:fldCharType="separate"/>
            </w:r>
            <w:r>
              <w:rPr>
                <w:noProof/>
                <w:webHidden/>
              </w:rPr>
              <w:t>8</w:t>
            </w:r>
            <w:r>
              <w:rPr>
                <w:noProof/>
                <w:webHidden/>
              </w:rPr>
              <w:fldChar w:fldCharType="end"/>
            </w:r>
          </w:hyperlink>
        </w:p>
        <w:p w14:paraId="31B41371" w14:textId="11270474" w:rsidR="0064395F" w:rsidRDefault="0064395F">
          <w:r>
            <w:rPr>
              <w:b/>
              <w:bCs/>
            </w:rPr>
            <w:fldChar w:fldCharType="end"/>
          </w:r>
        </w:p>
      </w:sdtContent>
    </w:sdt>
    <w:p w14:paraId="5076C58F" w14:textId="77777777" w:rsidR="009942FF" w:rsidRDefault="009942FF" w:rsidP="00185A75">
      <w:pPr>
        <w:spacing w:line="360" w:lineRule="auto"/>
        <w:ind w:left="567"/>
        <w:jc w:val="both"/>
        <w:rPr>
          <w:rStyle w:val="normaltextrun"/>
          <w:rFonts w:ascii="Arial" w:hAnsi="Arial" w:cs="Arial"/>
          <w:b/>
          <w:bCs/>
          <w:color w:val="000000" w:themeColor="text1"/>
          <w:sz w:val="22"/>
          <w:szCs w:val="22"/>
        </w:rPr>
      </w:pPr>
    </w:p>
    <w:p w14:paraId="0D492242" w14:textId="77777777" w:rsidR="008B70DD" w:rsidRDefault="008B70DD" w:rsidP="00185A75">
      <w:pPr>
        <w:spacing w:line="360" w:lineRule="auto"/>
        <w:ind w:left="426"/>
        <w:jc w:val="both"/>
        <w:rPr>
          <w:rStyle w:val="normaltextrun"/>
          <w:rFonts w:ascii="Arial" w:hAnsi="Arial" w:cs="Arial"/>
          <w:b/>
          <w:bCs/>
          <w:color w:val="000000" w:themeColor="text1"/>
          <w:sz w:val="22"/>
          <w:szCs w:val="22"/>
        </w:rPr>
      </w:pPr>
    </w:p>
    <w:p w14:paraId="1A4DBDC5"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BB879D1"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735C810A"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30D0B60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3494493F"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7A8D045E"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A6E4A0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16B0994C"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F9DF0BD"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61E6605"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1EB075EB"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456BB0E8"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5CF36817"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25516FA0" w14:textId="77777777" w:rsidR="008B70DD" w:rsidRDefault="008B70DD" w:rsidP="009942FF">
      <w:pPr>
        <w:spacing w:line="360" w:lineRule="auto"/>
        <w:ind w:left="426"/>
        <w:jc w:val="both"/>
        <w:rPr>
          <w:rStyle w:val="normaltextrun"/>
          <w:rFonts w:ascii="Arial" w:hAnsi="Arial" w:cs="Arial"/>
          <w:b/>
          <w:bCs/>
          <w:color w:val="000000" w:themeColor="text1"/>
          <w:sz w:val="22"/>
          <w:szCs w:val="22"/>
        </w:rPr>
      </w:pPr>
    </w:p>
    <w:p w14:paraId="069C76C4" w14:textId="77777777" w:rsidR="008B70DD" w:rsidRDefault="008B70DD" w:rsidP="002D1D50">
      <w:pPr>
        <w:spacing w:line="360" w:lineRule="auto"/>
        <w:jc w:val="both"/>
        <w:rPr>
          <w:rStyle w:val="normaltextrun"/>
          <w:rFonts w:ascii="Arial" w:hAnsi="Arial" w:cs="Arial"/>
          <w:b/>
          <w:bCs/>
          <w:color w:val="000000" w:themeColor="text1"/>
          <w:sz w:val="22"/>
          <w:szCs w:val="22"/>
        </w:rPr>
      </w:pPr>
    </w:p>
    <w:p w14:paraId="77990ECA"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3C177835"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131B7201"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29F51312"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49B1BC4B"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5E035B21"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46A7B0E4"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0DB3C70E"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1561520F"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3270CC43" w14:textId="77777777" w:rsidR="00472EFB" w:rsidRDefault="00472EFB" w:rsidP="002D1D50">
      <w:pPr>
        <w:spacing w:line="360" w:lineRule="auto"/>
        <w:jc w:val="both"/>
        <w:rPr>
          <w:rStyle w:val="normaltextrun"/>
          <w:rFonts w:ascii="Arial" w:hAnsi="Arial" w:cs="Arial"/>
          <w:b/>
          <w:bCs/>
          <w:color w:val="000000" w:themeColor="text1"/>
          <w:sz w:val="22"/>
          <w:szCs w:val="22"/>
        </w:rPr>
      </w:pPr>
    </w:p>
    <w:p w14:paraId="5C3B993B" w14:textId="77777777" w:rsidR="004A73C6" w:rsidRDefault="004A73C6" w:rsidP="002D1D50">
      <w:pPr>
        <w:spacing w:line="360" w:lineRule="auto"/>
        <w:jc w:val="both"/>
        <w:rPr>
          <w:rStyle w:val="normaltextrun"/>
          <w:rFonts w:ascii="Arial" w:hAnsi="Arial" w:cs="Arial"/>
          <w:b/>
          <w:bCs/>
          <w:color w:val="000000" w:themeColor="text1"/>
          <w:sz w:val="22"/>
          <w:szCs w:val="22"/>
        </w:rPr>
      </w:pPr>
    </w:p>
    <w:p w14:paraId="3B0FAB68" w14:textId="77777777" w:rsidR="00472EFB" w:rsidRDefault="00334FDF" w:rsidP="0064395F">
      <w:pPr>
        <w:jc w:val="center"/>
        <w:rPr>
          <w:rStyle w:val="normaltextrun"/>
          <w:rFonts w:ascii="Arial" w:hAnsi="Arial" w:cs="Arial"/>
          <w:b/>
          <w:bCs/>
          <w:color w:val="000000" w:themeColor="text1"/>
          <w:sz w:val="32"/>
          <w:szCs w:val="32"/>
        </w:rPr>
      </w:pPr>
      <w:r w:rsidRPr="00EC3E1E">
        <w:rPr>
          <w:rStyle w:val="normaltextrun"/>
          <w:rFonts w:ascii="Arial" w:hAnsi="Arial" w:cs="Arial"/>
          <w:b/>
          <w:bCs/>
          <w:color w:val="000000" w:themeColor="text1"/>
          <w:sz w:val="32"/>
          <w:szCs w:val="32"/>
        </w:rPr>
        <w:lastRenderedPageBreak/>
        <w:t>Type 1 Diabetes</w:t>
      </w:r>
    </w:p>
    <w:p w14:paraId="4F15C33A" w14:textId="77777777" w:rsidR="004A73C6" w:rsidRPr="00EC3E1E" w:rsidRDefault="004A73C6" w:rsidP="0064395F">
      <w:pPr>
        <w:jc w:val="center"/>
        <w:rPr>
          <w:rStyle w:val="normaltextrun"/>
          <w:rFonts w:ascii="Arial" w:hAnsi="Arial" w:cs="Arial"/>
          <w:b/>
          <w:bCs/>
          <w:color w:val="000000" w:themeColor="text1"/>
          <w:sz w:val="32"/>
          <w:szCs w:val="32"/>
        </w:rPr>
      </w:pPr>
    </w:p>
    <w:p w14:paraId="1A729E97" w14:textId="77777777" w:rsidR="00EC3E1E" w:rsidRPr="00EC3E1E" w:rsidRDefault="00EC3E1E" w:rsidP="00EC3E1E">
      <w:pPr>
        <w:spacing w:line="360" w:lineRule="auto"/>
        <w:jc w:val="both"/>
        <w:rPr>
          <w:rStyle w:val="normaltextrun"/>
          <w:rFonts w:ascii="Arial" w:hAnsi="Arial" w:cs="Arial"/>
          <w:b/>
          <w:bCs/>
          <w:color w:val="000000" w:themeColor="text1"/>
          <w:sz w:val="22"/>
          <w:szCs w:val="22"/>
        </w:rPr>
      </w:pPr>
    </w:p>
    <w:p w14:paraId="53468C65" w14:textId="3E5CAE42" w:rsidR="00334FDF" w:rsidRPr="0064395F" w:rsidRDefault="00334FDF" w:rsidP="0064395F">
      <w:pPr>
        <w:pStyle w:val="Heading2"/>
        <w:rPr>
          <w:rStyle w:val="normaltextrun"/>
          <w:rFonts w:ascii="Arial" w:hAnsi="Arial" w:cs="Arial"/>
          <w:sz w:val="28"/>
          <w:szCs w:val="28"/>
        </w:rPr>
      </w:pPr>
      <w:bookmarkStart w:id="0" w:name="_Toc234397441"/>
      <w:r w:rsidRPr="0064395F">
        <w:rPr>
          <w:rStyle w:val="normaltextrun"/>
          <w:rFonts w:ascii="Arial" w:hAnsi="Arial" w:cs="Arial"/>
          <w:sz w:val="28"/>
          <w:szCs w:val="28"/>
        </w:rPr>
        <w:t>Introduction</w:t>
      </w:r>
      <w:bookmarkEnd w:id="0"/>
    </w:p>
    <w:p w14:paraId="06C035B9" w14:textId="77777777" w:rsidR="00334FDF" w:rsidRPr="00EC3E1E" w:rsidRDefault="00334FDF" w:rsidP="00EC3E1E">
      <w:pPr>
        <w:spacing w:line="360" w:lineRule="auto"/>
        <w:jc w:val="both"/>
        <w:rPr>
          <w:rStyle w:val="normaltextrun"/>
          <w:rFonts w:ascii="Arial" w:hAnsi="Arial" w:cs="Arial"/>
          <w:b/>
          <w:bCs/>
          <w:color w:val="000000" w:themeColor="text1"/>
          <w:sz w:val="22"/>
          <w:szCs w:val="22"/>
        </w:rPr>
      </w:pPr>
    </w:p>
    <w:p w14:paraId="3936553F" w14:textId="403BDE6F" w:rsidR="00334FDF" w:rsidRPr="00EC3E1E" w:rsidRDefault="00334FDF"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Type one diabetes is an auto-immune disease that damages the pancreas' ability to produce insulin. The damage to these insulin producing cells means that individuals may not produce enough or any insulin to maintain their blood sugar levels so they are required to take insulin to regulate this throughout their lives (Schneider, 2021). However, unlike type two diabetes, lifestyle related causes do not contribute to the development of type one diabetes. Therefore, young children to elderly adults can suffer from this disease, however, most often diagnosed during early years of life through teenage years. Symptoms can be excessive thirst; excessive urine production; extreme fatigue; unexplained weight loss; blurry eyesight; and repeated infections. If left untreated, patients who experience DKA will face serious health risks including death. An estimated 9.5 million people worldwide suffered from type 1 diabetes as of 2025 (Ogle et al., 2025). </w:t>
      </w:r>
    </w:p>
    <w:p w14:paraId="12652B5E" w14:textId="77777777" w:rsidR="00334FDF" w:rsidRPr="00EC3E1E" w:rsidRDefault="00334FDF" w:rsidP="00EC3E1E">
      <w:pPr>
        <w:spacing w:line="360" w:lineRule="auto"/>
        <w:jc w:val="both"/>
        <w:rPr>
          <w:rStyle w:val="normaltextrun"/>
          <w:rFonts w:ascii="Arial" w:hAnsi="Arial" w:cs="Arial"/>
          <w:color w:val="000000" w:themeColor="text1"/>
          <w:sz w:val="22"/>
          <w:szCs w:val="22"/>
        </w:rPr>
      </w:pPr>
    </w:p>
    <w:p w14:paraId="65A34242" w14:textId="77777777" w:rsidR="00404460" w:rsidRPr="0064395F" w:rsidRDefault="00404460" w:rsidP="0064395F">
      <w:pPr>
        <w:pStyle w:val="Heading2"/>
        <w:rPr>
          <w:rStyle w:val="normaltextrun"/>
          <w:rFonts w:ascii="Arial" w:hAnsi="Arial" w:cs="Arial"/>
          <w:sz w:val="28"/>
          <w:szCs w:val="28"/>
        </w:rPr>
      </w:pPr>
      <w:bookmarkStart w:id="1" w:name="_Toc234397442"/>
      <w:r w:rsidRPr="0064395F">
        <w:rPr>
          <w:rStyle w:val="normaltextrun"/>
          <w:rFonts w:ascii="Arial" w:hAnsi="Arial" w:cs="Arial"/>
          <w:sz w:val="28"/>
          <w:szCs w:val="28"/>
        </w:rPr>
        <w:t>Measuring and Monitoring Type 1 Diabetes</w:t>
      </w:r>
      <w:bookmarkEnd w:id="1"/>
    </w:p>
    <w:p w14:paraId="4331D0B1"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691FF3A9" w14:textId="0506A88C" w:rsidR="00404460" w:rsidRPr="00EC3E1E"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Monitoring and measuring type 1 diabetes is important because the blood glucose levels can fluctuate rapidly. Monitoring allows both patients and healthcare providers to determine whether hypoglycaemia, hyperglycaemia, or </w:t>
      </w:r>
      <w:r w:rsidR="005A5BD4" w:rsidRPr="00EC3E1E">
        <w:rPr>
          <w:rStyle w:val="normaltextrun"/>
          <w:rFonts w:ascii="Arial" w:hAnsi="Arial" w:cs="Arial"/>
          <w:color w:val="000000" w:themeColor="text1"/>
          <w:sz w:val="22"/>
          <w:szCs w:val="22"/>
        </w:rPr>
        <w:t>long-term</w:t>
      </w:r>
      <w:r w:rsidRPr="00EC3E1E">
        <w:rPr>
          <w:rStyle w:val="normaltextrun"/>
          <w:rFonts w:ascii="Arial" w:hAnsi="Arial" w:cs="Arial"/>
          <w:color w:val="000000" w:themeColor="text1"/>
          <w:sz w:val="22"/>
          <w:szCs w:val="22"/>
        </w:rPr>
        <w:t xml:space="preserve"> complication are present. In addition, public health monitoring is important, providing information regarding the incidence, prevalence, quality of services and inequalities in health (Schneider, 2021).</w:t>
      </w:r>
    </w:p>
    <w:p w14:paraId="09D380AD"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11FC1E01" w14:textId="1465DA06" w:rsidR="00404460" w:rsidRPr="00EC3E1E"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In terms of diagnosis at an individual level, diagnosis is typically made through symptoms and blood glucose measurements. Health-care practitioners may measure random plasma glucose, fasting plasma glucose, or glycated </w:t>
      </w:r>
      <w:r w:rsidR="005A5BD4" w:rsidRPr="00EC3E1E">
        <w:rPr>
          <w:rStyle w:val="normaltextrun"/>
          <w:rFonts w:ascii="Arial" w:hAnsi="Arial" w:cs="Arial"/>
          <w:color w:val="000000" w:themeColor="text1"/>
          <w:sz w:val="22"/>
          <w:szCs w:val="22"/>
        </w:rPr>
        <w:t>haemoglobin</w:t>
      </w:r>
      <w:r w:rsidRPr="00EC3E1E">
        <w:rPr>
          <w:rStyle w:val="normaltextrun"/>
          <w:rFonts w:ascii="Arial" w:hAnsi="Arial" w:cs="Arial"/>
          <w:color w:val="000000" w:themeColor="text1"/>
          <w:sz w:val="22"/>
          <w:szCs w:val="22"/>
        </w:rPr>
        <w:t xml:space="preserve"> (HbA1c). </w:t>
      </w:r>
      <w:r w:rsidR="002A3097" w:rsidRPr="002A3097">
        <w:rPr>
          <w:rStyle w:val="normaltextrun"/>
          <w:rFonts w:ascii="Arial" w:hAnsi="Arial" w:cs="Arial"/>
          <w:color w:val="000000" w:themeColor="text1"/>
          <w:sz w:val="22"/>
          <w:szCs w:val="22"/>
        </w:rPr>
        <w:t>Glycated haemoglobin (HbA1c) measures blood sugar levels by quantifying how much glucose have attached to haemoglobin on red blood cell over an average time span of eight to twelve weeks. The NICE (2022) suggest that HbA1c testing may assist in differentiating Type 1 Diabetes from the remaining forms of diabetes based upon blood/urine ketone testing, measurement of C-peptide levels, detection of autoantibodies against islet cells within the pancreas.</w:t>
      </w:r>
    </w:p>
    <w:p w14:paraId="1017C5D6"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3D97C574" w14:textId="5BD69F49" w:rsidR="00404460" w:rsidRPr="00EC3E1E"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Traditionally, individuals with type 1 diabetes monitored their blood glucose through finger prick capillary blood testing. By conducting this process </w:t>
      </w:r>
      <w:r w:rsidR="00996DFF" w:rsidRPr="00EC3E1E">
        <w:rPr>
          <w:rStyle w:val="normaltextrun"/>
          <w:rFonts w:ascii="Arial" w:hAnsi="Arial" w:cs="Arial"/>
          <w:color w:val="000000" w:themeColor="text1"/>
          <w:sz w:val="22"/>
          <w:szCs w:val="22"/>
        </w:rPr>
        <w:t>daily</w:t>
      </w:r>
      <w:r w:rsidRPr="00EC3E1E">
        <w:rPr>
          <w:rStyle w:val="normaltextrun"/>
          <w:rFonts w:ascii="Arial" w:hAnsi="Arial" w:cs="Arial"/>
          <w:color w:val="000000" w:themeColor="text1"/>
          <w:sz w:val="22"/>
          <w:szCs w:val="22"/>
        </w:rPr>
        <w:t xml:space="preserve">, individuals with type 1 diabetes could make informed decisions about their insulin dosages, meals, physical </w:t>
      </w:r>
      <w:r w:rsidR="00996DFF" w:rsidRPr="00EC3E1E">
        <w:rPr>
          <w:rStyle w:val="normaltextrun"/>
          <w:rFonts w:ascii="Arial" w:hAnsi="Arial" w:cs="Arial"/>
          <w:color w:val="000000" w:themeColor="text1"/>
          <w:sz w:val="22"/>
          <w:szCs w:val="22"/>
        </w:rPr>
        <w:t>activities,</w:t>
      </w:r>
      <w:r w:rsidRPr="00EC3E1E">
        <w:rPr>
          <w:rStyle w:val="normaltextrun"/>
          <w:rFonts w:ascii="Arial" w:hAnsi="Arial" w:cs="Arial"/>
          <w:color w:val="000000" w:themeColor="text1"/>
          <w:sz w:val="22"/>
          <w:szCs w:val="22"/>
        </w:rPr>
        <w:t xml:space="preserve"> and treatments for </w:t>
      </w:r>
      <w:r w:rsidR="00996DFF" w:rsidRPr="00EC3E1E">
        <w:rPr>
          <w:rStyle w:val="normaltextrun"/>
          <w:rFonts w:ascii="Arial" w:hAnsi="Arial" w:cs="Arial"/>
          <w:color w:val="000000" w:themeColor="text1"/>
          <w:sz w:val="22"/>
          <w:szCs w:val="22"/>
        </w:rPr>
        <w:t>hypoglycaemia</w:t>
      </w:r>
      <w:r w:rsidRPr="00EC3E1E">
        <w:rPr>
          <w:rStyle w:val="normaltextrun"/>
          <w:rFonts w:ascii="Arial" w:hAnsi="Arial" w:cs="Arial"/>
          <w:color w:val="000000" w:themeColor="text1"/>
          <w:sz w:val="22"/>
          <w:szCs w:val="22"/>
        </w:rPr>
        <w:t>. However, finger prick testing does not provide the complete picture of how the individual's blood glucose values changed throughout the day.</w:t>
      </w:r>
      <w:r w:rsidR="00216013">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 xml:space="preserve">There has been an increased interest in continuous glucose monitoring (CGM) to </w:t>
      </w:r>
      <w:r w:rsidRPr="00EC3E1E">
        <w:rPr>
          <w:rStyle w:val="normaltextrun"/>
          <w:rFonts w:ascii="Arial" w:hAnsi="Arial" w:cs="Arial"/>
          <w:color w:val="000000" w:themeColor="text1"/>
          <w:sz w:val="22"/>
          <w:szCs w:val="22"/>
        </w:rPr>
        <w:lastRenderedPageBreak/>
        <w:t xml:space="preserve">improve monitoring. A small sensor is placed under the skin, which monitors the glucose concentration in interstitial fluid during all hours of the day and night. Readings can be displayed on either a receiver or a smartphone and many devices will alarm when there are changes in the blood glucose levels indicating high or low blood glucose values. According to NICE (2022), CGM should be offered to adults with type 1 diabetes as a choice between real-time CGM or intermittent scanned CGM based upon their needs and preferences. Data collected from insulin pumps are also useful tools for monitoring. Pumps administer rapid acting insulin continuously and enable users to take additional bolus doses at times when taking meals. </w:t>
      </w:r>
    </w:p>
    <w:p w14:paraId="027ED0E1"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56200421" w14:textId="764F03CF" w:rsidR="00404460" w:rsidRPr="0064395F" w:rsidRDefault="00404460" w:rsidP="0064395F">
      <w:pPr>
        <w:pStyle w:val="Heading2"/>
        <w:rPr>
          <w:rStyle w:val="normaltextrun"/>
          <w:sz w:val="28"/>
          <w:szCs w:val="28"/>
        </w:rPr>
      </w:pPr>
      <w:bookmarkStart w:id="2" w:name="_Toc234397443"/>
      <w:r w:rsidRPr="0064395F">
        <w:rPr>
          <w:rStyle w:val="normaltextrun"/>
          <w:sz w:val="28"/>
          <w:szCs w:val="28"/>
        </w:rPr>
        <w:t xml:space="preserve">Clinical </w:t>
      </w:r>
      <w:r w:rsidR="00216013" w:rsidRPr="0064395F">
        <w:rPr>
          <w:rStyle w:val="normaltextrun"/>
          <w:sz w:val="28"/>
          <w:szCs w:val="28"/>
        </w:rPr>
        <w:t>r</w:t>
      </w:r>
      <w:r w:rsidRPr="0064395F">
        <w:rPr>
          <w:rStyle w:val="normaltextrun"/>
          <w:sz w:val="28"/>
          <w:szCs w:val="28"/>
        </w:rPr>
        <w:t>eviews</w:t>
      </w:r>
      <w:bookmarkEnd w:id="2"/>
    </w:p>
    <w:p w14:paraId="254B4F44"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552CB60C" w14:textId="7F461AA9" w:rsidR="00404460" w:rsidRPr="00EC3E1E"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Monitoring of type 1 diabetes includes routine clinical reviews. Glycosylated </w:t>
      </w:r>
      <w:r w:rsidR="00216013" w:rsidRPr="00EC3E1E">
        <w:rPr>
          <w:rStyle w:val="normaltextrun"/>
          <w:rFonts w:ascii="Arial" w:hAnsi="Arial" w:cs="Arial"/>
          <w:color w:val="000000" w:themeColor="text1"/>
          <w:sz w:val="22"/>
          <w:szCs w:val="22"/>
        </w:rPr>
        <w:t>haemoglobin</w:t>
      </w:r>
      <w:r w:rsidRPr="00EC3E1E">
        <w:rPr>
          <w:rStyle w:val="normaltextrun"/>
          <w:rFonts w:ascii="Arial" w:hAnsi="Arial" w:cs="Arial"/>
          <w:color w:val="000000" w:themeColor="text1"/>
          <w:sz w:val="22"/>
          <w:szCs w:val="22"/>
        </w:rPr>
        <w:t xml:space="preserve"> (HbA1c) levels should be assessed at agreed intervals (usually every 3–6 months) to evaluate the degree of control of blood glucose levels. </w:t>
      </w:r>
      <w:r w:rsidR="00216013">
        <w:rPr>
          <w:rStyle w:val="normaltextrun"/>
          <w:rFonts w:ascii="Arial" w:hAnsi="Arial" w:cs="Arial"/>
          <w:color w:val="000000" w:themeColor="text1"/>
          <w:sz w:val="22"/>
          <w:szCs w:val="22"/>
        </w:rPr>
        <w:t>People</w:t>
      </w:r>
      <w:r w:rsidRPr="00EC3E1E">
        <w:rPr>
          <w:rStyle w:val="normaltextrun"/>
          <w:rFonts w:ascii="Arial" w:hAnsi="Arial" w:cs="Arial"/>
          <w:color w:val="000000" w:themeColor="text1"/>
          <w:sz w:val="22"/>
          <w:szCs w:val="22"/>
        </w:rPr>
        <w:t xml:space="preserve"> with type 1 diabetes should undergo assessments of their blood pressure, weight, lipid profile, renal function, urinary </w:t>
      </w:r>
      <w:r w:rsidR="000904D3" w:rsidRPr="00EC3E1E">
        <w:rPr>
          <w:rStyle w:val="normaltextrun"/>
          <w:rFonts w:ascii="Arial" w:hAnsi="Arial" w:cs="Arial"/>
          <w:color w:val="000000" w:themeColor="text1"/>
          <w:sz w:val="22"/>
          <w:szCs w:val="22"/>
        </w:rPr>
        <w:t>albumin,</w:t>
      </w:r>
      <w:r w:rsidRPr="00EC3E1E">
        <w:rPr>
          <w:rStyle w:val="normaltextrun"/>
          <w:rFonts w:ascii="Arial" w:hAnsi="Arial" w:cs="Arial"/>
          <w:color w:val="000000" w:themeColor="text1"/>
          <w:sz w:val="22"/>
          <w:szCs w:val="22"/>
        </w:rPr>
        <w:t xml:space="preserve"> and eye health. Individuals with type 1 diabetes are at an increased risk of developing cardiovascular disease and chronic kidney disease</w:t>
      </w:r>
      <w:r w:rsidR="000904D3">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w:t>
      </w:r>
      <w:r w:rsidR="000904D3" w:rsidRPr="00EC3E1E">
        <w:rPr>
          <w:rStyle w:val="normaltextrun"/>
          <w:rFonts w:ascii="Arial" w:hAnsi="Arial" w:cs="Arial"/>
          <w:color w:val="000000" w:themeColor="text1"/>
          <w:sz w:val="22"/>
          <w:szCs w:val="22"/>
        </w:rPr>
        <w:t>therefore,</w:t>
      </w:r>
      <w:r w:rsidRPr="00EC3E1E">
        <w:rPr>
          <w:rStyle w:val="normaltextrun"/>
          <w:rFonts w:ascii="Arial" w:hAnsi="Arial" w:cs="Arial"/>
          <w:color w:val="000000" w:themeColor="text1"/>
          <w:sz w:val="22"/>
          <w:szCs w:val="22"/>
        </w:rPr>
        <w:t xml:space="preserve"> these assessments are critical to prevent these potential complications (NICE</w:t>
      </w:r>
      <w:r w:rsidR="000904D3">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2022). All individuals with type 1 diabetes should undergo annual eye screenings to detect diabetic retinopathy prior to visual impairment arising. Assessments of foot health are also necessary as they enable the identification of reduced peripheral vascular flow, impaired sensation and altered skin integrity and thus reduce the risk of ulceration and amputation (NICE, 2022).</w:t>
      </w:r>
    </w:p>
    <w:p w14:paraId="5B7A127F"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75247D0F" w14:textId="69B89D06" w:rsidR="00404460" w:rsidRPr="0064395F" w:rsidRDefault="00404460" w:rsidP="0064395F">
      <w:pPr>
        <w:pStyle w:val="Heading2"/>
        <w:rPr>
          <w:rStyle w:val="normaltextrun"/>
          <w:rFonts w:ascii="Arial" w:hAnsi="Arial" w:cs="Arial"/>
          <w:sz w:val="28"/>
          <w:szCs w:val="28"/>
        </w:rPr>
      </w:pPr>
      <w:bookmarkStart w:id="3" w:name="_Toc234397444"/>
      <w:r w:rsidRPr="0064395F">
        <w:rPr>
          <w:rStyle w:val="normaltextrun"/>
          <w:rFonts w:ascii="Arial" w:hAnsi="Arial" w:cs="Arial"/>
          <w:sz w:val="28"/>
          <w:szCs w:val="28"/>
        </w:rPr>
        <w:t xml:space="preserve">Managing </w:t>
      </w:r>
      <w:r w:rsidR="002E602B" w:rsidRPr="0064395F">
        <w:rPr>
          <w:rStyle w:val="normaltextrun"/>
          <w:rFonts w:ascii="Arial" w:hAnsi="Arial" w:cs="Arial"/>
          <w:sz w:val="28"/>
          <w:szCs w:val="28"/>
        </w:rPr>
        <w:t>the condition</w:t>
      </w:r>
      <w:bookmarkEnd w:id="3"/>
    </w:p>
    <w:p w14:paraId="13DE9865"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7D709385" w14:textId="5F1AB204" w:rsidR="00404460" w:rsidRPr="00EC3E1E"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Although type 1 diabetes cannot currently be cured or prevented in </w:t>
      </w:r>
      <w:r w:rsidR="002E602B" w:rsidRPr="00EC3E1E">
        <w:rPr>
          <w:rStyle w:val="normaltextrun"/>
          <w:rFonts w:ascii="Arial" w:hAnsi="Arial" w:cs="Arial"/>
          <w:color w:val="000000" w:themeColor="text1"/>
          <w:sz w:val="22"/>
          <w:szCs w:val="22"/>
        </w:rPr>
        <w:t>most</w:t>
      </w:r>
      <w:r w:rsidRPr="00EC3E1E">
        <w:rPr>
          <w:rStyle w:val="normaltextrun"/>
          <w:rFonts w:ascii="Arial" w:hAnsi="Arial" w:cs="Arial"/>
          <w:color w:val="000000" w:themeColor="text1"/>
          <w:sz w:val="22"/>
          <w:szCs w:val="22"/>
        </w:rPr>
        <w:t xml:space="preserve"> cases</w:t>
      </w:r>
      <w:r w:rsidR="002E602B">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effective control involves administering insulin</w:t>
      </w:r>
      <w:r w:rsidR="00F13DD6">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monitoring blood glucose</w:t>
      </w:r>
      <w:r w:rsidR="00F13DD6">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prevent crises and minimi</w:t>
      </w:r>
      <w:r w:rsidR="00F13DD6">
        <w:rPr>
          <w:rStyle w:val="normaltextrun"/>
          <w:rFonts w:ascii="Arial" w:hAnsi="Arial" w:cs="Arial"/>
          <w:color w:val="000000" w:themeColor="text1"/>
          <w:sz w:val="22"/>
          <w:szCs w:val="22"/>
        </w:rPr>
        <w:t>s</w:t>
      </w:r>
      <w:r w:rsidRPr="00EC3E1E">
        <w:rPr>
          <w:rStyle w:val="normaltextrun"/>
          <w:rFonts w:ascii="Arial" w:hAnsi="Arial" w:cs="Arial"/>
          <w:color w:val="000000" w:themeColor="text1"/>
          <w:sz w:val="22"/>
          <w:szCs w:val="22"/>
        </w:rPr>
        <w:t>ing potential complications associated with long term poor control. Effective control involves an individuali</w:t>
      </w:r>
      <w:r w:rsidR="00F13DD6">
        <w:rPr>
          <w:rStyle w:val="normaltextrun"/>
          <w:rFonts w:ascii="Arial" w:hAnsi="Arial" w:cs="Arial"/>
          <w:color w:val="000000" w:themeColor="text1"/>
          <w:sz w:val="22"/>
          <w:szCs w:val="22"/>
        </w:rPr>
        <w:t>s</w:t>
      </w:r>
      <w:r w:rsidRPr="00EC3E1E">
        <w:rPr>
          <w:rStyle w:val="normaltextrun"/>
          <w:rFonts w:ascii="Arial" w:hAnsi="Arial" w:cs="Arial"/>
          <w:color w:val="000000" w:themeColor="text1"/>
          <w:sz w:val="22"/>
          <w:szCs w:val="22"/>
        </w:rPr>
        <w:t>ed approach since insulin requirements vary from day-to-day based on factors including dietary intake</w:t>
      </w:r>
      <w:r w:rsidR="00F13DD6">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physical activity</w:t>
      </w:r>
      <w:r w:rsidR="00F13DD6">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illnesses; stress</w:t>
      </w:r>
      <w:r w:rsidR="00F13DD6">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aging; and daily routines.</w:t>
      </w:r>
      <w:r w:rsidR="004A73C6">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The primary form of treatment for type 1 diabetes is insulin therapy. While many individuals inject multiple doses per day involving basal long-acting insulin to maintain background coverage and prandial rapid acting insulin with meals</w:t>
      </w:r>
      <w:r w:rsidR="000B591E">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others use an insulin pump. Users of an insulin pump </w:t>
      </w:r>
      <w:r w:rsidR="000B591E" w:rsidRPr="00EC3E1E">
        <w:rPr>
          <w:rStyle w:val="normaltextrun"/>
          <w:rFonts w:ascii="Arial" w:hAnsi="Arial" w:cs="Arial"/>
          <w:color w:val="000000" w:themeColor="text1"/>
          <w:sz w:val="22"/>
          <w:szCs w:val="22"/>
        </w:rPr>
        <w:t>can</w:t>
      </w:r>
      <w:r w:rsidRPr="00EC3E1E">
        <w:rPr>
          <w:rStyle w:val="normaltextrun"/>
          <w:rFonts w:ascii="Arial" w:hAnsi="Arial" w:cs="Arial"/>
          <w:color w:val="000000" w:themeColor="text1"/>
          <w:sz w:val="22"/>
          <w:szCs w:val="22"/>
        </w:rPr>
        <w:t xml:space="preserve"> adjust their basal rate of insulin administration based on their dietary intake</w:t>
      </w:r>
      <w:r w:rsidR="000B591E">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their glucose readings</w:t>
      </w:r>
      <w:r w:rsidR="000B591E">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and their planned physical activity. </w:t>
      </w:r>
    </w:p>
    <w:p w14:paraId="62D83EBD"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2538A7DB" w14:textId="77777777" w:rsidR="00530D94" w:rsidRDefault="00530D94" w:rsidP="0064395F">
      <w:pPr>
        <w:pStyle w:val="Heading2"/>
        <w:rPr>
          <w:rStyle w:val="normaltextrun"/>
          <w:rFonts w:ascii="Arial" w:hAnsi="Arial" w:cs="Arial"/>
          <w:sz w:val="28"/>
          <w:szCs w:val="28"/>
        </w:rPr>
      </w:pPr>
      <w:bookmarkStart w:id="4" w:name="_Toc234397445"/>
    </w:p>
    <w:p w14:paraId="1CEBC861" w14:textId="30FAEBE6" w:rsidR="00404460" w:rsidRPr="0064395F" w:rsidRDefault="000B591E" w:rsidP="0064395F">
      <w:pPr>
        <w:pStyle w:val="Heading2"/>
        <w:rPr>
          <w:rStyle w:val="normaltextrun"/>
          <w:rFonts w:ascii="Arial" w:hAnsi="Arial" w:cs="Arial"/>
          <w:sz w:val="28"/>
          <w:szCs w:val="28"/>
        </w:rPr>
      </w:pPr>
      <w:r w:rsidRPr="0064395F">
        <w:rPr>
          <w:rStyle w:val="normaltextrun"/>
          <w:rFonts w:ascii="Arial" w:hAnsi="Arial" w:cs="Arial"/>
          <w:sz w:val="28"/>
          <w:szCs w:val="28"/>
        </w:rPr>
        <w:t>Hypoglycaemia</w:t>
      </w:r>
      <w:r w:rsidR="00404460" w:rsidRPr="0064395F">
        <w:rPr>
          <w:rStyle w:val="normaltextrun"/>
          <w:rFonts w:ascii="Arial" w:hAnsi="Arial" w:cs="Arial"/>
          <w:sz w:val="28"/>
          <w:szCs w:val="28"/>
        </w:rPr>
        <w:t xml:space="preserve"> and </w:t>
      </w:r>
      <w:r w:rsidRPr="0064395F">
        <w:rPr>
          <w:rStyle w:val="normaltextrun"/>
          <w:rFonts w:ascii="Arial" w:hAnsi="Arial" w:cs="Arial"/>
          <w:sz w:val="28"/>
          <w:szCs w:val="28"/>
        </w:rPr>
        <w:t>Hyperglycaemia</w:t>
      </w:r>
      <w:bookmarkEnd w:id="4"/>
    </w:p>
    <w:p w14:paraId="1C730469"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69609B6D" w14:textId="39FE9ECF" w:rsidR="00530D94" w:rsidRPr="00530D94" w:rsidRDefault="00530D94" w:rsidP="00530D94">
      <w:pPr>
        <w:spacing w:line="360" w:lineRule="auto"/>
        <w:jc w:val="both"/>
        <w:rPr>
          <w:rStyle w:val="normaltextrun"/>
          <w:rFonts w:ascii="Arial" w:hAnsi="Arial" w:cs="Arial"/>
          <w:color w:val="000000" w:themeColor="text1"/>
          <w:sz w:val="22"/>
          <w:szCs w:val="22"/>
        </w:rPr>
      </w:pPr>
      <w:r w:rsidRPr="00530D94">
        <w:rPr>
          <w:rStyle w:val="normaltextrun"/>
          <w:rFonts w:ascii="Arial" w:hAnsi="Arial" w:cs="Arial"/>
          <w:color w:val="000000" w:themeColor="text1"/>
          <w:sz w:val="22"/>
          <w:szCs w:val="22"/>
        </w:rPr>
        <w:t>The term hypoglycaemia is used to describe a condition where blood sugar falls to a dangerous level. This typically results from taking too much insulin</w:t>
      </w:r>
      <w:r>
        <w:rPr>
          <w:rStyle w:val="normaltextrun"/>
          <w:rFonts w:ascii="Arial" w:hAnsi="Arial" w:cs="Arial"/>
          <w:color w:val="000000" w:themeColor="text1"/>
          <w:sz w:val="22"/>
          <w:szCs w:val="22"/>
        </w:rPr>
        <w:t xml:space="preserve">, </w:t>
      </w:r>
      <w:r w:rsidRPr="00530D94">
        <w:rPr>
          <w:rStyle w:val="normaltextrun"/>
          <w:rFonts w:ascii="Arial" w:hAnsi="Arial" w:cs="Arial"/>
          <w:color w:val="000000" w:themeColor="text1"/>
          <w:sz w:val="22"/>
          <w:szCs w:val="22"/>
        </w:rPr>
        <w:t xml:space="preserve">skipping meals, consuming too many alcoholic beverages, or engaging in strenuous physical activity. Individuals experiencing hypoglycaemic symptoms may experience the sensation of "shaky hands", feeling hungry, light-headedness, irritation, confusion, and even pass out. Prompt action must take place by administering either glucose tablets (rapid acting) or another source of simple sugars to help raise blood sugar. A well-trained caregiver may need to inject a person with </w:t>
      </w:r>
      <w:r w:rsidR="00E84923" w:rsidRPr="00530D94">
        <w:rPr>
          <w:rStyle w:val="normaltextrun"/>
          <w:rFonts w:ascii="Arial" w:hAnsi="Arial" w:cs="Arial"/>
          <w:color w:val="000000" w:themeColor="text1"/>
          <w:sz w:val="22"/>
          <w:szCs w:val="22"/>
        </w:rPr>
        <w:t>hypoglycaemic</w:t>
      </w:r>
      <w:r w:rsidRPr="00530D94">
        <w:rPr>
          <w:rStyle w:val="normaltextrun"/>
          <w:rFonts w:ascii="Arial" w:hAnsi="Arial" w:cs="Arial"/>
          <w:color w:val="000000" w:themeColor="text1"/>
          <w:sz w:val="22"/>
          <w:szCs w:val="22"/>
        </w:rPr>
        <w:t xml:space="preserve"> </w:t>
      </w:r>
      <w:r w:rsidR="00E84923">
        <w:rPr>
          <w:rStyle w:val="normaltextrun"/>
          <w:rFonts w:ascii="Arial" w:hAnsi="Arial" w:cs="Arial"/>
          <w:color w:val="000000" w:themeColor="text1"/>
          <w:sz w:val="22"/>
          <w:szCs w:val="22"/>
        </w:rPr>
        <w:t>coma</w:t>
      </w:r>
      <w:r w:rsidRPr="00530D94">
        <w:rPr>
          <w:rStyle w:val="normaltextrun"/>
          <w:rFonts w:ascii="Arial" w:hAnsi="Arial" w:cs="Arial"/>
          <w:color w:val="000000" w:themeColor="text1"/>
          <w:sz w:val="22"/>
          <w:szCs w:val="22"/>
        </w:rPr>
        <w:t xml:space="preserve"> with an emergency dose of glucagon.</w:t>
      </w:r>
    </w:p>
    <w:p w14:paraId="7EA37D16" w14:textId="77777777" w:rsidR="00E84923" w:rsidRDefault="00E84923" w:rsidP="00530D94">
      <w:pPr>
        <w:spacing w:line="360" w:lineRule="auto"/>
        <w:jc w:val="both"/>
        <w:rPr>
          <w:rStyle w:val="normaltextrun"/>
          <w:rFonts w:ascii="Arial" w:hAnsi="Arial" w:cs="Arial"/>
          <w:color w:val="000000" w:themeColor="text1"/>
          <w:sz w:val="22"/>
          <w:szCs w:val="22"/>
        </w:rPr>
      </w:pPr>
    </w:p>
    <w:p w14:paraId="6CC7334E" w14:textId="1FA6E91D" w:rsidR="00404460" w:rsidRDefault="00E84923" w:rsidP="00530D94">
      <w:pPr>
        <w:spacing w:line="360" w:lineRule="auto"/>
        <w:jc w:val="both"/>
        <w:rPr>
          <w:rStyle w:val="normaltextrun"/>
          <w:rFonts w:ascii="Arial" w:hAnsi="Arial" w:cs="Arial"/>
          <w:color w:val="000000" w:themeColor="text1"/>
          <w:sz w:val="22"/>
          <w:szCs w:val="22"/>
        </w:rPr>
      </w:pPr>
      <w:r w:rsidRPr="00530D94">
        <w:rPr>
          <w:rStyle w:val="normaltextrun"/>
          <w:rFonts w:ascii="Arial" w:hAnsi="Arial" w:cs="Arial"/>
          <w:color w:val="000000" w:themeColor="text1"/>
          <w:sz w:val="22"/>
          <w:szCs w:val="22"/>
        </w:rPr>
        <w:t>Hyperglycaemia</w:t>
      </w:r>
      <w:r w:rsidR="00530D94" w:rsidRPr="00530D94">
        <w:rPr>
          <w:rStyle w:val="normaltextrun"/>
          <w:rFonts w:ascii="Arial" w:hAnsi="Arial" w:cs="Arial"/>
          <w:color w:val="000000" w:themeColor="text1"/>
          <w:sz w:val="22"/>
          <w:szCs w:val="22"/>
        </w:rPr>
        <w:t xml:space="preserve"> is defined as a persistent </w:t>
      </w:r>
      <w:r>
        <w:rPr>
          <w:rStyle w:val="normaltextrun"/>
          <w:rFonts w:ascii="Arial" w:hAnsi="Arial" w:cs="Arial"/>
          <w:color w:val="000000" w:themeColor="text1"/>
          <w:sz w:val="22"/>
          <w:szCs w:val="22"/>
        </w:rPr>
        <w:t>high</w:t>
      </w:r>
      <w:r w:rsidR="00530D94" w:rsidRPr="00530D94">
        <w:rPr>
          <w:rStyle w:val="normaltextrun"/>
          <w:rFonts w:ascii="Arial" w:hAnsi="Arial" w:cs="Arial"/>
          <w:color w:val="000000" w:themeColor="text1"/>
          <w:sz w:val="22"/>
          <w:szCs w:val="22"/>
        </w:rPr>
        <w:t xml:space="preserve"> blood glucose that develops due to inadequate insulin administration and/or illness/infection. The prolonged elevation in blood glucose increases risk for developing microvascular complications (e.g., diabetic retinopathy, nephropathy). </w:t>
      </w:r>
      <w:r>
        <w:rPr>
          <w:rStyle w:val="normaltextrun"/>
          <w:rFonts w:ascii="Arial" w:hAnsi="Arial" w:cs="Arial"/>
          <w:color w:val="000000" w:themeColor="text1"/>
          <w:sz w:val="22"/>
          <w:szCs w:val="22"/>
        </w:rPr>
        <w:t>High</w:t>
      </w:r>
      <w:r w:rsidR="00530D94" w:rsidRPr="00530D94">
        <w:rPr>
          <w:rStyle w:val="normaltextrun"/>
          <w:rFonts w:ascii="Arial" w:hAnsi="Arial" w:cs="Arial"/>
          <w:color w:val="000000" w:themeColor="text1"/>
          <w:sz w:val="22"/>
          <w:szCs w:val="22"/>
        </w:rPr>
        <w:t xml:space="preserve"> glucose levels also increase the risk for developing ketoacidosis if ketones build up within the body. Therefore, individuals who have developed ketoacidosis will require immediate medical care and treatment including IV fluids, insulin, and replacement of lost electrolytes.</w:t>
      </w:r>
    </w:p>
    <w:p w14:paraId="587F1DCB" w14:textId="77777777" w:rsidR="00E84923" w:rsidRPr="00EC3E1E" w:rsidRDefault="00E84923" w:rsidP="00530D94">
      <w:pPr>
        <w:spacing w:line="360" w:lineRule="auto"/>
        <w:jc w:val="both"/>
        <w:rPr>
          <w:rStyle w:val="normaltextrun"/>
          <w:rFonts w:ascii="Arial" w:hAnsi="Arial" w:cs="Arial"/>
          <w:color w:val="000000" w:themeColor="text1"/>
          <w:sz w:val="22"/>
          <w:szCs w:val="22"/>
        </w:rPr>
      </w:pPr>
    </w:p>
    <w:p w14:paraId="310830F2" w14:textId="77777777" w:rsidR="00404460" w:rsidRPr="0064395F" w:rsidRDefault="00404460" w:rsidP="0064395F">
      <w:pPr>
        <w:pStyle w:val="Heading2"/>
        <w:rPr>
          <w:rStyle w:val="normaltextrun"/>
          <w:rFonts w:ascii="Arial" w:hAnsi="Arial" w:cs="Arial"/>
          <w:sz w:val="28"/>
          <w:szCs w:val="28"/>
        </w:rPr>
      </w:pPr>
      <w:bookmarkStart w:id="5" w:name="_Toc234397446"/>
      <w:r w:rsidRPr="0064395F">
        <w:rPr>
          <w:rStyle w:val="normaltextrun"/>
          <w:rFonts w:ascii="Arial" w:hAnsi="Arial" w:cs="Arial"/>
          <w:sz w:val="28"/>
          <w:szCs w:val="28"/>
        </w:rPr>
        <w:t>Illness Management Rules</w:t>
      </w:r>
      <w:bookmarkEnd w:id="5"/>
    </w:p>
    <w:p w14:paraId="224A8643" w14:textId="77777777" w:rsidR="00404460" w:rsidRPr="00EC3E1E" w:rsidRDefault="00404460" w:rsidP="00EC3E1E">
      <w:pPr>
        <w:spacing w:line="360" w:lineRule="auto"/>
        <w:jc w:val="both"/>
        <w:rPr>
          <w:rStyle w:val="normaltextrun"/>
          <w:rFonts w:ascii="Arial" w:hAnsi="Arial" w:cs="Arial"/>
          <w:color w:val="000000" w:themeColor="text1"/>
          <w:sz w:val="22"/>
          <w:szCs w:val="22"/>
        </w:rPr>
      </w:pPr>
    </w:p>
    <w:p w14:paraId="629FAA0D" w14:textId="54948791" w:rsidR="008717C6" w:rsidRDefault="00404460"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When an individual with type 1 diabetes becomes unwell</w:t>
      </w:r>
      <w:r w:rsidR="00F50DAE">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more frequent checks for blood glucose and ketones should occur. </w:t>
      </w:r>
      <w:r w:rsidR="00F50DAE" w:rsidRPr="00EC3E1E">
        <w:rPr>
          <w:rStyle w:val="normaltextrun"/>
          <w:rFonts w:ascii="Arial" w:hAnsi="Arial" w:cs="Arial"/>
          <w:color w:val="000000" w:themeColor="text1"/>
          <w:sz w:val="22"/>
          <w:szCs w:val="22"/>
        </w:rPr>
        <w:t>Typically,</w:t>
      </w:r>
      <w:r w:rsidRPr="00EC3E1E">
        <w:rPr>
          <w:rStyle w:val="normaltextrun"/>
          <w:rFonts w:ascii="Arial" w:hAnsi="Arial" w:cs="Arial"/>
          <w:color w:val="000000" w:themeColor="text1"/>
          <w:sz w:val="22"/>
          <w:szCs w:val="22"/>
        </w:rPr>
        <w:t xml:space="preserve"> however insulin should not be discontinued regardless of decreased caloric intake due to illness because the body continues to produce ketones and needs insulin. Well-defined sick-day rules along with </w:t>
      </w:r>
      <w:r w:rsidR="00F50DAE" w:rsidRPr="00EC3E1E">
        <w:rPr>
          <w:rStyle w:val="normaltextrun"/>
          <w:rFonts w:ascii="Arial" w:hAnsi="Arial" w:cs="Arial"/>
          <w:color w:val="000000" w:themeColor="text1"/>
          <w:sz w:val="22"/>
          <w:szCs w:val="22"/>
        </w:rPr>
        <w:t>24-hour</w:t>
      </w:r>
      <w:r w:rsidRPr="00EC3E1E">
        <w:rPr>
          <w:rStyle w:val="normaltextrun"/>
          <w:rFonts w:ascii="Arial" w:hAnsi="Arial" w:cs="Arial"/>
          <w:color w:val="000000" w:themeColor="text1"/>
          <w:sz w:val="22"/>
          <w:szCs w:val="22"/>
        </w:rPr>
        <w:t xml:space="preserve"> support by a healthcare provider and easy access to urgent medical evaluation can reduce admission rates for ketoacidosis.</w:t>
      </w:r>
      <w:r w:rsidR="00F50DAE">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Healthy nutrition practices and regular physical activity can promote optimal glucose control; overall cardiovascular health; mental wellbeing</w:t>
      </w:r>
      <w:r w:rsidR="00F50DAE">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However</w:t>
      </w:r>
      <w:r w:rsidR="00F50DAE">
        <w:rPr>
          <w:rStyle w:val="normaltextrun"/>
          <w:rFonts w:ascii="Arial" w:hAnsi="Arial" w:cs="Arial"/>
          <w:color w:val="000000" w:themeColor="text1"/>
          <w:sz w:val="22"/>
          <w:szCs w:val="22"/>
        </w:rPr>
        <w:t>,</w:t>
      </w:r>
      <w:r w:rsidRPr="00EC3E1E">
        <w:rPr>
          <w:rStyle w:val="normaltextrun"/>
          <w:rFonts w:ascii="Arial" w:hAnsi="Arial" w:cs="Arial"/>
          <w:color w:val="000000" w:themeColor="text1"/>
          <w:sz w:val="22"/>
          <w:szCs w:val="22"/>
        </w:rPr>
        <w:t xml:space="preserve"> individuals with type 1 diabetes should never be blamed for their condition as this can create feelings of guilt and shame instead of encouraging them to follow a balanced nutritional plan and physical activity program. </w:t>
      </w:r>
      <w:r w:rsidR="008717C6">
        <w:rPr>
          <w:rStyle w:val="normaltextrun"/>
          <w:rFonts w:ascii="Arial" w:hAnsi="Arial" w:cs="Arial"/>
          <w:color w:val="000000" w:themeColor="text1"/>
          <w:sz w:val="22"/>
          <w:szCs w:val="22"/>
        </w:rPr>
        <w:t>Bill</w:t>
      </w:r>
      <w:r w:rsidRPr="00EC3E1E">
        <w:rPr>
          <w:rStyle w:val="normaltextrun"/>
          <w:rFonts w:ascii="Arial" w:hAnsi="Arial" w:cs="Arial"/>
          <w:color w:val="000000" w:themeColor="text1"/>
          <w:sz w:val="22"/>
          <w:szCs w:val="22"/>
        </w:rPr>
        <w:t xml:space="preserve"> (201</w:t>
      </w:r>
      <w:r w:rsidR="008717C6">
        <w:rPr>
          <w:rStyle w:val="normaltextrun"/>
          <w:rFonts w:ascii="Arial" w:hAnsi="Arial" w:cs="Arial"/>
          <w:color w:val="000000" w:themeColor="text1"/>
          <w:sz w:val="22"/>
          <w:szCs w:val="22"/>
        </w:rPr>
        <w:t>4</w:t>
      </w:r>
      <w:r w:rsidRPr="00EC3E1E">
        <w:rPr>
          <w:rStyle w:val="normaltextrun"/>
          <w:rFonts w:ascii="Arial" w:hAnsi="Arial" w:cs="Arial"/>
          <w:color w:val="000000" w:themeColor="text1"/>
          <w:sz w:val="22"/>
          <w:szCs w:val="22"/>
        </w:rPr>
        <w:t xml:space="preserve">) </w:t>
      </w:r>
      <w:r w:rsidR="003F1199">
        <w:rPr>
          <w:rStyle w:val="normaltextrun"/>
          <w:rFonts w:ascii="Arial" w:hAnsi="Arial" w:cs="Arial"/>
          <w:color w:val="000000" w:themeColor="text1"/>
          <w:sz w:val="22"/>
          <w:szCs w:val="22"/>
        </w:rPr>
        <w:t>states</w:t>
      </w:r>
      <w:r w:rsidRPr="00EC3E1E">
        <w:rPr>
          <w:rStyle w:val="normaltextrun"/>
          <w:rFonts w:ascii="Arial" w:hAnsi="Arial" w:cs="Arial"/>
          <w:color w:val="000000" w:themeColor="text1"/>
          <w:sz w:val="22"/>
          <w:szCs w:val="22"/>
        </w:rPr>
        <w:t xml:space="preserve"> that health outcomes are influenced by socioeconomic factors and unequal distribution of resources</w:t>
      </w:r>
      <w:r w:rsidR="003F1199">
        <w:rPr>
          <w:rStyle w:val="normaltextrun"/>
          <w:rFonts w:ascii="Arial" w:hAnsi="Arial" w:cs="Arial"/>
          <w:color w:val="000000" w:themeColor="text1"/>
          <w:sz w:val="22"/>
          <w:szCs w:val="22"/>
        </w:rPr>
        <w:t>.</w:t>
      </w:r>
      <w:r w:rsidR="008717C6">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Regular review by a multidisciplinary team consisting of specialists in diabetes is necessary</w:t>
      </w:r>
      <w:r w:rsidR="008717C6">
        <w:rPr>
          <w:rStyle w:val="normaltextrun"/>
          <w:rFonts w:ascii="Arial" w:hAnsi="Arial" w:cs="Arial"/>
          <w:color w:val="000000" w:themeColor="text1"/>
          <w:sz w:val="22"/>
          <w:szCs w:val="22"/>
        </w:rPr>
        <w:t xml:space="preserve"> and important.</w:t>
      </w:r>
      <w:r w:rsidRPr="00EC3E1E">
        <w:rPr>
          <w:rStyle w:val="normaltextrun"/>
          <w:rFonts w:ascii="Arial" w:hAnsi="Arial" w:cs="Arial"/>
          <w:color w:val="000000" w:themeColor="text1"/>
          <w:sz w:val="22"/>
          <w:szCs w:val="22"/>
        </w:rPr>
        <w:t xml:space="preserve"> NICE (2022) recommend providing structured education supporting self-management providing equal access to glucose monitoring technology identifying individuals who may benefit from interventions aimed at reducing complications. </w:t>
      </w:r>
    </w:p>
    <w:p w14:paraId="6452C135" w14:textId="77777777" w:rsidR="004A73C6" w:rsidRDefault="004A73C6" w:rsidP="00EC3E1E">
      <w:pPr>
        <w:spacing w:line="360" w:lineRule="auto"/>
        <w:jc w:val="both"/>
        <w:rPr>
          <w:rStyle w:val="normaltextrun"/>
          <w:rFonts w:ascii="Arial" w:hAnsi="Arial" w:cs="Arial"/>
          <w:color w:val="000000" w:themeColor="text1"/>
          <w:sz w:val="22"/>
          <w:szCs w:val="22"/>
        </w:rPr>
      </w:pPr>
    </w:p>
    <w:p w14:paraId="6399EBF1" w14:textId="77777777" w:rsidR="00E84923" w:rsidRDefault="00E84923" w:rsidP="0064395F">
      <w:pPr>
        <w:pStyle w:val="Heading2"/>
        <w:rPr>
          <w:rStyle w:val="normaltextrun"/>
          <w:rFonts w:ascii="Arial" w:hAnsi="Arial" w:cs="Arial"/>
          <w:sz w:val="28"/>
          <w:szCs w:val="28"/>
        </w:rPr>
      </w:pPr>
      <w:bookmarkStart w:id="6" w:name="_Toc234397447"/>
    </w:p>
    <w:p w14:paraId="6CCB21C8" w14:textId="77777777" w:rsidR="00E84923" w:rsidRDefault="00E84923" w:rsidP="0064395F">
      <w:pPr>
        <w:pStyle w:val="Heading2"/>
        <w:rPr>
          <w:rStyle w:val="normaltextrun"/>
          <w:rFonts w:ascii="Arial" w:hAnsi="Arial" w:cs="Arial"/>
          <w:sz w:val="28"/>
          <w:szCs w:val="28"/>
        </w:rPr>
      </w:pPr>
    </w:p>
    <w:p w14:paraId="5151F71D" w14:textId="22FD5C50" w:rsidR="00A45CDB" w:rsidRPr="0064395F" w:rsidRDefault="00A45CDB" w:rsidP="0064395F">
      <w:pPr>
        <w:pStyle w:val="Heading2"/>
        <w:rPr>
          <w:rStyle w:val="normaltextrun"/>
          <w:rFonts w:ascii="Arial" w:hAnsi="Arial" w:cs="Arial"/>
          <w:sz w:val="28"/>
          <w:szCs w:val="28"/>
        </w:rPr>
      </w:pPr>
      <w:r w:rsidRPr="0064395F">
        <w:rPr>
          <w:rStyle w:val="normaltextrun"/>
          <w:rFonts w:ascii="Arial" w:hAnsi="Arial" w:cs="Arial"/>
          <w:sz w:val="28"/>
          <w:szCs w:val="28"/>
        </w:rPr>
        <w:t>Consequences</w:t>
      </w:r>
      <w:bookmarkEnd w:id="6"/>
    </w:p>
    <w:p w14:paraId="07E9C3F2" w14:textId="77777777" w:rsidR="00A45CDB" w:rsidRPr="00EC3E1E" w:rsidRDefault="00A45CDB" w:rsidP="00EC3E1E">
      <w:pPr>
        <w:spacing w:line="360" w:lineRule="auto"/>
        <w:jc w:val="both"/>
        <w:rPr>
          <w:rStyle w:val="normaltextrun"/>
          <w:rFonts w:ascii="Arial" w:hAnsi="Arial" w:cs="Arial"/>
          <w:color w:val="000000" w:themeColor="text1"/>
          <w:sz w:val="22"/>
          <w:szCs w:val="22"/>
        </w:rPr>
      </w:pPr>
    </w:p>
    <w:p w14:paraId="74BF96EF" w14:textId="4E2E6B20" w:rsidR="00A94FCF" w:rsidRDefault="00C51FC5" w:rsidP="00EC3E1E">
      <w:pPr>
        <w:spacing w:line="360" w:lineRule="auto"/>
        <w:jc w:val="both"/>
        <w:rPr>
          <w:rStyle w:val="normaltextrun"/>
          <w:rFonts w:ascii="Arial" w:hAnsi="Arial" w:cs="Arial"/>
          <w:color w:val="000000" w:themeColor="text1"/>
          <w:sz w:val="22"/>
          <w:szCs w:val="22"/>
        </w:rPr>
      </w:pPr>
      <w:r w:rsidRPr="00C51FC5">
        <w:rPr>
          <w:rStyle w:val="normaltextrun"/>
          <w:rFonts w:ascii="Arial" w:hAnsi="Arial" w:cs="Arial"/>
          <w:color w:val="000000" w:themeColor="text1"/>
          <w:sz w:val="22"/>
          <w:szCs w:val="22"/>
        </w:rPr>
        <w:t xml:space="preserve">There is considerable physical, mental, </w:t>
      </w:r>
      <w:r w:rsidR="00952A2F" w:rsidRPr="00C51FC5">
        <w:rPr>
          <w:rStyle w:val="normaltextrun"/>
          <w:rFonts w:ascii="Arial" w:hAnsi="Arial" w:cs="Arial"/>
          <w:color w:val="000000" w:themeColor="text1"/>
          <w:sz w:val="22"/>
          <w:szCs w:val="22"/>
        </w:rPr>
        <w:t>social,</w:t>
      </w:r>
      <w:r w:rsidRPr="00C51FC5">
        <w:rPr>
          <w:rStyle w:val="normaltextrun"/>
          <w:rFonts w:ascii="Arial" w:hAnsi="Arial" w:cs="Arial"/>
          <w:color w:val="000000" w:themeColor="text1"/>
          <w:sz w:val="22"/>
          <w:szCs w:val="22"/>
        </w:rPr>
        <w:t xml:space="preserve"> and financial impact for both individuals and communities from having </w:t>
      </w:r>
      <w:r w:rsidR="00F0173E">
        <w:rPr>
          <w:rStyle w:val="normaltextrun"/>
          <w:rFonts w:ascii="Arial" w:hAnsi="Arial" w:cs="Arial"/>
          <w:color w:val="000000" w:themeColor="text1"/>
          <w:sz w:val="22"/>
          <w:szCs w:val="22"/>
        </w:rPr>
        <w:t>t</w:t>
      </w:r>
      <w:r w:rsidRPr="00C51FC5">
        <w:rPr>
          <w:rStyle w:val="normaltextrun"/>
          <w:rFonts w:ascii="Arial" w:hAnsi="Arial" w:cs="Arial"/>
          <w:color w:val="000000" w:themeColor="text1"/>
          <w:sz w:val="22"/>
          <w:szCs w:val="22"/>
        </w:rPr>
        <w:t xml:space="preserve">ype 1 </w:t>
      </w:r>
      <w:r w:rsidR="00F0173E">
        <w:rPr>
          <w:rStyle w:val="normaltextrun"/>
          <w:rFonts w:ascii="Arial" w:hAnsi="Arial" w:cs="Arial"/>
          <w:color w:val="000000" w:themeColor="text1"/>
          <w:sz w:val="22"/>
          <w:szCs w:val="22"/>
        </w:rPr>
        <w:t>d</w:t>
      </w:r>
      <w:r w:rsidRPr="00C51FC5">
        <w:rPr>
          <w:rStyle w:val="normaltextrun"/>
          <w:rFonts w:ascii="Arial" w:hAnsi="Arial" w:cs="Arial"/>
          <w:color w:val="000000" w:themeColor="text1"/>
          <w:sz w:val="22"/>
          <w:szCs w:val="22"/>
        </w:rPr>
        <w:t xml:space="preserve">iabetes. In addition to these impacts there are many physical decisions that an individual with </w:t>
      </w:r>
      <w:r w:rsidR="00F0173E">
        <w:rPr>
          <w:rStyle w:val="normaltextrun"/>
          <w:rFonts w:ascii="Arial" w:hAnsi="Arial" w:cs="Arial"/>
          <w:color w:val="000000" w:themeColor="text1"/>
          <w:sz w:val="22"/>
          <w:szCs w:val="22"/>
        </w:rPr>
        <w:t>t</w:t>
      </w:r>
      <w:r w:rsidRPr="00C51FC5">
        <w:rPr>
          <w:rStyle w:val="normaltextrun"/>
          <w:rFonts w:ascii="Arial" w:hAnsi="Arial" w:cs="Arial"/>
          <w:color w:val="000000" w:themeColor="text1"/>
          <w:sz w:val="22"/>
          <w:szCs w:val="22"/>
        </w:rPr>
        <w:t xml:space="preserve">ype 1 </w:t>
      </w:r>
      <w:r w:rsidR="00F0173E">
        <w:rPr>
          <w:rStyle w:val="normaltextrun"/>
          <w:rFonts w:ascii="Arial" w:hAnsi="Arial" w:cs="Arial"/>
          <w:color w:val="000000" w:themeColor="text1"/>
          <w:sz w:val="22"/>
          <w:szCs w:val="22"/>
        </w:rPr>
        <w:t>d</w:t>
      </w:r>
      <w:r w:rsidRPr="00C51FC5">
        <w:rPr>
          <w:rStyle w:val="normaltextrun"/>
          <w:rFonts w:ascii="Arial" w:hAnsi="Arial" w:cs="Arial"/>
          <w:color w:val="000000" w:themeColor="text1"/>
          <w:sz w:val="22"/>
          <w:szCs w:val="22"/>
        </w:rPr>
        <w:t>iabetes makes every day, including when they need to take insulin; what they eat</w:t>
      </w:r>
      <w:r w:rsidR="00F0173E">
        <w:rPr>
          <w:rStyle w:val="normaltextrun"/>
          <w:rFonts w:ascii="Arial" w:hAnsi="Arial" w:cs="Arial"/>
          <w:color w:val="000000" w:themeColor="text1"/>
          <w:sz w:val="22"/>
          <w:szCs w:val="22"/>
        </w:rPr>
        <w:t>,</w:t>
      </w:r>
      <w:r w:rsidRPr="00C51FC5">
        <w:rPr>
          <w:rStyle w:val="normaltextrun"/>
          <w:rFonts w:ascii="Arial" w:hAnsi="Arial" w:cs="Arial"/>
          <w:color w:val="000000" w:themeColor="text1"/>
          <w:sz w:val="22"/>
          <w:szCs w:val="22"/>
        </w:rPr>
        <w:t xml:space="preserve"> whether or how much they exercise</w:t>
      </w:r>
      <w:r w:rsidR="00F0173E">
        <w:rPr>
          <w:rStyle w:val="normaltextrun"/>
          <w:rFonts w:ascii="Arial" w:hAnsi="Arial" w:cs="Arial"/>
          <w:color w:val="000000" w:themeColor="text1"/>
          <w:sz w:val="22"/>
          <w:szCs w:val="22"/>
        </w:rPr>
        <w:t>,</w:t>
      </w:r>
      <w:r w:rsidRPr="00C51FC5">
        <w:rPr>
          <w:rStyle w:val="normaltextrun"/>
          <w:rFonts w:ascii="Arial" w:hAnsi="Arial" w:cs="Arial"/>
          <w:color w:val="000000" w:themeColor="text1"/>
          <w:sz w:val="22"/>
          <w:szCs w:val="22"/>
        </w:rPr>
        <w:t xml:space="preserve"> and what they do about tracking their blood glucose levels. The management of Type 1 Diabetes creates a huge burden on a person's life and can result in the person experiencing poor concentration</w:t>
      </w:r>
      <w:r w:rsidR="00F0173E">
        <w:rPr>
          <w:rStyle w:val="normaltextrun"/>
          <w:rFonts w:ascii="Arial" w:hAnsi="Arial" w:cs="Arial"/>
          <w:color w:val="000000" w:themeColor="text1"/>
          <w:sz w:val="22"/>
          <w:szCs w:val="22"/>
        </w:rPr>
        <w:t>,</w:t>
      </w:r>
      <w:r w:rsidRPr="00C51FC5">
        <w:rPr>
          <w:rStyle w:val="normaltextrun"/>
          <w:rFonts w:ascii="Arial" w:hAnsi="Arial" w:cs="Arial"/>
          <w:color w:val="000000" w:themeColor="text1"/>
          <w:sz w:val="22"/>
          <w:szCs w:val="22"/>
        </w:rPr>
        <w:t xml:space="preserve"> disturbed sleep patterns</w:t>
      </w:r>
      <w:r w:rsidR="00F0173E">
        <w:rPr>
          <w:rStyle w:val="normaltextrun"/>
          <w:rFonts w:ascii="Arial" w:hAnsi="Arial" w:cs="Arial"/>
          <w:color w:val="000000" w:themeColor="text1"/>
          <w:sz w:val="22"/>
          <w:szCs w:val="22"/>
        </w:rPr>
        <w:t xml:space="preserve">, </w:t>
      </w:r>
      <w:r w:rsidRPr="00C51FC5">
        <w:rPr>
          <w:rStyle w:val="normaltextrun"/>
          <w:rFonts w:ascii="Arial" w:hAnsi="Arial" w:cs="Arial"/>
          <w:color w:val="000000" w:themeColor="text1"/>
          <w:sz w:val="22"/>
          <w:szCs w:val="22"/>
        </w:rPr>
        <w:t>difficulties in maintaining positive relationships</w:t>
      </w:r>
      <w:r w:rsidR="00952A2F">
        <w:rPr>
          <w:rStyle w:val="normaltextrun"/>
          <w:rFonts w:ascii="Arial" w:hAnsi="Arial" w:cs="Arial"/>
          <w:color w:val="000000" w:themeColor="text1"/>
          <w:sz w:val="22"/>
          <w:szCs w:val="22"/>
        </w:rPr>
        <w:t>,</w:t>
      </w:r>
      <w:r w:rsidRPr="00C51FC5">
        <w:rPr>
          <w:rStyle w:val="normaltextrun"/>
          <w:rFonts w:ascii="Arial" w:hAnsi="Arial" w:cs="Arial"/>
          <w:color w:val="000000" w:themeColor="text1"/>
          <w:sz w:val="22"/>
          <w:szCs w:val="22"/>
        </w:rPr>
        <w:t xml:space="preserve"> and </w:t>
      </w:r>
      <w:r w:rsidR="00952A2F">
        <w:rPr>
          <w:rStyle w:val="normaltextrun"/>
          <w:rFonts w:ascii="Arial" w:hAnsi="Arial" w:cs="Arial"/>
          <w:color w:val="000000" w:themeColor="text1"/>
          <w:sz w:val="22"/>
          <w:szCs w:val="22"/>
        </w:rPr>
        <w:t>reduced</w:t>
      </w:r>
      <w:r w:rsidRPr="00C51FC5">
        <w:rPr>
          <w:rStyle w:val="normaltextrun"/>
          <w:rFonts w:ascii="Arial" w:hAnsi="Arial" w:cs="Arial"/>
          <w:color w:val="000000" w:themeColor="text1"/>
          <w:sz w:val="22"/>
          <w:szCs w:val="22"/>
        </w:rPr>
        <w:t xml:space="preserve"> self-confidence. Children and young adults may also have difficulty viewing themselves as 'normal' when compared to their peer group.</w:t>
      </w:r>
      <w:r w:rsidR="00952A2F">
        <w:rPr>
          <w:rStyle w:val="normaltextrun"/>
          <w:rFonts w:ascii="Arial" w:hAnsi="Arial" w:cs="Arial"/>
          <w:color w:val="000000" w:themeColor="text1"/>
          <w:sz w:val="22"/>
          <w:szCs w:val="22"/>
        </w:rPr>
        <w:t xml:space="preserve"> </w:t>
      </w:r>
      <w:r w:rsidR="00A45CDB" w:rsidRPr="00EC3E1E">
        <w:rPr>
          <w:rStyle w:val="normaltextrun"/>
          <w:rFonts w:ascii="Arial" w:hAnsi="Arial" w:cs="Arial"/>
          <w:color w:val="000000" w:themeColor="text1"/>
          <w:sz w:val="22"/>
          <w:szCs w:val="22"/>
        </w:rPr>
        <w:t>Prolonged exposure to high levels of glucose can severely damage the blood vessels and nerves leading to an increased likelihood of developing retinopathy, nephropathy, peripheral neuropathy, foot ulcers, cardiovascular disease and stroke (WHO,</w:t>
      </w:r>
      <w:r w:rsidR="00A94FCF">
        <w:rPr>
          <w:rStyle w:val="normaltextrun"/>
          <w:rFonts w:ascii="Arial" w:hAnsi="Arial" w:cs="Arial"/>
          <w:color w:val="000000" w:themeColor="text1"/>
          <w:sz w:val="22"/>
          <w:szCs w:val="22"/>
        </w:rPr>
        <w:t xml:space="preserve"> n.d.</w:t>
      </w:r>
      <w:r w:rsidR="00A45CDB" w:rsidRPr="00EC3E1E">
        <w:rPr>
          <w:rStyle w:val="normaltextrun"/>
          <w:rFonts w:ascii="Arial" w:hAnsi="Arial" w:cs="Arial"/>
          <w:color w:val="000000" w:themeColor="text1"/>
          <w:sz w:val="22"/>
          <w:szCs w:val="22"/>
        </w:rPr>
        <w:t xml:space="preserve">). </w:t>
      </w:r>
    </w:p>
    <w:p w14:paraId="18895603" w14:textId="77777777" w:rsidR="008E088A" w:rsidRPr="00EC3E1E" w:rsidRDefault="008E088A" w:rsidP="00EC3E1E">
      <w:pPr>
        <w:spacing w:line="360" w:lineRule="auto"/>
        <w:jc w:val="both"/>
        <w:rPr>
          <w:rStyle w:val="normaltextrun"/>
          <w:rFonts w:ascii="Arial" w:hAnsi="Arial" w:cs="Arial"/>
          <w:color w:val="000000" w:themeColor="text1"/>
          <w:sz w:val="22"/>
          <w:szCs w:val="22"/>
        </w:rPr>
      </w:pPr>
    </w:p>
    <w:p w14:paraId="383AE5F2" w14:textId="32ED253E" w:rsidR="00A45CDB" w:rsidRPr="00EC3E1E" w:rsidRDefault="00A45CDB" w:rsidP="00EC3E1E">
      <w:pPr>
        <w:spacing w:line="360" w:lineRule="auto"/>
        <w:jc w:val="both"/>
        <w:rPr>
          <w:rStyle w:val="normaltextrun"/>
          <w:rFonts w:ascii="Arial" w:hAnsi="Arial" w:cs="Arial"/>
          <w:color w:val="000000" w:themeColor="text1"/>
          <w:sz w:val="22"/>
          <w:szCs w:val="22"/>
        </w:rPr>
      </w:pPr>
      <w:r w:rsidRPr="00EC3E1E">
        <w:rPr>
          <w:rStyle w:val="normaltextrun"/>
          <w:rFonts w:ascii="Arial" w:hAnsi="Arial" w:cs="Arial"/>
          <w:color w:val="000000" w:themeColor="text1"/>
          <w:sz w:val="22"/>
          <w:szCs w:val="22"/>
        </w:rPr>
        <w:t xml:space="preserve">In addition to the potential negative impacts on individuals with type 1 diabetes, the condition can also significantly affect their education and employment. Children with type 1 diabetes may require additional support within educational settings to monitor their glucose levels, consume snack </w:t>
      </w:r>
      <w:r w:rsidR="00DA22C2" w:rsidRPr="00EC3E1E">
        <w:rPr>
          <w:rStyle w:val="normaltextrun"/>
          <w:rFonts w:ascii="Arial" w:hAnsi="Arial" w:cs="Arial"/>
          <w:color w:val="000000" w:themeColor="text1"/>
          <w:sz w:val="22"/>
          <w:szCs w:val="22"/>
        </w:rPr>
        <w:t>foods,</w:t>
      </w:r>
      <w:r w:rsidR="00DA22C2">
        <w:rPr>
          <w:rStyle w:val="normaltextrun"/>
          <w:rFonts w:ascii="Arial" w:hAnsi="Arial" w:cs="Arial"/>
          <w:color w:val="000000" w:themeColor="text1"/>
          <w:sz w:val="22"/>
          <w:szCs w:val="22"/>
        </w:rPr>
        <w:t xml:space="preserve"> and </w:t>
      </w:r>
      <w:r w:rsidRPr="00EC3E1E">
        <w:rPr>
          <w:rStyle w:val="normaltextrun"/>
          <w:rFonts w:ascii="Arial" w:hAnsi="Arial" w:cs="Arial"/>
          <w:color w:val="000000" w:themeColor="text1"/>
          <w:sz w:val="22"/>
          <w:szCs w:val="22"/>
        </w:rPr>
        <w:t>administer insulin</w:t>
      </w:r>
      <w:r w:rsidR="00DA22C2">
        <w:rPr>
          <w:rStyle w:val="normaltextrun"/>
          <w:rFonts w:ascii="Arial" w:hAnsi="Arial" w:cs="Arial"/>
          <w:color w:val="000000" w:themeColor="text1"/>
          <w:sz w:val="22"/>
          <w:szCs w:val="22"/>
        </w:rPr>
        <w:t xml:space="preserve">. </w:t>
      </w:r>
      <w:r w:rsidRPr="00EC3E1E">
        <w:rPr>
          <w:rStyle w:val="normaltextrun"/>
          <w:rFonts w:ascii="Arial" w:hAnsi="Arial" w:cs="Arial"/>
          <w:color w:val="000000" w:themeColor="text1"/>
          <w:sz w:val="22"/>
          <w:szCs w:val="22"/>
        </w:rPr>
        <w:t xml:space="preserve">Adult individuals with type 1 diabetes may require flexible breaks during the working day to permit them to </w:t>
      </w:r>
      <w:r w:rsidR="00DA22C2" w:rsidRPr="00EC3E1E">
        <w:rPr>
          <w:rStyle w:val="normaltextrun"/>
          <w:rFonts w:ascii="Arial" w:hAnsi="Arial" w:cs="Arial"/>
          <w:color w:val="000000" w:themeColor="text1"/>
          <w:sz w:val="22"/>
          <w:szCs w:val="22"/>
        </w:rPr>
        <w:t>address</w:t>
      </w:r>
      <w:r w:rsidRPr="00EC3E1E">
        <w:rPr>
          <w:rStyle w:val="normaltextrun"/>
          <w:rFonts w:ascii="Arial" w:hAnsi="Arial" w:cs="Arial"/>
          <w:color w:val="000000" w:themeColor="text1"/>
          <w:sz w:val="22"/>
          <w:szCs w:val="22"/>
        </w:rPr>
        <w:t xml:space="preserve"> their insulin requirements safely store their insulin supplies at work and take time off for scheduled clinical appointments. The Equality Act 2010 provides protection for employers and education providers which requires them to make reasonable adjustments for individuals with diabetes</w:t>
      </w:r>
      <w:r w:rsidR="00810705">
        <w:rPr>
          <w:rStyle w:val="normaltextrun"/>
          <w:rFonts w:ascii="Arial" w:hAnsi="Arial" w:cs="Arial"/>
          <w:color w:val="000000" w:themeColor="text1"/>
          <w:sz w:val="22"/>
          <w:szCs w:val="22"/>
        </w:rPr>
        <w:t xml:space="preserve"> (UK Public general acts, 2010).</w:t>
      </w:r>
    </w:p>
    <w:p w14:paraId="2AFFC548" w14:textId="77777777" w:rsidR="00A45CDB" w:rsidRPr="004A73C6" w:rsidRDefault="00A45CDB" w:rsidP="004A73C6">
      <w:pPr>
        <w:pStyle w:val="Heading2"/>
        <w:rPr>
          <w:rStyle w:val="normaltextrun"/>
          <w:rFonts w:ascii="Arial" w:hAnsi="Arial" w:cs="Arial"/>
          <w:color w:val="000000" w:themeColor="text1"/>
          <w:sz w:val="22"/>
          <w:szCs w:val="22"/>
        </w:rPr>
      </w:pPr>
    </w:p>
    <w:p w14:paraId="6615577E" w14:textId="77777777" w:rsidR="00EC3E1E" w:rsidRPr="004A73C6" w:rsidRDefault="00EC3E1E" w:rsidP="004A73C6">
      <w:pPr>
        <w:pStyle w:val="Heading2"/>
        <w:rPr>
          <w:rStyle w:val="normaltextrun"/>
          <w:rFonts w:ascii="Arial" w:hAnsi="Arial" w:cs="Arial"/>
          <w:sz w:val="28"/>
          <w:szCs w:val="28"/>
        </w:rPr>
      </w:pPr>
      <w:bookmarkStart w:id="7" w:name="_Toc234397448"/>
      <w:r w:rsidRPr="004A73C6">
        <w:rPr>
          <w:rStyle w:val="normaltextrun"/>
          <w:rFonts w:ascii="Arial" w:hAnsi="Arial" w:cs="Arial"/>
          <w:sz w:val="28"/>
          <w:szCs w:val="28"/>
        </w:rPr>
        <w:t>Conclusion</w:t>
      </w:r>
      <w:bookmarkEnd w:id="7"/>
    </w:p>
    <w:p w14:paraId="39BEEF82" w14:textId="77777777" w:rsidR="00EC3E1E" w:rsidRPr="00EC3E1E" w:rsidRDefault="00EC3E1E" w:rsidP="00EC3E1E">
      <w:pPr>
        <w:spacing w:line="360" w:lineRule="auto"/>
        <w:jc w:val="both"/>
        <w:rPr>
          <w:rStyle w:val="normaltextrun"/>
          <w:rFonts w:ascii="Arial" w:hAnsi="Arial" w:cs="Arial"/>
          <w:b/>
          <w:bCs/>
          <w:color w:val="000000" w:themeColor="text1"/>
          <w:sz w:val="22"/>
          <w:szCs w:val="22"/>
        </w:rPr>
      </w:pPr>
    </w:p>
    <w:p w14:paraId="6BFB5527" w14:textId="12C803E7" w:rsidR="00EC3E1E" w:rsidRPr="00313489" w:rsidRDefault="00EC3E1E" w:rsidP="00EC3E1E">
      <w:pPr>
        <w:spacing w:line="360" w:lineRule="auto"/>
        <w:jc w:val="both"/>
        <w:rPr>
          <w:rStyle w:val="normaltextrun"/>
          <w:rFonts w:ascii="Arial" w:hAnsi="Arial" w:cs="Arial"/>
          <w:color w:val="000000" w:themeColor="text1"/>
          <w:sz w:val="22"/>
          <w:szCs w:val="22"/>
        </w:rPr>
        <w:sectPr w:rsidR="00EC3E1E" w:rsidRPr="00313489" w:rsidSect="00334FDF">
          <w:footerReference w:type="default" r:id="rId13"/>
          <w:pgSz w:w="11894" w:h="16834"/>
          <w:pgMar w:top="720" w:right="1688" w:bottom="567" w:left="1418" w:header="706" w:footer="454" w:gutter="0"/>
          <w:paperSrc w:first="1" w:other="1"/>
          <w:cols w:space="720"/>
          <w:docGrid w:linePitch="272"/>
        </w:sectPr>
      </w:pPr>
      <w:r w:rsidRPr="00313489">
        <w:rPr>
          <w:rStyle w:val="normaltextrun"/>
          <w:rFonts w:ascii="Arial" w:hAnsi="Arial" w:cs="Arial"/>
          <w:color w:val="000000" w:themeColor="text1"/>
          <w:sz w:val="22"/>
          <w:szCs w:val="22"/>
        </w:rPr>
        <w:t xml:space="preserve">Type one diabetes is an auto immune disease and requires patients to take insulin for </w:t>
      </w:r>
      <w:r w:rsidR="00313489" w:rsidRPr="00313489">
        <w:rPr>
          <w:rStyle w:val="normaltextrun"/>
          <w:rFonts w:ascii="Arial" w:hAnsi="Arial" w:cs="Arial"/>
          <w:color w:val="000000" w:themeColor="text1"/>
          <w:sz w:val="22"/>
          <w:szCs w:val="22"/>
        </w:rPr>
        <w:t>lifetime</w:t>
      </w:r>
      <w:r w:rsidRPr="00313489">
        <w:rPr>
          <w:rStyle w:val="normaltextrun"/>
          <w:rFonts w:ascii="Arial" w:hAnsi="Arial" w:cs="Arial"/>
          <w:color w:val="000000" w:themeColor="text1"/>
          <w:sz w:val="22"/>
          <w:szCs w:val="22"/>
        </w:rPr>
        <w:t xml:space="preserve">. This disease can cause problems </w:t>
      </w:r>
      <w:r w:rsidR="00A5511A" w:rsidRPr="00313489">
        <w:rPr>
          <w:rStyle w:val="normaltextrun"/>
          <w:rFonts w:ascii="Arial" w:hAnsi="Arial" w:cs="Arial"/>
          <w:color w:val="000000" w:themeColor="text1"/>
          <w:sz w:val="22"/>
          <w:szCs w:val="22"/>
        </w:rPr>
        <w:t>fast</w:t>
      </w:r>
      <w:r w:rsidRPr="00313489">
        <w:rPr>
          <w:rStyle w:val="normaltextrun"/>
          <w:rFonts w:ascii="Arial" w:hAnsi="Arial" w:cs="Arial"/>
          <w:color w:val="000000" w:themeColor="text1"/>
          <w:sz w:val="22"/>
          <w:szCs w:val="22"/>
        </w:rPr>
        <w:t xml:space="preserve"> and if left untreated it could lead to </w:t>
      </w:r>
      <w:r w:rsidR="00A35C5E">
        <w:rPr>
          <w:rStyle w:val="normaltextrun"/>
          <w:rFonts w:ascii="Arial" w:hAnsi="Arial" w:cs="Arial"/>
          <w:color w:val="000000" w:themeColor="text1"/>
          <w:sz w:val="22"/>
          <w:szCs w:val="22"/>
        </w:rPr>
        <w:t>d</w:t>
      </w:r>
      <w:r w:rsidRPr="00313489">
        <w:rPr>
          <w:rStyle w:val="normaltextrun"/>
          <w:rFonts w:ascii="Arial" w:hAnsi="Arial" w:cs="Arial"/>
          <w:color w:val="000000" w:themeColor="text1"/>
          <w:sz w:val="22"/>
          <w:szCs w:val="22"/>
        </w:rPr>
        <w:t xml:space="preserve">iabetic </w:t>
      </w:r>
      <w:r w:rsidR="00A35C5E">
        <w:rPr>
          <w:rStyle w:val="normaltextrun"/>
          <w:rFonts w:ascii="Arial" w:hAnsi="Arial" w:cs="Arial"/>
          <w:color w:val="000000" w:themeColor="text1"/>
          <w:sz w:val="22"/>
          <w:szCs w:val="22"/>
        </w:rPr>
        <w:t>k</w:t>
      </w:r>
      <w:r w:rsidRPr="00313489">
        <w:rPr>
          <w:rStyle w:val="normaltextrun"/>
          <w:rFonts w:ascii="Arial" w:hAnsi="Arial" w:cs="Arial"/>
          <w:color w:val="000000" w:themeColor="text1"/>
          <w:sz w:val="22"/>
          <w:szCs w:val="22"/>
        </w:rPr>
        <w:t xml:space="preserve">etoacidosis which would be </w:t>
      </w:r>
      <w:r w:rsidR="004B3314" w:rsidRPr="00313489">
        <w:rPr>
          <w:rStyle w:val="normaltextrun"/>
          <w:rFonts w:ascii="Arial" w:hAnsi="Arial" w:cs="Arial"/>
          <w:color w:val="000000" w:themeColor="text1"/>
          <w:sz w:val="22"/>
          <w:szCs w:val="22"/>
        </w:rPr>
        <w:t>a severe problem</w:t>
      </w:r>
      <w:r w:rsidRPr="00313489">
        <w:rPr>
          <w:rStyle w:val="normaltextrun"/>
          <w:rFonts w:ascii="Arial" w:hAnsi="Arial" w:cs="Arial"/>
          <w:color w:val="000000" w:themeColor="text1"/>
          <w:sz w:val="22"/>
          <w:szCs w:val="22"/>
        </w:rPr>
        <w:t xml:space="preserve">. Monitoring of the patient includes blood glucose testing, HbA1c, </w:t>
      </w:r>
      <w:r w:rsidR="00A35C5E">
        <w:rPr>
          <w:rStyle w:val="normaltextrun"/>
          <w:rFonts w:ascii="Arial" w:hAnsi="Arial" w:cs="Arial"/>
          <w:color w:val="000000" w:themeColor="text1"/>
          <w:sz w:val="22"/>
          <w:szCs w:val="22"/>
        </w:rPr>
        <w:t>k</w:t>
      </w:r>
      <w:r w:rsidRPr="00313489">
        <w:rPr>
          <w:rStyle w:val="normaltextrun"/>
          <w:rFonts w:ascii="Arial" w:hAnsi="Arial" w:cs="Arial"/>
          <w:color w:val="000000" w:themeColor="text1"/>
          <w:sz w:val="22"/>
          <w:szCs w:val="22"/>
        </w:rPr>
        <w:t xml:space="preserve">etone testing and </w:t>
      </w:r>
      <w:r w:rsidR="00A35C5E">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ontinuous </w:t>
      </w:r>
      <w:r w:rsidR="00A35C5E">
        <w:rPr>
          <w:rStyle w:val="normaltextrun"/>
          <w:rFonts w:ascii="Arial" w:hAnsi="Arial" w:cs="Arial"/>
          <w:color w:val="000000" w:themeColor="text1"/>
          <w:sz w:val="22"/>
          <w:szCs w:val="22"/>
        </w:rPr>
        <w:t>g</w:t>
      </w:r>
      <w:r w:rsidRPr="00313489">
        <w:rPr>
          <w:rStyle w:val="normaltextrun"/>
          <w:rFonts w:ascii="Arial" w:hAnsi="Arial" w:cs="Arial"/>
          <w:color w:val="000000" w:themeColor="text1"/>
          <w:sz w:val="22"/>
          <w:szCs w:val="22"/>
        </w:rPr>
        <w:t xml:space="preserve">lucose </w:t>
      </w:r>
      <w:r w:rsidR="00A35C5E">
        <w:rPr>
          <w:rStyle w:val="normaltextrun"/>
          <w:rFonts w:ascii="Arial" w:hAnsi="Arial" w:cs="Arial"/>
          <w:color w:val="000000" w:themeColor="text1"/>
          <w:sz w:val="22"/>
          <w:szCs w:val="22"/>
        </w:rPr>
        <w:t>m</w:t>
      </w:r>
      <w:r w:rsidRPr="00313489">
        <w:rPr>
          <w:rStyle w:val="normaltextrun"/>
          <w:rFonts w:ascii="Arial" w:hAnsi="Arial" w:cs="Arial"/>
          <w:color w:val="000000" w:themeColor="text1"/>
          <w:sz w:val="22"/>
          <w:szCs w:val="22"/>
        </w:rPr>
        <w:t xml:space="preserve">onitoring (CGM) </w:t>
      </w:r>
      <w:r w:rsidR="00A35C5E" w:rsidRPr="00313489">
        <w:rPr>
          <w:rStyle w:val="normaltextrun"/>
          <w:rFonts w:ascii="Arial" w:hAnsi="Arial" w:cs="Arial"/>
          <w:color w:val="000000" w:themeColor="text1"/>
          <w:sz w:val="22"/>
          <w:szCs w:val="22"/>
        </w:rPr>
        <w:t>and</w:t>
      </w:r>
      <w:r w:rsidRPr="00313489">
        <w:rPr>
          <w:rStyle w:val="normaltextrun"/>
          <w:rFonts w:ascii="Arial" w:hAnsi="Arial" w:cs="Arial"/>
          <w:color w:val="000000" w:themeColor="text1"/>
          <w:sz w:val="22"/>
          <w:szCs w:val="22"/>
        </w:rPr>
        <w:t xml:space="preserve"> screening for potential complications. Management of the control of the condition relies upon </w:t>
      </w:r>
      <w:r w:rsidR="00A35C5E">
        <w:rPr>
          <w:rStyle w:val="normaltextrun"/>
          <w:rFonts w:ascii="Arial" w:hAnsi="Arial" w:cs="Arial"/>
          <w:color w:val="000000" w:themeColor="text1"/>
          <w:sz w:val="22"/>
          <w:szCs w:val="22"/>
        </w:rPr>
        <w:t>i</w:t>
      </w:r>
      <w:r w:rsidRPr="00313489">
        <w:rPr>
          <w:rStyle w:val="normaltextrun"/>
          <w:rFonts w:ascii="Arial" w:hAnsi="Arial" w:cs="Arial"/>
          <w:color w:val="000000" w:themeColor="text1"/>
          <w:sz w:val="22"/>
          <w:szCs w:val="22"/>
        </w:rPr>
        <w:t xml:space="preserve">nsulin therapy, </w:t>
      </w:r>
      <w:r w:rsidR="00A35C5E">
        <w:rPr>
          <w:rStyle w:val="normaltextrun"/>
          <w:rFonts w:ascii="Arial" w:hAnsi="Arial" w:cs="Arial"/>
          <w:color w:val="000000" w:themeColor="text1"/>
          <w:sz w:val="22"/>
          <w:szCs w:val="22"/>
        </w:rPr>
        <w:t>e</w:t>
      </w:r>
      <w:r w:rsidRPr="00313489">
        <w:rPr>
          <w:rStyle w:val="normaltextrun"/>
          <w:rFonts w:ascii="Arial" w:hAnsi="Arial" w:cs="Arial"/>
          <w:color w:val="000000" w:themeColor="text1"/>
          <w:sz w:val="22"/>
          <w:szCs w:val="22"/>
        </w:rPr>
        <w:t xml:space="preserve">ducation, </w:t>
      </w:r>
      <w:r w:rsidR="00A35C5E">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arbohydrate </w:t>
      </w:r>
      <w:r w:rsidR="00A35C5E">
        <w:rPr>
          <w:rStyle w:val="normaltextrun"/>
          <w:rFonts w:ascii="Arial" w:hAnsi="Arial" w:cs="Arial"/>
          <w:color w:val="000000" w:themeColor="text1"/>
          <w:sz w:val="22"/>
          <w:szCs w:val="22"/>
        </w:rPr>
        <w:t>a</w:t>
      </w:r>
      <w:r w:rsidRPr="00313489">
        <w:rPr>
          <w:rStyle w:val="normaltextrun"/>
          <w:rFonts w:ascii="Arial" w:hAnsi="Arial" w:cs="Arial"/>
          <w:color w:val="000000" w:themeColor="text1"/>
          <w:sz w:val="22"/>
          <w:szCs w:val="22"/>
        </w:rPr>
        <w:t xml:space="preserve">wareness and </w:t>
      </w:r>
      <w:r w:rsidR="00A35C5E">
        <w:rPr>
          <w:rStyle w:val="normaltextrun"/>
          <w:rFonts w:ascii="Arial" w:hAnsi="Arial" w:cs="Arial"/>
          <w:color w:val="000000" w:themeColor="text1"/>
          <w:sz w:val="22"/>
          <w:szCs w:val="22"/>
        </w:rPr>
        <w:t>t</w:t>
      </w:r>
      <w:r w:rsidRPr="00313489">
        <w:rPr>
          <w:rStyle w:val="normaltextrun"/>
          <w:rFonts w:ascii="Arial" w:hAnsi="Arial" w:cs="Arial"/>
          <w:color w:val="000000" w:themeColor="text1"/>
          <w:sz w:val="22"/>
          <w:szCs w:val="22"/>
        </w:rPr>
        <w:t xml:space="preserve">echnology and </w:t>
      </w:r>
      <w:r w:rsidR="00A35C5E">
        <w:rPr>
          <w:rStyle w:val="normaltextrun"/>
          <w:rFonts w:ascii="Arial" w:hAnsi="Arial" w:cs="Arial"/>
          <w:color w:val="000000" w:themeColor="text1"/>
          <w:sz w:val="22"/>
          <w:szCs w:val="22"/>
        </w:rPr>
        <w:t>r</w:t>
      </w:r>
      <w:r w:rsidRPr="00313489">
        <w:rPr>
          <w:rStyle w:val="normaltextrun"/>
          <w:rFonts w:ascii="Arial" w:hAnsi="Arial" w:cs="Arial"/>
          <w:color w:val="000000" w:themeColor="text1"/>
          <w:sz w:val="22"/>
          <w:szCs w:val="22"/>
        </w:rPr>
        <w:t xml:space="preserve">apid </w:t>
      </w:r>
      <w:r w:rsidR="00A35C5E">
        <w:rPr>
          <w:rStyle w:val="normaltextrun"/>
          <w:rFonts w:ascii="Arial" w:hAnsi="Arial" w:cs="Arial"/>
          <w:color w:val="000000" w:themeColor="text1"/>
          <w:sz w:val="22"/>
          <w:szCs w:val="22"/>
        </w:rPr>
        <w:t>t</w:t>
      </w:r>
      <w:r w:rsidRPr="00313489">
        <w:rPr>
          <w:rStyle w:val="normaltextrun"/>
          <w:rFonts w:ascii="Arial" w:hAnsi="Arial" w:cs="Arial"/>
          <w:color w:val="000000" w:themeColor="text1"/>
          <w:sz w:val="22"/>
          <w:szCs w:val="22"/>
        </w:rPr>
        <w:t xml:space="preserve">reatment of </w:t>
      </w:r>
      <w:r w:rsidR="00A35C5E">
        <w:rPr>
          <w:rStyle w:val="normaltextrun"/>
          <w:rFonts w:ascii="Arial" w:hAnsi="Arial" w:cs="Arial"/>
          <w:color w:val="000000" w:themeColor="text1"/>
          <w:sz w:val="22"/>
          <w:szCs w:val="22"/>
        </w:rPr>
        <w:t>h</w:t>
      </w:r>
      <w:r w:rsidRPr="00313489">
        <w:rPr>
          <w:rStyle w:val="normaltextrun"/>
          <w:rFonts w:ascii="Arial" w:hAnsi="Arial" w:cs="Arial"/>
          <w:color w:val="000000" w:themeColor="text1"/>
          <w:sz w:val="22"/>
          <w:szCs w:val="22"/>
        </w:rPr>
        <w:t>ypoglycaemia</w:t>
      </w:r>
      <w:r w:rsidR="00A35C5E">
        <w:rPr>
          <w:rStyle w:val="normaltextrun"/>
          <w:rFonts w:ascii="Arial" w:hAnsi="Arial" w:cs="Arial"/>
          <w:color w:val="000000" w:themeColor="text1"/>
          <w:sz w:val="22"/>
          <w:szCs w:val="22"/>
        </w:rPr>
        <w:t xml:space="preserve"> and h</w:t>
      </w:r>
      <w:r w:rsidRPr="00313489">
        <w:rPr>
          <w:rStyle w:val="normaltextrun"/>
          <w:rFonts w:ascii="Arial" w:hAnsi="Arial" w:cs="Arial"/>
          <w:color w:val="000000" w:themeColor="text1"/>
          <w:sz w:val="22"/>
          <w:szCs w:val="22"/>
        </w:rPr>
        <w:t xml:space="preserve">yperglycaemia. </w:t>
      </w:r>
      <w:r w:rsidR="008454F3" w:rsidRPr="00313489">
        <w:rPr>
          <w:rStyle w:val="normaltextrun"/>
          <w:rFonts w:ascii="Arial" w:hAnsi="Arial" w:cs="Arial"/>
          <w:color w:val="000000" w:themeColor="text1"/>
          <w:sz w:val="22"/>
          <w:szCs w:val="22"/>
        </w:rPr>
        <w:t>For</w:t>
      </w:r>
      <w:r w:rsidRPr="00313489">
        <w:rPr>
          <w:rStyle w:val="normaltextrun"/>
          <w:rFonts w:ascii="Arial" w:hAnsi="Arial" w:cs="Arial"/>
          <w:color w:val="000000" w:themeColor="text1"/>
          <w:sz w:val="22"/>
          <w:szCs w:val="22"/>
        </w:rPr>
        <w:t xml:space="preserve"> effective care to be provided </w:t>
      </w:r>
      <w:r w:rsidR="008454F3">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oordinated </w:t>
      </w:r>
      <w:r w:rsidR="008454F3">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are </w:t>
      </w:r>
      <w:r w:rsidR="008454F3">
        <w:rPr>
          <w:rStyle w:val="normaltextrun"/>
          <w:rFonts w:ascii="Arial" w:hAnsi="Arial" w:cs="Arial"/>
          <w:color w:val="000000" w:themeColor="text1"/>
          <w:sz w:val="22"/>
          <w:szCs w:val="22"/>
        </w:rPr>
        <w:t>p</w:t>
      </w:r>
      <w:r w:rsidRPr="00313489">
        <w:rPr>
          <w:rStyle w:val="normaltextrun"/>
          <w:rFonts w:ascii="Arial" w:hAnsi="Arial" w:cs="Arial"/>
          <w:color w:val="000000" w:themeColor="text1"/>
          <w:sz w:val="22"/>
          <w:szCs w:val="22"/>
        </w:rPr>
        <w:t xml:space="preserve">athways should be developed involving </w:t>
      </w:r>
      <w:r w:rsidR="008454F3">
        <w:rPr>
          <w:rStyle w:val="normaltextrun"/>
          <w:rFonts w:ascii="Arial" w:hAnsi="Arial" w:cs="Arial"/>
          <w:color w:val="000000" w:themeColor="text1"/>
          <w:sz w:val="22"/>
          <w:szCs w:val="22"/>
        </w:rPr>
        <w:t>g</w:t>
      </w:r>
      <w:r w:rsidRPr="00313489">
        <w:rPr>
          <w:rStyle w:val="normaltextrun"/>
          <w:rFonts w:ascii="Arial" w:hAnsi="Arial" w:cs="Arial"/>
          <w:color w:val="000000" w:themeColor="text1"/>
          <w:sz w:val="22"/>
          <w:szCs w:val="22"/>
        </w:rPr>
        <w:t xml:space="preserve">eneral </w:t>
      </w:r>
      <w:r w:rsidR="008454F3">
        <w:rPr>
          <w:rStyle w:val="normaltextrun"/>
          <w:rFonts w:ascii="Arial" w:hAnsi="Arial" w:cs="Arial"/>
          <w:color w:val="000000" w:themeColor="text1"/>
          <w:sz w:val="22"/>
          <w:szCs w:val="22"/>
        </w:rPr>
        <w:t>p</w:t>
      </w:r>
      <w:r w:rsidRPr="00313489">
        <w:rPr>
          <w:rStyle w:val="normaltextrun"/>
          <w:rFonts w:ascii="Arial" w:hAnsi="Arial" w:cs="Arial"/>
          <w:color w:val="000000" w:themeColor="text1"/>
          <w:sz w:val="22"/>
          <w:szCs w:val="22"/>
        </w:rPr>
        <w:t xml:space="preserve">ractitioners, </w:t>
      </w:r>
      <w:r w:rsidR="008454F3">
        <w:rPr>
          <w:rStyle w:val="normaltextrun"/>
          <w:rFonts w:ascii="Arial" w:hAnsi="Arial" w:cs="Arial"/>
          <w:color w:val="000000" w:themeColor="text1"/>
          <w:sz w:val="22"/>
          <w:szCs w:val="22"/>
        </w:rPr>
        <w:t>s</w:t>
      </w:r>
      <w:r w:rsidRPr="00313489">
        <w:rPr>
          <w:rStyle w:val="normaltextrun"/>
          <w:rFonts w:ascii="Arial" w:hAnsi="Arial" w:cs="Arial"/>
          <w:color w:val="000000" w:themeColor="text1"/>
          <w:sz w:val="22"/>
          <w:szCs w:val="22"/>
        </w:rPr>
        <w:t xml:space="preserve">pecialist </w:t>
      </w:r>
      <w:r w:rsidR="008454F3">
        <w:rPr>
          <w:rStyle w:val="normaltextrun"/>
          <w:rFonts w:ascii="Arial" w:hAnsi="Arial" w:cs="Arial"/>
          <w:color w:val="000000" w:themeColor="text1"/>
          <w:sz w:val="22"/>
          <w:szCs w:val="22"/>
        </w:rPr>
        <w:t>d</w:t>
      </w:r>
      <w:r w:rsidRPr="00313489">
        <w:rPr>
          <w:rStyle w:val="normaltextrun"/>
          <w:rFonts w:ascii="Arial" w:hAnsi="Arial" w:cs="Arial"/>
          <w:color w:val="000000" w:themeColor="text1"/>
          <w:sz w:val="22"/>
          <w:szCs w:val="22"/>
        </w:rPr>
        <w:t xml:space="preserve">iabetes </w:t>
      </w:r>
      <w:r w:rsidR="008454F3">
        <w:rPr>
          <w:rStyle w:val="normaltextrun"/>
          <w:rFonts w:ascii="Arial" w:hAnsi="Arial" w:cs="Arial"/>
          <w:color w:val="000000" w:themeColor="text1"/>
          <w:sz w:val="22"/>
          <w:szCs w:val="22"/>
        </w:rPr>
        <w:t>t</w:t>
      </w:r>
      <w:r w:rsidRPr="00313489">
        <w:rPr>
          <w:rStyle w:val="normaltextrun"/>
          <w:rFonts w:ascii="Arial" w:hAnsi="Arial" w:cs="Arial"/>
          <w:color w:val="000000" w:themeColor="text1"/>
          <w:sz w:val="22"/>
          <w:szCs w:val="22"/>
        </w:rPr>
        <w:t xml:space="preserve">eams, </w:t>
      </w:r>
      <w:r w:rsidR="008454F3">
        <w:rPr>
          <w:rStyle w:val="normaltextrun"/>
          <w:rFonts w:ascii="Arial" w:hAnsi="Arial" w:cs="Arial"/>
          <w:color w:val="000000" w:themeColor="text1"/>
          <w:sz w:val="22"/>
          <w:szCs w:val="22"/>
        </w:rPr>
        <w:t>n</w:t>
      </w:r>
      <w:r w:rsidRPr="00313489">
        <w:rPr>
          <w:rStyle w:val="normaltextrun"/>
          <w:rFonts w:ascii="Arial" w:hAnsi="Arial" w:cs="Arial"/>
          <w:color w:val="000000" w:themeColor="text1"/>
          <w:sz w:val="22"/>
          <w:szCs w:val="22"/>
        </w:rPr>
        <w:t xml:space="preserve">urses, </w:t>
      </w:r>
      <w:r w:rsidR="008454F3">
        <w:rPr>
          <w:rStyle w:val="normaltextrun"/>
          <w:rFonts w:ascii="Arial" w:hAnsi="Arial" w:cs="Arial"/>
          <w:color w:val="000000" w:themeColor="text1"/>
          <w:sz w:val="22"/>
          <w:szCs w:val="22"/>
        </w:rPr>
        <w:t>d</w:t>
      </w:r>
      <w:r w:rsidRPr="00313489">
        <w:rPr>
          <w:rStyle w:val="normaltextrun"/>
          <w:rFonts w:ascii="Arial" w:hAnsi="Arial" w:cs="Arial"/>
          <w:color w:val="000000" w:themeColor="text1"/>
          <w:sz w:val="22"/>
          <w:szCs w:val="22"/>
        </w:rPr>
        <w:t xml:space="preserve">ieticians, </w:t>
      </w:r>
      <w:r w:rsidR="008454F3">
        <w:rPr>
          <w:rStyle w:val="normaltextrun"/>
          <w:rFonts w:ascii="Arial" w:hAnsi="Arial" w:cs="Arial"/>
          <w:color w:val="000000" w:themeColor="text1"/>
          <w:sz w:val="22"/>
          <w:szCs w:val="22"/>
        </w:rPr>
        <w:t>p</w:t>
      </w:r>
      <w:r w:rsidRPr="00313489">
        <w:rPr>
          <w:rStyle w:val="normaltextrun"/>
          <w:rFonts w:ascii="Arial" w:hAnsi="Arial" w:cs="Arial"/>
          <w:color w:val="000000" w:themeColor="text1"/>
          <w:sz w:val="22"/>
          <w:szCs w:val="22"/>
        </w:rPr>
        <w:t xml:space="preserve">harmacists, </w:t>
      </w:r>
      <w:r w:rsidR="004B3314">
        <w:rPr>
          <w:rStyle w:val="normaltextrun"/>
          <w:rFonts w:ascii="Arial" w:hAnsi="Arial" w:cs="Arial"/>
          <w:color w:val="000000" w:themeColor="text1"/>
          <w:sz w:val="22"/>
          <w:szCs w:val="22"/>
        </w:rPr>
        <w:t>p</w:t>
      </w:r>
      <w:r w:rsidR="004B3314" w:rsidRPr="00313489">
        <w:rPr>
          <w:rStyle w:val="normaltextrun"/>
          <w:rFonts w:ascii="Arial" w:hAnsi="Arial" w:cs="Arial"/>
          <w:color w:val="000000" w:themeColor="text1"/>
          <w:sz w:val="22"/>
          <w:szCs w:val="22"/>
        </w:rPr>
        <w:t>odiatrists</w:t>
      </w:r>
      <w:r w:rsidR="00A5511A" w:rsidRPr="00313489">
        <w:rPr>
          <w:rStyle w:val="normaltextrun"/>
          <w:rFonts w:ascii="Arial" w:hAnsi="Arial" w:cs="Arial"/>
          <w:color w:val="000000" w:themeColor="text1"/>
          <w:sz w:val="22"/>
          <w:szCs w:val="22"/>
        </w:rPr>
        <w:t>,</w:t>
      </w:r>
      <w:r w:rsidRPr="00313489">
        <w:rPr>
          <w:rStyle w:val="normaltextrun"/>
          <w:rFonts w:ascii="Arial" w:hAnsi="Arial" w:cs="Arial"/>
          <w:color w:val="000000" w:themeColor="text1"/>
          <w:sz w:val="22"/>
          <w:szCs w:val="22"/>
        </w:rPr>
        <w:t xml:space="preserve"> and </w:t>
      </w:r>
      <w:r w:rsidR="008454F3">
        <w:rPr>
          <w:rStyle w:val="normaltextrun"/>
          <w:rFonts w:ascii="Arial" w:hAnsi="Arial" w:cs="Arial"/>
          <w:color w:val="000000" w:themeColor="text1"/>
          <w:sz w:val="22"/>
          <w:szCs w:val="22"/>
        </w:rPr>
        <w:t>v</w:t>
      </w:r>
      <w:r w:rsidRPr="00313489">
        <w:rPr>
          <w:rStyle w:val="normaltextrun"/>
          <w:rFonts w:ascii="Arial" w:hAnsi="Arial" w:cs="Arial"/>
          <w:color w:val="000000" w:themeColor="text1"/>
          <w:sz w:val="22"/>
          <w:szCs w:val="22"/>
        </w:rPr>
        <w:t xml:space="preserve">oluntary </w:t>
      </w:r>
      <w:r w:rsidR="008454F3">
        <w:rPr>
          <w:rStyle w:val="normaltextrun"/>
          <w:rFonts w:ascii="Arial" w:hAnsi="Arial" w:cs="Arial"/>
          <w:color w:val="000000" w:themeColor="text1"/>
          <w:sz w:val="22"/>
          <w:szCs w:val="22"/>
        </w:rPr>
        <w:t>o</w:t>
      </w:r>
      <w:r w:rsidRPr="00313489">
        <w:rPr>
          <w:rStyle w:val="normaltextrun"/>
          <w:rFonts w:ascii="Arial" w:hAnsi="Arial" w:cs="Arial"/>
          <w:color w:val="000000" w:themeColor="text1"/>
          <w:sz w:val="22"/>
          <w:szCs w:val="22"/>
        </w:rPr>
        <w:t xml:space="preserve">rganisations. Equitable and </w:t>
      </w:r>
      <w:r w:rsidR="008454F3" w:rsidRPr="00313489">
        <w:rPr>
          <w:rStyle w:val="normaltextrun"/>
          <w:rFonts w:ascii="Arial" w:hAnsi="Arial" w:cs="Arial"/>
          <w:color w:val="000000" w:themeColor="text1"/>
          <w:sz w:val="22"/>
          <w:szCs w:val="22"/>
        </w:rPr>
        <w:t>person-centred</w:t>
      </w:r>
      <w:r w:rsidRPr="00313489">
        <w:rPr>
          <w:rStyle w:val="normaltextrun"/>
          <w:rFonts w:ascii="Arial" w:hAnsi="Arial" w:cs="Arial"/>
          <w:color w:val="000000" w:themeColor="text1"/>
          <w:sz w:val="22"/>
          <w:szCs w:val="22"/>
        </w:rPr>
        <w:t xml:space="preserve"> care pathways need to be established to enable people with </w:t>
      </w:r>
      <w:r w:rsidR="008454F3">
        <w:rPr>
          <w:rStyle w:val="normaltextrun"/>
          <w:rFonts w:ascii="Arial" w:hAnsi="Arial" w:cs="Arial"/>
          <w:color w:val="000000" w:themeColor="text1"/>
          <w:sz w:val="22"/>
          <w:szCs w:val="22"/>
        </w:rPr>
        <w:t>t</w:t>
      </w:r>
      <w:r w:rsidRPr="00313489">
        <w:rPr>
          <w:rStyle w:val="normaltextrun"/>
          <w:rFonts w:ascii="Arial" w:hAnsi="Arial" w:cs="Arial"/>
          <w:color w:val="000000" w:themeColor="text1"/>
          <w:sz w:val="22"/>
          <w:szCs w:val="22"/>
        </w:rPr>
        <w:t xml:space="preserve">ype 1 </w:t>
      </w:r>
      <w:r w:rsidR="008454F3">
        <w:rPr>
          <w:rStyle w:val="normaltextrun"/>
          <w:rFonts w:ascii="Arial" w:hAnsi="Arial" w:cs="Arial"/>
          <w:color w:val="000000" w:themeColor="text1"/>
          <w:sz w:val="22"/>
          <w:szCs w:val="22"/>
        </w:rPr>
        <w:t>d</w:t>
      </w:r>
      <w:r w:rsidRPr="00313489">
        <w:rPr>
          <w:rStyle w:val="normaltextrun"/>
          <w:rFonts w:ascii="Arial" w:hAnsi="Arial" w:cs="Arial"/>
          <w:color w:val="000000" w:themeColor="text1"/>
          <w:sz w:val="22"/>
          <w:szCs w:val="22"/>
        </w:rPr>
        <w:t xml:space="preserve">iabetes to manage their </w:t>
      </w:r>
      <w:r w:rsidR="008454F3">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ondition without </w:t>
      </w:r>
      <w:r w:rsidR="008454F3">
        <w:rPr>
          <w:rStyle w:val="normaltextrun"/>
          <w:rFonts w:ascii="Arial" w:hAnsi="Arial" w:cs="Arial"/>
          <w:color w:val="000000" w:themeColor="text1"/>
          <w:sz w:val="22"/>
          <w:szCs w:val="22"/>
        </w:rPr>
        <w:t>c</w:t>
      </w:r>
      <w:r w:rsidRPr="00313489">
        <w:rPr>
          <w:rStyle w:val="normaltextrun"/>
          <w:rFonts w:ascii="Arial" w:hAnsi="Arial" w:cs="Arial"/>
          <w:color w:val="000000" w:themeColor="text1"/>
          <w:sz w:val="22"/>
          <w:szCs w:val="22"/>
        </w:rPr>
        <w:t xml:space="preserve">omplications and </w:t>
      </w:r>
      <w:r w:rsidR="008454F3">
        <w:rPr>
          <w:rStyle w:val="normaltextrun"/>
          <w:rFonts w:ascii="Arial" w:hAnsi="Arial" w:cs="Arial"/>
          <w:color w:val="000000" w:themeColor="text1"/>
          <w:sz w:val="22"/>
          <w:szCs w:val="22"/>
        </w:rPr>
        <w:t>l</w:t>
      </w:r>
      <w:r w:rsidRPr="00313489">
        <w:rPr>
          <w:rStyle w:val="normaltextrun"/>
          <w:rFonts w:ascii="Arial" w:hAnsi="Arial" w:cs="Arial"/>
          <w:color w:val="000000" w:themeColor="text1"/>
          <w:sz w:val="22"/>
          <w:szCs w:val="22"/>
        </w:rPr>
        <w:t xml:space="preserve">ive </w:t>
      </w:r>
      <w:r w:rsidR="008454F3">
        <w:rPr>
          <w:rStyle w:val="normaltextrun"/>
          <w:rFonts w:ascii="Arial" w:hAnsi="Arial" w:cs="Arial"/>
          <w:color w:val="000000" w:themeColor="text1"/>
          <w:sz w:val="22"/>
          <w:szCs w:val="22"/>
        </w:rPr>
        <w:t>s</w:t>
      </w:r>
      <w:r w:rsidRPr="00313489">
        <w:rPr>
          <w:rStyle w:val="normaltextrun"/>
          <w:rFonts w:ascii="Arial" w:hAnsi="Arial" w:cs="Arial"/>
          <w:color w:val="000000" w:themeColor="text1"/>
          <w:sz w:val="22"/>
          <w:szCs w:val="22"/>
        </w:rPr>
        <w:t xml:space="preserve">afely and </w:t>
      </w:r>
      <w:r w:rsidR="008454F3">
        <w:rPr>
          <w:rStyle w:val="normaltextrun"/>
          <w:rFonts w:ascii="Arial" w:hAnsi="Arial" w:cs="Arial"/>
          <w:color w:val="000000" w:themeColor="text1"/>
          <w:sz w:val="22"/>
          <w:szCs w:val="22"/>
        </w:rPr>
        <w:t>i</w:t>
      </w:r>
      <w:r w:rsidRPr="00313489">
        <w:rPr>
          <w:rStyle w:val="normaltextrun"/>
          <w:rFonts w:ascii="Arial" w:hAnsi="Arial" w:cs="Arial"/>
          <w:color w:val="000000" w:themeColor="text1"/>
          <w:sz w:val="22"/>
          <w:szCs w:val="22"/>
        </w:rPr>
        <w:t>ndependently</w:t>
      </w:r>
    </w:p>
    <w:bookmarkStart w:id="8" w:name="_Toc234397229"/>
    <w:bookmarkStart w:id="9" w:name="_Toc234397449"/>
    <w:p w14:paraId="653A1211" w14:textId="46CF2DCA" w:rsidR="002B1996" w:rsidRPr="004A73C6" w:rsidRDefault="00897649" w:rsidP="004A73C6">
      <w:pPr>
        <w:pStyle w:val="Heading2"/>
        <w:rPr>
          <w:rFonts w:ascii="Arial" w:hAnsi="Arial" w:cs="Arial"/>
          <w:color w:val="000000" w:themeColor="text1"/>
          <w:szCs w:val="24"/>
        </w:rPr>
      </w:pPr>
      <w:r>
        <w:rPr>
          <w:rFonts w:ascii="Arial" w:hAnsi="Arial" w:cs="Arial"/>
          <w:b w:val="0"/>
          <w:bCs/>
          <w:noProof/>
          <w:color w:val="000000" w:themeColor="text1"/>
          <w:sz w:val="28"/>
          <w:szCs w:val="28"/>
        </w:rPr>
        <w:lastRenderedPageBreak/>
        <mc:AlternateContent>
          <mc:Choice Requires="wps">
            <w:drawing>
              <wp:anchor distT="0" distB="0" distL="114300" distR="114300" simplePos="0" relativeHeight="251683840" behindDoc="0" locked="0" layoutInCell="1" allowOverlap="1" wp14:anchorId="0FE037F8" wp14:editId="03046A0C">
                <wp:simplePos x="0" y="0"/>
                <wp:positionH relativeFrom="column">
                  <wp:posOffset>7152005</wp:posOffset>
                </wp:positionH>
                <wp:positionV relativeFrom="paragraph">
                  <wp:posOffset>72390</wp:posOffset>
                </wp:positionV>
                <wp:extent cx="184150" cy="203200"/>
                <wp:effectExtent l="57150" t="38100" r="6350" b="101600"/>
                <wp:wrapNone/>
                <wp:docPr id="1130291173"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wps:spPr>
                      <wps:style>
                        <a:lnRef idx="0">
                          <a:schemeClr val="accent3"/>
                        </a:lnRef>
                        <a:fillRef idx="3">
                          <a:schemeClr val="accent3"/>
                        </a:fillRef>
                        <a:effectRef idx="3">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2555A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 o:spid="_x0000_s1026" type="#_x0000_t67" style="position:absolute;margin-left:563.15pt;margin-top:5.7pt;width:14.5pt;height:1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" adj="11813" fillcolor="#9bbb59 [3206]" stroked="f">
                <v:fill color2="#cdddac [1622]" rotate="t" angle="180" focus="100%" type="gradient">
                  <o:fill v:ext="view" type="gradientUnscaled"/>
                </v:fill>
                <v:shadow on="t" color="black" opacity="22937f" origin=",.5" offset="0,.63889mm"/>
              </v:shape>
            </w:pict>
          </mc:Fallback>
        </mc:AlternateContent>
      </w:r>
      <w:r w:rsidR="00524C97">
        <w:rPr>
          <w:rFonts w:ascii="Arial" w:hAnsi="Arial" w:cs="Arial"/>
          <w:b w:val="0"/>
          <w:bCs/>
          <w:noProof/>
          <w:color w:val="000000" w:themeColor="text1"/>
          <w:sz w:val="28"/>
          <w:szCs w:val="28"/>
        </w:rPr>
        <mc:AlternateContent>
          <mc:Choice Requires="wps">
            <w:drawing>
              <wp:anchor distT="0" distB="0" distL="114300" distR="114300" simplePos="0" relativeHeight="251685888" behindDoc="0" locked="0" layoutInCell="1" allowOverlap="1" wp14:anchorId="3531BFD3" wp14:editId="32D450AE">
                <wp:simplePos x="0" y="0"/>
                <wp:positionH relativeFrom="column">
                  <wp:posOffset>7139305</wp:posOffset>
                </wp:positionH>
                <wp:positionV relativeFrom="paragraph">
                  <wp:posOffset>208915</wp:posOffset>
                </wp:positionV>
                <wp:extent cx="184150" cy="203200"/>
                <wp:effectExtent l="57150" t="38100" r="6350" b="101600"/>
                <wp:wrapNone/>
                <wp:docPr id="1020841053"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F2AE9F" id="Arrow: Down 2" o:spid="_x0000_s1026" type="#_x0000_t67" style="position:absolute;margin-left:562.15pt;margin-top:16.45pt;width:14.5pt;height:1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87936" behindDoc="0" locked="0" layoutInCell="1" allowOverlap="1" wp14:anchorId="6BED8EDA" wp14:editId="688F0AC6">
                <wp:simplePos x="0" y="0"/>
                <wp:positionH relativeFrom="column">
                  <wp:posOffset>7171055</wp:posOffset>
                </wp:positionH>
                <wp:positionV relativeFrom="paragraph">
                  <wp:posOffset>88265</wp:posOffset>
                </wp:positionV>
                <wp:extent cx="184150" cy="203200"/>
                <wp:effectExtent l="57150" t="38100" r="6350" b="101600"/>
                <wp:wrapNone/>
                <wp:docPr id="1903638439"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3D07B75" id="Arrow: Down 2" o:spid="_x0000_s1026" type="#_x0000_t67" style="position:absolute;margin-left:564.65pt;margin-top:6.95pt;width:14.5pt;height:16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89984" behindDoc="0" locked="0" layoutInCell="1" allowOverlap="1" wp14:anchorId="3D6F6B05" wp14:editId="3399C3A7">
                <wp:simplePos x="0" y="0"/>
                <wp:positionH relativeFrom="column">
                  <wp:posOffset>7190105</wp:posOffset>
                </wp:positionH>
                <wp:positionV relativeFrom="paragraph">
                  <wp:posOffset>127000</wp:posOffset>
                </wp:positionV>
                <wp:extent cx="184150" cy="203200"/>
                <wp:effectExtent l="57150" t="38100" r="6350" b="101600"/>
                <wp:wrapNone/>
                <wp:docPr id="455455454"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4B9E201" id="Arrow: Down 2" o:spid="_x0000_s1026" type="#_x0000_t67" style="position:absolute;margin-left:566.15pt;margin-top:10pt;width:14.5pt;height:16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" adj="11813" fillcolor="#a0ca4a" stroked="f">
                <v:fill color2="#dcffa0" rotate="t" angle="180" focus="100%" type="gradient">
                  <o:fill v:ext="view" type="gradientUnscaled"/>
                </v:fill>
                <v:shadow on="t" color="black" opacity="22937f" origin=",.5" offset="0,.63889mm"/>
              </v:shape>
            </w:pict>
          </mc:Fallback>
        </mc:AlternateContent>
      </w:r>
      <w:r>
        <w:rPr>
          <w:rFonts w:ascii="Arial" w:hAnsi="Arial" w:cs="Arial"/>
          <w:b w:val="0"/>
          <w:bCs/>
          <w:noProof/>
          <w:color w:val="000000" w:themeColor="text1"/>
          <w:sz w:val="28"/>
          <w:szCs w:val="28"/>
        </w:rPr>
        <mc:AlternateContent>
          <mc:Choice Requires="wps">
            <w:drawing>
              <wp:anchor distT="0" distB="0" distL="114300" distR="114300" simplePos="0" relativeHeight="251692032" behindDoc="0" locked="0" layoutInCell="1" allowOverlap="1" wp14:anchorId="0B0515EA" wp14:editId="0BC27F9A">
                <wp:simplePos x="0" y="0"/>
                <wp:positionH relativeFrom="column">
                  <wp:posOffset>7228205</wp:posOffset>
                </wp:positionH>
                <wp:positionV relativeFrom="paragraph">
                  <wp:posOffset>93345</wp:posOffset>
                </wp:positionV>
                <wp:extent cx="184150" cy="203200"/>
                <wp:effectExtent l="57150" t="38100" r="6350" b="101600"/>
                <wp:wrapNone/>
                <wp:docPr id="1402428897" name="Arrow: Down 2"/>
                <wp:cNvGraphicFramePr/>
                <a:graphic xmlns:a="http://schemas.openxmlformats.org/drawingml/2006/main">
                  <a:graphicData uri="http://schemas.microsoft.com/office/word/2010/wordprocessingShape">
                    <wps:wsp>
                      <wps:cNvSpPr/>
                      <wps:spPr>
                        <a:xfrm>
                          <a:off x="0" y="0"/>
                          <a:ext cx="184150" cy="203200"/>
                        </a:xfrm>
                        <a:prstGeom prst="downArrow">
                          <a:avLst/>
                        </a:prstGeom>
                        <a:gradFill rotWithShape="1">
                          <a:gsLst>
                            <a:gs pos="0">
                              <a:srgbClr val="9BBB59">
                                <a:tint val="100000"/>
                                <a:shade val="100000"/>
                                <a:satMod val="130000"/>
                              </a:srgbClr>
                            </a:gs>
                            <a:gs pos="100000">
                              <a:srgbClr val="9BBB59">
                                <a:tint val="50000"/>
                                <a:shade val="100000"/>
                                <a:satMod val="350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600F9F3" id="Arrow: Down 2" o:spid="_x0000_s1026" type="#_x0000_t67" style="position:absolute;margin-left:569.15pt;margin-top:7.35pt;width:14.5pt;height:16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" adj="11813" fillcolor="#a0ca4a" stroked="f">
                <v:fill color2="#dcffa0" rotate="t" angle="180" focus="100%" type="gradient">
                  <o:fill v:ext="view" type="gradientUnscaled"/>
                </v:fill>
                <v:shadow on="t" color="black" opacity="22937f" origin=",.5" offset="0,.63889mm"/>
              </v:shape>
            </w:pict>
          </mc:Fallback>
        </mc:AlternateContent>
      </w:r>
      <w:bookmarkEnd w:id="8"/>
      <w:bookmarkEnd w:id="9"/>
    </w:p>
    <w:p w14:paraId="7FD40AB0" w14:textId="77777777" w:rsidR="002B1996" w:rsidRPr="004A73C6" w:rsidRDefault="002B1996" w:rsidP="004A73C6">
      <w:pPr>
        <w:pStyle w:val="Heading2"/>
        <w:rPr>
          <w:rFonts w:ascii="Arial" w:hAnsi="Arial" w:cs="Arial"/>
          <w:sz w:val="28"/>
          <w:szCs w:val="28"/>
        </w:rPr>
      </w:pPr>
      <w:bookmarkStart w:id="10" w:name="_Toc234397450"/>
      <w:r w:rsidRPr="004A73C6">
        <w:rPr>
          <w:rFonts w:ascii="Arial" w:hAnsi="Arial" w:cs="Arial"/>
          <w:sz w:val="28"/>
          <w:szCs w:val="28"/>
        </w:rPr>
        <w:t>References</w:t>
      </w:r>
      <w:bookmarkEnd w:id="10"/>
    </w:p>
    <w:p w14:paraId="63221DF8" w14:textId="77777777" w:rsidR="002B1996" w:rsidRPr="002B1996" w:rsidRDefault="002B1996" w:rsidP="002B1996">
      <w:pPr>
        <w:tabs>
          <w:tab w:val="left" w:pos="1700"/>
        </w:tabs>
        <w:spacing w:line="360" w:lineRule="auto"/>
        <w:jc w:val="both"/>
        <w:rPr>
          <w:rFonts w:ascii="Arial" w:hAnsi="Arial" w:cs="Arial"/>
          <w:b/>
          <w:bCs/>
          <w:sz w:val="22"/>
          <w:szCs w:val="22"/>
        </w:rPr>
      </w:pPr>
    </w:p>
    <w:p w14:paraId="5190239A" w14:textId="6E27EB37" w:rsidR="00563AC6" w:rsidRDefault="00563AC6" w:rsidP="004753F5">
      <w:pPr>
        <w:tabs>
          <w:tab w:val="left" w:pos="1700"/>
        </w:tabs>
        <w:spacing w:line="360" w:lineRule="auto"/>
        <w:ind w:left="851" w:hanging="851"/>
        <w:jc w:val="both"/>
        <w:rPr>
          <w:rFonts w:ascii="Arial" w:hAnsi="Arial" w:cs="Arial"/>
          <w:sz w:val="22"/>
          <w:szCs w:val="22"/>
        </w:rPr>
      </w:pPr>
      <w:r w:rsidRPr="00563AC6">
        <w:rPr>
          <w:rFonts w:ascii="Arial" w:hAnsi="Arial" w:cs="Arial"/>
          <w:sz w:val="22"/>
          <w:szCs w:val="22"/>
        </w:rPr>
        <w:t xml:space="preserve">Bill, DE </w:t>
      </w:r>
      <w:r>
        <w:rPr>
          <w:rFonts w:ascii="Arial" w:hAnsi="Arial" w:cs="Arial"/>
          <w:sz w:val="22"/>
          <w:szCs w:val="22"/>
        </w:rPr>
        <w:t>(</w:t>
      </w:r>
      <w:r w:rsidRPr="00563AC6">
        <w:rPr>
          <w:rFonts w:ascii="Arial" w:hAnsi="Arial" w:cs="Arial"/>
          <w:sz w:val="22"/>
          <w:szCs w:val="22"/>
        </w:rPr>
        <w:t>2014</w:t>
      </w:r>
      <w:r>
        <w:rPr>
          <w:rFonts w:ascii="Arial" w:hAnsi="Arial" w:cs="Arial"/>
          <w:sz w:val="22"/>
          <w:szCs w:val="22"/>
        </w:rPr>
        <w:t xml:space="preserve">). </w:t>
      </w:r>
      <w:r w:rsidRPr="00563AC6">
        <w:rPr>
          <w:rFonts w:ascii="Arial" w:hAnsi="Arial" w:cs="Arial"/>
          <w:i/>
          <w:iCs/>
          <w:sz w:val="22"/>
          <w:szCs w:val="22"/>
        </w:rPr>
        <w:t>Reimagining global health: an introduction</w:t>
      </w:r>
      <w:r>
        <w:rPr>
          <w:rFonts w:ascii="Arial" w:hAnsi="Arial" w:cs="Arial"/>
          <w:sz w:val="22"/>
          <w:szCs w:val="22"/>
        </w:rPr>
        <w:t xml:space="preserve">. </w:t>
      </w:r>
      <w:r w:rsidRPr="00563AC6">
        <w:rPr>
          <w:rFonts w:ascii="Arial" w:hAnsi="Arial" w:cs="Arial"/>
          <w:sz w:val="22"/>
          <w:szCs w:val="22"/>
        </w:rPr>
        <w:t>CHOICE: Current Reviews for Academic Libraries, vol. 51, no. 12</w:t>
      </w:r>
      <w:r>
        <w:rPr>
          <w:rFonts w:ascii="Arial" w:hAnsi="Arial" w:cs="Arial"/>
          <w:sz w:val="22"/>
          <w:szCs w:val="22"/>
        </w:rPr>
        <w:t xml:space="preserve">. </w:t>
      </w:r>
    </w:p>
    <w:p w14:paraId="60D81D1E" w14:textId="77777777" w:rsidR="00563AC6" w:rsidRDefault="00563AC6" w:rsidP="004753F5">
      <w:pPr>
        <w:tabs>
          <w:tab w:val="left" w:pos="1700"/>
        </w:tabs>
        <w:spacing w:line="360" w:lineRule="auto"/>
        <w:ind w:left="851" w:hanging="851"/>
        <w:jc w:val="both"/>
        <w:rPr>
          <w:rFonts w:ascii="Arial" w:hAnsi="Arial" w:cs="Arial"/>
          <w:sz w:val="22"/>
          <w:szCs w:val="22"/>
        </w:rPr>
      </w:pPr>
    </w:p>
    <w:p w14:paraId="2091A720" w14:textId="21B2BBB7" w:rsidR="00884A29" w:rsidRDefault="000F20D8" w:rsidP="004753F5">
      <w:pPr>
        <w:tabs>
          <w:tab w:val="left" w:pos="1700"/>
        </w:tabs>
        <w:spacing w:line="360" w:lineRule="auto"/>
        <w:ind w:left="851" w:hanging="851"/>
        <w:jc w:val="both"/>
        <w:rPr>
          <w:rFonts w:ascii="Arial" w:hAnsi="Arial" w:cs="Arial"/>
          <w:sz w:val="22"/>
          <w:szCs w:val="22"/>
        </w:rPr>
      </w:pPr>
      <w:r>
        <w:rPr>
          <w:rFonts w:ascii="Arial" w:hAnsi="Arial" w:cs="Arial"/>
          <w:sz w:val="22"/>
          <w:szCs w:val="22"/>
        </w:rPr>
        <w:t>National Institute for Health and Care Excellence (</w:t>
      </w:r>
      <w:r w:rsidR="00884A29">
        <w:rPr>
          <w:rFonts w:ascii="Arial" w:hAnsi="Arial" w:cs="Arial"/>
          <w:sz w:val="22"/>
          <w:szCs w:val="22"/>
        </w:rPr>
        <w:t>NICE</w:t>
      </w:r>
      <w:r>
        <w:rPr>
          <w:rFonts w:ascii="Arial" w:hAnsi="Arial" w:cs="Arial"/>
          <w:sz w:val="22"/>
          <w:szCs w:val="22"/>
        </w:rPr>
        <w:t>)</w:t>
      </w:r>
      <w:r w:rsidR="00884A29">
        <w:rPr>
          <w:rFonts w:ascii="Arial" w:hAnsi="Arial" w:cs="Arial"/>
          <w:sz w:val="22"/>
          <w:szCs w:val="22"/>
        </w:rPr>
        <w:t xml:space="preserve">, (2022). </w:t>
      </w:r>
      <w:r w:rsidRPr="000F20D8">
        <w:rPr>
          <w:rFonts w:ascii="Arial" w:hAnsi="Arial" w:cs="Arial"/>
          <w:i/>
          <w:iCs/>
          <w:sz w:val="22"/>
          <w:szCs w:val="22"/>
        </w:rPr>
        <w:t>Type 1 diabetes in adults: diagnosis and management</w:t>
      </w:r>
      <w:r>
        <w:rPr>
          <w:rFonts w:ascii="Arial" w:hAnsi="Arial" w:cs="Arial"/>
          <w:sz w:val="22"/>
          <w:szCs w:val="22"/>
        </w:rPr>
        <w:t>. NICE Guideline</w:t>
      </w:r>
      <w:r w:rsidR="001C0E9A">
        <w:rPr>
          <w:rFonts w:ascii="Arial" w:hAnsi="Arial" w:cs="Arial"/>
          <w:sz w:val="22"/>
          <w:szCs w:val="22"/>
        </w:rPr>
        <w:t xml:space="preserve"> NG17. Available at: </w:t>
      </w:r>
      <w:hyperlink r:id="rId14" w:history="1">
        <w:r w:rsidR="001C0E9A" w:rsidRPr="004C0477">
          <w:rPr>
            <w:rStyle w:val="Hyperlink"/>
            <w:rFonts w:ascii="Arial" w:hAnsi="Arial" w:cs="Arial"/>
            <w:sz w:val="22"/>
            <w:szCs w:val="22"/>
          </w:rPr>
          <w:t>https://www.nice.org.uk/guidance/ng17</w:t>
        </w:r>
      </w:hyperlink>
      <w:r w:rsidR="001C0E9A">
        <w:rPr>
          <w:rFonts w:ascii="Arial" w:hAnsi="Arial" w:cs="Arial"/>
          <w:sz w:val="22"/>
          <w:szCs w:val="22"/>
        </w:rPr>
        <w:t xml:space="preserve">. </w:t>
      </w:r>
    </w:p>
    <w:p w14:paraId="5D5C1271" w14:textId="77777777" w:rsidR="00884A29" w:rsidRDefault="00884A29" w:rsidP="004753F5">
      <w:pPr>
        <w:tabs>
          <w:tab w:val="left" w:pos="1700"/>
        </w:tabs>
        <w:spacing w:line="360" w:lineRule="auto"/>
        <w:ind w:left="851" w:hanging="851"/>
        <w:jc w:val="both"/>
        <w:rPr>
          <w:rFonts w:ascii="Arial" w:hAnsi="Arial" w:cs="Arial"/>
          <w:sz w:val="22"/>
          <w:szCs w:val="22"/>
        </w:rPr>
      </w:pPr>
    </w:p>
    <w:p w14:paraId="6AB31A94" w14:textId="16FB5B88" w:rsidR="00E33C7C" w:rsidRDefault="00E33C7C" w:rsidP="004753F5">
      <w:pPr>
        <w:tabs>
          <w:tab w:val="left" w:pos="1700"/>
        </w:tabs>
        <w:spacing w:line="360" w:lineRule="auto"/>
        <w:ind w:left="851" w:hanging="851"/>
        <w:jc w:val="both"/>
        <w:rPr>
          <w:rFonts w:ascii="Arial" w:hAnsi="Arial" w:cs="Arial"/>
          <w:sz w:val="22"/>
          <w:szCs w:val="22"/>
        </w:rPr>
      </w:pPr>
      <w:r w:rsidRPr="00E33C7C">
        <w:rPr>
          <w:rFonts w:ascii="Arial" w:hAnsi="Arial" w:cs="Arial"/>
          <w:sz w:val="22"/>
          <w:szCs w:val="22"/>
        </w:rPr>
        <w:t xml:space="preserve">Ogle, GD, Wang, F, Haynes, A, Gregory, GA, King, TW, Deng, K, </w:t>
      </w:r>
      <w:proofErr w:type="spellStart"/>
      <w:r w:rsidRPr="00E33C7C">
        <w:rPr>
          <w:rFonts w:ascii="Arial" w:hAnsi="Arial" w:cs="Arial"/>
          <w:sz w:val="22"/>
          <w:szCs w:val="22"/>
        </w:rPr>
        <w:t>Dabelea</w:t>
      </w:r>
      <w:proofErr w:type="spellEnd"/>
      <w:r w:rsidRPr="00E33C7C">
        <w:rPr>
          <w:rFonts w:ascii="Arial" w:hAnsi="Arial" w:cs="Arial"/>
          <w:sz w:val="22"/>
          <w:szCs w:val="22"/>
        </w:rPr>
        <w:t xml:space="preserve">, D, James, S, Jenkins, AJ, Li, X, Ma, RCW, Maahs, DM, Oram, RA, </w:t>
      </w:r>
      <w:proofErr w:type="spellStart"/>
      <w:r w:rsidRPr="00E33C7C">
        <w:rPr>
          <w:rFonts w:ascii="Arial" w:hAnsi="Arial" w:cs="Arial"/>
          <w:sz w:val="22"/>
          <w:szCs w:val="22"/>
        </w:rPr>
        <w:t>Pihoker</w:t>
      </w:r>
      <w:proofErr w:type="spellEnd"/>
      <w:r w:rsidRPr="00E33C7C">
        <w:rPr>
          <w:rFonts w:ascii="Arial" w:hAnsi="Arial" w:cs="Arial"/>
          <w:sz w:val="22"/>
          <w:szCs w:val="22"/>
        </w:rPr>
        <w:t xml:space="preserve">, C, Svensson, J, Zhou, Z, Magliano, DJ &amp; </w:t>
      </w:r>
      <w:proofErr w:type="spellStart"/>
      <w:r w:rsidRPr="00E33C7C">
        <w:rPr>
          <w:rFonts w:ascii="Arial" w:hAnsi="Arial" w:cs="Arial"/>
          <w:sz w:val="22"/>
          <w:szCs w:val="22"/>
        </w:rPr>
        <w:t>Maniam</w:t>
      </w:r>
      <w:proofErr w:type="spellEnd"/>
      <w:r w:rsidRPr="00E33C7C">
        <w:rPr>
          <w:rFonts w:ascii="Arial" w:hAnsi="Arial" w:cs="Arial"/>
          <w:sz w:val="22"/>
          <w:szCs w:val="22"/>
        </w:rPr>
        <w:t xml:space="preserve">, J </w:t>
      </w:r>
      <w:r>
        <w:rPr>
          <w:rFonts w:ascii="Arial" w:hAnsi="Arial" w:cs="Arial"/>
          <w:sz w:val="22"/>
          <w:szCs w:val="22"/>
        </w:rPr>
        <w:t>(</w:t>
      </w:r>
      <w:r w:rsidRPr="00E33C7C">
        <w:rPr>
          <w:rFonts w:ascii="Arial" w:hAnsi="Arial" w:cs="Arial"/>
          <w:sz w:val="22"/>
          <w:szCs w:val="22"/>
        </w:rPr>
        <w:t>2025</w:t>
      </w:r>
      <w:r>
        <w:rPr>
          <w:rFonts w:ascii="Arial" w:hAnsi="Arial" w:cs="Arial"/>
          <w:sz w:val="22"/>
          <w:szCs w:val="22"/>
        </w:rPr>
        <w:t xml:space="preserve">). </w:t>
      </w:r>
      <w:r w:rsidRPr="004753F5">
        <w:rPr>
          <w:rFonts w:ascii="Arial" w:hAnsi="Arial" w:cs="Arial"/>
          <w:i/>
          <w:iCs/>
          <w:sz w:val="22"/>
          <w:szCs w:val="22"/>
        </w:rPr>
        <w:t>Global type 1 diabetes prevalence, incidence, and mortality estimates 2025: Results from the International diabetes Federation Atlas</w:t>
      </w:r>
      <w:r w:rsidRPr="00E33C7C">
        <w:rPr>
          <w:rFonts w:ascii="Arial" w:hAnsi="Arial" w:cs="Arial"/>
          <w:sz w:val="22"/>
          <w:szCs w:val="22"/>
        </w:rPr>
        <w:t>, 11th Edition, and the T1D Index Version 3.0’, Diabetes Research and Clinical Practice, vol. 225</w:t>
      </w:r>
      <w:r w:rsidR="009D50D1">
        <w:rPr>
          <w:rFonts w:ascii="Arial" w:hAnsi="Arial" w:cs="Arial"/>
          <w:sz w:val="22"/>
          <w:szCs w:val="22"/>
        </w:rPr>
        <w:t>.</w:t>
      </w:r>
    </w:p>
    <w:p w14:paraId="13092658" w14:textId="77777777" w:rsidR="00E33C7C" w:rsidRDefault="00E33C7C" w:rsidP="00E33C7C">
      <w:pPr>
        <w:tabs>
          <w:tab w:val="left" w:pos="1700"/>
        </w:tabs>
        <w:spacing w:line="360" w:lineRule="auto"/>
        <w:ind w:left="851" w:hanging="851"/>
        <w:rPr>
          <w:rFonts w:ascii="Arial" w:hAnsi="Arial" w:cs="Arial"/>
          <w:sz w:val="22"/>
          <w:szCs w:val="22"/>
        </w:rPr>
      </w:pPr>
    </w:p>
    <w:p w14:paraId="3BDD0ACA" w14:textId="0490E8DB" w:rsidR="002B1996" w:rsidRDefault="002516FB" w:rsidP="008624AD">
      <w:pPr>
        <w:tabs>
          <w:tab w:val="left" w:pos="1700"/>
        </w:tabs>
        <w:spacing w:line="360" w:lineRule="auto"/>
        <w:ind w:left="851" w:hanging="851"/>
        <w:jc w:val="both"/>
        <w:rPr>
          <w:rFonts w:ascii="Arial" w:hAnsi="Arial" w:cs="Arial"/>
          <w:sz w:val="22"/>
          <w:szCs w:val="22"/>
        </w:rPr>
      </w:pPr>
      <w:r w:rsidRPr="002516FB">
        <w:rPr>
          <w:rFonts w:ascii="Arial" w:hAnsi="Arial" w:cs="Arial"/>
          <w:sz w:val="22"/>
          <w:szCs w:val="22"/>
        </w:rPr>
        <w:t>Schneider, M</w:t>
      </w:r>
      <w:r>
        <w:rPr>
          <w:rFonts w:ascii="Arial" w:hAnsi="Arial" w:cs="Arial"/>
          <w:sz w:val="22"/>
          <w:szCs w:val="22"/>
        </w:rPr>
        <w:t xml:space="preserve">. J., (2021). </w:t>
      </w:r>
      <w:r w:rsidRPr="004753F5">
        <w:rPr>
          <w:rFonts w:ascii="Arial" w:hAnsi="Arial" w:cs="Arial"/>
          <w:i/>
          <w:iCs/>
          <w:sz w:val="22"/>
          <w:szCs w:val="22"/>
        </w:rPr>
        <w:t>Introduction to public health</w:t>
      </w:r>
      <w:r>
        <w:rPr>
          <w:rFonts w:ascii="Arial" w:hAnsi="Arial" w:cs="Arial"/>
          <w:sz w:val="22"/>
          <w:szCs w:val="22"/>
        </w:rPr>
        <w:t xml:space="preserve">. </w:t>
      </w:r>
      <w:r w:rsidRPr="002516FB">
        <w:rPr>
          <w:rFonts w:ascii="Arial" w:hAnsi="Arial" w:cs="Arial"/>
          <w:sz w:val="22"/>
          <w:szCs w:val="22"/>
        </w:rPr>
        <w:t xml:space="preserve">Sixth edition., Burlington, </w:t>
      </w:r>
      <w:r w:rsidR="008F0B82" w:rsidRPr="002516FB">
        <w:rPr>
          <w:rFonts w:ascii="Arial" w:hAnsi="Arial" w:cs="Arial"/>
          <w:sz w:val="22"/>
          <w:szCs w:val="22"/>
        </w:rPr>
        <w:t>MA:</w:t>
      </w:r>
      <w:r w:rsidR="008F0B82">
        <w:rPr>
          <w:rFonts w:ascii="Arial" w:hAnsi="Arial" w:cs="Arial"/>
          <w:sz w:val="22"/>
          <w:szCs w:val="22"/>
        </w:rPr>
        <w:t xml:space="preserve"> </w:t>
      </w:r>
      <w:r w:rsidRPr="002516FB">
        <w:rPr>
          <w:rFonts w:ascii="Arial" w:hAnsi="Arial" w:cs="Arial"/>
          <w:sz w:val="22"/>
          <w:szCs w:val="22"/>
        </w:rPr>
        <w:t>Jones &amp; Bartlett Learning</w:t>
      </w:r>
      <w:r w:rsidR="00A94FCF">
        <w:rPr>
          <w:rFonts w:ascii="Arial" w:hAnsi="Arial" w:cs="Arial"/>
          <w:sz w:val="22"/>
          <w:szCs w:val="22"/>
        </w:rPr>
        <w:t>.</w:t>
      </w:r>
    </w:p>
    <w:p w14:paraId="6620AC8B" w14:textId="77777777" w:rsidR="00810705" w:rsidRDefault="00810705" w:rsidP="008624AD">
      <w:pPr>
        <w:tabs>
          <w:tab w:val="left" w:pos="1700"/>
        </w:tabs>
        <w:spacing w:line="360" w:lineRule="auto"/>
        <w:ind w:left="851" w:hanging="851"/>
        <w:jc w:val="both"/>
        <w:rPr>
          <w:rFonts w:ascii="Arial" w:hAnsi="Arial" w:cs="Arial"/>
          <w:sz w:val="22"/>
          <w:szCs w:val="22"/>
        </w:rPr>
      </w:pPr>
    </w:p>
    <w:p w14:paraId="1AE95E9A" w14:textId="674EF0AE" w:rsidR="00810705" w:rsidRDefault="00810705" w:rsidP="008624AD">
      <w:pPr>
        <w:tabs>
          <w:tab w:val="left" w:pos="1700"/>
        </w:tabs>
        <w:spacing w:line="360" w:lineRule="auto"/>
        <w:ind w:left="851" w:hanging="851"/>
        <w:jc w:val="both"/>
        <w:rPr>
          <w:rFonts w:ascii="Arial" w:hAnsi="Arial" w:cs="Arial"/>
          <w:sz w:val="22"/>
          <w:szCs w:val="22"/>
        </w:rPr>
      </w:pPr>
      <w:r>
        <w:rPr>
          <w:rFonts w:ascii="Arial" w:hAnsi="Arial" w:cs="Arial"/>
          <w:sz w:val="22"/>
          <w:szCs w:val="22"/>
        </w:rPr>
        <w:t xml:space="preserve">UK Public </w:t>
      </w:r>
      <w:r w:rsidR="00A92864">
        <w:rPr>
          <w:rFonts w:ascii="Arial" w:hAnsi="Arial" w:cs="Arial"/>
          <w:sz w:val="22"/>
          <w:szCs w:val="22"/>
        </w:rPr>
        <w:t>G</w:t>
      </w:r>
      <w:r>
        <w:rPr>
          <w:rFonts w:ascii="Arial" w:hAnsi="Arial" w:cs="Arial"/>
          <w:sz w:val="22"/>
          <w:szCs w:val="22"/>
        </w:rPr>
        <w:t xml:space="preserve">eneral </w:t>
      </w:r>
      <w:r w:rsidR="00A92864">
        <w:rPr>
          <w:rFonts w:ascii="Arial" w:hAnsi="Arial" w:cs="Arial"/>
          <w:sz w:val="22"/>
          <w:szCs w:val="22"/>
        </w:rPr>
        <w:t>A</w:t>
      </w:r>
      <w:r>
        <w:rPr>
          <w:rFonts w:ascii="Arial" w:hAnsi="Arial" w:cs="Arial"/>
          <w:sz w:val="22"/>
          <w:szCs w:val="22"/>
        </w:rPr>
        <w:t xml:space="preserve">cts, (2010). </w:t>
      </w:r>
      <w:r w:rsidRPr="00A92864">
        <w:rPr>
          <w:rFonts w:ascii="Arial" w:hAnsi="Arial" w:cs="Arial"/>
          <w:i/>
          <w:iCs/>
          <w:sz w:val="22"/>
          <w:szCs w:val="22"/>
        </w:rPr>
        <w:t>The Equality Act 2010</w:t>
      </w:r>
      <w:r>
        <w:rPr>
          <w:rFonts w:ascii="Arial" w:hAnsi="Arial" w:cs="Arial"/>
          <w:sz w:val="22"/>
          <w:szCs w:val="22"/>
        </w:rPr>
        <w:t xml:space="preserve">. Legislation Gov UK website. Available at: </w:t>
      </w:r>
      <w:hyperlink r:id="rId15" w:history="1">
        <w:r w:rsidR="00A92864" w:rsidRPr="004C0477">
          <w:rPr>
            <w:rStyle w:val="Hyperlink"/>
            <w:rFonts w:ascii="Arial" w:hAnsi="Arial" w:cs="Arial"/>
            <w:sz w:val="22"/>
            <w:szCs w:val="22"/>
          </w:rPr>
          <w:t>https://www.legislation.gov.uk/ukpga/2010/15/contents</w:t>
        </w:r>
      </w:hyperlink>
      <w:r w:rsidR="00A92864">
        <w:rPr>
          <w:rFonts w:ascii="Arial" w:hAnsi="Arial" w:cs="Arial"/>
          <w:sz w:val="22"/>
          <w:szCs w:val="22"/>
        </w:rPr>
        <w:t xml:space="preserve">. </w:t>
      </w:r>
    </w:p>
    <w:p w14:paraId="14E2E3F6" w14:textId="77777777" w:rsidR="008624AD" w:rsidRDefault="008624AD" w:rsidP="00A92864">
      <w:pPr>
        <w:tabs>
          <w:tab w:val="left" w:pos="1700"/>
        </w:tabs>
        <w:spacing w:line="360" w:lineRule="auto"/>
        <w:jc w:val="both"/>
        <w:rPr>
          <w:rFonts w:ascii="Arial" w:hAnsi="Arial" w:cs="Arial"/>
          <w:sz w:val="22"/>
          <w:szCs w:val="22"/>
        </w:rPr>
      </w:pPr>
    </w:p>
    <w:p w14:paraId="05A15E8F" w14:textId="570AF227" w:rsidR="00A94FCF" w:rsidRPr="002B1996" w:rsidRDefault="00A94FCF" w:rsidP="008624AD">
      <w:pPr>
        <w:tabs>
          <w:tab w:val="left" w:pos="1700"/>
        </w:tabs>
        <w:spacing w:line="360" w:lineRule="auto"/>
        <w:ind w:left="851" w:hanging="851"/>
        <w:jc w:val="both"/>
        <w:rPr>
          <w:rFonts w:ascii="Arial" w:hAnsi="Arial" w:cs="Arial"/>
          <w:sz w:val="22"/>
          <w:szCs w:val="22"/>
        </w:rPr>
      </w:pPr>
      <w:r>
        <w:rPr>
          <w:rFonts w:ascii="Arial" w:hAnsi="Arial" w:cs="Arial"/>
          <w:sz w:val="22"/>
          <w:szCs w:val="22"/>
        </w:rPr>
        <w:t xml:space="preserve">World Health Organisation (WHO), (n.d.). </w:t>
      </w:r>
      <w:r w:rsidRPr="008624AD">
        <w:rPr>
          <w:rFonts w:ascii="Arial" w:hAnsi="Arial" w:cs="Arial"/>
          <w:i/>
          <w:iCs/>
          <w:sz w:val="22"/>
          <w:szCs w:val="22"/>
        </w:rPr>
        <w:t>Diabetes</w:t>
      </w:r>
      <w:r>
        <w:rPr>
          <w:rFonts w:ascii="Arial" w:hAnsi="Arial" w:cs="Arial"/>
          <w:sz w:val="22"/>
          <w:szCs w:val="22"/>
        </w:rPr>
        <w:t>.</w:t>
      </w:r>
      <w:r w:rsidR="008624AD">
        <w:rPr>
          <w:rFonts w:ascii="Arial" w:hAnsi="Arial" w:cs="Arial"/>
          <w:sz w:val="22"/>
          <w:szCs w:val="22"/>
        </w:rPr>
        <w:t xml:space="preserve"> World Health Organisation website.</w:t>
      </w:r>
      <w:r>
        <w:rPr>
          <w:rFonts w:ascii="Arial" w:hAnsi="Arial" w:cs="Arial"/>
          <w:sz w:val="22"/>
          <w:szCs w:val="22"/>
        </w:rPr>
        <w:t xml:space="preserve"> Available at </w:t>
      </w:r>
      <w:hyperlink r:id="rId16" w:anchor="tab=tab_1" w:history="1">
        <w:r w:rsidR="008624AD" w:rsidRPr="004C0477">
          <w:rPr>
            <w:rStyle w:val="Hyperlink"/>
            <w:rFonts w:ascii="Arial" w:hAnsi="Arial" w:cs="Arial"/>
            <w:sz w:val="22"/>
            <w:szCs w:val="22"/>
          </w:rPr>
          <w:t>https://www.who.int/health-topics/diabetes#tab=tab_1</w:t>
        </w:r>
      </w:hyperlink>
      <w:r w:rsidR="008624AD">
        <w:rPr>
          <w:rFonts w:ascii="Arial" w:hAnsi="Arial" w:cs="Arial"/>
          <w:sz w:val="22"/>
          <w:szCs w:val="22"/>
        </w:rPr>
        <w:t xml:space="preserve">. </w:t>
      </w:r>
    </w:p>
    <w:p w14:paraId="29F3AC8B" w14:textId="77777777" w:rsidR="002B1996" w:rsidRPr="002B1996" w:rsidRDefault="002B1996" w:rsidP="008624AD">
      <w:pPr>
        <w:tabs>
          <w:tab w:val="left" w:pos="1700"/>
        </w:tabs>
        <w:ind w:left="851" w:hanging="851"/>
        <w:jc w:val="both"/>
        <w:rPr>
          <w:rFonts w:ascii="Arial" w:hAnsi="Arial" w:cs="Arial"/>
          <w:sz w:val="22"/>
          <w:szCs w:val="22"/>
        </w:rPr>
      </w:pPr>
    </w:p>
    <w:p w14:paraId="042F1D14" w14:textId="77777777" w:rsidR="002B1996" w:rsidRPr="002B1996" w:rsidRDefault="002B1996" w:rsidP="002B1996">
      <w:pPr>
        <w:tabs>
          <w:tab w:val="left" w:pos="1700"/>
        </w:tabs>
        <w:ind w:left="851" w:hanging="851"/>
        <w:rPr>
          <w:rFonts w:ascii="Arial" w:hAnsi="Arial" w:cs="Arial"/>
          <w:sz w:val="22"/>
          <w:szCs w:val="22"/>
        </w:rPr>
      </w:pPr>
    </w:p>
    <w:p w14:paraId="1E7B2DCF" w14:textId="77777777" w:rsidR="002B1996" w:rsidRPr="002B1996" w:rsidRDefault="002B1996" w:rsidP="002B1996">
      <w:pPr>
        <w:tabs>
          <w:tab w:val="left" w:pos="1700"/>
        </w:tabs>
        <w:ind w:left="851" w:hanging="851"/>
        <w:rPr>
          <w:rFonts w:ascii="Arial" w:hAnsi="Arial" w:cs="Arial"/>
          <w:sz w:val="22"/>
          <w:szCs w:val="22"/>
        </w:rPr>
      </w:pPr>
    </w:p>
    <w:p w14:paraId="769911BF" w14:textId="77777777" w:rsidR="002B1996" w:rsidRPr="002B1996" w:rsidRDefault="002B1996" w:rsidP="002B1996">
      <w:pPr>
        <w:tabs>
          <w:tab w:val="left" w:pos="1700"/>
        </w:tabs>
        <w:ind w:left="851" w:hanging="851"/>
        <w:rPr>
          <w:rFonts w:ascii="Arial" w:hAnsi="Arial" w:cs="Arial"/>
          <w:sz w:val="22"/>
          <w:szCs w:val="22"/>
        </w:rPr>
      </w:pPr>
    </w:p>
    <w:p w14:paraId="694ACB63" w14:textId="77777777" w:rsidR="002B1996" w:rsidRPr="002B1996" w:rsidRDefault="002B1996" w:rsidP="002B1996">
      <w:pPr>
        <w:tabs>
          <w:tab w:val="left" w:pos="1700"/>
        </w:tabs>
        <w:ind w:left="851" w:hanging="851"/>
        <w:rPr>
          <w:rFonts w:ascii="Arial" w:hAnsi="Arial" w:cs="Arial"/>
          <w:sz w:val="22"/>
          <w:szCs w:val="22"/>
        </w:rPr>
      </w:pPr>
    </w:p>
    <w:p w14:paraId="7F616B36" w14:textId="77777777" w:rsidR="00712CA6" w:rsidRPr="004437CE" w:rsidRDefault="00712CA6" w:rsidP="002B1996">
      <w:pPr>
        <w:tabs>
          <w:tab w:val="left" w:pos="1700"/>
        </w:tabs>
        <w:ind w:left="851" w:hanging="851"/>
        <w:rPr>
          <w:rFonts w:ascii="Arial" w:hAnsi="Arial" w:cs="Arial"/>
          <w:sz w:val="22"/>
          <w:szCs w:val="22"/>
        </w:rPr>
      </w:pPr>
    </w:p>
    <w:sectPr w:rsidR="00712CA6" w:rsidRPr="004437CE" w:rsidSect="008624AD">
      <w:type w:val="evenPage"/>
      <w:pgSz w:w="11894" w:h="16834"/>
      <w:pgMar w:top="720" w:right="1262" w:bottom="567" w:left="156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C75C975" w14:textId="77777777" w:rsidR="00A87742" w:rsidRDefault="00A87742">
      <w:r>
        <w:separator/>
      </w:r>
    </w:p>
  </w:endnote>
  <w:endnote w:type="continuationSeparator" w:id="0">
    <w:p w14:paraId="6B533ADD" w14:textId="77777777" w:rsidR="00A87742" w:rsidRDefault="00A87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5002EFF" w:usb1="C200ACFF"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78023471"/>
      <w:docPartObj>
        <w:docPartGallery w:val="Page Numbers (Bottom of Page)"/>
        <w:docPartUnique/>
      </w:docPartObj>
    </w:sdtPr>
    <w:sdtEndPr/>
    <w:sdtContent>
      <w:p w14:paraId="5F0956DC" w14:textId="451E0756" w:rsidR="002E563C" w:rsidRDefault="002E563C">
        <w:pPr>
          <w:pStyle w:val="Footer"/>
          <w:jc w:val="center"/>
        </w:pPr>
        <w:r>
          <w:fldChar w:fldCharType="begin"/>
        </w:r>
        <w:r>
          <w:instrText>PAGE   \* MERGEFORMAT</w:instrText>
        </w:r>
        <w:r>
          <w:fldChar w:fldCharType="separate"/>
        </w:r>
        <w:r>
          <w:t>2</w:t>
        </w:r>
        <w:r>
          <w:fldChar w:fldCharType="end"/>
        </w:r>
      </w:p>
    </w:sdtContent>
  </w:sdt>
  <w:p w14:paraId="1A696A47" w14:textId="77777777" w:rsidR="002E563C" w:rsidRDefault="002E56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816AEE" w14:textId="77777777" w:rsidR="00A87742" w:rsidRDefault="00A87742">
      <w:r>
        <w:separator/>
      </w:r>
    </w:p>
  </w:footnote>
  <w:footnote w:type="continuationSeparator" w:id="0">
    <w:p w14:paraId="614D4EBF" w14:textId="77777777" w:rsidR="00A87742" w:rsidRDefault="00A8774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2345A0"/>
    <w:multiLevelType w:val="hybridMultilevel"/>
    <w:tmpl w:val="BA62B71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C82103"/>
    <w:multiLevelType w:val="hybridMultilevel"/>
    <w:tmpl w:val="5792F6E8"/>
    <w:lvl w:ilvl="0" w:tplc="08090001">
      <w:start w:val="1"/>
      <w:numFmt w:val="bullet"/>
      <w:lvlText w:val=""/>
      <w:lvlJc w:val="left"/>
      <w:pPr>
        <w:ind w:left="1255" w:hanging="360"/>
      </w:pPr>
      <w:rPr>
        <w:rFonts w:ascii="Symbol" w:hAnsi="Symbol" w:hint="default"/>
      </w:rPr>
    </w:lvl>
    <w:lvl w:ilvl="1" w:tplc="08090003" w:tentative="1">
      <w:start w:val="1"/>
      <w:numFmt w:val="bullet"/>
      <w:lvlText w:val="o"/>
      <w:lvlJc w:val="left"/>
      <w:pPr>
        <w:ind w:left="1975" w:hanging="360"/>
      </w:pPr>
      <w:rPr>
        <w:rFonts w:ascii="Courier New" w:hAnsi="Courier New" w:cs="Courier New" w:hint="default"/>
      </w:rPr>
    </w:lvl>
    <w:lvl w:ilvl="2" w:tplc="08090005" w:tentative="1">
      <w:start w:val="1"/>
      <w:numFmt w:val="bullet"/>
      <w:lvlText w:val=""/>
      <w:lvlJc w:val="left"/>
      <w:pPr>
        <w:ind w:left="2695" w:hanging="360"/>
      </w:pPr>
      <w:rPr>
        <w:rFonts w:ascii="Wingdings" w:hAnsi="Wingdings" w:hint="default"/>
      </w:rPr>
    </w:lvl>
    <w:lvl w:ilvl="3" w:tplc="08090001" w:tentative="1">
      <w:start w:val="1"/>
      <w:numFmt w:val="bullet"/>
      <w:lvlText w:val=""/>
      <w:lvlJc w:val="left"/>
      <w:pPr>
        <w:ind w:left="3415" w:hanging="360"/>
      </w:pPr>
      <w:rPr>
        <w:rFonts w:ascii="Symbol" w:hAnsi="Symbol" w:hint="default"/>
      </w:rPr>
    </w:lvl>
    <w:lvl w:ilvl="4" w:tplc="08090003" w:tentative="1">
      <w:start w:val="1"/>
      <w:numFmt w:val="bullet"/>
      <w:lvlText w:val="o"/>
      <w:lvlJc w:val="left"/>
      <w:pPr>
        <w:ind w:left="4135" w:hanging="360"/>
      </w:pPr>
      <w:rPr>
        <w:rFonts w:ascii="Courier New" w:hAnsi="Courier New" w:cs="Courier New" w:hint="default"/>
      </w:rPr>
    </w:lvl>
    <w:lvl w:ilvl="5" w:tplc="08090005" w:tentative="1">
      <w:start w:val="1"/>
      <w:numFmt w:val="bullet"/>
      <w:lvlText w:val=""/>
      <w:lvlJc w:val="left"/>
      <w:pPr>
        <w:ind w:left="4855" w:hanging="360"/>
      </w:pPr>
      <w:rPr>
        <w:rFonts w:ascii="Wingdings" w:hAnsi="Wingdings" w:hint="default"/>
      </w:rPr>
    </w:lvl>
    <w:lvl w:ilvl="6" w:tplc="08090001" w:tentative="1">
      <w:start w:val="1"/>
      <w:numFmt w:val="bullet"/>
      <w:lvlText w:val=""/>
      <w:lvlJc w:val="left"/>
      <w:pPr>
        <w:ind w:left="5575" w:hanging="360"/>
      </w:pPr>
      <w:rPr>
        <w:rFonts w:ascii="Symbol" w:hAnsi="Symbol" w:hint="default"/>
      </w:rPr>
    </w:lvl>
    <w:lvl w:ilvl="7" w:tplc="08090003" w:tentative="1">
      <w:start w:val="1"/>
      <w:numFmt w:val="bullet"/>
      <w:lvlText w:val="o"/>
      <w:lvlJc w:val="left"/>
      <w:pPr>
        <w:ind w:left="6295" w:hanging="360"/>
      </w:pPr>
      <w:rPr>
        <w:rFonts w:ascii="Courier New" w:hAnsi="Courier New" w:cs="Courier New" w:hint="default"/>
      </w:rPr>
    </w:lvl>
    <w:lvl w:ilvl="8" w:tplc="08090005" w:tentative="1">
      <w:start w:val="1"/>
      <w:numFmt w:val="bullet"/>
      <w:lvlText w:val=""/>
      <w:lvlJc w:val="left"/>
      <w:pPr>
        <w:ind w:left="7015" w:hanging="360"/>
      </w:pPr>
      <w:rPr>
        <w:rFonts w:ascii="Wingdings" w:hAnsi="Wingdings" w:hint="default"/>
      </w:rPr>
    </w:lvl>
  </w:abstractNum>
  <w:abstractNum w:abstractNumId="3" w15:restartNumberingAfterBreak="0">
    <w:nsid w:val="088D32AA"/>
    <w:multiLevelType w:val="hybridMultilevel"/>
    <w:tmpl w:val="C3D442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098F5ECA"/>
    <w:multiLevelType w:val="hybridMultilevel"/>
    <w:tmpl w:val="531EFEE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5"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0EE7559D"/>
    <w:multiLevelType w:val="hybridMultilevel"/>
    <w:tmpl w:val="82EE6F26"/>
    <w:lvl w:ilvl="0" w:tplc="DE38AC1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19504F"/>
    <w:multiLevelType w:val="multilevel"/>
    <w:tmpl w:val="6DBC6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9580410"/>
    <w:multiLevelType w:val="hybridMultilevel"/>
    <w:tmpl w:val="1E365432"/>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0F57D69"/>
    <w:multiLevelType w:val="hybridMultilevel"/>
    <w:tmpl w:val="E2BAB0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0667269"/>
    <w:multiLevelType w:val="hybridMultilevel"/>
    <w:tmpl w:val="EDB4C92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2773DE1"/>
    <w:multiLevelType w:val="hybridMultilevel"/>
    <w:tmpl w:val="302EC1F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266A8F"/>
    <w:multiLevelType w:val="hybridMultilevel"/>
    <w:tmpl w:val="FD30C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8641108"/>
    <w:multiLevelType w:val="hybridMultilevel"/>
    <w:tmpl w:val="68060B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4" w15:restartNumberingAfterBreak="0">
    <w:nsid w:val="3A47649F"/>
    <w:multiLevelType w:val="hybridMultilevel"/>
    <w:tmpl w:val="FE246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2E45F2"/>
    <w:multiLevelType w:val="multilevel"/>
    <w:tmpl w:val="4634A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91452AD"/>
    <w:multiLevelType w:val="hybridMultilevel"/>
    <w:tmpl w:val="E2ECFE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D73FB9"/>
    <w:multiLevelType w:val="hybridMultilevel"/>
    <w:tmpl w:val="CEBA3F2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5B4A5CA9"/>
    <w:multiLevelType w:val="hybridMultilevel"/>
    <w:tmpl w:val="625CDA5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F9766A9"/>
    <w:multiLevelType w:val="hybridMultilevel"/>
    <w:tmpl w:val="5F2EC0F8"/>
    <w:lvl w:ilvl="0" w:tplc="22B2808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61F36CDB"/>
    <w:multiLevelType w:val="hybridMultilevel"/>
    <w:tmpl w:val="DD9AF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2F2C3E"/>
    <w:multiLevelType w:val="hybridMultilevel"/>
    <w:tmpl w:val="21FABD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637D79"/>
    <w:multiLevelType w:val="hybridMultilevel"/>
    <w:tmpl w:val="1C5C6C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3E05E2"/>
    <w:multiLevelType w:val="hybridMultilevel"/>
    <w:tmpl w:val="60561806"/>
    <w:lvl w:ilvl="0" w:tplc="9C389C5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9"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abstractNum w:abstractNumId="40" w15:restartNumberingAfterBreak="0">
    <w:nsid w:val="7EFA0386"/>
    <w:multiLevelType w:val="hybridMultilevel"/>
    <w:tmpl w:val="AA889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87575144">
    <w:abstractNumId w:val="7"/>
  </w:num>
  <w:num w:numId="2" w16cid:durableId="1575050588">
    <w:abstractNumId w:val="21"/>
  </w:num>
  <w:num w:numId="3" w16cid:durableId="1850221199">
    <w:abstractNumId w:val="38"/>
  </w:num>
  <w:num w:numId="4" w16cid:durableId="1562213659">
    <w:abstractNumId w:val="26"/>
  </w:num>
  <w:num w:numId="5" w16cid:durableId="1618561741">
    <w:abstractNumId w:val="17"/>
  </w:num>
  <w:num w:numId="6" w16cid:durableId="1051660083">
    <w:abstractNumId w:val="36"/>
  </w:num>
  <w:num w:numId="7" w16cid:durableId="1693605720">
    <w:abstractNumId w:val="8"/>
  </w:num>
  <w:num w:numId="8" w16cid:durableId="34159015">
    <w:abstractNumId w:val="33"/>
  </w:num>
  <w:num w:numId="9" w16cid:durableId="988243206">
    <w:abstractNumId w:val="23"/>
  </w:num>
  <w:num w:numId="10" w16cid:durableId="912617637">
    <w:abstractNumId w:val="12"/>
  </w:num>
  <w:num w:numId="11" w16cid:durableId="2114665377">
    <w:abstractNumId w:val="14"/>
  </w:num>
  <w:num w:numId="12" w16cid:durableId="26805047">
    <w:abstractNumId w:val="19"/>
  </w:num>
  <w:num w:numId="13" w16cid:durableId="70664288">
    <w:abstractNumId w:val="30"/>
  </w:num>
  <w:num w:numId="14" w16cid:durableId="1918904899">
    <w:abstractNumId w:val="11"/>
  </w:num>
  <w:num w:numId="15" w16cid:durableId="1004433769">
    <w:abstractNumId w:val="0"/>
  </w:num>
  <w:num w:numId="16" w16cid:durableId="981616205">
    <w:abstractNumId w:val="15"/>
  </w:num>
  <w:num w:numId="17" w16cid:durableId="396712706">
    <w:abstractNumId w:val="35"/>
  </w:num>
  <w:num w:numId="18" w16cid:durableId="1292443579">
    <w:abstractNumId w:val="37"/>
  </w:num>
  <w:num w:numId="19" w16cid:durableId="2002001253">
    <w:abstractNumId w:val="28"/>
  </w:num>
  <w:num w:numId="20" w16cid:durableId="1092243011">
    <w:abstractNumId w:val="10"/>
  </w:num>
  <w:num w:numId="21" w16cid:durableId="829176805">
    <w:abstractNumId w:val="27"/>
  </w:num>
  <w:num w:numId="22" w16cid:durableId="2139955334">
    <w:abstractNumId w:val="13"/>
  </w:num>
  <w:num w:numId="23" w16cid:durableId="240213805">
    <w:abstractNumId w:val="3"/>
  </w:num>
  <w:num w:numId="24" w16cid:durableId="1412239580">
    <w:abstractNumId w:val="32"/>
  </w:num>
  <w:num w:numId="25" w16cid:durableId="982613784">
    <w:abstractNumId w:val="34"/>
  </w:num>
  <w:num w:numId="26" w16cid:durableId="2065908428">
    <w:abstractNumId w:val="24"/>
  </w:num>
  <w:num w:numId="27" w16cid:durableId="1850942133">
    <w:abstractNumId w:val="20"/>
  </w:num>
  <w:num w:numId="28" w16cid:durableId="1836603530">
    <w:abstractNumId w:val="40"/>
  </w:num>
  <w:num w:numId="29" w16cid:durableId="833254325">
    <w:abstractNumId w:val="5"/>
  </w:num>
  <w:num w:numId="30" w16cid:durableId="458497900">
    <w:abstractNumId w:val="18"/>
  </w:num>
  <w:num w:numId="31" w16cid:durableId="1547328431">
    <w:abstractNumId w:val="2"/>
  </w:num>
  <w:num w:numId="32" w16cid:durableId="84035667">
    <w:abstractNumId w:val="29"/>
  </w:num>
  <w:num w:numId="33" w16cid:durableId="1245601438">
    <w:abstractNumId w:val="25"/>
  </w:num>
  <w:num w:numId="34" w16cid:durableId="951278884">
    <w:abstractNumId w:val="4"/>
  </w:num>
  <w:num w:numId="35" w16cid:durableId="1642685383">
    <w:abstractNumId w:val="31"/>
  </w:num>
  <w:num w:numId="36" w16cid:durableId="716399410">
    <w:abstractNumId w:val="16"/>
  </w:num>
  <w:num w:numId="37" w16cid:durableId="1148592458">
    <w:abstractNumId w:val="39"/>
  </w:num>
  <w:num w:numId="38" w16cid:durableId="1262831683">
    <w:abstractNumId w:val="1"/>
  </w:num>
  <w:num w:numId="39" w16cid:durableId="1783842372">
    <w:abstractNumId w:val="25"/>
  </w:num>
  <w:num w:numId="40" w16cid:durableId="1807314465">
    <w:abstractNumId w:val="9"/>
  </w:num>
  <w:num w:numId="41" w16cid:durableId="1259216938">
    <w:abstractNumId w:val="22"/>
  </w:num>
  <w:num w:numId="42" w16cid:durableId="153796100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tLQwsTA3trS0NLAwsTRV0lEKTi0uzszPAykwrwUAG3rneSwAAAA="/>
  </w:docVars>
  <w:rsids>
    <w:rsidRoot w:val="00FB4521"/>
    <w:rsid w:val="00002A32"/>
    <w:rsid w:val="00004BEC"/>
    <w:rsid w:val="0000738F"/>
    <w:rsid w:val="00011666"/>
    <w:rsid w:val="00013C41"/>
    <w:rsid w:val="00016719"/>
    <w:rsid w:val="00021C2F"/>
    <w:rsid w:val="00022993"/>
    <w:rsid w:val="00025514"/>
    <w:rsid w:val="00026B02"/>
    <w:rsid w:val="00026F3B"/>
    <w:rsid w:val="00027373"/>
    <w:rsid w:val="000314D2"/>
    <w:rsid w:val="00032C05"/>
    <w:rsid w:val="00041CAE"/>
    <w:rsid w:val="00045EF5"/>
    <w:rsid w:val="00051F6D"/>
    <w:rsid w:val="000521C3"/>
    <w:rsid w:val="000531E6"/>
    <w:rsid w:val="00053C10"/>
    <w:rsid w:val="00053EC3"/>
    <w:rsid w:val="00054FF2"/>
    <w:rsid w:val="000609F9"/>
    <w:rsid w:val="00063FBD"/>
    <w:rsid w:val="000647BD"/>
    <w:rsid w:val="0006559A"/>
    <w:rsid w:val="000748D2"/>
    <w:rsid w:val="0007585C"/>
    <w:rsid w:val="00080A9F"/>
    <w:rsid w:val="00081C7B"/>
    <w:rsid w:val="00082038"/>
    <w:rsid w:val="000822E5"/>
    <w:rsid w:val="00082CAD"/>
    <w:rsid w:val="000904D3"/>
    <w:rsid w:val="000971FC"/>
    <w:rsid w:val="00097DE9"/>
    <w:rsid w:val="000A00F4"/>
    <w:rsid w:val="000A1F89"/>
    <w:rsid w:val="000A20D3"/>
    <w:rsid w:val="000A2A3A"/>
    <w:rsid w:val="000A2F33"/>
    <w:rsid w:val="000A4460"/>
    <w:rsid w:val="000A492A"/>
    <w:rsid w:val="000B2177"/>
    <w:rsid w:val="000B591E"/>
    <w:rsid w:val="000B781C"/>
    <w:rsid w:val="000B7E10"/>
    <w:rsid w:val="000C0D67"/>
    <w:rsid w:val="000C15B0"/>
    <w:rsid w:val="000C2396"/>
    <w:rsid w:val="000C44CC"/>
    <w:rsid w:val="000C7433"/>
    <w:rsid w:val="000C7D52"/>
    <w:rsid w:val="000D247B"/>
    <w:rsid w:val="000D2F80"/>
    <w:rsid w:val="000D5AC8"/>
    <w:rsid w:val="000D6A0D"/>
    <w:rsid w:val="000E0EA9"/>
    <w:rsid w:val="000E16AC"/>
    <w:rsid w:val="000E28B6"/>
    <w:rsid w:val="000E413A"/>
    <w:rsid w:val="000F20D8"/>
    <w:rsid w:val="000F52D7"/>
    <w:rsid w:val="000F5AA3"/>
    <w:rsid w:val="000F74AD"/>
    <w:rsid w:val="00100396"/>
    <w:rsid w:val="00100B5C"/>
    <w:rsid w:val="00100D78"/>
    <w:rsid w:val="00101BDF"/>
    <w:rsid w:val="001106E9"/>
    <w:rsid w:val="0011089E"/>
    <w:rsid w:val="00116646"/>
    <w:rsid w:val="00123556"/>
    <w:rsid w:val="00124CA5"/>
    <w:rsid w:val="001263A6"/>
    <w:rsid w:val="00134F77"/>
    <w:rsid w:val="001363A5"/>
    <w:rsid w:val="001409DF"/>
    <w:rsid w:val="00151180"/>
    <w:rsid w:val="00151F06"/>
    <w:rsid w:val="00152623"/>
    <w:rsid w:val="00152E9D"/>
    <w:rsid w:val="00154487"/>
    <w:rsid w:val="00160241"/>
    <w:rsid w:val="001609E8"/>
    <w:rsid w:val="00164A37"/>
    <w:rsid w:val="00165025"/>
    <w:rsid w:val="00165483"/>
    <w:rsid w:val="00166F42"/>
    <w:rsid w:val="00174397"/>
    <w:rsid w:val="0017470A"/>
    <w:rsid w:val="00174F3C"/>
    <w:rsid w:val="0017512A"/>
    <w:rsid w:val="00177399"/>
    <w:rsid w:val="00182A7D"/>
    <w:rsid w:val="0018357F"/>
    <w:rsid w:val="00185A75"/>
    <w:rsid w:val="00190749"/>
    <w:rsid w:val="00192791"/>
    <w:rsid w:val="00196958"/>
    <w:rsid w:val="00196F70"/>
    <w:rsid w:val="00197850"/>
    <w:rsid w:val="001A17FE"/>
    <w:rsid w:val="001A1E39"/>
    <w:rsid w:val="001A24F3"/>
    <w:rsid w:val="001A413B"/>
    <w:rsid w:val="001A4E5E"/>
    <w:rsid w:val="001B091C"/>
    <w:rsid w:val="001B0C70"/>
    <w:rsid w:val="001B358C"/>
    <w:rsid w:val="001B405C"/>
    <w:rsid w:val="001B5F45"/>
    <w:rsid w:val="001B7C98"/>
    <w:rsid w:val="001C0E9A"/>
    <w:rsid w:val="001C28CF"/>
    <w:rsid w:val="001C28D7"/>
    <w:rsid w:val="001C766E"/>
    <w:rsid w:val="001D006A"/>
    <w:rsid w:val="001D6545"/>
    <w:rsid w:val="001D6680"/>
    <w:rsid w:val="001D7297"/>
    <w:rsid w:val="001E1050"/>
    <w:rsid w:val="001E194C"/>
    <w:rsid w:val="001E1E1F"/>
    <w:rsid w:val="001E2007"/>
    <w:rsid w:val="001E48D7"/>
    <w:rsid w:val="001E57C1"/>
    <w:rsid w:val="001F07EF"/>
    <w:rsid w:val="001F50B6"/>
    <w:rsid w:val="001F5293"/>
    <w:rsid w:val="001F6D7A"/>
    <w:rsid w:val="00201E48"/>
    <w:rsid w:val="002108D0"/>
    <w:rsid w:val="00216013"/>
    <w:rsid w:val="00221552"/>
    <w:rsid w:val="00224849"/>
    <w:rsid w:val="00226DDD"/>
    <w:rsid w:val="0022746E"/>
    <w:rsid w:val="00230314"/>
    <w:rsid w:val="00230B7B"/>
    <w:rsid w:val="00231460"/>
    <w:rsid w:val="00235F71"/>
    <w:rsid w:val="00237AD4"/>
    <w:rsid w:val="00243FC9"/>
    <w:rsid w:val="002444CA"/>
    <w:rsid w:val="00245A8F"/>
    <w:rsid w:val="002466CA"/>
    <w:rsid w:val="002468CF"/>
    <w:rsid w:val="00246E57"/>
    <w:rsid w:val="0024703E"/>
    <w:rsid w:val="002516FB"/>
    <w:rsid w:val="002518EE"/>
    <w:rsid w:val="00252400"/>
    <w:rsid w:val="00257A7A"/>
    <w:rsid w:val="00260DE6"/>
    <w:rsid w:val="0027035F"/>
    <w:rsid w:val="0027301F"/>
    <w:rsid w:val="00273FEE"/>
    <w:rsid w:val="00277AFD"/>
    <w:rsid w:val="002800E7"/>
    <w:rsid w:val="00281D12"/>
    <w:rsid w:val="0028204E"/>
    <w:rsid w:val="0028315B"/>
    <w:rsid w:val="00285225"/>
    <w:rsid w:val="0028591B"/>
    <w:rsid w:val="002878BF"/>
    <w:rsid w:val="00290548"/>
    <w:rsid w:val="00291613"/>
    <w:rsid w:val="00291841"/>
    <w:rsid w:val="002953E0"/>
    <w:rsid w:val="0029621F"/>
    <w:rsid w:val="002A3097"/>
    <w:rsid w:val="002B1996"/>
    <w:rsid w:val="002B4830"/>
    <w:rsid w:val="002B690D"/>
    <w:rsid w:val="002C0275"/>
    <w:rsid w:val="002C2580"/>
    <w:rsid w:val="002C35C1"/>
    <w:rsid w:val="002C449B"/>
    <w:rsid w:val="002C45D6"/>
    <w:rsid w:val="002C4931"/>
    <w:rsid w:val="002C6040"/>
    <w:rsid w:val="002C692E"/>
    <w:rsid w:val="002C7844"/>
    <w:rsid w:val="002D1D50"/>
    <w:rsid w:val="002D28C5"/>
    <w:rsid w:val="002D29D6"/>
    <w:rsid w:val="002D48EF"/>
    <w:rsid w:val="002D5ACB"/>
    <w:rsid w:val="002D5B3F"/>
    <w:rsid w:val="002E132A"/>
    <w:rsid w:val="002E24C4"/>
    <w:rsid w:val="002E272E"/>
    <w:rsid w:val="002E3994"/>
    <w:rsid w:val="002E3A08"/>
    <w:rsid w:val="002E563C"/>
    <w:rsid w:val="002E602B"/>
    <w:rsid w:val="002E669E"/>
    <w:rsid w:val="002F2D26"/>
    <w:rsid w:val="002F5778"/>
    <w:rsid w:val="002F5BAA"/>
    <w:rsid w:val="002F5F37"/>
    <w:rsid w:val="00300D10"/>
    <w:rsid w:val="00304D9D"/>
    <w:rsid w:val="00305181"/>
    <w:rsid w:val="00305481"/>
    <w:rsid w:val="00305E09"/>
    <w:rsid w:val="00310287"/>
    <w:rsid w:val="00310AF2"/>
    <w:rsid w:val="00312835"/>
    <w:rsid w:val="003128DE"/>
    <w:rsid w:val="00313489"/>
    <w:rsid w:val="003172F9"/>
    <w:rsid w:val="003223E0"/>
    <w:rsid w:val="00323E29"/>
    <w:rsid w:val="00325641"/>
    <w:rsid w:val="00325ADC"/>
    <w:rsid w:val="00327395"/>
    <w:rsid w:val="00334FDF"/>
    <w:rsid w:val="00341E75"/>
    <w:rsid w:val="003462F2"/>
    <w:rsid w:val="003463E1"/>
    <w:rsid w:val="00347DB9"/>
    <w:rsid w:val="0035040F"/>
    <w:rsid w:val="00352C4A"/>
    <w:rsid w:val="0035425C"/>
    <w:rsid w:val="0036004E"/>
    <w:rsid w:val="00362560"/>
    <w:rsid w:val="0036267B"/>
    <w:rsid w:val="00364D03"/>
    <w:rsid w:val="003732FD"/>
    <w:rsid w:val="003739FE"/>
    <w:rsid w:val="003753B2"/>
    <w:rsid w:val="0037575A"/>
    <w:rsid w:val="00376559"/>
    <w:rsid w:val="00380832"/>
    <w:rsid w:val="00380A43"/>
    <w:rsid w:val="00381BBF"/>
    <w:rsid w:val="00382BAA"/>
    <w:rsid w:val="00384D73"/>
    <w:rsid w:val="0039069E"/>
    <w:rsid w:val="00391AA3"/>
    <w:rsid w:val="00393EB6"/>
    <w:rsid w:val="003A2A0F"/>
    <w:rsid w:val="003A2AE0"/>
    <w:rsid w:val="003A31A5"/>
    <w:rsid w:val="003A3CE5"/>
    <w:rsid w:val="003A4E99"/>
    <w:rsid w:val="003B366F"/>
    <w:rsid w:val="003B3AD1"/>
    <w:rsid w:val="003B3F9D"/>
    <w:rsid w:val="003B4646"/>
    <w:rsid w:val="003B5794"/>
    <w:rsid w:val="003B6C95"/>
    <w:rsid w:val="003C3937"/>
    <w:rsid w:val="003C39AA"/>
    <w:rsid w:val="003D4333"/>
    <w:rsid w:val="003D4671"/>
    <w:rsid w:val="003D5B2F"/>
    <w:rsid w:val="003E0206"/>
    <w:rsid w:val="003E10A1"/>
    <w:rsid w:val="003E194D"/>
    <w:rsid w:val="003E23CA"/>
    <w:rsid w:val="003E4CB3"/>
    <w:rsid w:val="003E501F"/>
    <w:rsid w:val="003E5751"/>
    <w:rsid w:val="003E723D"/>
    <w:rsid w:val="003F1199"/>
    <w:rsid w:val="003F27F6"/>
    <w:rsid w:val="003F5B51"/>
    <w:rsid w:val="003F743A"/>
    <w:rsid w:val="004013A7"/>
    <w:rsid w:val="004032BF"/>
    <w:rsid w:val="0040412F"/>
    <w:rsid w:val="00404460"/>
    <w:rsid w:val="004046A9"/>
    <w:rsid w:val="00404C50"/>
    <w:rsid w:val="0040636B"/>
    <w:rsid w:val="004100CE"/>
    <w:rsid w:val="0041156B"/>
    <w:rsid w:val="0042021A"/>
    <w:rsid w:val="004215AC"/>
    <w:rsid w:val="0042207F"/>
    <w:rsid w:val="00423934"/>
    <w:rsid w:val="004246DC"/>
    <w:rsid w:val="00425524"/>
    <w:rsid w:val="00426244"/>
    <w:rsid w:val="0043408E"/>
    <w:rsid w:val="0043485B"/>
    <w:rsid w:val="0043520E"/>
    <w:rsid w:val="00435419"/>
    <w:rsid w:val="004437CE"/>
    <w:rsid w:val="00443A52"/>
    <w:rsid w:val="00444FC0"/>
    <w:rsid w:val="00451810"/>
    <w:rsid w:val="00453112"/>
    <w:rsid w:val="00454DFC"/>
    <w:rsid w:val="00460CF7"/>
    <w:rsid w:val="00463151"/>
    <w:rsid w:val="004642CB"/>
    <w:rsid w:val="00464B2D"/>
    <w:rsid w:val="004651BC"/>
    <w:rsid w:val="004653E6"/>
    <w:rsid w:val="00467615"/>
    <w:rsid w:val="00470A38"/>
    <w:rsid w:val="00471832"/>
    <w:rsid w:val="00472655"/>
    <w:rsid w:val="00472EFB"/>
    <w:rsid w:val="0047313F"/>
    <w:rsid w:val="004753F5"/>
    <w:rsid w:val="00477880"/>
    <w:rsid w:val="004809ED"/>
    <w:rsid w:val="00480DEC"/>
    <w:rsid w:val="00481EA3"/>
    <w:rsid w:val="00484C23"/>
    <w:rsid w:val="00485490"/>
    <w:rsid w:val="004871C8"/>
    <w:rsid w:val="004874DE"/>
    <w:rsid w:val="00491782"/>
    <w:rsid w:val="00491803"/>
    <w:rsid w:val="00491B8C"/>
    <w:rsid w:val="004945F2"/>
    <w:rsid w:val="00494AED"/>
    <w:rsid w:val="00496588"/>
    <w:rsid w:val="004A49D6"/>
    <w:rsid w:val="004A73C6"/>
    <w:rsid w:val="004B03DA"/>
    <w:rsid w:val="004B15B8"/>
    <w:rsid w:val="004B3314"/>
    <w:rsid w:val="004B3E46"/>
    <w:rsid w:val="004B4670"/>
    <w:rsid w:val="004B4CDA"/>
    <w:rsid w:val="004B5334"/>
    <w:rsid w:val="004B6C14"/>
    <w:rsid w:val="004B785B"/>
    <w:rsid w:val="004B7A43"/>
    <w:rsid w:val="004C3955"/>
    <w:rsid w:val="004C3D72"/>
    <w:rsid w:val="004C7E95"/>
    <w:rsid w:val="004D0279"/>
    <w:rsid w:val="004D0B36"/>
    <w:rsid w:val="004D251B"/>
    <w:rsid w:val="004D5E9B"/>
    <w:rsid w:val="004D63D9"/>
    <w:rsid w:val="004D7103"/>
    <w:rsid w:val="004E0D35"/>
    <w:rsid w:val="004E4574"/>
    <w:rsid w:val="004E6585"/>
    <w:rsid w:val="004E7099"/>
    <w:rsid w:val="004F0F37"/>
    <w:rsid w:val="004F38B4"/>
    <w:rsid w:val="004F5465"/>
    <w:rsid w:val="004F5696"/>
    <w:rsid w:val="004F7475"/>
    <w:rsid w:val="00500D48"/>
    <w:rsid w:val="0050122D"/>
    <w:rsid w:val="0050249F"/>
    <w:rsid w:val="0050340D"/>
    <w:rsid w:val="0050520D"/>
    <w:rsid w:val="00511308"/>
    <w:rsid w:val="00511ABA"/>
    <w:rsid w:val="00513B08"/>
    <w:rsid w:val="0052084C"/>
    <w:rsid w:val="005238D6"/>
    <w:rsid w:val="00524566"/>
    <w:rsid w:val="00524C97"/>
    <w:rsid w:val="00524DB4"/>
    <w:rsid w:val="00525067"/>
    <w:rsid w:val="00527C5C"/>
    <w:rsid w:val="00527E60"/>
    <w:rsid w:val="00530BEF"/>
    <w:rsid w:val="00530D94"/>
    <w:rsid w:val="0053119A"/>
    <w:rsid w:val="005323F7"/>
    <w:rsid w:val="00541301"/>
    <w:rsid w:val="00544083"/>
    <w:rsid w:val="0054456D"/>
    <w:rsid w:val="00544A5C"/>
    <w:rsid w:val="00546D52"/>
    <w:rsid w:val="00552351"/>
    <w:rsid w:val="00552DC7"/>
    <w:rsid w:val="005555A8"/>
    <w:rsid w:val="0056026F"/>
    <w:rsid w:val="00561F00"/>
    <w:rsid w:val="00562C4E"/>
    <w:rsid w:val="00562DEC"/>
    <w:rsid w:val="00563AC6"/>
    <w:rsid w:val="00564EB5"/>
    <w:rsid w:val="005657A4"/>
    <w:rsid w:val="005748DF"/>
    <w:rsid w:val="00576AB4"/>
    <w:rsid w:val="00577917"/>
    <w:rsid w:val="0058048A"/>
    <w:rsid w:val="00580FA9"/>
    <w:rsid w:val="005826F6"/>
    <w:rsid w:val="00582906"/>
    <w:rsid w:val="00590117"/>
    <w:rsid w:val="00590667"/>
    <w:rsid w:val="00593446"/>
    <w:rsid w:val="00593CAA"/>
    <w:rsid w:val="005943E3"/>
    <w:rsid w:val="00595AC1"/>
    <w:rsid w:val="00596285"/>
    <w:rsid w:val="005969E2"/>
    <w:rsid w:val="00597CB5"/>
    <w:rsid w:val="005A03C5"/>
    <w:rsid w:val="005A0FBC"/>
    <w:rsid w:val="005A1689"/>
    <w:rsid w:val="005A2E7F"/>
    <w:rsid w:val="005A326F"/>
    <w:rsid w:val="005A44A1"/>
    <w:rsid w:val="005A5BD4"/>
    <w:rsid w:val="005A60E4"/>
    <w:rsid w:val="005B4C81"/>
    <w:rsid w:val="005B61CD"/>
    <w:rsid w:val="005C2A1E"/>
    <w:rsid w:val="005C52BE"/>
    <w:rsid w:val="005C5605"/>
    <w:rsid w:val="005C583C"/>
    <w:rsid w:val="005C6941"/>
    <w:rsid w:val="005C6AF9"/>
    <w:rsid w:val="005C6C54"/>
    <w:rsid w:val="005D1D58"/>
    <w:rsid w:val="005D2707"/>
    <w:rsid w:val="005D432C"/>
    <w:rsid w:val="005E119B"/>
    <w:rsid w:val="005E285E"/>
    <w:rsid w:val="005E4EFE"/>
    <w:rsid w:val="005E72F8"/>
    <w:rsid w:val="005F0579"/>
    <w:rsid w:val="005F3A53"/>
    <w:rsid w:val="005F553D"/>
    <w:rsid w:val="005F5743"/>
    <w:rsid w:val="005F5D52"/>
    <w:rsid w:val="005F61BD"/>
    <w:rsid w:val="005F7A23"/>
    <w:rsid w:val="0060226B"/>
    <w:rsid w:val="00602DAE"/>
    <w:rsid w:val="006062A3"/>
    <w:rsid w:val="00610CAE"/>
    <w:rsid w:val="00610E08"/>
    <w:rsid w:val="006140BF"/>
    <w:rsid w:val="006161BE"/>
    <w:rsid w:val="00620787"/>
    <w:rsid w:val="00620E12"/>
    <w:rsid w:val="006248F9"/>
    <w:rsid w:val="00625EE8"/>
    <w:rsid w:val="0062727D"/>
    <w:rsid w:val="00632434"/>
    <w:rsid w:val="0063478F"/>
    <w:rsid w:val="00634BB1"/>
    <w:rsid w:val="00636E57"/>
    <w:rsid w:val="0064395F"/>
    <w:rsid w:val="006439BE"/>
    <w:rsid w:val="00644256"/>
    <w:rsid w:val="00651CFF"/>
    <w:rsid w:val="00651D40"/>
    <w:rsid w:val="00653ABC"/>
    <w:rsid w:val="00655A34"/>
    <w:rsid w:val="00660102"/>
    <w:rsid w:val="00660686"/>
    <w:rsid w:val="00661D6F"/>
    <w:rsid w:val="006628E9"/>
    <w:rsid w:val="00666D8E"/>
    <w:rsid w:val="0066725E"/>
    <w:rsid w:val="0066781E"/>
    <w:rsid w:val="00670BDC"/>
    <w:rsid w:val="006716C7"/>
    <w:rsid w:val="006718E7"/>
    <w:rsid w:val="006746F4"/>
    <w:rsid w:val="00675747"/>
    <w:rsid w:val="00680370"/>
    <w:rsid w:val="00681208"/>
    <w:rsid w:val="00681FA9"/>
    <w:rsid w:val="00691EA9"/>
    <w:rsid w:val="006934D4"/>
    <w:rsid w:val="00694160"/>
    <w:rsid w:val="00695823"/>
    <w:rsid w:val="00695F81"/>
    <w:rsid w:val="00697DC1"/>
    <w:rsid w:val="006A068D"/>
    <w:rsid w:val="006A06B6"/>
    <w:rsid w:val="006A6DC3"/>
    <w:rsid w:val="006B4002"/>
    <w:rsid w:val="006B601F"/>
    <w:rsid w:val="006B6BF5"/>
    <w:rsid w:val="006C0164"/>
    <w:rsid w:val="006C41FF"/>
    <w:rsid w:val="006C6EE4"/>
    <w:rsid w:val="006C7834"/>
    <w:rsid w:val="006D09BE"/>
    <w:rsid w:val="006D1448"/>
    <w:rsid w:val="006D49ED"/>
    <w:rsid w:val="006D55CE"/>
    <w:rsid w:val="006D637A"/>
    <w:rsid w:val="006D6F24"/>
    <w:rsid w:val="006E0049"/>
    <w:rsid w:val="006E2809"/>
    <w:rsid w:val="006F0F95"/>
    <w:rsid w:val="006F1960"/>
    <w:rsid w:val="006F45BF"/>
    <w:rsid w:val="006F60E0"/>
    <w:rsid w:val="00700F26"/>
    <w:rsid w:val="00702F71"/>
    <w:rsid w:val="00703A04"/>
    <w:rsid w:val="00705F7C"/>
    <w:rsid w:val="00706B25"/>
    <w:rsid w:val="00712CA6"/>
    <w:rsid w:val="0071412A"/>
    <w:rsid w:val="00721130"/>
    <w:rsid w:val="0072527E"/>
    <w:rsid w:val="007366DF"/>
    <w:rsid w:val="0073753B"/>
    <w:rsid w:val="0074291A"/>
    <w:rsid w:val="00742EDD"/>
    <w:rsid w:val="00750527"/>
    <w:rsid w:val="007549BF"/>
    <w:rsid w:val="007577A1"/>
    <w:rsid w:val="00757839"/>
    <w:rsid w:val="007578D6"/>
    <w:rsid w:val="007603A8"/>
    <w:rsid w:val="00767487"/>
    <w:rsid w:val="00770C81"/>
    <w:rsid w:val="007848D2"/>
    <w:rsid w:val="007854DE"/>
    <w:rsid w:val="00786287"/>
    <w:rsid w:val="0078739A"/>
    <w:rsid w:val="00790333"/>
    <w:rsid w:val="00791024"/>
    <w:rsid w:val="00792FDB"/>
    <w:rsid w:val="00793F0A"/>
    <w:rsid w:val="007947B8"/>
    <w:rsid w:val="00795C75"/>
    <w:rsid w:val="007A0059"/>
    <w:rsid w:val="007A00C6"/>
    <w:rsid w:val="007A2657"/>
    <w:rsid w:val="007A295F"/>
    <w:rsid w:val="007A5258"/>
    <w:rsid w:val="007A6E71"/>
    <w:rsid w:val="007B18EF"/>
    <w:rsid w:val="007B3282"/>
    <w:rsid w:val="007B35B9"/>
    <w:rsid w:val="007B493D"/>
    <w:rsid w:val="007C518D"/>
    <w:rsid w:val="007C682C"/>
    <w:rsid w:val="007D2385"/>
    <w:rsid w:val="007D5DE2"/>
    <w:rsid w:val="007E377B"/>
    <w:rsid w:val="007E7237"/>
    <w:rsid w:val="007E7887"/>
    <w:rsid w:val="007F16E3"/>
    <w:rsid w:val="007F214F"/>
    <w:rsid w:val="00800069"/>
    <w:rsid w:val="008020E6"/>
    <w:rsid w:val="00802943"/>
    <w:rsid w:val="00803B59"/>
    <w:rsid w:val="008042F0"/>
    <w:rsid w:val="00810705"/>
    <w:rsid w:val="008143D4"/>
    <w:rsid w:val="00821648"/>
    <w:rsid w:val="00823D0C"/>
    <w:rsid w:val="00827CC9"/>
    <w:rsid w:val="008310A0"/>
    <w:rsid w:val="008315EC"/>
    <w:rsid w:val="008318FC"/>
    <w:rsid w:val="00834EC1"/>
    <w:rsid w:val="008353C6"/>
    <w:rsid w:val="00835D29"/>
    <w:rsid w:val="00836CF9"/>
    <w:rsid w:val="008376BA"/>
    <w:rsid w:val="00837CD7"/>
    <w:rsid w:val="00841625"/>
    <w:rsid w:val="00841E60"/>
    <w:rsid w:val="00842E7F"/>
    <w:rsid w:val="008454F3"/>
    <w:rsid w:val="0084583C"/>
    <w:rsid w:val="00845B83"/>
    <w:rsid w:val="008463C9"/>
    <w:rsid w:val="0084658D"/>
    <w:rsid w:val="0085212B"/>
    <w:rsid w:val="0085275A"/>
    <w:rsid w:val="00852933"/>
    <w:rsid w:val="008557E3"/>
    <w:rsid w:val="008566E5"/>
    <w:rsid w:val="008566FE"/>
    <w:rsid w:val="00860224"/>
    <w:rsid w:val="00861798"/>
    <w:rsid w:val="008624AD"/>
    <w:rsid w:val="008640AF"/>
    <w:rsid w:val="00865B46"/>
    <w:rsid w:val="0087096A"/>
    <w:rsid w:val="008717C6"/>
    <w:rsid w:val="00873226"/>
    <w:rsid w:val="00874A9D"/>
    <w:rsid w:val="00877F0E"/>
    <w:rsid w:val="00883462"/>
    <w:rsid w:val="00884A29"/>
    <w:rsid w:val="008904F5"/>
    <w:rsid w:val="008922C5"/>
    <w:rsid w:val="008926B8"/>
    <w:rsid w:val="00896134"/>
    <w:rsid w:val="00896D28"/>
    <w:rsid w:val="00897649"/>
    <w:rsid w:val="008A06C6"/>
    <w:rsid w:val="008A312D"/>
    <w:rsid w:val="008A414F"/>
    <w:rsid w:val="008A62BC"/>
    <w:rsid w:val="008B0712"/>
    <w:rsid w:val="008B30FC"/>
    <w:rsid w:val="008B43E7"/>
    <w:rsid w:val="008B546D"/>
    <w:rsid w:val="008B5F5C"/>
    <w:rsid w:val="008B70DD"/>
    <w:rsid w:val="008B757C"/>
    <w:rsid w:val="008C27FF"/>
    <w:rsid w:val="008C5CFC"/>
    <w:rsid w:val="008D0FDE"/>
    <w:rsid w:val="008D3ACD"/>
    <w:rsid w:val="008D3EE7"/>
    <w:rsid w:val="008D4F84"/>
    <w:rsid w:val="008D763F"/>
    <w:rsid w:val="008E088A"/>
    <w:rsid w:val="008E15C2"/>
    <w:rsid w:val="008E1E5D"/>
    <w:rsid w:val="008E1FB4"/>
    <w:rsid w:val="008E452C"/>
    <w:rsid w:val="008E7EB0"/>
    <w:rsid w:val="008F036F"/>
    <w:rsid w:val="008F0B82"/>
    <w:rsid w:val="008F1308"/>
    <w:rsid w:val="008F78C2"/>
    <w:rsid w:val="009004A2"/>
    <w:rsid w:val="00900DB2"/>
    <w:rsid w:val="00900F84"/>
    <w:rsid w:val="009022B0"/>
    <w:rsid w:val="009028B4"/>
    <w:rsid w:val="00903258"/>
    <w:rsid w:val="00904454"/>
    <w:rsid w:val="00904568"/>
    <w:rsid w:val="00911394"/>
    <w:rsid w:val="009116E3"/>
    <w:rsid w:val="00912256"/>
    <w:rsid w:val="00912DF0"/>
    <w:rsid w:val="00913B61"/>
    <w:rsid w:val="00914147"/>
    <w:rsid w:val="009165F8"/>
    <w:rsid w:val="0092018A"/>
    <w:rsid w:val="0092273E"/>
    <w:rsid w:val="00923EF2"/>
    <w:rsid w:val="00924840"/>
    <w:rsid w:val="00926D25"/>
    <w:rsid w:val="00926E9D"/>
    <w:rsid w:val="00931557"/>
    <w:rsid w:val="009315A0"/>
    <w:rsid w:val="00931C3D"/>
    <w:rsid w:val="00932C6E"/>
    <w:rsid w:val="00933F10"/>
    <w:rsid w:val="0093465D"/>
    <w:rsid w:val="00934718"/>
    <w:rsid w:val="00934C18"/>
    <w:rsid w:val="009355EC"/>
    <w:rsid w:val="0093565A"/>
    <w:rsid w:val="00936BEB"/>
    <w:rsid w:val="009371E0"/>
    <w:rsid w:val="009433C5"/>
    <w:rsid w:val="00945C84"/>
    <w:rsid w:val="009515B4"/>
    <w:rsid w:val="00952A2F"/>
    <w:rsid w:val="00953116"/>
    <w:rsid w:val="00965881"/>
    <w:rsid w:val="009668FB"/>
    <w:rsid w:val="00967CC9"/>
    <w:rsid w:val="009737F1"/>
    <w:rsid w:val="00974500"/>
    <w:rsid w:val="00977498"/>
    <w:rsid w:val="00982B27"/>
    <w:rsid w:val="009871FF"/>
    <w:rsid w:val="00990799"/>
    <w:rsid w:val="00992333"/>
    <w:rsid w:val="00992370"/>
    <w:rsid w:val="009942FF"/>
    <w:rsid w:val="00995D51"/>
    <w:rsid w:val="00996345"/>
    <w:rsid w:val="00996DFF"/>
    <w:rsid w:val="0099788D"/>
    <w:rsid w:val="009A0631"/>
    <w:rsid w:val="009A0AEC"/>
    <w:rsid w:val="009B10ED"/>
    <w:rsid w:val="009B170E"/>
    <w:rsid w:val="009B3E2D"/>
    <w:rsid w:val="009B6940"/>
    <w:rsid w:val="009C0F36"/>
    <w:rsid w:val="009C1331"/>
    <w:rsid w:val="009C525C"/>
    <w:rsid w:val="009C537B"/>
    <w:rsid w:val="009D3EA4"/>
    <w:rsid w:val="009D50D1"/>
    <w:rsid w:val="009D649C"/>
    <w:rsid w:val="009E169A"/>
    <w:rsid w:val="009E4268"/>
    <w:rsid w:val="009E4BC1"/>
    <w:rsid w:val="009F133A"/>
    <w:rsid w:val="009F30C7"/>
    <w:rsid w:val="009F5CB2"/>
    <w:rsid w:val="00A03BB8"/>
    <w:rsid w:val="00A0510D"/>
    <w:rsid w:val="00A06D2B"/>
    <w:rsid w:val="00A07E66"/>
    <w:rsid w:val="00A135C4"/>
    <w:rsid w:val="00A16E98"/>
    <w:rsid w:val="00A220F3"/>
    <w:rsid w:val="00A221BC"/>
    <w:rsid w:val="00A306DB"/>
    <w:rsid w:val="00A3505D"/>
    <w:rsid w:val="00A35C5E"/>
    <w:rsid w:val="00A36F1D"/>
    <w:rsid w:val="00A4036F"/>
    <w:rsid w:val="00A406E5"/>
    <w:rsid w:val="00A423D0"/>
    <w:rsid w:val="00A42A1A"/>
    <w:rsid w:val="00A442B5"/>
    <w:rsid w:val="00A45CDB"/>
    <w:rsid w:val="00A4641C"/>
    <w:rsid w:val="00A50A4D"/>
    <w:rsid w:val="00A52244"/>
    <w:rsid w:val="00A5243C"/>
    <w:rsid w:val="00A53596"/>
    <w:rsid w:val="00A53859"/>
    <w:rsid w:val="00A549B4"/>
    <w:rsid w:val="00A5511A"/>
    <w:rsid w:val="00A55876"/>
    <w:rsid w:val="00A57197"/>
    <w:rsid w:val="00A573CB"/>
    <w:rsid w:val="00A616FF"/>
    <w:rsid w:val="00A63680"/>
    <w:rsid w:val="00A647BD"/>
    <w:rsid w:val="00A67FB1"/>
    <w:rsid w:val="00A7168E"/>
    <w:rsid w:val="00A7388F"/>
    <w:rsid w:val="00A75BA3"/>
    <w:rsid w:val="00A85BFE"/>
    <w:rsid w:val="00A87742"/>
    <w:rsid w:val="00A91E05"/>
    <w:rsid w:val="00A92864"/>
    <w:rsid w:val="00A94BEE"/>
    <w:rsid w:val="00A94FCF"/>
    <w:rsid w:val="00A97617"/>
    <w:rsid w:val="00AA1958"/>
    <w:rsid w:val="00AA299F"/>
    <w:rsid w:val="00AA3582"/>
    <w:rsid w:val="00AA54B4"/>
    <w:rsid w:val="00AA693F"/>
    <w:rsid w:val="00AA6DC9"/>
    <w:rsid w:val="00AB5CAE"/>
    <w:rsid w:val="00AB6FE7"/>
    <w:rsid w:val="00AB7314"/>
    <w:rsid w:val="00AB7AD7"/>
    <w:rsid w:val="00AC43CE"/>
    <w:rsid w:val="00AD0F38"/>
    <w:rsid w:val="00AD2430"/>
    <w:rsid w:val="00AD5811"/>
    <w:rsid w:val="00AD79CA"/>
    <w:rsid w:val="00AD7C4D"/>
    <w:rsid w:val="00AE1EC6"/>
    <w:rsid w:val="00AE2BB4"/>
    <w:rsid w:val="00AE41A6"/>
    <w:rsid w:val="00AE6177"/>
    <w:rsid w:val="00AE69D9"/>
    <w:rsid w:val="00AE7F31"/>
    <w:rsid w:val="00AF0E34"/>
    <w:rsid w:val="00AF1FF2"/>
    <w:rsid w:val="00AF271D"/>
    <w:rsid w:val="00AF2DE6"/>
    <w:rsid w:val="00AF56C2"/>
    <w:rsid w:val="00AF6E11"/>
    <w:rsid w:val="00AF6F84"/>
    <w:rsid w:val="00B004E6"/>
    <w:rsid w:val="00B04C32"/>
    <w:rsid w:val="00B0744D"/>
    <w:rsid w:val="00B10362"/>
    <w:rsid w:val="00B103D6"/>
    <w:rsid w:val="00B118C0"/>
    <w:rsid w:val="00B211DF"/>
    <w:rsid w:val="00B268E4"/>
    <w:rsid w:val="00B36039"/>
    <w:rsid w:val="00B4696F"/>
    <w:rsid w:val="00B50EA8"/>
    <w:rsid w:val="00B51A69"/>
    <w:rsid w:val="00B51FE9"/>
    <w:rsid w:val="00B522E5"/>
    <w:rsid w:val="00B52A0A"/>
    <w:rsid w:val="00B535BF"/>
    <w:rsid w:val="00B57F0D"/>
    <w:rsid w:val="00B61B10"/>
    <w:rsid w:val="00B627A5"/>
    <w:rsid w:val="00B63C4A"/>
    <w:rsid w:val="00B64082"/>
    <w:rsid w:val="00B65667"/>
    <w:rsid w:val="00B66239"/>
    <w:rsid w:val="00B71A32"/>
    <w:rsid w:val="00B72325"/>
    <w:rsid w:val="00B7638C"/>
    <w:rsid w:val="00B8167F"/>
    <w:rsid w:val="00B81AD3"/>
    <w:rsid w:val="00B829D8"/>
    <w:rsid w:val="00B84B5B"/>
    <w:rsid w:val="00B86446"/>
    <w:rsid w:val="00B95293"/>
    <w:rsid w:val="00B96EC7"/>
    <w:rsid w:val="00B97103"/>
    <w:rsid w:val="00BA1176"/>
    <w:rsid w:val="00BA2D2C"/>
    <w:rsid w:val="00BA5B22"/>
    <w:rsid w:val="00BA76B9"/>
    <w:rsid w:val="00BA76E1"/>
    <w:rsid w:val="00BA78F8"/>
    <w:rsid w:val="00BA79F1"/>
    <w:rsid w:val="00BB31F7"/>
    <w:rsid w:val="00BB77A6"/>
    <w:rsid w:val="00BC01E1"/>
    <w:rsid w:val="00BC2F2A"/>
    <w:rsid w:val="00BC5974"/>
    <w:rsid w:val="00BC6ADC"/>
    <w:rsid w:val="00BC6F1C"/>
    <w:rsid w:val="00BD06B8"/>
    <w:rsid w:val="00BD4177"/>
    <w:rsid w:val="00BD48C3"/>
    <w:rsid w:val="00BD73EB"/>
    <w:rsid w:val="00BE0B01"/>
    <w:rsid w:val="00BE0B31"/>
    <w:rsid w:val="00BE79C7"/>
    <w:rsid w:val="00BF033B"/>
    <w:rsid w:val="00BF12C0"/>
    <w:rsid w:val="00BF16ED"/>
    <w:rsid w:val="00BF1CF6"/>
    <w:rsid w:val="00BF3CB5"/>
    <w:rsid w:val="00C00401"/>
    <w:rsid w:val="00C00EE2"/>
    <w:rsid w:val="00C01A3F"/>
    <w:rsid w:val="00C073F1"/>
    <w:rsid w:val="00C1034B"/>
    <w:rsid w:val="00C10EF3"/>
    <w:rsid w:val="00C1285B"/>
    <w:rsid w:val="00C1361B"/>
    <w:rsid w:val="00C14E1F"/>
    <w:rsid w:val="00C269BC"/>
    <w:rsid w:val="00C27DC7"/>
    <w:rsid w:val="00C315AF"/>
    <w:rsid w:val="00C32A81"/>
    <w:rsid w:val="00C3627B"/>
    <w:rsid w:val="00C36648"/>
    <w:rsid w:val="00C36B6E"/>
    <w:rsid w:val="00C36D9A"/>
    <w:rsid w:val="00C42332"/>
    <w:rsid w:val="00C4408D"/>
    <w:rsid w:val="00C44A72"/>
    <w:rsid w:val="00C51FC5"/>
    <w:rsid w:val="00C55810"/>
    <w:rsid w:val="00C55C79"/>
    <w:rsid w:val="00C56C7A"/>
    <w:rsid w:val="00C575CD"/>
    <w:rsid w:val="00C60415"/>
    <w:rsid w:val="00C61FC2"/>
    <w:rsid w:val="00C62795"/>
    <w:rsid w:val="00C63C7A"/>
    <w:rsid w:val="00C70349"/>
    <w:rsid w:val="00C705F9"/>
    <w:rsid w:val="00C732BC"/>
    <w:rsid w:val="00C74908"/>
    <w:rsid w:val="00C80F0F"/>
    <w:rsid w:val="00C8123D"/>
    <w:rsid w:val="00C81563"/>
    <w:rsid w:val="00C84874"/>
    <w:rsid w:val="00C84B3F"/>
    <w:rsid w:val="00C8667A"/>
    <w:rsid w:val="00C87988"/>
    <w:rsid w:val="00C912A1"/>
    <w:rsid w:val="00C924B1"/>
    <w:rsid w:val="00C93BCB"/>
    <w:rsid w:val="00C9516F"/>
    <w:rsid w:val="00C96C5A"/>
    <w:rsid w:val="00CA398E"/>
    <w:rsid w:val="00CA48ED"/>
    <w:rsid w:val="00CB5A29"/>
    <w:rsid w:val="00CB71E5"/>
    <w:rsid w:val="00CC241A"/>
    <w:rsid w:val="00CC2E23"/>
    <w:rsid w:val="00CC38C3"/>
    <w:rsid w:val="00CC53C7"/>
    <w:rsid w:val="00CC5EAF"/>
    <w:rsid w:val="00CC62B3"/>
    <w:rsid w:val="00CC79BC"/>
    <w:rsid w:val="00CD2FF2"/>
    <w:rsid w:val="00CD4731"/>
    <w:rsid w:val="00CE1123"/>
    <w:rsid w:val="00CE4035"/>
    <w:rsid w:val="00CE65AB"/>
    <w:rsid w:val="00CE79B6"/>
    <w:rsid w:val="00CE7B7C"/>
    <w:rsid w:val="00CE7DA5"/>
    <w:rsid w:val="00CF0177"/>
    <w:rsid w:val="00CF1BB4"/>
    <w:rsid w:val="00CF3001"/>
    <w:rsid w:val="00CF3B07"/>
    <w:rsid w:val="00CF4266"/>
    <w:rsid w:val="00D001A7"/>
    <w:rsid w:val="00D03924"/>
    <w:rsid w:val="00D03F24"/>
    <w:rsid w:val="00D063DA"/>
    <w:rsid w:val="00D1184B"/>
    <w:rsid w:val="00D20CC5"/>
    <w:rsid w:val="00D22D9C"/>
    <w:rsid w:val="00D23324"/>
    <w:rsid w:val="00D23CC3"/>
    <w:rsid w:val="00D241F1"/>
    <w:rsid w:val="00D24816"/>
    <w:rsid w:val="00D25FBF"/>
    <w:rsid w:val="00D26765"/>
    <w:rsid w:val="00D273C8"/>
    <w:rsid w:val="00D275CB"/>
    <w:rsid w:val="00D27C5F"/>
    <w:rsid w:val="00D30DFA"/>
    <w:rsid w:val="00D3191C"/>
    <w:rsid w:val="00D32DE7"/>
    <w:rsid w:val="00D33BD9"/>
    <w:rsid w:val="00D41095"/>
    <w:rsid w:val="00D410FB"/>
    <w:rsid w:val="00D463A5"/>
    <w:rsid w:val="00D4710D"/>
    <w:rsid w:val="00D47D25"/>
    <w:rsid w:val="00D5266F"/>
    <w:rsid w:val="00D53210"/>
    <w:rsid w:val="00D545CE"/>
    <w:rsid w:val="00D56BD3"/>
    <w:rsid w:val="00D60B2E"/>
    <w:rsid w:val="00D622BB"/>
    <w:rsid w:val="00D6290D"/>
    <w:rsid w:val="00D62ACD"/>
    <w:rsid w:val="00D6385D"/>
    <w:rsid w:val="00D72BBE"/>
    <w:rsid w:val="00D74B7F"/>
    <w:rsid w:val="00D8005C"/>
    <w:rsid w:val="00D8012E"/>
    <w:rsid w:val="00D84488"/>
    <w:rsid w:val="00D848E7"/>
    <w:rsid w:val="00D86607"/>
    <w:rsid w:val="00D96B93"/>
    <w:rsid w:val="00DA1FE9"/>
    <w:rsid w:val="00DA22C2"/>
    <w:rsid w:val="00DA36EE"/>
    <w:rsid w:val="00DA5C9C"/>
    <w:rsid w:val="00DA7541"/>
    <w:rsid w:val="00DB116D"/>
    <w:rsid w:val="00DB2237"/>
    <w:rsid w:val="00DB7052"/>
    <w:rsid w:val="00DB7986"/>
    <w:rsid w:val="00DC1A0D"/>
    <w:rsid w:val="00DC29BC"/>
    <w:rsid w:val="00DC2DFB"/>
    <w:rsid w:val="00DC38B8"/>
    <w:rsid w:val="00DC4A11"/>
    <w:rsid w:val="00DD17CC"/>
    <w:rsid w:val="00DD2FF6"/>
    <w:rsid w:val="00DD4216"/>
    <w:rsid w:val="00DE147F"/>
    <w:rsid w:val="00DE217A"/>
    <w:rsid w:val="00DE50D9"/>
    <w:rsid w:val="00DE63E3"/>
    <w:rsid w:val="00DE67C2"/>
    <w:rsid w:val="00DF321B"/>
    <w:rsid w:val="00DF53E5"/>
    <w:rsid w:val="00DF6549"/>
    <w:rsid w:val="00E0006C"/>
    <w:rsid w:val="00E00C34"/>
    <w:rsid w:val="00E05E8C"/>
    <w:rsid w:val="00E06605"/>
    <w:rsid w:val="00E0738C"/>
    <w:rsid w:val="00E10D46"/>
    <w:rsid w:val="00E10D63"/>
    <w:rsid w:val="00E20FD3"/>
    <w:rsid w:val="00E230E0"/>
    <w:rsid w:val="00E24F5C"/>
    <w:rsid w:val="00E27F15"/>
    <w:rsid w:val="00E302E8"/>
    <w:rsid w:val="00E31EA0"/>
    <w:rsid w:val="00E33C7C"/>
    <w:rsid w:val="00E34B0C"/>
    <w:rsid w:val="00E40814"/>
    <w:rsid w:val="00E41DE0"/>
    <w:rsid w:val="00E43A7D"/>
    <w:rsid w:val="00E44C34"/>
    <w:rsid w:val="00E4522E"/>
    <w:rsid w:val="00E51AAC"/>
    <w:rsid w:val="00E51FE8"/>
    <w:rsid w:val="00E55548"/>
    <w:rsid w:val="00E5662E"/>
    <w:rsid w:val="00E65659"/>
    <w:rsid w:val="00E66CC0"/>
    <w:rsid w:val="00E728A9"/>
    <w:rsid w:val="00E76B7A"/>
    <w:rsid w:val="00E77FD9"/>
    <w:rsid w:val="00E807D9"/>
    <w:rsid w:val="00E8357B"/>
    <w:rsid w:val="00E84923"/>
    <w:rsid w:val="00E85024"/>
    <w:rsid w:val="00E852D2"/>
    <w:rsid w:val="00E91AD7"/>
    <w:rsid w:val="00E92DDA"/>
    <w:rsid w:val="00E96937"/>
    <w:rsid w:val="00EA0F4E"/>
    <w:rsid w:val="00EA295B"/>
    <w:rsid w:val="00EA3B9B"/>
    <w:rsid w:val="00EA6801"/>
    <w:rsid w:val="00EA6E24"/>
    <w:rsid w:val="00EA705E"/>
    <w:rsid w:val="00EB0D40"/>
    <w:rsid w:val="00EB2437"/>
    <w:rsid w:val="00EB2A77"/>
    <w:rsid w:val="00EB4F96"/>
    <w:rsid w:val="00EB5535"/>
    <w:rsid w:val="00EB616B"/>
    <w:rsid w:val="00EB6D20"/>
    <w:rsid w:val="00EB741B"/>
    <w:rsid w:val="00EC106A"/>
    <w:rsid w:val="00EC2818"/>
    <w:rsid w:val="00EC3E1E"/>
    <w:rsid w:val="00ED7072"/>
    <w:rsid w:val="00ED721D"/>
    <w:rsid w:val="00EE0FE1"/>
    <w:rsid w:val="00EE3132"/>
    <w:rsid w:val="00EE3D9D"/>
    <w:rsid w:val="00EE3E71"/>
    <w:rsid w:val="00EE6254"/>
    <w:rsid w:val="00EE6F25"/>
    <w:rsid w:val="00F00C54"/>
    <w:rsid w:val="00F01693"/>
    <w:rsid w:val="00F0173E"/>
    <w:rsid w:val="00F02126"/>
    <w:rsid w:val="00F02E32"/>
    <w:rsid w:val="00F03074"/>
    <w:rsid w:val="00F03D85"/>
    <w:rsid w:val="00F07C8C"/>
    <w:rsid w:val="00F13DD6"/>
    <w:rsid w:val="00F14083"/>
    <w:rsid w:val="00F2209B"/>
    <w:rsid w:val="00F23455"/>
    <w:rsid w:val="00F249F1"/>
    <w:rsid w:val="00F25B9D"/>
    <w:rsid w:val="00F2664E"/>
    <w:rsid w:val="00F31163"/>
    <w:rsid w:val="00F311D9"/>
    <w:rsid w:val="00F31C04"/>
    <w:rsid w:val="00F413D0"/>
    <w:rsid w:val="00F4191A"/>
    <w:rsid w:val="00F4295F"/>
    <w:rsid w:val="00F432D5"/>
    <w:rsid w:val="00F442A7"/>
    <w:rsid w:val="00F45834"/>
    <w:rsid w:val="00F5018F"/>
    <w:rsid w:val="00F50B0A"/>
    <w:rsid w:val="00F50DAE"/>
    <w:rsid w:val="00F5192B"/>
    <w:rsid w:val="00F52EDE"/>
    <w:rsid w:val="00F56FAA"/>
    <w:rsid w:val="00F57A89"/>
    <w:rsid w:val="00F61A20"/>
    <w:rsid w:val="00F6351C"/>
    <w:rsid w:val="00F637B1"/>
    <w:rsid w:val="00F63DD9"/>
    <w:rsid w:val="00F642D2"/>
    <w:rsid w:val="00F67644"/>
    <w:rsid w:val="00F72187"/>
    <w:rsid w:val="00F732FE"/>
    <w:rsid w:val="00F74645"/>
    <w:rsid w:val="00F754B9"/>
    <w:rsid w:val="00F7729F"/>
    <w:rsid w:val="00F8381F"/>
    <w:rsid w:val="00F847F3"/>
    <w:rsid w:val="00F8504B"/>
    <w:rsid w:val="00F8609F"/>
    <w:rsid w:val="00F86121"/>
    <w:rsid w:val="00F87F1F"/>
    <w:rsid w:val="00F910F6"/>
    <w:rsid w:val="00F97745"/>
    <w:rsid w:val="00FA04CD"/>
    <w:rsid w:val="00FA0B8B"/>
    <w:rsid w:val="00FA25F5"/>
    <w:rsid w:val="00FA2810"/>
    <w:rsid w:val="00FA59ED"/>
    <w:rsid w:val="00FA68F8"/>
    <w:rsid w:val="00FA69A2"/>
    <w:rsid w:val="00FB1408"/>
    <w:rsid w:val="00FB1DC0"/>
    <w:rsid w:val="00FB306E"/>
    <w:rsid w:val="00FB30BF"/>
    <w:rsid w:val="00FB3B4E"/>
    <w:rsid w:val="00FB4521"/>
    <w:rsid w:val="00FB483F"/>
    <w:rsid w:val="00FB4F84"/>
    <w:rsid w:val="00FB533B"/>
    <w:rsid w:val="00FB5CF8"/>
    <w:rsid w:val="00FB6ACC"/>
    <w:rsid w:val="00FC3999"/>
    <w:rsid w:val="00FD4FA4"/>
    <w:rsid w:val="00FD4FA6"/>
    <w:rsid w:val="00FD5AF1"/>
    <w:rsid w:val="00FD7BFA"/>
    <w:rsid w:val="00FE6A94"/>
    <w:rsid w:val="00FF0486"/>
    <w:rsid w:val="00FF20A2"/>
    <w:rsid w:val="00FF273B"/>
    <w:rsid w:val="00FF45E0"/>
    <w:rsid w:val="00FF564C"/>
    <w:rsid w:val="00FF5AAD"/>
    <w:rsid w:val="015DCFFF"/>
    <w:rsid w:val="03564AA4"/>
    <w:rsid w:val="043BBA95"/>
    <w:rsid w:val="06065D90"/>
    <w:rsid w:val="075A215C"/>
    <w:rsid w:val="07ABC03B"/>
    <w:rsid w:val="099D12AB"/>
    <w:rsid w:val="09C547F2"/>
    <w:rsid w:val="0AD9C576"/>
    <w:rsid w:val="0EBAEE86"/>
    <w:rsid w:val="0EFF2449"/>
    <w:rsid w:val="0F3116E5"/>
    <w:rsid w:val="12FAAE01"/>
    <w:rsid w:val="13E20E61"/>
    <w:rsid w:val="1491E8F8"/>
    <w:rsid w:val="155CD872"/>
    <w:rsid w:val="16470521"/>
    <w:rsid w:val="1C7A4D1B"/>
    <w:rsid w:val="1D52A22B"/>
    <w:rsid w:val="1FE0B33B"/>
    <w:rsid w:val="251E1B6B"/>
    <w:rsid w:val="27CB5BCD"/>
    <w:rsid w:val="28D69362"/>
    <w:rsid w:val="2AA20DB7"/>
    <w:rsid w:val="2BA18F08"/>
    <w:rsid w:val="2BD8F90C"/>
    <w:rsid w:val="2C065D25"/>
    <w:rsid w:val="2DC10A23"/>
    <w:rsid w:val="314F6ABB"/>
    <w:rsid w:val="31ED95E6"/>
    <w:rsid w:val="3293F793"/>
    <w:rsid w:val="345A7F02"/>
    <w:rsid w:val="3CD4FFCE"/>
    <w:rsid w:val="3F661FBB"/>
    <w:rsid w:val="42763DA0"/>
    <w:rsid w:val="429BC61A"/>
    <w:rsid w:val="4B2DF7D4"/>
    <w:rsid w:val="5062BC34"/>
    <w:rsid w:val="52A2641E"/>
    <w:rsid w:val="5697DFDA"/>
    <w:rsid w:val="56A0BC2D"/>
    <w:rsid w:val="5E724D6F"/>
    <w:rsid w:val="63A290BD"/>
    <w:rsid w:val="667CD5B1"/>
    <w:rsid w:val="69D6A96A"/>
    <w:rsid w:val="6B01EBC2"/>
    <w:rsid w:val="6B1FA9BF"/>
    <w:rsid w:val="6C3F8CDC"/>
    <w:rsid w:val="6DAC523F"/>
    <w:rsid w:val="6DC510AC"/>
    <w:rsid w:val="6FFA18D2"/>
    <w:rsid w:val="70242298"/>
    <w:rsid w:val="74CBD6D5"/>
    <w:rsid w:val="7ADE4995"/>
    <w:rsid w:val="7B436F63"/>
    <w:rsid w:val="7D9582D9"/>
    <w:rsid w:val="7E51A7D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915DB92"/>
  <w15:docId w15:val="{FA356713-10C6-4F92-93BC-82A0A96929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D710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827CC9"/>
    <w:rPr>
      <w:lang w:eastAsia="en-GB"/>
    </w:rPr>
  </w:style>
  <w:style w:type="character" w:styleId="UnresolvedMention">
    <w:name w:val="Unresolved Mention"/>
    <w:basedOn w:val="DefaultParagraphFont"/>
    <w:uiPriority w:val="99"/>
    <w:semiHidden/>
    <w:unhideWhenUsed/>
    <w:rsid w:val="00AE1EC6"/>
    <w:rPr>
      <w:color w:val="605E5C"/>
      <w:shd w:val="clear" w:color="auto" w:fill="E1DFDD"/>
    </w:rPr>
  </w:style>
  <w:style w:type="character" w:styleId="CommentReference">
    <w:name w:val="annotation reference"/>
    <w:basedOn w:val="DefaultParagraphFont"/>
    <w:semiHidden/>
    <w:unhideWhenUsed/>
    <w:rsid w:val="00F637B1"/>
    <w:rPr>
      <w:sz w:val="16"/>
      <w:szCs w:val="16"/>
    </w:rPr>
  </w:style>
  <w:style w:type="paragraph" w:styleId="CommentText">
    <w:name w:val="annotation text"/>
    <w:basedOn w:val="Normal"/>
    <w:link w:val="CommentTextChar"/>
    <w:unhideWhenUsed/>
    <w:rsid w:val="00F637B1"/>
  </w:style>
  <w:style w:type="character" w:customStyle="1" w:styleId="CommentTextChar">
    <w:name w:val="Comment Text Char"/>
    <w:basedOn w:val="DefaultParagraphFont"/>
    <w:link w:val="CommentText"/>
    <w:rsid w:val="00F637B1"/>
    <w:rPr>
      <w:lang w:eastAsia="en-GB"/>
    </w:rPr>
  </w:style>
  <w:style w:type="paragraph" w:styleId="CommentSubject">
    <w:name w:val="annotation subject"/>
    <w:basedOn w:val="CommentText"/>
    <w:next w:val="CommentText"/>
    <w:link w:val="CommentSubjectChar"/>
    <w:semiHidden/>
    <w:unhideWhenUsed/>
    <w:rsid w:val="00F637B1"/>
    <w:rPr>
      <w:b/>
      <w:bCs/>
    </w:rPr>
  </w:style>
  <w:style w:type="character" w:customStyle="1" w:styleId="CommentSubjectChar">
    <w:name w:val="Comment Subject Char"/>
    <w:basedOn w:val="CommentTextChar"/>
    <w:link w:val="CommentSubject"/>
    <w:semiHidden/>
    <w:rsid w:val="00F637B1"/>
    <w:rPr>
      <w:b/>
      <w:bCs/>
      <w:lang w:eastAsia="en-GB"/>
    </w:rPr>
  </w:style>
  <w:style w:type="paragraph" w:customStyle="1" w:styleId="paragraph">
    <w:name w:val="paragraph"/>
    <w:basedOn w:val="Normal"/>
    <w:rsid w:val="00151F06"/>
    <w:pPr>
      <w:spacing w:before="100" w:beforeAutospacing="1" w:after="100" w:afterAutospacing="1"/>
    </w:pPr>
    <w:rPr>
      <w:sz w:val="24"/>
      <w:szCs w:val="24"/>
      <w:lang w:eastAsia="zh-CN"/>
    </w:rPr>
  </w:style>
  <w:style w:type="character" w:customStyle="1" w:styleId="normaltextrun">
    <w:name w:val="normaltextrun"/>
    <w:basedOn w:val="DefaultParagraphFont"/>
    <w:rsid w:val="00151F06"/>
  </w:style>
  <w:style w:type="character" w:customStyle="1" w:styleId="eop">
    <w:name w:val="eop"/>
    <w:basedOn w:val="DefaultParagraphFont"/>
    <w:rsid w:val="00151F06"/>
  </w:style>
  <w:style w:type="character" w:customStyle="1" w:styleId="ui-provider">
    <w:name w:val="ui-provider"/>
    <w:basedOn w:val="DefaultParagraphFont"/>
    <w:rsid w:val="00151F06"/>
  </w:style>
  <w:style w:type="character" w:styleId="FollowedHyperlink">
    <w:name w:val="FollowedHyperlink"/>
    <w:basedOn w:val="DefaultParagraphFont"/>
    <w:semiHidden/>
    <w:unhideWhenUsed/>
    <w:rsid w:val="00C84874"/>
    <w:rPr>
      <w:color w:val="800080" w:themeColor="followedHyperlink"/>
      <w:u w:val="single"/>
    </w:rPr>
  </w:style>
  <w:style w:type="character" w:styleId="Mention">
    <w:name w:val="Mention"/>
    <w:basedOn w:val="DefaultParagraphFont"/>
    <w:uiPriority w:val="99"/>
    <w:unhideWhenUsed/>
    <w:rsid w:val="00C36B6E"/>
    <w:rPr>
      <w:color w:val="2B579A"/>
      <w:shd w:val="clear" w:color="auto" w:fill="E1DFDD"/>
    </w:rPr>
  </w:style>
  <w:style w:type="character" w:customStyle="1" w:styleId="apple-converted-space">
    <w:name w:val="apple-converted-space"/>
    <w:basedOn w:val="DefaultParagraphFont"/>
    <w:rsid w:val="00246E57"/>
  </w:style>
  <w:style w:type="character" w:styleId="Strong">
    <w:name w:val="Strong"/>
    <w:basedOn w:val="DefaultParagraphFont"/>
    <w:uiPriority w:val="22"/>
    <w:qFormat/>
    <w:rsid w:val="00246E57"/>
    <w:rPr>
      <w:b/>
      <w:bCs/>
    </w:rPr>
  </w:style>
  <w:style w:type="paragraph" w:styleId="BodyText">
    <w:name w:val="Body Text"/>
    <w:basedOn w:val="Normal"/>
    <w:link w:val="BodyTextChar"/>
    <w:unhideWhenUsed/>
    <w:rsid w:val="00C9516F"/>
    <w:pPr>
      <w:spacing w:after="120"/>
    </w:pPr>
  </w:style>
  <w:style w:type="character" w:customStyle="1" w:styleId="BodyTextChar">
    <w:name w:val="Body Text Char"/>
    <w:basedOn w:val="DefaultParagraphFont"/>
    <w:link w:val="BodyText"/>
    <w:rsid w:val="00C9516F"/>
    <w:rPr>
      <w:lang w:eastAsia="en-GB"/>
    </w:rPr>
  </w:style>
  <w:style w:type="paragraph" w:styleId="NoSpacing">
    <w:name w:val="No Spacing"/>
    <w:link w:val="NoSpacingChar"/>
    <w:uiPriority w:val="1"/>
    <w:qFormat/>
    <w:rsid w:val="000C15B0"/>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0C15B0"/>
    <w:rPr>
      <w:rFonts w:asciiTheme="minorHAnsi" w:eastAsiaTheme="minorEastAsia" w:hAnsiTheme="minorHAnsi" w:cstheme="minorBidi"/>
      <w:sz w:val="22"/>
      <w:szCs w:val="22"/>
      <w:lang w:eastAsia="en-GB"/>
    </w:rPr>
  </w:style>
  <w:style w:type="paragraph" w:styleId="TOCHeading">
    <w:name w:val="TOC Heading"/>
    <w:basedOn w:val="Heading1"/>
    <w:next w:val="Normal"/>
    <w:uiPriority w:val="39"/>
    <w:unhideWhenUsed/>
    <w:qFormat/>
    <w:rsid w:val="002B1996"/>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2">
    <w:name w:val="toc 2"/>
    <w:basedOn w:val="Normal"/>
    <w:next w:val="Normal"/>
    <w:autoRedefine/>
    <w:uiPriority w:val="39"/>
    <w:unhideWhenUsed/>
    <w:rsid w:val="002D1D50"/>
    <w:pPr>
      <w:tabs>
        <w:tab w:val="right" w:leader="dot" w:pos="9476"/>
      </w:tabs>
      <w:spacing w:after="100"/>
      <w:ind w:left="567"/>
    </w:pPr>
  </w:style>
  <w:style w:type="paragraph" w:styleId="TOC3">
    <w:name w:val="toc 3"/>
    <w:basedOn w:val="Normal"/>
    <w:next w:val="Normal"/>
    <w:autoRedefine/>
    <w:uiPriority w:val="39"/>
    <w:unhideWhenUsed/>
    <w:rsid w:val="002D1D50"/>
    <w:pPr>
      <w:tabs>
        <w:tab w:val="right" w:leader="dot" w:pos="9476"/>
      </w:tabs>
      <w:spacing w:after="100"/>
      <w:ind w:left="567"/>
    </w:pPr>
  </w:style>
  <w:style w:type="paragraph" w:styleId="TOC1">
    <w:name w:val="toc 1"/>
    <w:basedOn w:val="Normal"/>
    <w:next w:val="Normal"/>
    <w:autoRedefine/>
    <w:uiPriority w:val="39"/>
    <w:unhideWhenUsed/>
    <w:rsid w:val="004B3314"/>
    <w:pPr>
      <w:spacing w:after="100"/>
    </w:pPr>
  </w:style>
  <w:style w:type="paragraph" w:styleId="Title">
    <w:name w:val="Title"/>
    <w:basedOn w:val="Normal"/>
    <w:next w:val="Normal"/>
    <w:link w:val="TitleChar"/>
    <w:qFormat/>
    <w:rsid w:val="0064395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64395F"/>
    <w:rPr>
      <w:rFonts w:asciiTheme="majorHAnsi" w:eastAsiaTheme="majorEastAsia" w:hAnsiTheme="majorHAnsi" w:cstheme="majorBidi"/>
      <w:spacing w:val="-10"/>
      <w:kern w:val="28"/>
      <w:sz w:val="56"/>
      <w:szCs w:val="5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470729">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428210">
      <w:bodyDiv w:val="1"/>
      <w:marLeft w:val="0"/>
      <w:marRight w:val="0"/>
      <w:marTop w:val="0"/>
      <w:marBottom w:val="0"/>
      <w:divBdr>
        <w:top w:val="none" w:sz="0" w:space="0" w:color="auto"/>
        <w:left w:val="none" w:sz="0" w:space="0" w:color="auto"/>
        <w:bottom w:val="none" w:sz="0" w:space="0" w:color="auto"/>
        <w:right w:val="none" w:sz="0" w:space="0" w:color="auto"/>
      </w:divBdr>
    </w:div>
    <w:div w:id="717315302">
      <w:bodyDiv w:val="1"/>
      <w:marLeft w:val="0"/>
      <w:marRight w:val="0"/>
      <w:marTop w:val="0"/>
      <w:marBottom w:val="0"/>
      <w:divBdr>
        <w:top w:val="none" w:sz="0" w:space="0" w:color="auto"/>
        <w:left w:val="none" w:sz="0" w:space="0" w:color="auto"/>
        <w:bottom w:val="none" w:sz="0" w:space="0" w:color="auto"/>
        <w:right w:val="none" w:sz="0" w:space="0" w:color="auto"/>
      </w:divBdr>
    </w:div>
    <w:div w:id="766077606">
      <w:bodyDiv w:val="1"/>
      <w:marLeft w:val="0"/>
      <w:marRight w:val="0"/>
      <w:marTop w:val="0"/>
      <w:marBottom w:val="0"/>
      <w:divBdr>
        <w:top w:val="none" w:sz="0" w:space="0" w:color="auto"/>
        <w:left w:val="none" w:sz="0" w:space="0" w:color="auto"/>
        <w:bottom w:val="none" w:sz="0" w:space="0" w:color="auto"/>
        <w:right w:val="none" w:sz="0" w:space="0" w:color="auto"/>
      </w:divBdr>
    </w:div>
    <w:div w:id="863708903">
      <w:bodyDiv w:val="1"/>
      <w:marLeft w:val="0"/>
      <w:marRight w:val="0"/>
      <w:marTop w:val="0"/>
      <w:marBottom w:val="0"/>
      <w:divBdr>
        <w:top w:val="none" w:sz="0" w:space="0" w:color="auto"/>
        <w:left w:val="none" w:sz="0" w:space="0" w:color="auto"/>
        <w:bottom w:val="none" w:sz="0" w:space="0" w:color="auto"/>
        <w:right w:val="none" w:sz="0" w:space="0" w:color="auto"/>
      </w:divBdr>
    </w:div>
    <w:div w:id="928583151">
      <w:bodyDiv w:val="1"/>
      <w:marLeft w:val="0"/>
      <w:marRight w:val="0"/>
      <w:marTop w:val="0"/>
      <w:marBottom w:val="0"/>
      <w:divBdr>
        <w:top w:val="none" w:sz="0" w:space="0" w:color="auto"/>
        <w:left w:val="none" w:sz="0" w:space="0" w:color="auto"/>
        <w:bottom w:val="none" w:sz="0" w:space="0" w:color="auto"/>
        <w:right w:val="none" w:sz="0" w:space="0" w:color="auto"/>
      </w:divBdr>
    </w:div>
    <w:div w:id="1080249824">
      <w:bodyDiv w:val="1"/>
      <w:marLeft w:val="0"/>
      <w:marRight w:val="0"/>
      <w:marTop w:val="0"/>
      <w:marBottom w:val="0"/>
      <w:divBdr>
        <w:top w:val="none" w:sz="0" w:space="0" w:color="auto"/>
        <w:left w:val="none" w:sz="0" w:space="0" w:color="auto"/>
        <w:bottom w:val="none" w:sz="0" w:space="0" w:color="auto"/>
        <w:right w:val="none" w:sz="0" w:space="0" w:color="auto"/>
      </w:divBdr>
    </w:div>
    <w:div w:id="14211792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8659613">
      <w:bodyDiv w:val="1"/>
      <w:marLeft w:val="0"/>
      <w:marRight w:val="0"/>
      <w:marTop w:val="0"/>
      <w:marBottom w:val="0"/>
      <w:divBdr>
        <w:top w:val="none" w:sz="0" w:space="0" w:color="auto"/>
        <w:left w:val="none" w:sz="0" w:space="0" w:color="auto"/>
        <w:bottom w:val="none" w:sz="0" w:space="0" w:color="auto"/>
        <w:right w:val="none" w:sz="0" w:space="0" w:color="auto"/>
      </w:divBdr>
    </w:div>
    <w:div w:id="1853252803">
      <w:bodyDiv w:val="1"/>
      <w:marLeft w:val="0"/>
      <w:marRight w:val="0"/>
      <w:marTop w:val="0"/>
      <w:marBottom w:val="0"/>
      <w:divBdr>
        <w:top w:val="none" w:sz="0" w:space="0" w:color="auto"/>
        <w:left w:val="none" w:sz="0" w:space="0" w:color="auto"/>
        <w:bottom w:val="none" w:sz="0" w:space="0" w:color="auto"/>
        <w:right w:val="none" w:sz="0" w:space="0" w:color="auto"/>
      </w:divBdr>
    </w:div>
    <w:div w:id="1863781136">
      <w:bodyDiv w:val="1"/>
      <w:marLeft w:val="0"/>
      <w:marRight w:val="0"/>
      <w:marTop w:val="0"/>
      <w:marBottom w:val="0"/>
      <w:divBdr>
        <w:top w:val="none" w:sz="0" w:space="0" w:color="auto"/>
        <w:left w:val="none" w:sz="0" w:space="0" w:color="auto"/>
        <w:bottom w:val="none" w:sz="0" w:space="0" w:color="auto"/>
        <w:right w:val="none" w:sz="0" w:space="0" w:color="auto"/>
      </w:divBdr>
    </w:div>
    <w:div w:id="1943564312">
      <w:bodyDiv w:val="1"/>
      <w:marLeft w:val="0"/>
      <w:marRight w:val="0"/>
      <w:marTop w:val="0"/>
      <w:marBottom w:val="0"/>
      <w:divBdr>
        <w:top w:val="none" w:sz="0" w:space="0" w:color="auto"/>
        <w:left w:val="none" w:sz="0" w:space="0" w:color="auto"/>
        <w:bottom w:val="none" w:sz="0" w:space="0" w:color="auto"/>
        <w:right w:val="none" w:sz="0" w:space="0" w:color="auto"/>
      </w:divBdr>
    </w:div>
    <w:div w:id="202192695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who.int/health-topics/diabet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legislation.gov.uk/ukpga/2010/15/contents" TargetMode="External"/><Relationship Id="rId10" Type="http://schemas.openxmlformats.org/officeDocument/2006/relationships/endnotes" Target="endnotes.xml"/><Relationship Id="rId19" Type="http://schemas.microsoft.com/office/2019/05/relationships/documenttasks" Target="documenttasks/documenttasks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nice.org.uk/guidance/ng1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documenttasks/documenttasks1.xml><?xml version="1.0" encoding="utf-8"?>
<t:Tasks xmlns:t="http://schemas.microsoft.com/office/tasks/2019/documenttasks" xmlns:oel="http://schemas.microsoft.com/office/2019/extlst">
  <t:Task id="{50CD3852-727C-499F-985E-D694D8EACDF1}">
    <t:Anchor>
      <t:Comment id="643265112"/>
    </t:Anchor>
    <t:History>
      <t:Event id="{B377E51F-95DB-465D-A882-B5A3727A94DA}" time="2024-12-03T11:56:42.753Z">
        <t:Attribution userId="S::i.anton@uwtsd.ac.uk::97050a04-d247-4f0c-a82e-7ad562c63168" userProvider="AD" userName="Bella Anton"/>
        <t:Anchor>
          <t:Comment id="643265112"/>
        </t:Anchor>
        <t:Create/>
      </t:Event>
      <t:Event id="{5AB84137-B0DF-492E-BB9B-73AE59A969B9}" time="2024-12-03T11:56:42.753Z">
        <t:Attribution userId="S::i.anton@uwtsd.ac.uk::97050a04-d247-4f0c-a82e-7ad562c63168" userProvider="AD" userName="Bella Anton"/>
        <t:Anchor>
          <t:Comment id="643265112"/>
        </t:Anchor>
        <t:Assign userId="S::b.jose@uwtsd.ac.uk::47a6efec-86cc-4a34-b886-028dba74405c" userProvider="AD" userName="Besty Jose"/>
      </t:Event>
      <t:Event id="{1147CB82-0161-4A83-90B4-1C03E63E6E15}" time="2024-12-03T11:56:42.753Z">
        <t:Attribution userId="S::i.anton@uwtsd.ac.uk::97050a04-d247-4f0c-a82e-7ad562c63168" userProvider="AD" userName="Bella Anton"/>
        <t:Anchor>
          <t:Comment id="643265112"/>
        </t:Anchor>
        <t:SetTitle title="@Besty Jose Missing"/>
      </t:Event>
    </t:History>
  </t:Task>
</t:Task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EA24BD9-0891-4109-8678-967FC71BB70B}">
  <ds:schemaRefs>
    <ds:schemaRef ds:uri="http://schemas.openxmlformats.org/officeDocument/2006/bibliography"/>
  </ds:schemaRefs>
</ds:datastoreItem>
</file>

<file path=customXml/itemProps2.xml><?xml version="1.0" encoding="utf-8"?>
<ds:datastoreItem xmlns:ds="http://schemas.openxmlformats.org/officeDocument/2006/customXml" ds:itemID="{DE9CAFCF-972E-48D0-A032-AF3F32F5C4F4}">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6E19EFA4-030A-400E-A499-A9B59E99116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186CDFD-F179-445C-9C25-37FF680FF71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137</TotalTime>
  <Pages>8</Pages>
  <Words>1807</Words>
  <Characters>11830</Characters>
  <Application>Microsoft Office Word</Application>
  <DocSecurity>0</DocSecurity>
  <Lines>98</Lines>
  <Paragraphs>27</Paragraphs>
  <ScaleCrop>false</ScaleCrop>
  <Company>S.I.H.E.</Company>
  <LinksUpToDate>false</LinksUpToDate>
  <CharactersWithSpaces>13610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Besty Jose</dc:creator>
  <cp:keywords/>
  <dc:description/>
  <cp:lastModifiedBy>Antonela Lupan</cp:lastModifiedBy>
  <cp:revision>124</cp:revision>
  <cp:lastPrinted>2014-10-10T07:42:00Z</cp:lastPrinted>
  <dcterms:created xsi:type="dcterms:W3CDTF">2026-02-17T14:46:00Z</dcterms:created>
  <dcterms:modified xsi:type="dcterms:W3CDTF">2026-07-20T10:30:00Z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f004e9552873aa8f30cf0bdce0a6b11aec13aae152884450b98a8cbc98a08e97</vt:lpwstr>
  </property>
  <property fmtid="{D5CDD505-2E9C-101B-9397-08002B2CF9AE}" pid="6" name="ContentTypeId">
    <vt:lpwstr>0x0101003467A9A34852CF4AA213F8EDD3982B1D</vt:lpwstr>
  </property>
  <property fmtid="{D5CDD505-2E9C-101B-9397-08002B2CF9AE}" pid="7" name="MediaServiceImageTags">
    <vt:lpwstr/>
  </property>
</Properties>
</file>