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DEB28" w14:textId="77777777" w:rsidR="000874B7" w:rsidRDefault="000874B7" w:rsidP="00711F34">
      <w:r>
        <w:t xml:space="preserve">Essay Question: </w:t>
      </w:r>
    </w:p>
    <w:p w14:paraId="46F81EB3" w14:textId="7456CC06" w:rsidR="000874B7" w:rsidRDefault="000874B7" w:rsidP="00711F34">
      <w:r w:rsidRPr="000874B7">
        <w:t>Using psychological theory and evidence, consider the efficacy of health promotion campaigns within a variety of media sources</w:t>
      </w:r>
      <w:r>
        <w:t>.</w:t>
      </w:r>
    </w:p>
    <w:p w14:paraId="2711E96E" w14:textId="77777777" w:rsidR="000874B7" w:rsidRDefault="000874B7" w:rsidP="00711F34"/>
    <w:p w14:paraId="316EA519" w14:textId="37BEA021" w:rsidR="00FE3E64" w:rsidRDefault="009579AE" w:rsidP="00711F34">
      <w:r>
        <w:t xml:space="preserve">Health promotion campaigns play a </w:t>
      </w:r>
      <w:r w:rsidR="00344934">
        <w:t>crucial</w:t>
      </w:r>
      <w:r>
        <w:t xml:space="preserve"> role in public health strategies aimed at encouraging healthier behaviors and improving overall health outcomes.</w:t>
      </w:r>
      <w:r w:rsidR="00AD42F6">
        <w:t xml:space="preserve"> </w:t>
      </w:r>
      <w:r>
        <w:t xml:space="preserve">These campaigns utilize a variety of media sources, including traditional </w:t>
      </w:r>
      <w:r w:rsidR="006865D6">
        <w:t>and mo</w:t>
      </w:r>
      <w:r w:rsidR="005F22F8">
        <w:t>d</w:t>
      </w:r>
      <w:r w:rsidR="006865D6">
        <w:t>ern m</w:t>
      </w:r>
      <w:r w:rsidR="005F22F8">
        <w:t>edia</w:t>
      </w:r>
      <w:r>
        <w:t xml:space="preserve"> to </w:t>
      </w:r>
      <w:r w:rsidR="005F22F8">
        <w:t>distribute</w:t>
      </w:r>
      <w:r>
        <w:t xml:space="preserve"> health-related messages. The </w:t>
      </w:r>
      <w:r w:rsidR="00F53F5B">
        <w:t>effectiveness</w:t>
      </w:r>
      <w:r>
        <w:t xml:space="preserve"> of these campaigns can be evaluated through several psychological theories and </w:t>
      </w:r>
      <w:r w:rsidR="00F53F5B">
        <w:t>observed</w:t>
      </w:r>
      <w:r>
        <w:t xml:space="preserve"> evidence. This essay will explore the impact of health promotion campaigns using the Theory of Planned Behavior (TPB). Additionally, it will consider how different media sources influence the effectiveness of these campaigns.</w:t>
      </w:r>
    </w:p>
    <w:p w14:paraId="1D3DFFB7" w14:textId="77777777" w:rsidR="00FC53AE" w:rsidRDefault="00FC53AE" w:rsidP="00711F34"/>
    <w:p w14:paraId="011918AE" w14:textId="3742BEA6" w:rsidR="00FE3E64" w:rsidRDefault="00FE3E64" w:rsidP="00711F34">
      <w:r>
        <w:t xml:space="preserve">The theory of planned behaviour </w:t>
      </w:r>
      <w:r w:rsidR="00EB1F99">
        <w:t xml:space="preserve">suggests that </w:t>
      </w:r>
      <w:r w:rsidR="00BB6C76">
        <w:t xml:space="preserve">an individuals </w:t>
      </w:r>
      <w:r w:rsidR="00BA1B4C">
        <w:t xml:space="preserve">behavioural intentions </w:t>
      </w:r>
      <w:r w:rsidR="00274D5A">
        <w:t>impact behaviour.</w:t>
      </w:r>
      <w:r w:rsidR="009D6742">
        <w:t xml:space="preserve"> </w:t>
      </w:r>
      <w:r w:rsidR="00AD7B60">
        <w:t xml:space="preserve">Behavioural intentions can be </w:t>
      </w:r>
      <w:r w:rsidR="00307E46">
        <w:t>infuenced by attitudes,</w:t>
      </w:r>
      <w:r w:rsidR="00CB067D">
        <w:t xml:space="preserve"> perceived berhavioural control and subjective norms.</w:t>
      </w:r>
    </w:p>
    <w:p w14:paraId="397374A7" w14:textId="7A1E7DC3" w:rsidR="00CB7BB5" w:rsidRDefault="000412D3" w:rsidP="00711F34">
      <w:r>
        <w:t xml:space="preserve">This theory </w:t>
      </w:r>
      <w:r w:rsidR="00176BFC">
        <w:t xml:space="preserve">has been </w:t>
      </w:r>
      <w:r w:rsidR="00667C23">
        <w:t xml:space="preserve">applied </w:t>
      </w:r>
      <w:r w:rsidR="00D40F29">
        <w:t>in a wide range of</w:t>
      </w:r>
      <w:r w:rsidR="00063F7A">
        <w:t xml:space="preserve"> health behaviours and intentions </w:t>
      </w:r>
      <w:r w:rsidR="00CF1AF3">
        <w:t>including breastfeeding, substance use,</w:t>
      </w:r>
      <w:r w:rsidR="007C4156">
        <w:t xml:space="preserve"> drinking and more. </w:t>
      </w:r>
      <w:r w:rsidR="00785DD6">
        <w:t xml:space="preserve">The theory was </w:t>
      </w:r>
      <w:r w:rsidR="00331279">
        <w:t xml:space="preserve">proven </w:t>
      </w:r>
      <w:r w:rsidR="00785DD6">
        <w:t>succsses</w:t>
      </w:r>
      <w:r w:rsidR="00A225DB">
        <w:t>ful in predicting these behaviours.</w:t>
      </w:r>
      <w:r w:rsidR="00BE0A65">
        <w:t xml:space="preserve"> </w:t>
      </w:r>
      <w:r w:rsidR="00331279">
        <w:t>However</w:t>
      </w:r>
      <w:r w:rsidR="008B71BA">
        <w:t>,</w:t>
      </w:r>
      <w:r w:rsidR="00331279">
        <w:t xml:space="preserve"> some of the limitations </w:t>
      </w:r>
      <w:r w:rsidR="00506E34">
        <w:t>of this theory includes</w:t>
      </w:r>
    </w:p>
    <w:p w14:paraId="4BFA4292" w14:textId="09CC20DB" w:rsidR="00FC53AE" w:rsidRDefault="00284690" w:rsidP="00FC53AE">
      <w:pPr>
        <w:pStyle w:val="ListParagraph"/>
        <w:numPr>
          <w:ilvl w:val="0"/>
          <w:numId w:val="2"/>
        </w:numPr>
      </w:pPr>
      <w:r>
        <w:t xml:space="preserve">Many people </w:t>
      </w:r>
      <w:r w:rsidR="00F42382">
        <w:t xml:space="preserve">are faced with fewer opportunities </w:t>
      </w:r>
      <w:r w:rsidR="00F91CD2">
        <w:t xml:space="preserve">and resourses than others </w:t>
      </w:r>
      <w:r w:rsidR="008E2BF5">
        <w:t>which</w:t>
      </w:r>
      <w:r w:rsidR="00573F4F">
        <w:t xml:space="preserve"> can</w:t>
      </w:r>
      <w:r w:rsidR="008E2BF5">
        <w:t xml:space="preserve"> </w:t>
      </w:r>
      <w:r w:rsidR="00B17AAE">
        <w:t>imp</w:t>
      </w:r>
      <w:r w:rsidR="00A4177E">
        <w:t>act</w:t>
      </w:r>
      <w:r w:rsidR="00AB40BA">
        <w:t xml:space="preserve"> desired </w:t>
      </w:r>
      <w:r w:rsidR="00517AED">
        <w:t>behaviour,</w:t>
      </w:r>
      <w:r w:rsidR="00AB40BA">
        <w:t xml:space="preserve"> regardless of the intentions</w:t>
      </w:r>
      <w:r w:rsidR="00FC53AE">
        <w:t>.</w:t>
      </w:r>
    </w:p>
    <w:p w14:paraId="04C83E98" w14:textId="23959F6E" w:rsidR="004E3241" w:rsidRDefault="006400B5" w:rsidP="000F1777">
      <w:pPr>
        <w:pStyle w:val="ListParagraph"/>
        <w:numPr>
          <w:ilvl w:val="0"/>
          <w:numId w:val="2"/>
        </w:numPr>
      </w:pPr>
      <w:r>
        <w:t xml:space="preserve">The theory </w:t>
      </w:r>
      <w:r w:rsidR="00FC53AE">
        <w:t>d</w:t>
      </w:r>
      <w:r>
        <w:t xml:space="preserve">oes not </w:t>
      </w:r>
      <w:r w:rsidR="006D2EBD">
        <w:t>address</w:t>
      </w:r>
      <w:r w:rsidR="00F0653F">
        <w:t xml:space="preserve"> the amount of time between ‘intent’ and ‘behaviour</w:t>
      </w:r>
      <w:r w:rsidR="00FC53AE">
        <w:t>al action’.</w:t>
      </w:r>
    </w:p>
    <w:p w14:paraId="159B2D87" w14:textId="129BCCF2" w:rsidR="004E3241" w:rsidRDefault="00770FA5" w:rsidP="00CA79BC">
      <w:pPr>
        <w:pStyle w:val="ListParagraph"/>
        <w:numPr>
          <w:ilvl w:val="0"/>
          <w:numId w:val="2"/>
        </w:numPr>
      </w:pPr>
      <w:r>
        <w:t xml:space="preserve">It overlooks </w:t>
      </w:r>
      <w:r w:rsidR="00F47084">
        <w:t xml:space="preserve">the impact that </w:t>
      </w:r>
      <w:r w:rsidR="00D837D9">
        <w:t>threat, mood, fear</w:t>
      </w:r>
      <w:r w:rsidR="00AC1C79">
        <w:t xml:space="preserve"> and previous experiences can have on</w:t>
      </w:r>
      <w:r w:rsidR="00C723B4">
        <w:t xml:space="preserve"> behavioural intentions.</w:t>
      </w:r>
    </w:p>
    <w:p w14:paraId="35AC2F3B" w14:textId="77777777" w:rsidR="00E650D4" w:rsidRDefault="00E650D4" w:rsidP="00711F34"/>
    <w:p w14:paraId="3F043567" w14:textId="77777777" w:rsidR="00FC46D0" w:rsidRDefault="00FC46D0" w:rsidP="00711F34"/>
    <w:p w14:paraId="28DF373D" w14:textId="77777777" w:rsidR="009D72D0" w:rsidRDefault="00711F34" w:rsidP="00584805">
      <w:r w:rsidRPr="00711F34">
        <w:t>Health campaigns are focused efforts to promote healthy behaviour or to prevent disease or illness from spreading within a specific population.</w:t>
      </w:r>
      <w:r w:rsidR="00C4357D">
        <w:t xml:space="preserve"> </w:t>
      </w:r>
      <w:r w:rsidR="00966B3C">
        <w:t>Some of the c</w:t>
      </w:r>
      <w:r w:rsidRPr="00711F34">
        <w:t>ommon uses to raise awareness for campaigns</w:t>
      </w:r>
      <w:r w:rsidR="00966B3C">
        <w:t xml:space="preserve"> are </w:t>
      </w:r>
      <w:r w:rsidRPr="00711F34">
        <w:t>Public service announcements</w:t>
      </w:r>
      <w:r w:rsidR="00966B3C">
        <w:t>, s</w:t>
      </w:r>
      <w:r w:rsidRPr="00711F34">
        <w:t>ocial media campaigns</w:t>
      </w:r>
      <w:r w:rsidR="00966B3C">
        <w:t>, e</w:t>
      </w:r>
      <w:r w:rsidRPr="00711F34">
        <w:t>ducational programmes</w:t>
      </w:r>
      <w:r w:rsidR="00966B3C">
        <w:t xml:space="preserve"> and c</w:t>
      </w:r>
      <w:r w:rsidRPr="00711F34">
        <w:t>ommunity outreach efforts</w:t>
      </w:r>
      <w:r w:rsidR="00966B3C">
        <w:t>.</w:t>
      </w:r>
      <w:r w:rsidR="00C4357D">
        <w:t xml:space="preserve"> These </w:t>
      </w:r>
      <w:r w:rsidR="00D724ED" w:rsidRPr="00D724ED">
        <w:t>campaigns are designed to raise awareness and improve people's health outcomes.</w:t>
      </w:r>
      <w:r w:rsidR="00C4357D">
        <w:t xml:space="preserve"> </w:t>
      </w:r>
      <w:r w:rsidR="00D724ED" w:rsidRPr="00D724ED">
        <w:t xml:space="preserve">However, some can be ineffective or even harmful. </w:t>
      </w:r>
      <w:r w:rsidR="00256AF7">
        <w:t>Some of the positive examples include</w:t>
      </w:r>
      <w:r w:rsidR="00327C60">
        <w:t xml:space="preserve"> </w:t>
      </w:r>
      <w:r w:rsidR="006B3E5A">
        <w:t xml:space="preserve">campaigns such as </w:t>
      </w:r>
      <w:r w:rsidR="003A7E1C">
        <w:t>‘</w:t>
      </w:r>
      <w:r w:rsidR="00327C60">
        <w:t>5 a day</w:t>
      </w:r>
      <w:r w:rsidR="003A7E1C">
        <w:t>’</w:t>
      </w:r>
      <w:r w:rsidR="00327C60">
        <w:t xml:space="preserve">, </w:t>
      </w:r>
      <w:r w:rsidR="003A7E1C">
        <w:t>‘</w:t>
      </w:r>
      <w:r w:rsidR="00327C60">
        <w:t>Let’s move</w:t>
      </w:r>
      <w:r w:rsidR="00533DFA">
        <w:t>!</w:t>
      </w:r>
      <w:r w:rsidR="003A7E1C">
        <w:t>’</w:t>
      </w:r>
      <w:r w:rsidR="00533DFA">
        <w:t xml:space="preserve"> and </w:t>
      </w:r>
      <w:r w:rsidR="003A7E1C">
        <w:t>‘</w:t>
      </w:r>
      <w:r w:rsidR="00533DFA">
        <w:t>National Breast Cancer Foundation</w:t>
      </w:r>
      <w:r w:rsidR="003A7E1C">
        <w:t>’</w:t>
      </w:r>
      <w:r w:rsidR="00554E7F">
        <w:t xml:space="preserve">. </w:t>
      </w:r>
      <w:r w:rsidR="00C204DD">
        <w:t>While some of the harmful examples</w:t>
      </w:r>
      <w:r w:rsidR="009543DD">
        <w:t xml:space="preserve"> include </w:t>
      </w:r>
      <w:r w:rsidR="003A7E1C">
        <w:t>‘</w:t>
      </w:r>
      <w:r w:rsidR="009543DD">
        <w:t>Just say no</w:t>
      </w:r>
      <w:r w:rsidR="003A7E1C">
        <w:t>’</w:t>
      </w:r>
      <w:r w:rsidR="009543DD">
        <w:t xml:space="preserve">, </w:t>
      </w:r>
      <w:r w:rsidR="003A7E1C">
        <w:t>‘</w:t>
      </w:r>
      <w:r w:rsidR="009543DD">
        <w:t>Fat is ugly</w:t>
      </w:r>
      <w:r w:rsidR="003A7E1C">
        <w:t>’</w:t>
      </w:r>
      <w:r w:rsidR="009543DD">
        <w:t xml:space="preserve"> and </w:t>
      </w:r>
      <w:r w:rsidR="003A7E1C">
        <w:t>‘</w:t>
      </w:r>
      <w:r w:rsidR="009543DD">
        <w:t>Stronger Bones</w:t>
      </w:r>
      <w:r w:rsidR="003A7E1C">
        <w:t>’</w:t>
      </w:r>
      <w:r w:rsidR="009543DD">
        <w:t>.</w:t>
      </w:r>
      <w:r w:rsidR="00AC38AB">
        <w:t xml:space="preserve"> </w:t>
      </w:r>
    </w:p>
    <w:p w14:paraId="04C368B0" w14:textId="77777777" w:rsidR="009D72D0" w:rsidRDefault="00AC38AB">
      <w:r w:rsidRPr="00AC38AB">
        <w:t>Traditional media and digital platforms each have unique strengths and limitations in promoting health behaviors.</w:t>
      </w:r>
      <w:r w:rsidR="009D72D0">
        <w:t xml:space="preserve"> </w:t>
      </w:r>
    </w:p>
    <w:p w14:paraId="6D5A461B" w14:textId="27C7D5F6" w:rsidR="00F32210" w:rsidRDefault="00212830">
      <w:r w:rsidRPr="00212830">
        <w:t xml:space="preserve">Traditional media is </w:t>
      </w:r>
      <w:r w:rsidR="0082477D">
        <w:t>a form of</w:t>
      </w:r>
      <w:r w:rsidRPr="00212830">
        <w:t xml:space="preserve"> mass communication</w:t>
      </w:r>
      <w:r w:rsidR="00795899">
        <w:t xml:space="preserve"> before the internet</w:t>
      </w:r>
      <w:r w:rsidR="00FB70D3">
        <w:t xml:space="preserve">. </w:t>
      </w:r>
      <w:r w:rsidR="00FB70D3" w:rsidRPr="00FB70D3">
        <w:t>Magazines</w:t>
      </w:r>
      <w:r w:rsidR="00FB70D3">
        <w:t xml:space="preserve">, </w:t>
      </w:r>
      <w:r w:rsidR="00FB70D3" w:rsidRPr="00FB70D3">
        <w:t>News papers</w:t>
      </w:r>
      <w:r w:rsidR="00FB70D3">
        <w:t xml:space="preserve">, </w:t>
      </w:r>
      <w:r w:rsidR="00FB70D3" w:rsidRPr="00FB70D3">
        <w:t>Books</w:t>
      </w:r>
      <w:r w:rsidR="00961C0A">
        <w:t xml:space="preserve">, </w:t>
      </w:r>
      <w:r w:rsidR="00961C0A" w:rsidRPr="00961C0A">
        <w:t>Television</w:t>
      </w:r>
      <w:r w:rsidR="00961C0A">
        <w:t xml:space="preserve"> and </w:t>
      </w:r>
      <w:r w:rsidR="00961C0A" w:rsidRPr="00961C0A">
        <w:t>Radio</w:t>
      </w:r>
      <w:r w:rsidR="00961C0A">
        <w:t xml:space="preserve"> are all </w:t>
      </w:r>
      <w:r w:rsidR="007D7E98">
        <w:t xml:space="preserve">forms of </w:t>
      </w:r>
      <w:r w:rsidR="00737FA1">
        <w:t>traditional media</w:t>
      </w:r>
      <w:r w:rsidR="00801F8D">
        <w:t xml:space="preserve">. Some examples </w:t>
      </w:r>
      <w:r w:rsidR="009A4797">
        <w:t>of modern media include</w:t>
      </w:r>
      <w:r w:rsidR="00E035C5">
        <w:t>, Social Media Platforms</w:t>
      </w:r>
      <w:r w:rsidR="00AD442F">
        <w:t>, Blogs, Podcasts and streaming services.</w:t>
      </w:r>
      <w:r w:rsidR="00737FA1">
        <w:t xml:space="preserve"> </w:t>
      </w:r>
      <w:r w:rsidR="007B5F1F">
        <w:t xml:space="preserve">Deciding which platforms to use to advertise </w:t>
      </w:r>
      <w:r w:rsidR="00597B97">
        <w:t>health campaign</w:t>
      </w:r>
      <w:r w:rsidR="00EB3ADA">
        <w:t>s</w:t>
      </w:r>
      <w:r w:rsidR="00597B97">
        <w:t xml:space="preserve"> can have a significant </w:t>
      </w:r>
      <w:r w:rsidR="00ED1246">
        <w:t>impact</w:t>
      </w:r>
      <w:r w:rsidR="00597B97">
        <w:t xml:space="preserve"> on</w:t>
      </w:r>
      <w:r w:rsidR="007F1667">
        <w:t xml:space="preserve"> </w:t>
      </w:r>
      <w:r w:rsidR="00EB3ADA">
        <w:t xml:space="preserve">how successful the campaign is. </w:t>
      </w:r>
      <w:r w:rsidR="005F6259">
        <w:t xml:space="preserve">This could be due to the demographic </w:t>
      </w:r>
      <w:r w:rsidR="00195A6C">
        <w:t>of that</w:t>
      </w:r>
      <w:r w:rsidR="00430593">
        <w:t xml:space="preserve"> particular</w:t>
      </w:r>
      <w:r w:rsidR="00195A6C">
        <w:t xml:space="preserve"> platform. </w:t>
      </w:r>
      <w:r w:rsidR="00C63DD0">
        <w:t xml:space="preserve"> </w:t>
      </w:r>
    </w:p>
    <w:p w14:paraId="0B0B4B39" w14:textId="77777777" w:rsidR="00B1511C" w:rsidRDefault="00B1511C"/>
    <w:p w14:paraId="4E325BDC" w14:textId="77777777" w:rsidR="00B1511C" w:rsidRDefault="00B1511C"/>
    <w:p w14:paraId="3FBB6871" w14:textId="77777777" w:rsidR="00B1511C" w:rsidRDefault="00B1511C"/>
    <w:p w14:paraId="2D62E673" w14:textId="5B1C9B8B" w:rsidR="000411DB" w:rsidRDefault="000411DB">
      <w:r>
        <w:t>References</w:t>
      </w:r>
    </w:p>
    <w:p w14:paraId="2C55A9A1" w14:textId="77777777" w:rsidR="000411DB" w:rsidRDefault="000411DB"/>
    <w:p w14:paraId="602FBA65" w14:textId="462FA18E" w:rsidR="00B1511C" w:rsidRDefault="000411DB">
      <w:r w:rsidRPr="000411DB">
        <w:t>Ajzen, I. (1991). The theory of planned behavior. Organizational behavior and human decision processes, 50(2), 179-211.</w:t>
      </w:r>
    </w:p>
    <w:sectPr w:rsidR="00B15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A15F93"/>
    <w:multiLevelType w:val="hybridMultilevel"/>
    <w:tmpl w:val="9F8E72FC"/>
    <w:lvl w:ilvl="0" w:tplc="8F8800DE">
      <w:start w:val="1"/>
      <w:numFmt w:val="bullet"/>
      <w:lvlText w:val="•"/>
      <w:lvlJc w:val="left"/>
      <w:pPr>
        <w:tabs>
          <w:tab w:val="num" w:pos="720"/>
        </w:tabs>
        <w:ind w:left="720" w:hanging="360"/>
      </w:pPr>
      <w:rPr>
        <w:rFonts w:ascii="Arial" w:hAnsi="Arial" w:hint="default"/>
      </w:rPr>
    </w:lvl>
    <w:lvl w:ilvl="1" w:tplc="7D664FA8" w:tentative="1">
      <w:start w:val="1"/>
      <w:numFmt w:val="bullet"/>
      <w:lvlText w:val="•"/>
      <w:lvlJc w:val="left"/>
      <w:pPr>
        <w:tabs>
          <w:tab w:val="num" w:pos="1440"/>
        </w:tabs>
        <w:ind w:left="1440" w:hanging="360"/>
      </w:pPr>
      <w:rPr>
        <w:rFonts w:ascii="Arial" w:hAnsi="Arial" w:hint="default"/>
      </w:rPr>
    </w:lvl>
    <w:lvl w:ilvl="2" w:tplc="5CE05666" w:tentative="1">
      <w:start w:val="1"/>
      <w:numFmt w:val="bullet"/>
      <w:lvlText w:val="•"/>
      <w:lvlJc w:val="left"/>
      <w:pPr>
        <w:tabs>
          <w:tab w:val="num" w:pos="2160"/>
        </w:tabs>
        <w:ind w:left="2160" w:hanging="360"/>
      </w:pPr>
      <w:rPr>
        <w:rFonts w:ascii="Arial" w:hAnsi="Arial" w:hint="default"/>
      </w:rPr>
    </w:lvl>
    <w:lvl w:ilvl="3" w:tplc="22020E50" w:tentative="1">
      <w:start w:val="1"/>
      <w:numFmt w:val="bullet"/>
      <w:lvlText w:val="•"/>
      <w:lvlJc w:val="left"/>
      <w:pPr>
        <w:tabs>
          <w:tab w:val="num" w:pos="2880"/>
        </w:tabs>
        <w:ind w:left="2880" w:hanging="360"/>
      </w:pPr>
      <w:rPr>
        <w:rFonts w:ascii="Arial" w:hAnsi="Arial" w:hint="default"/>
      </w:rPr>
    </w:lvl>
    <w:lvl w:ilvl="4" w:tplc="82C8BE16" w:tentative="1">
      <w:start w:val="1"/>
      <w:numFmt w:val="bullet"/>
      <w:lvlText w:val="•"/>
      <w:lvlJc w:val="left"/>
      <w:pPr>
        <w:tabs>
          <w:tab w:val="num" w:pos="3600"/>
        </w:tabs>
        <w:ind w:left="3600" w:hanging="360"/>
      </w:pPr>
      <w:rPr>
        <w:rFonts w:ascii="Arial" w:hAnsi="Arial" w:hint="default"/>
      </w:rPr>
    </w:lvl>
    <w:lvl w:ilvl="5" w:tplc="EFE0E3EA" w:tentative="1">
      <w:start w:val="1"/>
      <w:numFmt w:val="bullet"/>
      <w:lvlText w:val="•"/>
      <w:lvlJc w:val="left"/>
      <w:pPr>
        <w:tabs>
          <w:tab w:val="num" w:pos="4320"/>
        </w:tabs>
        <w:ind w:left="4320" w:hanging="360"/>
      </w:pPr>
      <w:rPr>
        <w:rFonts w:ascii="Arial" w:hAnsi="Arial" w:hint="default"/>
      </w:rPr>
    </w:lvl>
    <w:lvl w:ilvl="6" w:tplc="2E6C4034" w:tentative="1">
      <w:start w:val="1"/>
      <w:numFmt w:val="bullet"/>
      <w:lvlText w:val="•"/>
      <w:lvlJc w:val="left"/>
      <w:pPr>
        <w:tabs>
          <w:tab w:val="num" w:pos="5040"/>
        </w:tabs>
        <w:ind w:left="5040" w:hanging="360"/>
      </w:pPr>
      <w:rPr>
        <w:rFonts w:ascii="Arial" w:hAnsi="Arial" w:hint="default"/>
      </w:rPr>
    </w:lvl>
    <w:lvl w:ilvl="7" w:tplc="974CE3E6" w:tentative="1">
      <w:start w:val="1"/>
      <w:numFmt w:val="bullet"/>
      <w:lvlText w:val="•"/>
      <w:lvlJc w:val="left"/>
      <w:pPr>
        <w:tabs>
          <w:tab w:val="num" w:pos="5760"/>
        </w:tabs>
        <w:ind w:left="5760" w:hanging="360"/>
      </w:pPr>
      <w:rPr>
        <w:rFonts w:ascii="Arial" w:hAnsi="Arial" w:hint="default"/>
      </w:rPr>
    </w:lvl>
    <w:lvl w:ilvl="8" w:tplc="914EF7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20237FC"/>
    <w:multiLevelType w:val="hybridMultilevel"/>
    <w:tmpl w:val="0D4A49AA"/>
    <w:lvl w:ilvl="0" w:tplc="AF5CCE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375285">
    <w:abstractNumId w:val="0"/>
  </w:num>
  <w:num w:numId="2" w16cid:durableId="1603680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210"/>
    <w:rsid w:val="000411DB"/>
    <w:rsid w:val="000412D3"/>
    <w:rsid w:val="00063F7A"/>
    <w:rsid w:val="00083AE7"/>
    <w:rsid w:val="000874B7"/>
    <w:rsid w:val="000B0FD9"/>
    <w:rsid w:val="000D1C43"/>
    <w:rsid w:val="000F1777"/>
    <w:rsid w:val="0015118D"/>
    <w:rsid w:val="001616B9"/>
    <w:rsid w:val="00176BFC"/>
    <w:rsid w:val="00195A6C"/>
    <w:rsid w:val="00212830"/>
    <w:rsid w:val="00256AF7"/>
    <w:rsid w:val="00274D5A"/>
    <w:rsid w:val="00284690"/>
    <w:rsid w:val="002F0C89"/>
    <w:rsid w:val="00307E46"/>
    <w:rsid w:val="00326BD6"/>
    <w:rsid w:val="00327C60"/>
    <w:rsid w:val="00331279"/>
    <w:rsid w:val="00344934"/>
    <w:rsid w:val="003A7E1C"/>
    <w:rsid w:val="003D397D"/>
    <w:rsid w:val="00430593"/>
    <w:rsid w:val="004E3241"/>
    <w:rsid w:val="00506E34"/>
    <w:rsid w:val="00517AED"/>
    <w:rsid w:val="00533DFA"/>
    <w:rsid w:val="0054762B"/>
    <w:rsid w:val="00554E7F"/>
    <w:rsid w:val="00573F4F"/>
    <w:rsid w:val="00584805"/>
    <w:rsid w:val="00597B97"/>
    <w:rsid w:val="005A4239"/>
    <w:rsid w:val="005B385A"/>
    <w:rsid w:val="005F22F8"/>
    <w:rsid w:val="005F6259"/>
    <w:rsid w:val="0061028F"/>
    <w:rsid w:val="006400B5"/>
    <w:rsid w:val="0064714C"/>
    <w:rsid w:val="00660E31"/>
    <w:rsid w:val="00667C23"/>
    <w:rsid w:val="006865D6"/>
    <w:rsid w:val="006B3E5A"/>
    <w:rsid w:val="006D2EBD"/>
    <w:rsid w:val="00711F34"/>
    <w:rsid w:val="00727C6C"/>
    <w:rsid w:val="00737FA1"/>
    <w:rsid w:val="00770FA5"/>
    <w:rsid w:val="00785DD6"/>
    <w:rsid w:val="00795899"/>
    <w:rsid w:val="007B5F1F"/>
    <w:rsid w:val="007C4156"/>
    <w:rsid w:val="007D7E98"/>
    <w:rsid w:val="007F1667"/>
    <w:rsid w:val="00801F8D"/>
    <w:rsid w:val="0082477D"/>
    <w:rsid w:val="00853F95"/>
    <w:rsid w:val="008A7ECD"/>
    <w:rsid w:val="008B71BA"/>
    <w:rsid w:val="008E2BF5"/>
    <w:rsid w:val="009543DD"/>
    <w:rsid w:val="009579AE"/>
    <w:rsid w:val="0096129B"/>
    <w:rsid w:val="00961C0A"/>
    <w:rsid w:val="00963370"/>
    <w:rsid w:val="00966B3C"/>
    <w:rsid w:val="009761A1"/>
    <w:rsid w:val="00980BFD"/>
    <w:rsid w:val="009A4797"/>
    <w:rsid w:val="009D4E04"/>
    <w:rsid w:val="009D6742"/>
    <w:rsid w:val="009D72D0"/>
    <w:rsid w:val="00A05EF3"/>
    <w:rsid w:val="00A225DB"/>
    <w:rsid w:val="00A4177E"/>
    <w:rsid w:val="00AA2311"/>
    <w:rsid w:val="00AB40BA"/>
    <w:rsid w:val="00AC1C79"/>
    <w:rsid w:val="00AC38AB"/>
    <w:rsid w:val="00AD42F6"/>
    <w:rsid w:val="00AD442F"/>
    <w:rsid w:val="00AD7B60"/>
    <w:rsid w:val="00AE2F5B"/>
    <w:rsid w:val="00B1511C"/>
    <w:rsid w:val="00B17AAE"/>
    <w:rsid w:val="00B67460"/>
    <w:rsid w:val="00B81C06"/>
    <w:rsid w:val="00B97F47"/>
    <w:rsid w:val="00BA1B4C"/>
    <w:rsid w:val="00BB5D19"/>
    <w:rsid w:val="00BB6C76"/>
    <w:rsid w:val="00BE0A65"/>
    <w:rsid w:val="00C204DD"/>
    <w:rsid w:val="00C21E25"/>
    <w:rsid w:val="00C4357D"/>
    <w:rsid w:val="00C63DD0"/>
    <w:rsid w:val="00C723B4"/>
    <w:rsid w:val="00CA4332"/>
    <w:rsid w:val="00CA79BC"/>
    <w:rsid w:val="00CB067D"/>
    <w:rsid w:val="00CB7BB5"/>
    <w:rsid w:val="00CF1AF3"/>
    <w:rsid w:val="00D31375"/>
    <w:rsid w:val="00D40F29"/>
    <w:rsid w:val="00D724ED"/>
    <w:rsid w:val="00D740CD"/>
    <w:rsid w:val="00D837D9"/>
    <w:rsid w:val="00E035C5"/>
    <w:rsid w:val="00E16516"/>
    <w:rsid w:val="00E650D4"/>
    <w:rsid w:val="00EB1F99"/>
    <w:rsid w:val="00EB3ADA"/>
    <w:rsid w:val="00EC4CE0"/>
    <w:rsid w:val="00ED1246"/>
    <w:rsid w:val="00F0653F"/>
    <w:rsid w:val="00F32210"/>
    <w:rsid w:val="00F41FA7"/>
    <w:rsid w:val="00F42382"/>
    <w:rsid w:val="00F47084"/>
    <w:rsid w:val="00F53F5B"/>
    <w:rsid w:val="00F62E1A"/>
    <w:rsid w:val="00F91CD2"/>
    <w:rsid w:val="00F94D1A"/>
    <w:rsid w:val="00FB70D3"/>
    <w:rsid w:val="00FC46D0"/>
    <w:rsid w:val="00FC53AE"/>
    <w:rsid w:val="00FE3D3F"/>
    <w:rsid w:val="00FE3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D564828"/>
  <w15:chartTrackingRefBased/>
  <w15:docId w15:val="{671B38F6-950B-44B3-BB11-855279DD0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9BC"/>
    <w:pPr>
      <w:ind w:left="720"/>
      <w:contextualSpacing/>
    </w:pPr>
  </w:style>
  <w:style w:type="character" w:styleId="Hyperlink">
    <w:name w:val="Hyperlink"/>
    <w:basedOn w:val="DefaultParagraphFont"/>
    <w:uiPriority w:val="99"/>
    <w:unhideWhenUsed/>
    <w:rsid w:val="00B1511C"/>
    <w:rPr>
      <w:color w:val="0563C1" w:themeColor="hyperlink"/>
      <w:u w:val="single"/>
    </w:rPr>
  </w:style>
  <w:style w:type="character" w:styleId="UnresolvedMention">
    <w:name w:val="Unresolved Mention"/>
    <w:basedOn w:val="DefaultParagraphFont"/>
    <w:uiPriority w:val="99"/>
    <w:semiHidden/>
    <w:unhideWhenUsed/>
    <w:rsid w:val="00B1511C"/>
    <w:rPr>
      <w:color w:val="605E5C"/>
      <w:shd w:val="clear" w:color="auto" w:fill="E1DFDD"/>
    </w:rPr>
  </w:style>
  <w:style w:type="character" w:styleId="FollowedHyperlink">
    <w:name w:val="FollowedHyperlink"/>
    <w:basedOn w:val="DefaultParagraphFont"/>
    <w:uiPriority w:val="99"/>
    <w:semiHidden/>
    <w:unhideWhenUsed/>
    <w:rsid w:val="00B151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8235688">
      <w:bodyDiv w:val="1"/>
      <w:marLeft w:val="0"/>
      <w:marRight w:val="0"/>
      <w:marTop w:val="0"/>
      <w:marBottom w:val="0"/>
      <w:divBdr>
        <w:top w:val="none" w:sz="0" w:space="0" w:color="auto"/>
        <w:left w:val="none" w:sz="0" w:space="0" w:color="auto"/>
        <w:bottom w:val="none" w:sz="0" w:space="0" w:color="auto"/>
        <w:right w:val="none" w:sz="0" w:space="0" w:color="auto"/>
      </w:divBdr>
      <w:divsChild>
        <w:div w:id="602306557">
          <w:marLeft w:val="446"/>
          <w:marRight w:val="0"/>
          <w:marTop w:val="0"/>
          <w:marBottom w:val="0"/>
          <w:divBdr>
            <w:top w:val="none" w:sz="0" w:space="0" w:color="auto"/>
            <w:left w:val="none" w:sz="0" w:space="0" w:color="auto"/>
            <w:bottom w:val="none" w:sz="0" w:space="0" w:color="auto"/>
            <w:right w:val="none" w:sz="0" w:space="0" w:color="auto"/>
          </w:divBdr>
        </w:div>
        <w:div w:id="1474248995">
          <w:marLeft w:val="446"/>
          <w:marRight w:val="0"/>
          <w:marTop w:val="0"/>
          <w:marBottom w:val="0"/>
          <w:divBdr>
            <w:top w:val="none" w:sz="0" w:space="0" w:color="auto"/>
            <w:left w:val="none" w:sz="0" w:space="0" w:color="auto"/>
            <w:bottom w:val="none" w:sz="0" w:space="0" w:color="auto"/>
            <w:right w:val="none" w:sz="0" w:space="0" w:color="auto"/>
          </w:divBdr>
        </w:div>
        <w:div w:id="996571279">
          <w:marLeft w:val="446"/>
          <w:marRight w:val="0"/>
          <w:marTop w:val="0"/>
          <w:marBottom w:val="0"/>
          <w:divBdr>
            <w:top w:val="none" w:sz="0" w:space="0" w:color="auto"/>
            <w:left w:val="none" w:sz="0" w:space="0" w:color="auto"/>
            <w:bottom w:val="none" w:sz="0" w:space="0" w:color="auto"/>
            <w:right w:val="none" w:sz="0" w:space="0" w:color="auto"/>
          </w:divBdr>
        </w:div>
      </w:divsChild>
    </w:div>
    <w:div w:id="79101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1" ma:contentTypeDescription="Create a new document." ma:contentTypeScope="" ma:versionID="a5b9d65b1fd3f15bddc247c605b08a78">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3f5645fdaf9518240c667a69f7e8f360"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C4CB6B4E-54AB-4231-8DD5-D0FEF9B6C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D2AE37-11C2-4403-9B0D-197F579AC16F}">
  <ds:schemaRefs>
    <ds:schemaRef ds:uri="http://schemas.microsoft.com/sharepoint/v3/contenttype/forms"/>
  </ds:schemaRefs>
</ds:datastoreItem>
</file>

<file path=customXml/itemProps3.xml><?xml version="1.0" encoding="utf-8"?>
<ds:datastoreItem xmlns:ds="http://schemas.openxmlformats.org/officeDocument/2006/customXml" ds:itemID="{B387EAF0-9353-49D2-B3F3-BCADABDC0553}">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6a54e978-cb18-42b6-abb5-328168dae7a5"/>
    <ds:schemaRef ds:uri="8037f1ae-8227-4d98-9712-32142d774c3b"/>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Shannan Condon (2224210)</dc:creator>
  <cp:keywords/>
  <dc:description/>
  <cp:lastModifiedBy>Shannan Condon (2224210)</cp:lastModifiedBy>
  <cp:revision>2</cp:revision>
  <dcterms:created xsi:type="dcterms:W3CDTF">2024-05-28T22:42:00Z</dcterms:created>
  <dcterms:modified xsi:type="dcterms:W3CDTF">2024-05-28T22:42:00Z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