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1C1CA" w14:textId="77777777" w:rsidR="000319B2" w:rsidRDefault="000319B2" w:rsidP="009A6B5D">
      <w:pPr>
        <w:spacing w:line="360" w:lineRule="auto"/>
        <w:jc w:val="center"/>
        <w:rPr>
          <w:b/>
          <w:bCs/>
          <w:color w:val="000000" w:themeColor="text1"/>
        </w:rPr>
      </w:pPr>
    </w:p>
    <w:p w14:paraId="79F4426E" w14:textId="5ECADBAD" w:rsidR="000319B2" w:rsidRDefault="000319B2" w:rsidP="009A6B5D">
      <w:pPr>
        <w:spacing w:line="360" w:lineRule="auto"/>
        <w:jc w:val="center"/>
        <w:rPr>
          <w:b/>
          <w:bCs/>
          <w:color w:val="000000" w:themeColor="text1"/>
        </w:rPr>
      </w:pPr>
    </w:p>
    <w:p w14:paraId="275A53E4" w14:textId="4F47B698" w:rsidR="009E3EEB" w:rsidRDefault="00CD333B" w:rsidP="009A6B5D">
      <w:pPr>
        <w:spacing w:line="360" w:lineRule="auto"/>
        <w:jc w:val="center"/>
        <w:rPr>
          <w:b/>
          <w:bCs/>
          <w:color w:val="000000" w:themeColor="text1"/>
        </w:rPr>
      </w:pPr>
      <w:r w:rsidRPr="00CD333B">
        <w:rPr>
          <w:b/>
          <w:bCs/>
          <w:noProof/>
          <w:color w:val="000000" w:themeColor="text1"/>
        </w:rPr>
        <w:drawing>
          <wp:inline distT="0" distB="0" distL="0" distR="0" wp14:anchorId="590F7299" wp14:editId="124890AE">
            <wp:extent cx="2656268" cy="1885950"/>
            <wp:effectExtent l="19050" t="19050" r="10795" b="19050"/>
            <wp:docPr id="1" name="Picture 1" descr="Microsoft Customer Story-Mobility, Flexibility and Digital Inclusion at  Wales' Oldest Royal Chartered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soft Customer Story-Mobility, Flexibility and Digital Inclusion at  Wales' Oldest Royal Chartered Univers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58048" cy="1887214"/>
                    </a:xfrm>
                    <a:prstGeom prst="rect">
                      <a:avLst/>
                    </a:prstGeom>
                    <a:noFill/>
                    <a:ln>
                      <a:solidFill>
                        <a:schemeClr val="tx1"/>
                      </a:solidFill>
                    </a:ln>
                  </pic:spPr>
                </pic:pic>
              </a:graphicData>
            </a:graphic>
          </wp:inline>
        </w:drawing>
      </w:r>
    </w:p>
    <w:p w14:paraId="69787666" w14:textId="626C6317" w:rsidR="00AE5DF0" w:rsidRPr="009E3EEB" w:rsidRDefault="00AE5DF0" w:rsidP="00EC5D2E">
      <w:pPr>
        <w:spacing w:line="360" w:lineRule="auto"/>
        <w:rPr>
          <w:b/>
          <w:bCs/>
          <w:color w:val="000000" w:themeColor="text1"/>
          <w:sz w:val="32"/>
          <w:szCs w:val="32"/>
        </w:rPr>
      </w:pPr>
    </w:p>
    <w:p w14:paraId="20BCD968" w14:textId="77777777" w:rsidR="000F1B0B" w:rsidRPr="000F1B0B" w:rsidRDefault="000F1B0B" w:rsidP="000F1B0B">
      <w:pPr>
        <w:spacing w:after="200" w:line="480" w:lineRule="auto"/>
        <w:jc w:val="center"/>
        <w:rPr>
          <w:rFonts w:eastAsiaTheme="minorEastAsia" w:cs="Times New Roman"/>
          <w:b/>
          <w:bCs/>
          <w:szCs w:val="24"/>
          <w:lang w:bidi="bn-BD"/>
        </w:rPr>
      </w:pPr>
      <w:r w:rsidRPr="000F1B0B">
        <w:rPr>
          <w:rFonts w:eastAsiaTheme="minorEastAsia" w:cs="Times New Roman"/>
          <w:b/>
          <w:bCs/>
          <w:szCs w:val="24"/>
          <w:lang w:bidi="bn-BD"/>
        </w:rPr>
        <w:t>University of Wales Trinity Saint David</w:t>
      </w:r>
    </w:p>
    <w:p w14:paraId="07ED2574" w14:textId="78291766" w:rsidR="000F1B0B" w:rsidRPr="000F1B0B" w:rsidRDefault="000F1B0B" w:rsidP="000F1B0B">
      <w:pPr>
        <w:spacing w:after="200" w:line="480" w:lineRule="auto"/>
        <w:jc w:val="center"/>
        <w:rPr>
          <w:rFonts w:eastAsiaTheme="minorEastAsia" w:cs="Times New Roman"/>
          <w:b/>
          <w:bCs/>
          <w:szCs w:val="24"/>
          <w:lang w:bidi="bn-BD"/>
        </w:rPr>
      </w:pPr>
      <w:r w:rsidRPr="000F1B0B">
        <w:rPr>
          <w:rFonts w:eastAsiaTheme="minorEastAsia" w:cs="Times New Roman"/>
          <w:b/>
          <w:bCs/>
          <w:szCs w:val="24"/>
          <w:lang w:bidi="bn-BD"/>
        </w:rPr>
        <w:t>Course: BA (</w:t>
      </w:r>
      <w:proofErr w:type="spellStart"/>
      <w:r w:rsidRPr="000F1B0B">
        <w:rPr>
          <w:rFonts w:eastAsiaTheme="minorEastAsia" w:cs="Times New Roman"/>
          <w:b/>
          <w:bCs/>
          <w:szCs w:val="24"/>
          <w:lang w:bidi="bn-BD"/>
        </w:rPr>
        <w:t>Hons</w:t>
      </w:r>
      <w:proofErr w:type="spellEnd"/>
      <w:r w:rsidRPr="000F1B0B">
        <w:rPr>
          <w:rFonts w:eastAsiaTheme="minorEastAsia" w:cs="Times New Roman"/>
          <w:b/>
          <w:bCs/>
          <w:szCs w:val="24"/>
          <w:lang w:bidi="bn-BD"/>
        </w:rPr>
        <w:t xml:space="preserve">) Business Management Level </w:t>
      </w:r>
      <w:r w:rsidR="005048BE">
        <w:rPr>
          <w:rFonts w:eastAsiaTheme="minorEastAsia" w:cs="Times New Roman"/>
          <w:b/>
          <w:bCs/>
          <w:szCs w:val="24"/>
          <w:lang w:bidi="bn-BD"/>
        </w:rPr>
        <w:t>6</w:t>
      </w:r>
      <w:r w:rsidRPr="000F1B0B">
        <w:rPr>
          <w:rFonts w:eastAsiaTheme="minorEastAsia" w:cs="Times New Roman"/>
          <w:b/>
          <w:bCs/>
          <w:szCs w:val="24"/>
          <w:lang w:bidi="bn-BD"/>
        </w:rPr>
        <w:t>- Term 1</w:t>
      </w:r>
    </w:p>
    <w:p w14:paraId="2FC28F3C" w14:textId="77777777" w:rsidR="000F1B0B" w:rsidRPr="000F1B0B" w:rsidRDefault="000F1B0B" w:rsidP="000F1B0B">
      <w:pPr>
        <w:spacing w:after="200" w:line="480" w:lineRule="auto"/>
        <w:jc w:val="center"/>
        <w:rPr>
          <w:rFonts w:eastAsiaTheme="minorEastAsia" w:cs="Times New Roman"/>
          <w:b/>
          <w:bCs/>
          <w:szCs w:val="24"/>
          <w:lang w:bidi="bn-BD"/>
        </w:rPr>
      </w:pPr>
      <w:r w:rsidRPr="000F1B0B">
        <w:rPr>
          <w:rFonts w:eastAsiaTheme="minorEastAsia" w:cs="Times New Roman"/>
          <w:b/>
          <w:bCs/>
          <w:szCs w:val="24"/>
          <w:lang w:bidi="bn-BD"/>
        </w:rPr>
        <w:t>Name: Diana-Veronica Ciobanu</w:t>
      </w:r>
    </w:p>
    <w:p w14:paraId="55FDBE32" w14:textId="77777777" w:rsidR="000F1B0B" w:rsidRPr="000F1B0B" w:rsidRDefault="000F1B0B" w:rsidP="000F1B0B">
      <w:pPr>
        <w:spacing w:after="200" w:line="480" w:lineRule="auto"/>
        <w:jc w:val="center"/>
        <w:rPr>
          <w:rFonts w:eastAsiaTheme="minorEastAsia" w:cs="Times New Roman"/>
          <w:b/>
          <w:bCs/>
          <w:szCs w:val="24"/>
          <w:lang w:bidi="bn-BD"/>
        </w:rPr>
      </w:pPr>
      <w:r w:rsidRPr="000F1B0B">
        <w:rPr>
          <w:rFonts w:eastAsiaTheme="minorEastAsia" w:cs="Times New Roman"/>
          <w:b/>
          <w:bCs/>
          <w:szCs w:val="24"/>
          <w:lang w:bidi="bn-BD"/>
        </w:rPr>
        <w:t>Student Id: 1913295</w:t>
      </w:r>
    </w:p>
    <w:p w14:paraId="0276765C" w14:textId="36E60AB6" w:rsidR="000F1B0B" w:rsidRPr="000F1B0B" w:rsidRDefault="000F1B0B" w:rsidP="000F1B0B">
      <w:pPr>
        <w:spacing w:after="200" w:line="480" w:lineRule="auto"/>
        <w:jc w:val="center"/>
        <w:rPr>
          <w:rFonts w:eastAsiaTheme="minorEastAsia" w:cs="Times New Roman"/>
          <w:b/>
          <w:bCs/>
          <w:szCs w:val="24"/>
          <w:lang w:bidi="bn-BD"/>
        </w:rPr>
      </w:pPr>
      <w:r w:rsidRPr="000F1B0B">
        <w:rPr>
          <w:rFonts w:eastAsiaTheme="minorEastAsia" w:cs="Times New Roman"/>
          <w:b/>
          <w:bCs/>
          <w:szCs w:val="24"/>
          <w:lang w:bidi="bn-BD"/>
        </w:rPr>
        <w:t xml:space="preserve">Module name: </w:t>
      </w:r>
      <w:r w:rsidR="00EC5D2E">
        <w:rPr>
          <w:rFonts w:eastAsiaTheme="minorEastAsia" w:cs="Times New Roman"/>
          <w:b/>
          <w:bCs/>
          <w:szCs w:val="24"/>
          <w:lang w:bidi="bn-BD"/>
        </w:rPr>
        <w:t xml:space="preserve">International Financial Management </w:t>
      </w:r>
    </w:p>
    <w:p w14:paraId="15A75402" w14:textId="7BB7543C" w:rsidR="000F1B0B" w:rsidRPr="000F1B0B" w:rsidRDefault="000F1B0B" w:rsidP="000F1B0B">
      <w:pPr>
        <w:spacing w:after="0" w:line="240" w:lineRule="auto"/>
        <w:jc w:val="left"/>
        <w:rPr>
          <w:rFonts w:ascii="Helvetica" w:eastAsiaTheme="minorEastAsia" w:hAnsi="Helvetica" w:cs="Times New Roman"/>
          <w:color w:val="252424"/>
          <w:sz w:val="18"/>
          <w:szCs w:val="18"/>
          <w:lang w:eastAsia="en-GB"/>
        </w:rPr>
      </w:pPr>
      <w:r w:rsidRPr="000F1B0B">
        <w:rPr>
          <w:rFonts w:eastAsiaTheme="minorEastAsia" w:cs="Times New Roman"/>
          <w:b/>
          <w:bCs/>
          <w:color w:val="252424"/>
          <w:szCs w:val="24"/>
          <w:lang w:eastAsia="en-GB" w:bidi="bn-BD"/>
        </w:rPr>
        <w:t xml:space="preserve">                                                              Lecturer:</w:t>
      </w:r>
      <w:r w:rsidR="00A47C5D">
        <w:rPr>
          <w:rFonts w:eastAsiaTheme="minorEastAsia" w:cs="Times New Roman"/>
          <w:b/>
          <w:bCs/>
          <w:color w:val="252424"/>
          <w:szCs w:val="24"/>
          <w:lang w:eastAsia="en-GB" w:bidi="bn-BD"/>
        </w:rPr>
        <w:t xml:space="preserve"> </w:t>
      </w:r>
      <w:proofErr w:type="spellStart"/>
      <w:r w:rsidR="00A47C5D">
        <w:rPr>
          <w:rFonts w:eastAsiaTheme="minorEastAsia" w:cs="Times New Roman"/>
          <w:b/>
          <w:bCs/>
          <w:color w:val="252424"/>
          <w:szCs w:val="24"/>
          <w:lang w:eastAsia="en-GB" w:bidi="bn-BD"/>
        </w:rPr>
        <w:t>Hossein</w:t>
      </w:r>
      <w:proofErr w:type="spellEnd"/>
      <w:r w:rsidR="00A47C5D">
        <w:rPr>
          <w:rFonts w:eastAsiaTheme="minorEastAsia" w:cs="Times New Roman"/>
          <w:b/>
          <w:bCs/>
          <w:color w:val="252424"/>
          <w:szCs w:val="24"/>
          <w:lang w:eastAsia="en-GB" w:bidi="bn-BD"/>
        </w:rPr>
        <w:t xml:space="preserve"> Shokri</w:t>
      </w:r>
      <w:r w:rsidR="006B02ED">
        <w:rPr>
          <w:rFonts w:eastAsiaTheme="minorEastAsia" w:cs="Times New Roman"/>
          <w:b/>
          <w:bCs/>
          <w:color w:val="252424"/>
          <w:szCs w:val="24"/>
          <w:lang w:eastAsia="en-GB" w:bidi="bn-BD"/>
        </w:rPr>
        <w:t xml:space="preserve"> </w:t>
      </w:r>
    </w:p>
    <w:p w14:paraId="4F4E8720" w14:textId="77777777" w:rsidR="000F1B0B" w:rsidRPr="000F1B0B" w:rsidRDefault="000F1B0B" w:rsidP="000F1B0B">
      <w:pPr>
        <w:spacing w:after="200" w:line="480" w:lineRule="auto"/>
        <w:jc w:val="center"/>
        <w:rPr>
          <w:rFonts w:eastAsiaTheme="minorEastAsia" w:cs="Times New Roman"/>
          <w:b/>
          <w:bCs/>
          <w:szCs w:val="24"/>
          <w:lang w:val="ro-RO" w:bidi="bn-BD"/>
        </w:rPr>
      </w:pPr>
    </w:p>
    <w:p w14:paraId="12A2C286" w14:textId="73389653" w:rsidR="000F1B0B" w:rsidRPr="000F1B0B" w:rsidRDefault="000F1B0B" w:rsidP="000F1B0B">
      <w:pPr>
        <w:spacing w:after="200" w:line="480" w:lineRule="auto"/>
        <w:jc w:val="center"/>
        <w:rPr>
          <w:rFonts w:eastAsiaTheme="minorEastAsia" w:cs="Times New Roman"/>
          <w:b/>
          <w:bCs/>
          <w:szCs w:val="24"/>
          <w:lang w:bidi="bn-BD"/>
        </w:rPr>
      </w:pPr>
      <w:r w:rsidRPr="000F1B0B">
        <w:rPr>
          <w:rFonts w:eastAsiaTheme="minorEastAsia" w:cs="Times New Roman"/>
          <w:b/>
          <w:bCs/>
          <w:szCs w:val="24"/>
          <w:lang w:bidi="bn-BD"/>
        </w:rPr>
        <w:t>Date: 0</w:t>
      </w:r>
      <w:r w:rsidR="005048BE">
        <w:rPr>
          <w:rFonts w:eastAsiaTheme="minorEastAsia" w:cs="Times New Roman"/>
          <w:b/>
          <w:bCs/>
          <w:szCs w:val="24"/>
          <w:lang w:bidi="bn-BD"/>
        </w:rPr>
        <w:t>3/05/2022</w:t>
      </w:r>
    </w:p>
    <w:p w14:paraId="090D57BD" w14:textId="02B0B909" w:rsidR="000F1B0B" w:rsidRPr="000F1B0B" w:rsidRDefault="000F1B0B" w:rsidP="000F1B0B">
      <w:pPr>
        <w:spacing w:after="200" w:line="480" w:lineRule="auto"/>
        <w:jc w:val="center"/>
        <w:rPr>
          <w:rFonts w:eastAsiaTheme="minorEastAsia" w:cs="Times New Roman"/>
          <w:b/>
          <w:bCs/>
          <w:szCs w:val="24"/>
          <w:lang w:bidi="bn-BD"/>
        </w:rPr>
      </w:pPr>
      <w:r w:rsidRPr="000F1B0B">
        <w:rPr>
          <w:rFonts w:eastAsiaTheme="minorEastAsia" w:cs="Times New Roman"/>
          <w:b/>
          <w:bCs/>
          <w:szCs w:val="24"/>
          <w:lang w:bidi="bn-BD"/>
        </w:rPr>
        <w:t xml:space="preserve"> Assessment </w:t>
      </w:r>
      <w:r w:rsidR="005048BE">
        <w:rPr>
          <w:rFonts w:eastAsiaTheme="minorEastAsia" w:cs="Times New Roman"/>
          <w:b/>
          <w:bCs/>
          <w:szCs w:val="24"/>
          <w:lang w:bidi="bn-BD"/>
        </w:rPr>
        <w:t>1</w:t>
      </w:r>
    </w:p>
    <w:p w14:paraId="3C42E58E" w14:textId="404AB0B4" w:rsidR="008D4F5F" w:rsidRPr="005740EF" w:rsidRDefault="000F1B0B" w:rsidP="005740EF">
      <w:pPr>
        <w:jc w:val="center"/>
        <w:rPr>
          <w:rFonts w:asciiTheme="majorBidi" w:eastAsia="Times New Roman" w:hAnsiTheme="majorBidi" w:cs="Times New Roman"/>
          <w:b/>
          <w:bCs/>
          <w:sz w:val="72"/>
          <w:szCs w:val="72"/>
          <w:lang w:bidi="bn-BD"/>
        </w:rPr>
      </w:pPr>
      <w:r w:rsidRPr="000F1B0B">
        <w:rPr>
          <w:rFonts w:asciiTheme="majorBidi" w:eastAsia="Times New Roman" w:hAnsiTheme="majorBidi" w:cs="Times New Roman"/>
          <w:b/>
          <w:bCs/>
          <w:szCs w:val="24"/>
          <w:lang w:bidi="bn-BD"/>
        </w:rPr>
        <w:br w:type="page"/>
      </w:r>
    </w:p>
    <w:p w14:paraId="7F3AAB3F" w14:textId="7322510E" w:rsidR="00E81806" w:rsidRDefault="00E81806" w:rsidP="00E81806">
      <w:pPr>
        <w:jc w:val="left"/>
        <w:rPr>
          <w:b/>
          <w:bCs/>
          <w:color w:val="000000" w:themeColor="text1"/>
        </w:rPr>
      </w:pPr>
    </w:p>
    <w:p w14:paraId="3EB422ED" w14:textId="28162882" w:rsidR="008D4F5F" w:rsidRDefault="008D4F5F" w:rsidP="009A6B5D">
      <w:pPr>
        <w:pStyle w:val="Heading1"/>
        <w:spacing w:line="360" w:lineRule="auto"/>
      </w:pPr>
      <w:r>
        <w:t>Introduction</w:t>
      </w:r>
    </w:p>
    <w:p w14:paraId="128491F4" w14:textId="20F420AE" w:rsidR="00864A49" w:rsidRPr="00617EF1" w:rsidRDefault="00C53FCC" w:rsidP="009A6B5D">
      <w:pPr>
        <w:spacing w:line="360" w:lineRule="auto"/>
        <w:rPr>
          <w:color w:val="000000" w:themeColor="text1"/>
        </w:rPr>
      </w:pPr>
      <w:r w:rsidRPr="00651D61">
        <w:rPr>
          <w:color w:val="000000" w:themeColor="text1"/>
        </w:rPr>
        <w:t xml:space="preserve">International financial management denotes the </w:t>
      </w:r>
      <w:r w:rsidR="00C32A06" w:rsidRPr="00651D61">
        <w:rPr>
          <w:color w:val="000000" w:themeColor="text1"/>
        </w:rPr>
        <w:t xml:space="preserve">financial economies that </w:t>
      </w:r>
      <w:r w:rsidR="0074657A" w:rsidRPr="00651D61">
        <w:rPr>
          <w:color w:val="000000" w:themeColor="text1"/>
        </w:rPr>
        <w:t>are</w:t>
      </w:r>
      <w:r w:rsidR="00C32A06" w:rsidRPr="00651D61">
        <w:rPr>
          <w:color w:val="000000" w:themeColor="text1"/>
        </w:rPr>
        <w:t xml:space="preserve"> concerned with the financial </w:t>
      </w:r>
      <w:r w:rsidR="0074657A" w:rsidRPr="00651D61">
        <w:rPr>
          <w:color w:val="000000" w:themeColor="text1"/>
        </w:rPr>
        <w:t>transaction between diverse countries</w:t>
      </w:r>
      <w:r w:rsidR="00C32A06" w:rsidRPr="00651D61">
        <w:rPr>
          <w:color w:val="000000" w:themeColor="text1"/>
        </w:rPr>
        <w:t xml:space="preserve"> </w:t>
      </w:r>
      <w:r w:rsidR="00EB1038">
        <w:rPr>
          <w:color w:val="000000" w:themeColor="text1"/>
        </w:rPr>
        <w:t>of the world</w:t>
      </w:r>
      <w:r w:rsidR="00880309" w:rsidRPr="00880309">
        <w:rPr>
          <w:rFonts w:ascii="Open Sans" w:hAnsi="Open Sans" w:cs="Open Sans"/>
          <w:color w:val="000000"/>
          <w:sz w:val="20"/>
          <w:szCs w:val="20"/>
          <w:shd w:val="clear" w:color="auto" w:fill="FFFFFF"/>
        </w:rPr>
        <w:t xml:space="preserve"> </w:t>
      </w:r>
      <w:r w:rsidR="00880309" w:rsidRPr="00880309">
        <w:rPr>
          <w:color w:val="000000" w:themeColor="text1"/>
        </w:rPr>
        <w:t xml:space="preserve">(Bekaert and </w:t>
      </w:r>
      <w:proofErr w:type="spellStart"/>
      <w:r w:rsidR="00880309" w:rsidRPr="00880309">
        <w:rPr>
          <w:color w:val="000000" w:themeColor="text1"/>
        </w:rPr>
        <w:t>Hodrick</w:t>
      </w:r>
      <w:proofErr w:type="spellEnd"/>
      <w:r w:rsidR="00880309" w:rsidRPr="00880309">
        <w:rPr>
          <w:color w:val="000000" w:themeColor="text1"/>
        </w:rPr>
        <w:t>, 2009)</w:t>
      </w:r>
      <w:r w:rsidR="00EB1038">
        <w:rPr>
          <w:color w:val="000000" w:themeColor="text1"/>
        </w:rPr>
        <w:t xml:space="preserve">. </w:t>
      </w:r>
      <w:r w:rsidR="008F09BB">
        <w:rPr>
          <w:color w:val="000000" w:themeColor="text1"/>
        </w:rPr>
        <w:t xml:space="preserve">This report </w:t>
      </w:r>
      <w:r w:rsidR="000E43B8">
        <w:rPr>
          <w:color w:val="000000" w:themeColor="text1"/>
        </w:rPr>
        <w:t>explores</w:t>
      </w:r>
      <w:r w:rsidR="001D5594">
        <w:rPr>
          <w:color w:val="000000" w:themeColor="text1"/>
        </w:rPr>
        <w:t xml:space="preserve"> the </w:t>
      </w:r>
      <w:r w:rsidR="00A54B72">
        <w:rPr>
          <w:color w:val="000000" w:themeColor="text1"/>
        </w:rPr>
        <w:t xml:space="preserve">significance of international financial management </w:t>
      </w:r>
      <w:r w:rsidR="006C0412">
        <w:rPr>
          <w:color w:val="000000" w:themeColor="text1"/>
        </w:rPr>
        <w:t xml:space="preserve">to the selected </w:t>
      </w:r>
      <w:r w:rsidR="00B356FA" w:rsidRPr="00B356FA">
        <w:rPr>
          <w:color w:val="000000" w:themeColor="text1"/>
        </w:rPr>
        <w:t>British Petroleum Corporation</w:t>
      </w:r>
      <w:r w:rsidR="006C0412">
        <w:rPr>
          <w:color w:val="000000" w:themeColor="text1"/>
        </w:rPr>
        <w:t xml:space="preserve">. </w:t>
      </w:r>
      <w:r w:rsidR="00173805">
        <w:rPr>
          <w:color w:val="000000" w:themeColor="text1"/>
        </w:rPr>
        <w:t xml:space="preserve">The </w:t>
      </w:r>
      <w:r w:rsidR="0008267B">
        <w:rPr>
          <w:color w:val="000000" w:themeColor="text1"/>
        </w:rPr>
        <w:t xml:space="preserve">dividend </w:t>
      </w:r>
      <w:r w:rsidR="00173805">
        <w:rPr>
          <w:color w:val="000000" w:themeColor="text1"/>
        </w:rPr>
        <w:t>distribution policies</w:t>
      </w:r>
      <w:r w:rsidR="0008267B">
        <w:rPr>
          <w:color w:val="000000" w:themeColor="text1"/>
        </w:rPr>
        <w:t xml:space="preserve"> and the efficient market hypothesis theory </w:t>
      </w:r>
      <w:r w:rsidR="00173805">
        <w:rPr>
          <w:color w:val="000000" w:themeColor="text1"/>
        </w:rPr>
        <w:t xml:space="preserve">of the British Petroleum Corporation </w:t>
      </w:r>
      <w:r w:rsidR="00AE62F8">
        <w:rPr>
          <w:color w:val="000000" w:themeColor="text1"/>
        </w:rPr>
        <w:t xml:space="preserve">are explored and evaluated in this report. </w:t>
      </w:r>
      <w:r w:rsidR="005F6F54">
        <w:rPr>
          <w:color w:val="000000" w:themeColor="text1"/>
        </w:rPr>
        <w:t xml:space="preserve">The methods of appraising projects of the corporation are also evaluated. </w:t>
      </w:r>
      <w:r w:rsidR="00DC1FE5">
        <w:rPr>
          <w:color w:val="000000" w:themeColor="text1"/>
        </w:rPr>
        <w:t>This essay sheds highlight on the major challenges</w:t>
      </w:r>
      <w:r w:rsidR="000C220E">
        <w:rPr>
          <w:color w:val="000000" w:themeColor="text1"/>
        </w:rPr>
        <w:t xml:space="preserve"> that the</w:t>
      </w:r>
      <w:r w:rsidR="00DC1FE5">
        <w:rPr>
          <w:color w:val="000000" w:themeColor="text1"/>
        </w:rPr>
        <w:t xml:space="preserve"> selected multinational corporation</w:t>
      </w:r>
      <w:r w:rsidR="000C220E">
        <w:rPr>
          <w:color w:val="000000" w:themeColor="text1"/>
        </w:rPr>
        <w:t xml:space="preserve"> </w:t>
      </w:r>
      <w:r w:rsidR="00015526">
        <w:rPr>
          <w:color w:val="000000" w:themeColor="text1"/>
        </w:rPr>
        <w:t>has</w:t>
      </w:r>
      <w:r w:rsidR="00DC1FE5">
        <w:rPr>
          <w:color w:val="000000" w:themeColor="text1"/>
        </w:rPr>
        <w:t xml:space="preserve"> faced in </w:t>
      </w:r>
      <w:r w:rsidR="006E659B">
        <w:rPr>
          <w:color w:val="000000" w:themeColor="text1"/>
        </w:rPr>
        <w:t xml:space="preserve">diverse </w:t>
      </w:r>
      <w:r w:rsidR="00975C6F">
        <w:rPr>
          <w:color w:val="000000" w:themeColor="text1"/>
        </w:rPr>
        <w:t xml:space="preserve">worldwide </w:t>
      </w:r>
      <w:r w:rsidR="00015526">
        <w:rPr>
          <w:color w:val="000000" w:themeColor="text1"/>
        </w:rPr>
        <w:t>financial market</w:t>
      </w:r>
      <w:r w:rsidR="006E659B">
        <w:rPr>
          <w:color w:val="000000" w:themeColor="text1"/>
        </w:rPr>
        <w:t>s</w:t>
      </w:r>
      <w:r w:rsidR="00DC1FE5">
        <w:rPr>
          <w:color w:val="000000" w:themeColor="text1"/>
        </w:rPr>
        <w:t xml:space="preserve">. </w:t>
      </w:r>
    </w:p>
    <w:p w14:paraId="3BC541F6" w14:textId="63B3A501" w:rsidR="00145086" w:rsidRPr="004845EA" w:rsidRDefault="00145086" w:rsidP="009A6B5D">
      <w:pPr>
        <w:pStyle w:val="Heading1"/>
        <w:spacing w:line="360" w:lineRule="auto"/>
      </w:pPr>
      <w:r w:rsidRPr="004845EA">
        <w:t>Significance of international financial management</w:t>
      </w:r>
      <w:r w:rsidR="00FD3710" w:rsidRPr="004845EA">
        <w:t xml:space="preserve"> to British Petroleum Corporation</w:t>
      </w:r>
    </w:p>
    <w:p w14:paraId="001D2522" w14:textId="7669986C" w:rsidR="00937BC4" w:rsidRDefault="00D6264C" w:rsidP="009A6B5D">
      <w:pPr>
        <w:spacing w:line="360" w:lineRule="auto"/>
        <w:rPr>
          <w:color w:val="000000" w:themeColor="text1"/>
        </w:rPr>
      </w:pPr>
      <w:r w:rsidRPr="00D6264C">
        <w:rPr>
          <w:color w:val="000000" w:themeColor="text1"/>
        </w:rPr>
        <w:t xml:space="preserve">International financial management is very significant because it assists the corporation in attaining </w:t>
      </w:r>
      <w:r w:rsidR="00DA3628">
        <w:rPr>
          <w:color w:val="000000" w:themeColor="text1"/>
        </w:rPr>
        <w:t xml:space="preserve">effectiveness and efficiency </w:t>
      </w:r>
      <w:r w:rsidR="007E01EC">
        <w:rPr>
          <w:color w:val="000000" w:themeColor="text1"/>
        </w:rPr>
        <w:t xml:space="preserve">in the </w:t>
      </w:r>
      <w:r w:rsidR="008267D7">
        <w:rPr>
          <w:color w:val="000000" w:themeColor="text1"/>
        </w:rPr>
        <w:t>worldwide</w:t>
      </w:r>
      <w:r w:rsidR="007E01EC">
        <w:rPr>
          <w:color w:val="000000" w:themeColor="text1"/>
        </w:rPr>
        <w:t xml:space="preserve"> markets. </w:t>
      </w:r>
      <w:r w:rsidR="008267D7">
        <w:rPr>
          <w:color w:val="000000" w:themeColor="text1"/>
        </w:rPr>
        <w:t>Without proper IFM, the survival of the corporation</w:t>
      </w:r>
      <w:r w:rsidR="00052F09">
        <w:rPr>
          <w:color w:val="000000" w:themeColor="text1"/>
        </w:rPr>
        <w:t xml:space="preserve"> in the marketplace</w:t>
      </w:r>
      <w:r w:rsidR="008267D7">
        <w:rPr>
          <w:color w:val="000000" w:themeColor="text1"/>
        </w:rPr>
        <w:t xml:space="preserve"> becomes difficult</w:t>
      </w:r>
      <w:r w:rsidR="001525F5">
        <w:rPr>
          <w:color w:val="000000" w:themeColor="text1"/>
        </w:rPr>
        <w:t xml:space="preserve"> as it proficiently produces products in </w:t>
      </w:r>
      <w:r w:rsidR="00D8521D">
        <w:rPr>
          <w:color w:val="000000" w:themeColor="text1"/>
        </w:rPr>
        <w:t xml:space="preserve">the </w:t>
      </w:r>
      <w:r w:rsidR="001525F5">
        <w:rPr>
          <w:color w:val="000000" w:themeColor="text1"/>
        </w:rPr>
        <w:t xml:space="preserve">global marketplace than </w:t>
      </w:r>
      <w:r w:rsidR="00D8521D">
        <w:rPr>
          <w:color w:val="000000" w:themeColor="text1"/>
        </w:rPr>
        <w:t>locally</w:t>
      </w:r>
      <w:r w:rsidR="001525F5">
        <w:rPr>
          <w:color w:val="000000" w:themeColor="text1"/>
        </w:rPr>
        <w:t xml:space="preserve">. </w:t>
      </w:r>
      <w:r w:rsidR="000946FA" w:rsidRPr="0061545D">
        <w:rPr>
          <w:color w:val="000000" w:themeColor="text1"/>
        </w:rPr>
        <w:t>In the area of corporate finance, the manager needs to make the most significant decisions named investment decision, financial decision, and dividend decision.</w:t>
      </w:r>
      <w:r w:rsidR="000946FA">
        <w:rPr>
          <w:color w:val="000000" w:themeColor="text1"/>
        </w:rPr>
        <w:t xml:space="preserve"> The dividend decision is very crucial for making the corporation sustainable in the marketplace</w:t>
      </w:r>
      <w:r w:rsidR="00785548" w:rsidRPr="00785548">
        <w:rPr>
          <w:rFonts w:ascii="Open Sans" w:hAnsi="Open Sans" w:cs="Open Sans"/>
          <w:color w:val="000000"/>
          <w:sz w:val="20"/>
          <w:szCs w:val="20"/>
          <w:shd w:val="clear" w:color="auto" w:fill="FFFFFF"/>
        </w:rPr>
        <w:t xml:space="preserve"> </w:t>
      </w:r>
      <w:r w:rsidR="00785548" w:rsidRPr="00785548">
        <w:rPr>
          <w:color w:val="000000" w:themeColor="text1"/>
        </w:rPr>
        <w:t>(Rastogi, 2011)</w:t>
      </w:r>
      <w:r w:rsidR="000946FA">
        <w:rPr>
          <w:color w:val="000000" w:themeColor="text1"/>
        </w:rPr>
        <w:t xml:space="preserve">. </w:t>
      </w:r>
      <w:r w:rsidR="00937BC4">
        <w:rPr>
          <w:color w:val="000000" w:themeColor="text1"/>
        </w:rPr>
        <w:t xml:space="preserve">For efficient financial </w:t>
      </w:r>
      <w:r w:rsidR="00C3711B">
        <w:rPr>
          <w:color w:val="000000" w:themeColor="text1"/>
        </w:rPr>
        <w:t>management</w:t>
      </w:r>
      <w:r w:rsidR="00937BC4">
        <w:rPr>
          <w:color w:val="000000" w:themeColor="text1"/>
        </w:rPr>
        <w:t xml:space="preserve"> of any corporation, there is </w:t>
      </w:r>
      <w:r w:rsidR="003C3E93">
        <w:rPr>
          <w:color w:val="000000" w:themeColor="text1"/>
        </w:rPr>
        <w:t>necessary</w:t>
      </w:r>
      <w:r w:rsidR="00937BC4">
        <w:rPr>
          <w:color w:val="000000" w:themeColor="text1"/>
        </w:rPr>
        <w:t xml:space="preserve"> suitable and </w:t>
      </w:r>
      <w:r w:rsidR="00C3711B">
        <w:rPr>
          <w:color w:val="000000" w:themeColor="text1"/>
        </w:rPr>
        <w:t>efficient</w:t>
      </w:r>
      <w:r w:rsidR="00937BC4">
        <w:rPr>
          <w:color w:val="000000" w:themeColor="text1"/>
        </w:rPr>
        <w:t xml:space="preserve"> </w:t>
      </w:r>
      <w:r w:rsidR="00C3711B">
        <w:rPr>
          <w:color w:val="000000" w:themeColor="text1"/>
        </w:rPr>
        <w:t>dividend</w:t>
      </w:r>
      <w:r w:rsidR="00937BC4">
        <w:rPr>
          <w:color w:val="000000" w:themeColor="text1"/>
        </w:rPr>
        <w:t xml:space="preserve"> policy, market hypothesis theory, and the </w:t>
      </w:r>
      <w:r w:rsidR="003C3E93">
        <w:rPr>
          <w:color w:val="000000" w:themeColor="text1"/>
        </w:rPr>
        <w:t xml:space="preserve">appropriate methods of appraisal of the projects of the company. </w:t>
      </w:r>
    </w:p>
    <w:p w14:paraId="28DB88EA" w14:textId="35FCF33C" w:rsidR="0077475D" w:rsidRDefault="006F251A" w:rsidP="009A6B5D">
      <w:pPr>
        <w:spacing w:line="360" w:lineRule="auto"/>
        <w:rPr>
          <w:color w:val="000000" w:themeColor="text1"/>
        </w:rPr>
      </w:pPr>
      <w:r w:rsidRPr="006F251A">
        <w:rPr>
          <w:color w:val="000000" w:themeColor="text1"/>
        </w:rPr>
        <w:t>The dividend</w:t>
      </w:r>
      <w:r w:rsidR="007E1D89" w:rsidRPr="006F251A">
        <w:rPr>
          <w:color w:val="000000" w:themeColor="text1"/>
        </w:rPr>
        <w:t xml:space="preserve"> distribution policy</w:t>
      </w:r>
      <w:r w:rsidR="00567DA8">
        <w:rPr>
          <w:color w:val="000000" w:themeColor="text1"/>
        </w:rPr>
        <w:t xml:space="preserve"> is </w:t>
      </w:r>
      <w:r w:rsidRPr="006F251A">
        <w:rPr>
          <w:color w:val="000000" w:themeColor="text1"/>
        </w:rPr>
        <w:t xml:space="preserve">mainly established by the board of directors </w:t>
      </w:r>
      <w:r w:rsidR="00BE0A0B">
        <w:rPr>
          <w:color w:val="000000" w:themeColor="text1"/>
        </w:rPr>
        <w:t>to</w:t>
      </w:r>
      <w:r w:rsidR="00567DA8">
        <w:rPr>
          <w:color w:val="000000" w:themeColor="text1"/>
        </w:rPr>
        <w:t xml:space="preserve"> </w:t>
      </w:r>
      <w:r w:rsidR="00C762AC">
        <w:rPr>
          <w:color w:val="000000" w:themeColor="text1"/>
        </w:rPr>
        <w:t>determine</w:t>
      </w:r>
      <w:r w:rsidR="00BE0A0B">
        <w:rPr>
          <w:color w:val="000000" w:themeColor="text1"/>
        </w:rPr>
        <w:t xml:space="preserve"> how much revenue will be distributed </w:t>
      </w:r>
      <w:r w:rsidR="00C762AC">
        <w:rPr>
          <w:color w:val="000000" w:themeColor="text1"/>
        </w:rPr>
        <w:t xml:space="preserve">to the shareholders of the corporations in return </w:t>
      </w:r>
      <w:r w:rsidR="00A87CB6">
        <w:rPr>
          <w:color w:val="000000" w:themeColor="text1"/>
        </w:rPr>
        <w:t>for</w:t>
      </w:r>
      <w:r w:rsidR="00C762AC">
        <w:rPr>
          <w:color w:val="000000" w:themeColor="text1"/>
        </w:rPr>
        <w:t xml:space="preserve"> their investments in the company</w:t>
      </w:r>
      <w:r w:rsidR="00A87CB6">
        <w:rPr>
          <w:color w:val="000000" w:themeColor="text1"/>
        </w:rPr>
        <w:t xml:space="preserve"> in the form of dividends. The policy also </w:t>
      </w:r>
      <w:r w:rsidR="005E0547">
        <w:rPr>
          <w:color w:val="000000" w:themeColor="text1"/>
        </w:rPr>
        <w:t>determines</w:t>
      </w:r>
      <w:r w:rsidR="00A87CB6">
        <w:rPr>
          <w:color w:val="000000" w:themeColor="text1"/>
        </w:rPr>
        <w:t xml:space="preserve"> how much </w:t>
      </w:r>
      <w:r w:rsidR="005E0547">
        <w:rPr>
          <w:color w:val="000000" w:themeColor="text1"/>
        </w:rPr>
        <w:t>revenue is reserved within the company as retained revenue after distribution to the shareholders</w:t>
      </w:r>
      <w:r w:rsidR="00C63E54" w:rsidRPr="00C63E54">
        <w:rPr>
          <w:rFonts w:ascii="Open Sans" w:hAnsi="Open Sans" w:cs="Open Sans"/>
          <w:color w:val="000000"/>
          <w:sz w:val="20"/>
          <w:szCs w:val="20"/>
          <w:shd w:val="clear" w:color="auto" w:fill="FFFFFF"/>
        </w:rPr>
        <w:t xml:space="preserve"> </w:t>
      </w:r>
      <w:r w:rsidR="00C63E54" w:rsidRPr="00C63E54">
        <w:rPr>
          <w:color w:val="000000" w:themeColor="text1"/>
        </w:rPr>
        <w:t>(ALAM, 2012)</w:t>
      </w:r>
      <w:r w:rsidR="005E0547">
        <w:rPr>
          <w:color w:val="000000" w:themeColor="text1"/>
        </w:rPr>
        <w:t xml:space="preserve">. </w:t>
      </w:r>
      <w:r w:rsidR="0077475D">
        <w:rPr>
          <w:color w:val="000000" w:themeColor="text1"/>
        </w:rPr>
        <w:t xml:space="preserve">The determinants of dividend policy in the corporation include liquidity, availability of worthwhile projects and alternative funds, profitability, growth, leverage, and structure of ownership of the company, Nature of the industry, the response of the market to dividend reduction, and tax clientele effect, etc. These determinants have a lot of influence on the financial market management of the company. The dividend of the revenue </w:t>
      </w:r>
      <w:r w:rsidR="0077475D">
        <w:rPr>
          <w:color w:val="000000" w:themeColor="text1"/>
        </w:rPr>
        <w:lastRenderedPageBreak/>
        <w:t xml:space="preserve">can be done in four forms such as cash, stock, property, and liquidating dividend. </w:t>
      </w:r>
      <w:r w:rsidR="00D44B26">
        <w:rPr>
          <w:color w:val="000000" w:themeColor="text1"/>
        </w:rPr>
        <w:t>An</w:t>
      </w:r>
      <w:r w:rsidR="0077475D">
        <w:rPr>
          <w:color w:val="000000" w:themeColor="text1"/>
        </w:rPr>
        <w:t xml:space="preserve"> efficient dividend policy is significant for the success of the corporation</w:t>
      </w:r>
      <w:r w:rsidR="0077475D" w:rsidRPr="000C1B6C">
        <w:rPr>
          <w:rFonts w:ascii="Arial" w:hAnsi="Arial" w:cs="Arial"/>
          <w:color w:val="000000"/>
          <w:sz w:val="20"/>
          <w:szCs w:val="20"/>
          <w:shd w:val="clear" w:color="auto" w:fill="FFFFFF"/>
        </w:rPr>
        <w:t xml:space="preserve"> </w:t>
      </w:r>
      <w:r w:rsidR="0077475D" w:rsidRPr="000C1B6C">
        <w:rPr>
          <w:color w:val="000000" w:themeColor="text1"/>
        </w:rPr>
        <w:t>(</w:t>
      </w:r>
      <w:proofErr w:type="spellStart"/>
      <w:r w:rsidR="0077475D" w:rsidRPr="000C1B6C">
        <w:rPr>
          <w:color w:val="000000" w:themeColor="text1"/>
        </w:rPr>
        <w:t>Soenarto</w:t>
      </w:r>
      <w:proofErr w:type="spellEnd"/>
      <w:r w:rsidR="0077475D" w:rsidRPr="000C1B6C">
        <w:rPr>
          <w:color w:val="000000" w:themeColor="text1"/>
        </w:rPr>
        <w:t>, 2020)</w:t>
      </w:r>
      <w:r w:rsidR="0077475D">
        <w:rPr>
          <w:color w:val="000000" w:themeColor="text1"/>
        </w:rPr>
        <w:t>.</w:t>
      </w:r>
    </w:p>
    <w:p w14:paraId="7B6EC773" w14:textId="282066B3" w:rsidR="006A56DB" w:rsidRPr="0055320A" w:rsidRDefault="00B677E5" w:rsidP="009A6B5D">
      <w:pPr>
        <w:spacing w:line="360" w:lineRule="auto"/>
        <w:rPr>
          <w:color w:val="000000" w:themeColor="text1"/>
        </w:rPr>
      </w:pPr>
      <w:r>
        <w:rPr>
          <w:color w:val="000000" w:themeColor="text1"/>
        </w:rPr>
        <w:t>Bp is dedicated to offering the shareholders attractive and favo</w:t>
      </w:r>
      <w:r w:rsidR="00230951">
        <w:rPr>
          <w:color w:val="000000" w:themeColor="text1"/>
        </w:rPr>
        <w:t>u</w:t>
      </w:r>
      <w:r>
        <w:rPr>
          <w:color w:val="000000" w:themeColor="text1"/>
        </w:rPr>
        <w:t xml:space="preserve">rable returns in exchange for their investments in the company. The distribution policy that is applied by the BP consists of two major components. The policy components include an adaptable distribution of the 5.25 percent per share per quarter. This level of dividend is intended to remain fixed and this is also subject to the decision of the board each quarter. Another component of BP’s dividend policy includes an agreement of returning the shareholders at least 60% of surplus cash flow. Once the net debt of the company declines to </w:t>
      </w:r>
      <w:r w:rsidRPr="00684C5B">
        <w:rPr>
          <w:color w:val="000000" w:themeColor="text1"/>
          <w:lang w:val="en-US"/>
        </w:rPr>
        <w:t>$35 billion</w:t>
      </w:r>
      <w:r w:rsidRPr="00695087">
        <w:rPr>
          <w:color w:val="000000" w:themeColor="text1"/>
        </w:rPr>
        <w:t xml:space="preserve"> </w:t>
      </w:r>
      <w:r>
        <w:rPr>
          <w:color w:val="000000" w:themeColor="text1"/>
        </w:rPr>
        <w:t xml:space="preserve">this return will be done through the share buybacks. This is also subject to upholding a robust investment strategy </w:t>
      </w:r>
      <w:r w:rsidR="00AB5E4F" w:rsidRPr="00AB5E4F">
        <w:rPr>
          <w:color w:val="000000" w:themeColor="text1"/>
        </w:rPr>
        <w:t xml:space="preserve">(From International Oil Company to Integrated Energy Company: bp sets out </w:t>
      </w:r>
      <w:r w:rsidR="00230951">
        <w:rPr>
          <w:color w:val="000000" w:themeColor="text1"/>
        </w:rPr>
        <w:t xml:space="preserve">the </w:t>
      </w:r>
      <w:r w:rsidR="00AB5E4F" w:rsidRPr="00AB5E4F">
        <w:rPr>
          <w:color w:val="000000" w:themeColor="text1"/>
        </w:rPr>
        <w:t xml:space="preserve">strategy for </w:t>
      </w:r>
      <w:r w:rsidR="00230951">
        <w:rPr>
          <w:color w:val="000000" w:themeColor="text1"/>
        </w:rPr>
        <w:t xml:space="preserve">a </w:t>
      </w:r>
      <w:r w:rsidR="00AB5E4F" w:rsidRPr="00AB5E4F">
        <w:rPr>
          <w:color w:val="000000" w:themeColor="text1"/>
        </w:rPr>
        <w:t>decade of delivery towards net</w:t>
      </w:r>
      <w:r w:rsidR="00230951">
        <w:rPr>
          <w:color w:val="000000" w:themeColor="text1"/>
        </w:rPr>
        <w:t>-</w:t>
      </w:r>
      <w:r w:rsidR="00AB5E4F" w:rsidRPr="00AB5E4F">
        <w:rPr>
          <w:color w:val="000000" w:themeColor="text1"/>
        </w:rPr>
        <w:t>zero ambition, 2020)</w:t>
      </w:r>
      <w:r w:rsidR="00AB5E4F">
        <w:rPr>
          <w:color w:val="000000" w:themeColor="text1"/>
        </w:rPr>
        <w:t xml:space="preserve">. </w:t>
      </w:r>
      <w:r w:rsidR="00C04CE7">
        <w:rPr>
          <w:color w:val="000000" w:themeColor="text1"/>
        </w:rPr>
        <w:t xml:space="preserve">Dividend policy is significant for international financial management as it lessens the uncertainty of the investors and makes them discount a firm’s revenue at a lower rate and that’s how helps in increasing the value of the firm </w:t>
      </w:r>
      <w:r w:rsidR="007152C4" w:rsidRPr="00A37647">
        <w:rPr>
          <w:color w:val="000000" w:themeColor="text1"/>
        </w:rPr>
        <w:t>(</w:t>
      </w:r>
      <w:proofErr w:type="spellStart"/>
      <w:r w:rsidR="007152C4" w:rsidRPr="00A37647">
        <w:rPr>
          <w:color w:val="000000" w:themeColor="text1"/>
        </w:rPr>
        <w:t>Gitman</w:t>
      </w:r>
      <w:proofErr w:type="spellEnd"/>
      <w:r w:rsidR="007152C4" w:rsidRPr="00A37647">
        <w:rPr>
          <w:color w:val="000000" w:themeColor="text1"/>
        </w:rPr>
        <w:t>, 2009)</w:t>
      </w:r>
      <w:r w:rsidR="007152C4">
        <w:rPr>
          <w:color w:val="000000" w:themeColor="text1"/>
        </w:rPr>
        <w:t xml:space="preserve">. </w:t>
      </w:r>
      <w:r w:rsidR="00C04CE7">
        <w:rPr>
          <w:color w:val="000000" w:themeColor="text1"/>
        </w:rPr>
        <w:t xml:space="preserve">On the contrary, dividends failure increases the uncertainty of the investors and that’s why the investor increase their discount rate and also reduce the price of their shares in the company.  </w:t>
      </w:r>
    </w:p>
    <w:p w14:paraId="5B55F308" w14:textId="0C08273B" w:rsidR="00D50D0D" w:rsidRPr="007066B5" w:rsidRDefault="00236BA1" w:rsidP="009A6B5D">
      <w:pPr>
        <w:spacing w:line="360" w:lineRule="auto"/>
      </w:pPr>
      <w:r w:rsidRPr="005B5B67">
        <w:rPr>
          <w:color w:val="000000" w:themeColor="text1"/>
        </w:rPr>
        <w:t xml:space="preserve">According to the efficient hypothesis theory, the prices of </w:t>
      </w:r>
      <w:r w:rsidR="00704F75" w:rsidRPr="005B5B67">
        <w:rPr>
          <w:color w:val="000000" w:themeColor="text1"/>
        </w:rPr>
        <w:t>shares</w:t>
      </w:r>
      <w:r w:rsidRPr="005B5B67">
        <w:rPr>
          <w:color w:val="000000" w:themeColor="text1"/>
        </w:rPr>
        <w:t xml:space="preserve"> represent all the necessary information </w:t>
      </w:r>
      <w:r w:rsidR="00704F75" w:rsidRPr="005B5B67">
        <w:rPr>
          <w:color w:val="000000" w:themeColor="text1"/>
        </w:rPr>
        <w:t>about</w:t>
      </w:r>
      <w:r w:rsidRPr="005B5B67">
        <w:rPr>
          <w:color w:val="000000" w:themeColor="text1"/>
        </w:rPr>
        <w:t xml:space="preserve"> the corporation. </w:t>
      </w:r>
      <w:r w:rsidR="00704F75" w:rsidRPr="005B5B67">
        <w:rPr>
          <w:color w:val="000000" w:themeColor="text1"/>
        </w:rPr>
        <w:t xml:space="preserve">According to EMH, the </w:t>
      </w:r>
      <w:r w:rsidR="00CD25DD" w:rsidRPr="005B5B67">
        <w:rPr>
          <w:color w:val="000000" w:themeColor="text1"/>
        </w:rPr>
        <w:t>shares</w:t>
      </w:r>
      <w:r w:rsidR="007737ED" w:rsidRPr="005B5B67">
        <w:rPr>
          <w:color w:val="000000" w:themeColor="text1"/>
        </w:rPr>
        <w:t xml:space="preserve"> trade </w:t>
      </w:r>
      <w:r w:rsidR="00CD25DD">
        <w:rPr>
          <w:color w:val="000000" w:themeColor="text1"/>
        </w:rPr>
        <w:t xml:space="preserve">on exchanges </w:t>
      </w:r>
      <w:r w:rsidR="007737ED" w:rsidRPr="005B5B67">
        <w:rPr>
          <w:color w:val="000000" w:themeColor="text1"/>
        </w:rPr>
        <w:t xml:space="preserve">at </w:t>
      </w:r>
      <w:r w:rsidR="00D120C9">
        <w:rPr>
          <w:color w:val="000000" w:themeColor="text1"/>
        </w:rPr>
        <w:t>their reasonable</w:t>
      </w:r>
      <w:r w:rsidR="007737ED" w:rsidRPr="005B5B67">
        <w:rPr>
          <w:color w:val="000000" w:themeColor="text1"/>
        </w:rPr>
        <w:t xml:space="preserve"> </w:t>
      </w:r>
      <w:r w:rsidR="00D120C9" w:rsidRPr="005B5B67">
        <w:rPr>
          <w:color w:val="000000" w:themeColor="text1"/>
        </w:rPr>
        <w:t>marketplace</w:t>
      </w:r>
      <w:r w:rsidR="00CD25DD">
        <w:rPr>
          <w:color w:val="000000" w:themeColor="text1"/>
        </w:rPr>
        <w:t xml:space="preserve"> value. </w:t>
      </w:r>
      <w:r w:rsidR="00F77FC9" w:rsidRPr="00F77FC9">
        <w:rPr>
          <w:color w:val="000000" w:themeColor="text1"/>
        </w:rPr>
        <w:t>This makes it almost rigid for investors to buy neglected, cheap stocks or sell shares for more than they are worth.</w:t>
      </w:r>
      <w:r w:rsidR="00F77FC9">
        <w:rPr>
          <w:color w:val="000000" w:themeColor="text1"/>
        </w:rPr>
        <w:t xml:space="preserve"> </w:t>
      </w:r>
      <w:r w:rsidR="005B6DBE">
        <w:rPr>
          <w:color w:val="000000" w:themeColor="text1"/>
        </w:rPr>
        <w:t xml:space="preserve">The investors get benefits from </w:t>
      </w:r>
      <w:r w:rsidR="00265ED9">
        <w:rPr>
          <w:color w:val="000000" w:themeColor="text1"/>
        </w:rPr>
        <w:t xml:space="preserve">investing </w:t>
      </w:r>
      <w:r w:rsidR="002B1C9F">
        <w:rPr>
          <w:color w:val="000000" w:themeColor="text1"/>
        </w:rPr>
        <w:t>in a</w:t>
      </w:r>
      <w:r w:rsidR="00265ED9">
        <w:rPr>
          <w:color w:val="000000" w:themeColor="text1"/>
        </w:rPr>
        <w:t xml:space="preserve"> company that is</w:t>
      </w:r>
      <w:r w:rsidR="005B6DBE">
        <w:rPr>
          <w:color w:val="000000" w:themeColor="text1"/>
        </w:rPr>
        <w:t xml:space="preserve"> </w:t>
      </w:r>
      <w:r w:rsidR="002B1C9F">
        <w:rPr>
          <w:color w:val="000000" w:themeColor="text1"/>
        </w:rPr>
        <w:t>at</w:t>
      </w:r>
      <w:r w:rsidR="00265ED9">
        <w:rPr>
          <w:color w:val="000000" w:themeColor="text1"/>
        </w:rPr>
        <w:t xml:space="preserve"> a </w:t>
      </w:r>
      <w:r w:rsidR="002B1C9F">
        <w:rPr>
          <w:color w:val="000000" w:themeColor="text1"/>
        </w:rPr>
        <w:t>low cost</w:t>
      </w:r>
      <w:r w:rsidR="005B6DBE">
        <w:rPr>
          <w:color w:val="000000" w:themeColor="text1"/>
        </w:rPr>
        <w:t xml:space="preserve"> </w:t>
      </w:r>
      <w:r w:rsidR="00265ED9">
        <w:rPr>
          <w:color w:val="000000" w:themeColor="text1"/>
        </w:rPr>
        <w:t xml:space="preserve">along with </w:t>
      </w:r>
      <w:r w:rsidR="002B1C9F">
        <w:rPr>
          <w:color w:val="000000" w:themeColor="text1"/>
        </w:rPr>
        <w:t xml:space="preserve">a </w:t>
      </w:r>
      <w:r w:rsidR="00265ED9">
        <w:rPr>
          <w:color w:val="000000" w:themeColor="text1"/>
        </w:rPr>
        <w:t>submissive portfolio</w:t>
      </w:r>
      <w:r w:rsidR="00556CDF" w:rsidRPr="00556CDF">
        <w:rPr>
          <w:rFonts w:ascii="Open Sans" w:hAnsi="Open Sans" w:cs="Open Sans"/>
          <w:color w:val="000000"/>
          <w:sz w:val="20"/>
          <w:szCs w:val="20"/>
          <w:shd w:val="clear" w:color="auto" w:fill="FFFFFF"/>
        </w:rPr>
        <w:t xml:space="preserve"> </w:t>
      </w:r>
      <w:r w:rsidR="00556CDF" w:rsidRPr="00556CDF">
        <w:rPr>
          <w:color w:val="000000" w:themeColor="text1"/>
        </w:rPr>
        <w:t>(Schulz, 2007)</w:t>
      </w:r>
      <w:r w:rsidR="00265ED9">
        <w:rPr>
          <w:color w:val="000000" w:themeColor="text1"/>
        </w:rPr>
        <w:t xml:space="preserve">. </w:t>
      </w:r>
      <w:r w:rsidR="007E2ED5" w:rsidRPr="003C4090">
        <w:rPr>
          <w:color w:val="000000" w:themeColor="text1"/>
        </w:rPr>
        <w:t>The British Petroleum company has a strong market hypothesis as its information all are public.</w:t>
      </w:r>
      <w:r w:rsidR="002D4455">
        <w:rPr>
          <w:color w:val="000000" w:themeColor="text1"/>
        </w:rPr>
        <w:t xml:space="preserve"> </w:t>
      </w:r>
      <w:r w:rsidR="00D14C70">
        <w:rPr>
          <w:color w:val="000000" w:themeColor="text1"/>
        </w:rPr>
        <w:t xml:space="preserve">The total share price of the company is approximately 397.35 </w:t>
      </w:r>
      <w:r w:rsidR="007E2ED5">
        <w:rPr>
          <w:color w:val="000000" w:themeColor="text1"/>
        </w:rPr>
        <w:t>GBP</w:t>
      </w:r>
      <w:r w:rsidR="00D14C70">
        <w:rPr>
          <w:color w:val="000000" w:themeColor="text1"/>
        </w:rPr>
        <w:t xml:space="preserve"> (+</w:t>
      </w:r>
      <w:r w:rsidR="00D251D9">
        <w:rPr>
          <w:color w:val="000000" w:themeColor="text1"/>
        </w:rPr>
        <w:t xml:space="preserve"> 1.40)</w:t>
      </w:r>
      <w:r w:rsidR="007E2ED5">
        <w:rPr>
          <w:color w:val="000000" w:themeColor="text1"/>
        </w:rPr>
        <w:t xml:space="preserve">. </w:t>
      </w:r>
      <w:r w:rsidR="007B3474">
        <w:rPr>
          <w:color w:val="000000" w:themeColor="text1"/>
        </w:rPr>
        <w:t xml:space="preserve">The existing peers of the company are Royal Dutch Shell B ADS, Exxon Mobil, Chevron, </w:t>
      </w:r>
      <w:r w:rsidR="00013E21">
        <w:rPr>
          <w:color w:val="000000" w:themeColor="text1"/>
        </w:rPr>
        <w:t xml:space="preserve">and </w:t>
      </w:r>
      <w:r w:rsidR="007B3474">
        <w:rPr>
          <w:color w:val="000000" w:themeColor="text1"/>
        </w:rPr>
        <w:t>Total ADS</w:t>
      </w:r>
      <w:r w:rsidR="00013E21">
        <w:rPr>
          <w:color w:val="000000" w:themeColor="text1"/>
        </w:rPr>
        <w:t xml:space="preserve">. </w:t>
      </w:r>
      <w:r w:rsidR="003E2621">
        <w:t>BP has put</w:t>
      </w:r>
      <w:r w:rsidR="003E2621" w:rsidRPr="00832D2C">
        <w:t xml:space="preserve"> about </w:t>
      </w:r>
      <w:r w:rsidR="003E2621" w:rsidRPr="00300045">
        <w:rPr>
          <w:lang w:val="en-US"/>
        </w:rPr>
        <w:t>$15 billion</w:t>
      </w:r>
      <w:r w:rsidR="003E2621">
        <w:rPr>
          <w:lang w:val="en-US"/>
        </w:rPr>
        <w:t xml:space="preserve"> investment in fossil fuels</w:t>
      </w:r>
      <w:r w:rsidR="00CB2961">
        <w:rPr>
          <w:lang w:val="en-US"/>
        </w:rPr>
        <w:t xml:space="preserve">. </w:t>
      </w:r>
      <w:r w:rsidR="00CB2961">
        <w:rPr>
          <w:color w:val="000000" w:themeColor="text1"/>
        </w:rPr>
        <w:t>T</w:t>
      </w:r>
      <w:r w:rsidR="00CB2961" w:rsidRPr="003C4090">
        <w:rPr>
          <w:color w:val="000000" w:themeColor="text1"/>
        </w:rPr>
        <w:t>he</w:t>
      </w:r>
      <w:r w:rsidR="00013E21" w:rsidRPr="003C4090">
        <w:rPr>
          <w:color w:val="000000" w:themeColor="text1"/>
        </w:rPr>
        <w:t xml:space="preserve"> share price of BP is the most undervalued </w:t>
      </w:r>
      <w:r w:rsidR="0065274F" w:rsidRPr="003C4090">
        <w:rPr>
          <w:color w:val="000000" w:themeColor="text1"/>
        </w:rPr>
        <w:t>investment</w:t>
      </w:r>
      <w:r w:rsidR="00013E21" w:rsidRPr="003C4090">
        <w:rPr>
          <w:color w:val="000000" w:themeColor="text1"/>
        </w:rPr>
        <w:t xml:space="preserve">. </w:t>
      </w:r>
      <w:r w:rsidR="00D50D0D" w:rsidRPr="007066B5">
        <w:t xml:space="preserve">The global footprint is one of the reasons for this. The international operations of the company generate hydrocarbon products for customers from all over the world. This offers the company a varied stream of income. </w:t>
      </w:r>
      <w:r w:rsidR="00D50D0D">
        <w:t xml:space="preserve">For instance, the company has earned approximately </w:t>
      </w:r>
      <w:r w:rsidR="00D50D0D" w:rsidRPr="00684535">
        <w:rPr>
          <w:lang w:val="en-US"/>
        </w:rPr>
        <w:t>$7.5bn</w:t>
      </w:r>
      <w:r w:rsidR="00D50D0D">
        <w:rPr>
          <w:lang w:val="en-US"/>
        </w:rPr>
        <w:t xml:space="preserve"> from the segment of Gas &amp; Low carbon energy in the year 2021, </w:t>
      </w:r>
      <w:r w:rsidR="00D50D0D" w:rsidRPr="0089696B">
        <w:rPr>
          <w:lang w:val="en-US"/>
        </w:rPr>
        <w:t>up from $689 million the previous year, as significant project start-ups increased output by 9 percent.</w:t>
      </w:r>
      <w:r w:rsidR="00D50D0D">
        <w:rPr>
          <w:lang w:val="en-US"/>
        </w:rPr>
        <w:t xml:space="preserve"> The division of consumers and products are liable for producing and selling petrol to customers. That’s how the company creates multiple streams of income and protects the firm from instability. </w:t>
      </w:r>
    </w:p>
    <w:p w14:paraId="31C2FFC9" w14:textId="615F5985" w:rsidR="008364F9" w:rsidRDefault="003C4090" w:rsidP="009A6B5D">
      <w:pPr>
        <w:spacing w:line="360" w:lineRule="auto"/>
        <w:rPr>
          <w:color w:val="000000" w:themeColor="text1"/>
        </w:rPr>
      </w:pPr>
      <w:r w:rsidRPr="003C4090">
        <w:rPr>
          <w:color w:val="000000" w:themeColor="text1"/>
        </w:rPr>
        <w:lastRenderedPageBreak/>
        <w:t xml:space="preserve">The share price of BP has </w:t>
      </w:r>
      <w:r>
        <w:rPr>
          <w:color w:val="000000" w:themeColor="text1"/>
        </w:rPr>
        <w:t xml:space="preserve">been </w:t>
      </w:r>
      <w:r w:rsidRPr="003C4090">
        <w:rPr>
          <w:color w:val="000000" w:themeColor="text1"/>
        </w:rPr>
        <w:t xml:space="preserve">reduced because of the </w:t>
      </w:r>
      <w:r w:rsidR="00A46BC4">
        <w:rPr>
          <w:color w:val="000000" w:themeColor="text1"/>
        </w:rPr>
        <w:t>third-quarter results</w:t>
      </w:r>
      <w:r w:rsidRPr="003C4090">
        <w:rPr>
          <w:color w:val="000000" w:themeColor="text1"/>
        </w:rPr>
        <w:t xml:space="preserve">. </w:t>
      </w:r>
      <w:r w:rsidR="007E2ED5" w:rsidRPr="007E2ED5">
        <w:rPr>
          <w:color w:val="000000" w:themeColor="text1"/>
        </w:rPr>
        <w:t>Revenue skyrocketed as oil and gas prices skyrocketed, but fair accounting laws forced the energy powerhouse to report a $2.5 billion loss total</w:t>
      </w:r>
      <w:r w:rsidR="00AE2A27" w:rsidRPr="00AE2A27">
        <w:rPr>
          <w:rFonts w:ascii="Arial" w:hAnsi="Arial" w:cs="Arial"/>
          <w:color w:val="000000"/>
          <w:sz w:val="20"/>
          <w:szCs w:val="20"/>
          <w:shd w:val="clear" w:color="auto" w:fill="FFFFFF"/>
        </w:rPr>
        <w:t xml:space="preserve"> </w:t>
      </w:r>
      <w:r w:rsidR="00AE2A27" w:rsidRPr="00AE2A27">
        <w:rPr>
          <w:color w:val="000000" w:themeColor="text1"/>
        </w:rPr>
        <w:t>(Share price, 202</w:t>
      </w:r>
      <w:r w:rsidR="00AE2A27">
        <w:rPr>
          <w:color w:val="000000" w:themeColor="text1"/>
        </w:rPr>
        <w:t>0</w:t>
      </w:r>
      <w:r w:rsidR="00AE2A27" w:rsidRPr="00AE2A27">
        <w:rPr>
          <w:color w:val="000000" w:themeColor="text1"/>
        </w:rPr>
        <w:t>)</w:t>
      </w:r>
      <w:r w:rsidR="00AE2A27">
        <w:rPr>
          <w:color w:val="000000" w:themeColor="text1"/>
        </w:rPr>
        <w:t>.</w:t>
      </w:r>
      <w:r w:rsidR="0068751E">
        <w:rPr>
          <w:color w:val="000000" w:themeColor="text1"/>
        </w:rPr>
        <w:t xml:space="preserve"> </w:t>
      </w:r>
      <w:r w:rsidR="00EF3D0F">
        <w:rPr>
          <w:color w:val="000000" w:themeColor="text1"/>
        </w:rPr>
        <w:t>Though there exists risk</w:t>
      </w:r>
      <w:r w:rsidR="00874327">
        <w:rPr>
          <w:color w:val="000000" w:themeColor="text1"/>
        </w:rPr>
        <w:t xml:space="preserve">, the share price of BP is appealing to the investors for </w:t>
      </w:r>
      <w:r w:rsidR="00230951">
        <w:rPr>
          <w:color w:val="000000" w:themeColor="text1"/>
        </w:rPr>
        <w:t>investing</w:t>
      </w:r>
      <w:r w:rsidR="00874327">
        <w:rPr>
          <w:color w:val="000000" w:themeColor="text1"/>
        </w:rPr>
        <w:t xml:space="preserve">. Not only because of the company’s stinginess compared to its peers but also </w:t>
      </w:r>
      <w:r w:rsidR="0068751E">
        <w:rPr>
          <w:color w:val="000000" w:themeColor="text1"/>
        </w:rPr>
        <w:t>of the</w:t>
      </w:r>
      <w:r w:rsidR="00874327">
        <w:rPr>
          <w:color w:val="000000" w:themeColor="text1"/>
        </w:rPr>
        <w:t xml:space="preserve"> numerous</w:t>
      </w:r>
      <w:r w:rsidR="0068751E">
        <w:rPr>
          <w:color w:val="000000" w:themeColor="text1"/>
        </w:rPr>
        <w:t xml:space="preserve"> growth</w:t>
      </w:r>
      <w:r w:rsidR="00874327">
        <w:rPr>
          <w:color w:val="000000" w:themeColor="text1"/>
        </w:rPr>
        <w:t xml:space="preserve"> initiatives </w:t>
      </w:r>
      <w:r w:rsidR="0068751E">
        <w:rPr>
          <w:color w:val="000000" w:themeColor="text1"/>
        </w:rPr>
        <w:t xml:space="preserve">that are in play currently. </w:t>
      </w:r>
    </w:p>
    <w:p w14:paraId="03E05AE2" w14:textId="14D586D7" w:rsidR="00362FBF" w:rsidRPr="00441D1F" w:rsidRDefault="007E0D95" w:rsidP="009A6B5D">
      <w:pPr>
        <w:spacing w:line="360" w:lineRule="auto"/>
        <w:rPr>
          <w:color w:val="000000" w:themeColor="text1"/>
        </w:rPr>
      </w:pPr>
      <w:r>
        <w:rPr>
          <w:color w:val="000000" w:themeColor="text1"/>
        </w:rPr>
        <w:t xml:space="preserve">For the financial management of any company, it is very important to evaluate the projects appraisal of the corporation. </w:t>
      </w:r>
      <w:r w:rsidR="00566C8D">
        <w:rPr>
          <w:color w:val="000000" w:themeColor="text1"/>
        </w:rPr>
        <w:t xml:space="preserve">This mainly deals with the cost and benefit analysis of the proposed project. This analysis is done </w:t>
      </w:r>
      <w:r w:rsidR="00230951">
        <w:rPr>
          <w:color w:val="000000" w:themeColor="text1"/>
        </w:rPr>
        <w:t>based on</w:t>
      </w:r>
      <w:r w:rsidR="00566C8D">
        <w:rPr>
          <w:color w:val="000000" w:themeColor="text1"/>
        </w:rPr>
        <w:t xml:space="preserve"> different aspects of the project </w:t>
      </w:r>
      <w:r w:rsidR="008E0A7C">
        <w:rPr>
          <w:color w:val="000000" w:themeColor="text1"/>
        </w:rPr>
        <w:t xml:space="preserve">and the main purpose of this analysis is to evaluate the viability of the proposed project. </w:t>
      </w:r>
      <w:r w:rsidR="00A44A85">
        <w:rPr>
          <w:color w:val="000000" w:themeColor="text1"/>
        </w:rPr>
        <w:t xml:space="preserve">Before assigning the resource for a </w:t>
      </w:r>
      <w:r w:rsidR="005F2143">
        <w:rPr>
          <w:color w:val="000000" w:themeColor="text1"/>
        </w:rPr>
        <w:t>project</w:t>
      </w:r>
      <w:r w:rsidR="00A44A85">
        <w:rPr>
          <w:color w:val="000000" w:themeColor="text1"/>
        </w:rPr>
        <w:t xml:space="preserve"> of the company, </w:t>
      </w:r>
      <w:r w:rsidR="005F2143">
        <w:rPr>
          <w:color w:val="000000" w:themeColor="text1"/>
        </w:rPr>
        <w:t>the manager needs to appraise the</w:t>
      </w:r>
      <w:r w:rsidR="007E6E92">
        <w:rPr>
          <w:color w:val="000000" w:themeColor="text1"/>
        </w:rPr>
        <w:t xml:space="preserve"> diverse substitute projects to find out the best one</w:t>
      </w:r>
      <w:r w:rsidR="000C55E7">
        <w:rPr>
          <w:color w:val="000000" w:themeColor="text1"/>
        </w:rPr>
        <w:t xml:space="preserve"> for the company</w:t>
      </w:r>
      <w:r w:rsidR="00181F6B" w:rsidRPr="00181F6B">
        <w:rPr>
          <w:rFonts w:ascii="Open Sans" w:hAnsi="Open Sans" w:cs="Open Sans"/>
          <w:color w:val="000000"/>
          <w:sz w:val="20"/>
          <w:szCs w:val="20"/>
          <w:shd w:val="clear" w:color="auto" w:fill="FFFFFF"/>
        </w:rPr>
        <w:t xml:space="preserve"> </w:t>
      </w:r>
      <w:r w:rsidR="00181F6B" w:rsidRPr="00181F6B">
        <w:rPr>
          <w:color w:val="000000" w:themeColor="text1"/>
        </w:rPr>
        <w:t>(STEWART and STREETEN, 2009)</w:t>
      </w:r>
      <w:r w:rsidR="000C55E7">
        <w:rPr>
          <w:color w:val="000000" w:themeColor="text1"/>
        </w:rPr>
        <w:t xml:space="preserve">. </w:t>
      </w:r>
      <w:r w:rsidR="00BD2FC9" w:rsidRPr="00B21CA0">
        <w:rPr>
          <w:color w:val="000000" w:themeColor="text1"/>
        </w:rPr>
        <w:t xml:space="preserve">An appraisal is very crucial as it guards the investment of the company. </w:t>
      </w:r>
      <w:r w:rsidR="00B21CA0" w:rsidRPr="00B21CA0">
        <w:rPr>
          <w:color w:val="000000" w:themeColor="text1"/>
        </w:rPr>
        <w:t xml:space="preserve">It also ensures the actual worth of any project. </w:t>
      </w:r>
      <w:r w:rsidR="008C1746" w:rsidRPr="00BE7957">
        <w:rPr>
          <w:color w:val="000000" w:themeColor="text1"/>
        </w:rPr>
        <w:t xml:space="preserve">The methods of project appraisal of the </w:t>
      </w:r>
      <w:r w:rsidR="00561926">
        <w:rPr>
          <w:color w:val="000000" w:themeColor="text1"/>
        </w:rPr>
        <w:t>BP corporation</w:t>
      </w:r>
      <w:r w:rsidR="008C1746" w:rsidRPr="00BE7957">
        <w:rPr>
          <w:color w:val="000000" w:themeColor="text1"/>
        </w:rPr>
        <w:t xml:space="preserve"> include economic analysis, financial analysis, market analysis, technical feasibility, and management competence. </w:t>
      </w:r>
    </w:p>
    <w:p w14:paraId="43EB2703" w14:textId="29BB57F4" w:rsidR="00362FBF" w:rsidRDefault="00017D47" w:rsidP="009A6B5D">
      <w:pPr>
        <w:pStyle w:val="Heading1"/>
        <w:spacing w:line="360" w:lineRule="auto"/>
      </w:pPr>
      <w:r>
        <w:t>C</w:t>
      </w:r>
      <w:r w:rsidRPr="00017D47">
        <w:t xml:space="preserve">hallenges </w:t>
      </w:r>
      <w:r>
        <w:t xml:space="preserve">experienced </w:t>
      </w:r>
      <w:r w:rsidR="009C2E48">
        <w:t xml:space="preserve">by the company </w:t>
      </w:r>
      <w:r w:rsidRPr="00017D47">
        <w:t>in different international financial markets</w:t>
      </w:r>
    </w:p>
    <w:p w14:paraId="5EB627F2" w14:textId="7267D56D" w:rsidR="008364F9" w:rsidRPr="00FF0995" w:rsidRDefault="00340528" w:rsidP="009A6B5D">
      <w:pPr>
        <w:spacing w:line="360" w:lineRule="auto"/>
        <w:rPr>
          <w:b/>
          <w:bCs/>
        </w:rPr>
      </w:pPr>
      <w:r w:rsidRPr="00282C3F">
        <w:rPr>
          <w:b/>
          <w:bCs/>
        </w:rPr>
        <w:t xml:space="preserve">The wild card in BP Share </w:t>
      </w:r>
    </w:p>
    <w:p w14:paraId="3988E9FB" w14:textId="3809ABFF" w:rsidR="008364F9" w:rsidRDefault="00A84D50" w:rsidP="009A6B5D">
      <w:pPr>
        <w:spacing w:line="360" w:lineRule="auto"/>
      </w:pPr>
      <w:r>
        <w:t>Bp has a wild card and the company owns approximately 20% of the Russian oil producer Rosneft</w:t>
      </w:r>
      <w:r w:rsidR="00CF0AA7">
        <w:t xml:space="preserve"> since 2013</w:t>
      </w:r>
      <w:r>
        <w:t xml:space="preserve">. </w:t>
      </w:r>
      <w:r w:rsidR="007D4072">
        <w:t xml:space="preserve">Though it is a </w:t>
      </w:r>
      <w:r w:rsidR="0004360F">
        <w:t>money-making</w:t>
      </w:r>
      <w:r w:rsidR="007D4072">
        <w:t xml:space="preserve"> </w:t>
      </w:r>
      <w:proofErr w:type="spellStart"/>
      <w:r w:rsidR="00DF12B1">
        <w:t>center</w:t>
      </w:r>
      <w:proofErr w:type="spellEnd"/>
      <w:r w:rsidR="007D4072">
        <w:t xml:space="preserve"> for the </w:t>
      </w:r>
      <w:r w:rsidR="0004360F">
        <w:t>corporate</w:t>
      </w:r>
      <w:r w:rsidR="007D4072">
        <w:t xml:space="preserve">, this </w:t>
      </w:r>
      <w:r w:rsidR="0004360F">
        <w:t>spot</w:t>
      </w:r>
      <w:r w:rsidR="007D4072">
        <w:t xml:space="preserve"> has </w:t>
      </w:r>
      <w:r w:rsidR="0004360F">
        <w:t xml:space="preserve">engrossed a lot of challenges. </w:t>
      </w:r>
      <w:r w:rsidR="00DF12B1">
        <w:t xml:space="preserve">This position reveals </w:t>
      </w:r>
      <w:r w:rsidR="00FF0995">
        <w:t>strong geopolitical risks</w:t>
      </w:r>
      <w:r w:rsidR="00DF12B1">
        <w:t xml:space="preserve"> for the company.</w:t>
      </w:r>
      <w:r w:rsidR="00CF0AA7">
        <w:t xml:space="preserve"> </w:t>
      </w:r>
      <w:r w:rsidR="006B60C1">
        <w:t xml:space="preserve">Rosneft </w:t>
      </w:r>
      <w:r w:rsidR="009A2510">
        <w:t xml:space="preserve">doesn’t follow the business strategy of the BP Corporation. The sudden attack of Russia on Ukraine is also a reason for which the BP has decided to exit from the position. </w:t>
      </w:r>
      <w:r w:rsidR="00CF0AA7">
        <w:t xml:space="preserve">Because of these difficulties, the board of directors had announced to exit the shareholding in Rosneft. </w:t>
      </w:r>
    </w:p>
    <w:p w14:paraId="471EE14C" w14:textId="77777777" w:rsidR="00E35EF3" w:rsidRDefault="00E35EF3" w:rsidP="009A6B5D">
      <w:pPr>
        <w:spacing w:line="360" w:lineRule="auto"/>
        <w:rPr>
          <w:b/>
          <w:bCs/>
        </w:rPr>
      </w:pPr>
      <w:r w:rsidRPr="00C94A92">
        <w:rPr>
          <w:b/>
          <w:bCs/>
        </w:rPr>
        <w:t>Collapse of Price</w:t>
      </w:r>
    </w:p>
    <w:p w14:paraId="661823B6" w14:textId="5981B922" w:rsidR="00E35EF3" w:rsidRDefault="00E35EF3" w:rsidP="009A6B5D">
      <w:pPr>
        <w:spacing w:line="360" w:lineRule="auto"/>
      </w:pPr>
      <w:r w:rsidRPr="00587F67">
        <w:t xml:space="preserve">The </w:t>
      </w:r>
      <w:r>
        <w:t xml:space="preserve">BP </w:t>
      </w:r>
      <w:r w:rsidRPr="00587F67">
        <w:t xml:space="preserve">company is facing the existing difficulties due to the oil spill. </w:t>
      </w:r>
      <w:r>
        <w:t xml:space="preserve">The collapse in price makes it very difficult for the company to transit the cleaner energy to the oil majors’ countries. The main reason because of this complication is that cheap oil makes less attractive green </w:t>
      </w:r>
      <w:r>
        <w:lastRenderedPageBreak/>
        <w:t>energy</w:t>
      </w:r>
      <w:r w:rsidR="00992CAD" w:rsidRPr="00992CAD">
        <w:rPr>
          <w:rFonts w:ascii="Open Sans" w:hAnsi="Open Sans" w:cs="Open Sans"/>
          <w:color w:val="000000"/>
          <w:sz w:val="20"/>
          <w:szCs w:val="20"/>
          <w:shd w:val="clear" w:color="auto" w:fill="FFFFFF"/>
        </w:rPr>
        <w:t xml:space="preserve"> </w:t>
      </w:r>
      <w:r w:rsidR="00992CAD" w:rsidRPr="00992CAD">
        <w:t>(Dupont, 2020)</w:t>
      </w:r>
      <w:r>
        <w:t xml:space="preserve">. Besides these, the changes in the policy of the OPEC are also accountable somehow for the collapse of oil prices. </w:t>
      </w:r>
    </w:p>
    <w:p w14:paraId="20A52CD9" w14:textId="77777777" w:rsidR="003F1B5A" w:rsidRPr="00C94A92" w:rsidRDefault="003F1B5A" w:rsidP="009A6B5D">
      <w:pPr>
        <w:spacing w:line="360" w:lineRule="auto"/>
        <w:rPr>
          <w:b/>
          <w:bCs/>
        </w:rPr>
      </w:pPr>
      <w:r w:rsidRPr="00C94A92">
        <w:rPr>
          <w:b/>
          <w:bCs/>
        </w:rPr>
        <w:t xml:space="preserve">Climate Change </w:t>
      </w:r>
    </w:p>
    <w:p w14:paraId="758F971D" w14:textId="3182D2D0" w:rsidR="003F1B5A" w:rsidRPr="008364F9" w:rsidRDefault="003F1B5A" w:rsidP="009A6B5D">
      <w:pPr>
        <w:spacing w:line="360" w:lineRule="auto"/>
      </w:pPr>
      <w:r>
        <w:t>The oil and gas sector of the BP corporation is liable largely for human-made methane emissions. This is one of the greenhouse gas elements which is the responsible element of global warming. This methane gas is 80 times stronger than the negative impact of carbon-di-oxide. For tackling this climate change problem, BP has vowed to combat the intensity of methane by approximately 50% and bring the emission to net zero by the year 2050. BP has also promised to establish methane measurements in all of its major oil and gas processing sites</w:t>
      </w:r>
      <w:r w:rsidR="00C86139" w:rsidRPr="00C86139">
        <w:rPr>
          <w:rFonts w:ascii="Open Sans" w:hAnsi="Open Sans" w:cs="Open Sans"/>
          <w:color w:val="000000"/>
          <w:sz w:val="20"/>
          <w:szCs w:val="20"/>
          <w:shd w:val="clear" w:color="auto" w:fill="FFFFFF"/>
        </w:rPr>
        <w:t xml:space="preserve"> </w:t>
      </w:r>
      <w:r w:rsidR="00C86139" w:rsidRPr="00C86139">
        <w:t>(Challenging carbon: six ways BP is taking action on climate change, 2017)</w:t>
      </w:r>
      <w:r>
        <w:t xml:space="preserve">. </w:t>
      </w:r>
      <w:r w:rsidRPr="00C50AC4">
        <w:rPr>
          <w:lang w:val="en-US"/>
        </w:rPr>
        <w:t xml:space="preserve">The large share of the oil and gas sectors’ impact on climate </w:t>
      </w:r>
      <w:r>
        <w:rPr>
          <w:lang w:val="en-US"/>
        </w:rPr>
        <w:t xml:space="preserve">is </w:t>
      </w:r>
      <w:r w:rsidRPr="00C50AC4">
        <w:rPr>
          <w:lang w:val="en-US"/>
        </w:rPr>
        <w:t xml:space="preserve">derived from the use of various power plants, transport, industries, etc. </w:t>
      </w:r>
      <w:r>
        <w:rPr>
          <w:lang w:val="en-US"/>
        </w:rPr>
        <w:t xml:space="preserve">So, it is very difficult to tackle such a problem. </w:t>
      </w:r>
    </w:p>
    <w:p w14:paraId="327632CD" w14:textId="51408367" w:rsidR="00017D47" w:rsidRDefault="00FB240B" w:rsidP="009A6B5D">
      <w:pPr>
        <w:spacing w:line="360" w:lineRule="auto"/>
        <w:rPr>
          <w:b/>
          <w:bCs/>
          <w:color w:val="000000" w:themeColor="text1"/>
        </w:rPr>
      </w:pPr>
      <w:r>
        <w:rPr>
          <w:b/>
          <w:bCs/>
          <w:color w:val="000000" w:themeColor="text1"/>
        </w:rPr>
        <w:t>Protection of natural resources</w:t>
      </w:r>
    </w:p>
    <w:p w14:paraId="48A29F83" w14:textId="467B73E4" w:rsidR="009A6B5D" w:rsidRPr="00617EF1" w:rsidRDefault="003F407F" w:rsidP="009A6B5D">
      <w:pPr>
        <w:spacing w:line="360" w:lineRule="auto"/>
        <w:rPr>
          <w:color w:val="000000" w:themeColor="text1"/>
        </w:rPr>
      </w:pPr>
      <w:r w:rsidRPr="00DA61E5">
        <w:rPr>
          <w:color w:val="000000" w:themeColor="text1"/>
        </w:rPr>
        <w:t xml:space="preserve">The British Petroleum corporation has more international finance and it impacted a lot in the safeguarding of the natural resources. </w:t>
      </w:r>
      <w:r w:rsidR="008A23A6" w:rsidRPr="008A23A6">
        <w:rPr>
          <w:color w:val="000000" w:themeColor="text1"/>
        </w:rPr>
        <w:t xml:space="preserve">BP is a joined energy business that is operating successfully in Europe, North and South America, Australia, Asia, and Africa. </w:t>
      </w:r>
      <w:r w:rsidR="00E456C9">
        <w:rPr>
          <w:color w:val="000000" w:themeColor="text1"/>
        </w:rPr>
        <w:t xml:space="preserve">The increasing number of </w:t>
      </w:r>
      <w:r w:rsidR="00CA7C10">
        <w:rPr>
          <w:color w:val="000000" w:themeColor="text1"/>
        </w:rPr>
        <w:t>energy transitions impacting the protection of natural resource</w:t>
      </w:r>
      <w:r w:rsidR="00EC7E69">
        <w:rPr>
          <w:color w:val="000000" w:themeColor="text1"/>
        </w:rPr>
        <w:t xml:space="preserve">s also results in a negative influence on the management of the international finance market. </w:t>
      </w:r>
    </w:p>
    <w:p w14:paraId="72494527" w14:textId="52E17090" w:rsidR="00362FBF" w:rsidRDefault="0000142C" w:rsidP="009A6B5D">
      <w:pPr>
        <w:pStyle w:val="Heading1"/>
        <w:spacing w:line="360" w:lineRule="auto"/>
      </w:pPr>
      <w:r>
        <w:t>Conclusion</w:t>
      </w:r>
    </w:p>
    <w:p w14:paraId="291EF835" w14:textId="0919C9B9" w:rsidR="00362FBF" w:rsidRPr="007E490C" w:rsidRDefault="00156D11" w:rsidP="009A6B5D">
      <w:pPr>
        <w:spacing w:line="360" w:lineRule="auto"/>
        <w:rPr>
          <w:color w:val="000000" w:themeColor="text1"/>
        </w:rPr>
      </w:pPr>
      <w:r w:rsidRPr="00CF7303">
        <w:rPr>
          <w:color w:val="000000" w:themeColor="text1"/>
        </w:rPr>
        <w:t xml:space="preserve">BP plc is an oil and gas company </w:t>
      </w:r>
      <w:r>
        <w:rPr>
          <w:color w:val="000000" w:themeColor="text1"/>
        </w:rPr>
        <w:t xml:space="preserve">headquartered in London, England. It is considered </w:t>
      </w:r>
      <w:r w:rsidRPr="00CF7303">
        <w:rPr>
          <w:color w:val="000000" w:themeColor="text1"/>
        </w:rPr>
        <w:t xml:space="preserve">one of the world’s seven supermajors’ </w:t>
      </w:r>
      <w:r>
        <w:rPr>
          <w:color w:val="000000" w:themeColor="text1"/>
        </w:rPr>
        <w:t>companies</w:t>
      </w:r>
      <w:r w:rsidRPr="00CF7303">
        <w:rPr>
          <w:color w:val="000000" w:themeColor="text1"/>
        </w:rPr>
        <w:t xml:space="preserve">. </w:t>
      </w:r>
      <w:r>
        <w:rPr>
          <w:color w:val="000000" w:themeColor="text1"/>
        </w:rPr>
        <w:t xml:space="preserve">The </w:t>
      </w:r>
      <w:r w:rsidR="00C45CC7">
        <w:rPr>
          <w:color w:val="000000" w:themeColor="text1"/>
        </w:rPr>
        <w:t xml:space="preserve">efficient </w:t>
      </w:r>
      <w:r>
        <w:rPr>
          <w:color w:val="000000" w:themeColor="text1"/>
        </w:rPr>
        <w:t>international financial management of the company includes proper and clear dividend policy, efficient market hypothesis</w:t>
      </w:r>
      <w:r w:rsidR="00C45CC7">
        <w:rPr>
          <w:color w:val="000000" w:themeColor="text1"/>
        </w:rPr>
        <w:t xml:space="preserve">, suitable project appraisal methods, etc. </w:t>
      </w:r>
      <w:r w:rsidR="00CF341B">
        <w:rPr>
          <w:color w:val="000000" w:themeColor="text1"/>
        </w:rPr>
        <w:t>According to the dividend policy, i</w:t>
      </w:r>
      <w:r w:rsidR="00CF341B" w:rsidRPr="00B7405F">
        <w:rPr>
          <w:color w:val="000000" w:themeColor="text1"/>
        </w:rPr>
        <w:t xml:space="preserve">n the case of a perfect market, dividend distribution does not affect the value of the corporation but its capacity to produce future cash flow affects the </w:t>
      </w:r>
      <w:r w:rsidR="00CF341B">
        <w:rPr>
          <w:color w:val="000000" w:themeColor="text1"/>
        </w:rPr>
        <w:t>corporation’s</w:t>
      </w:r>
      <w:r w:rsidR="00CF341B" w:rsidRPr="00B7405F">
        <w:rPr>
          <w:color w:val="000000" w:themeColor="text1"/>
        </w:rPr>
        <w:t xml:space="preserve"> value a lot.</w:t>
      </w:r>
      <w:r w:rsidR="00CF341B">
        <w:rPr>
          <w:color w:val="000000" w:themeColor="text1"/>
        </w:rPr>
        <w:t xml:space="preserve"> The d</w:t>
      </w:r>
      <w:r w:rsidR="00C45CC7" w:rsidRPr="00C45CC7">
        <w:rPr>
          <w:color w:val="000000" w:themeColor="text1"/>
        </w:rPr>
        <w:t>ividend policy</w:t>
      </w:r>
      <w:r w:rsidR="00CF341B">
        <w:rPr>
          <w:color w:val="000000" w:themeColor="text1"/>
        </w:rPr>
        <w:t xml:space="preserve"> applied in the corporation </w:t>
      </w:r>
      <w:r w:rsidR="00C45CC7" w:rsidRPr="00C45CC7">
        <w:rPr>
          <w:color w:val="000000" w:themeColor="text1"/>
        </w:rPr>
        <w:t>is significant for international financial management as it lessens the uncertainty of the investors and makes them discount a firm’s revenue at a lower rate and that’s how helps in increasing the value of the firm</w:t>
      </w:r>
      <w:r w:rsidR="00C63E54" w:rsidRPr="00C63E54">
        <w:rPr>
          <w:rFonts w:ascii="Open Sans" w:hAnsi="Open Sans" w:cs="Open Sans"/>
          <w:color w:val="000000"/>
          <w:sz w:val="20"/>
          <w:szCs w:val="20"/>
          <w:shd w:val="clear" w:color="auto" w:fill="FFFFFF"/>
        </w:rPr>
        <w:t xml:space="preserve"> </w:t>
      </w:r>
      <w:r w:rsidR="00C63E54" w:rsidRPr="00C63E54">
        <w:rPr>
          <w:color w:val="000000" w:themeColor="text1"/>
        </w:rPr>
        <w:t>(ALAM, 2012)</w:t>
      </w:r>
      <w:r w:rsidR="00CF341B">
        <w:rPr>
          <w:b/>
          <w:bCs/>
          <w:color w:val="000000" w:themeColor="text1"/>
        </w:rPr>
        <w:t xml:space="preserve">. </w:t>
      </w:r>
      <w:r w:rsidR="007E490C">
        <w:rPr>
          <w:color w:val="000000" w:themeColor="text1"/>
          <w:lang w:val="en-US"/>
        </w:rPr>
        <w:t>T</w:t>
      </w:r>
      <w:r w:rsidR="007E490C" w:rsidRPr="007E490C">
        <w:rPr>
          <w:color w:val="000000" w:themeColor="text1"/>
          <w:lang w:val="en-US"/>
        </w:rPr>
        <w:t xml:space="preserve">he company creates multiple streams of income and protects the firm from instability. </w:t>
      </w:r>
      <w:r w:rsidR="003F1B5A">
        <w:rPr>
          <w:color w:val="000000" w:themeColor="text1"/>
        </w:rPr>
        <w:t xml:space="preserve">The major difficulties faced </w:t>
      </w:r>
      <w:r w:rsidR="007A112E">
        <w:rPr>
          <w:color w:val="000000" w:themeColor="text1"/>
        </w:rPr>
        <w:t xml:space="preserve">by the BP corporation in the international </w:t>
      </w:r>
      <w:r w:rsidR="009D2AEE">
        <w:rPr>
          <w:color w:val="000000" w:themeColor="text1"/>
        </w:rPr>
        <w:t>financial</w:t>
      </w:r>
      <w:r w:rsidR="00AE5DF0">
        <w:rPr>
          <w:color w:val="000000" w:themeColor="text1"/>
        </w:rPr>
        <w:t xml:space="preserve"> </w:t>
      </w:r>
      <w:r w:rsidR="003F1B5A">
        <w:rPr>
          <w:color w:val="000000" w:themeColor="text1"/>
        </w:rPr>
        <w:t xml:space="preserve">management </w:t>
      </w:r>
      <w:r w:rsidR="009D2AEE">
        <w:rPr>
          <w:color w:val="000000" w:themeColor="text1"/>
        </w:rPr>
        <w:t xml:space="preserve">include the collapse of price, climate change problems including methane gas emissions, etc. </w:t>
      </w:r>
    </w:p>
    <w:p w14:paraId="28FC53F1" w14:textId="77777777" w:rsidR="0071019C" w:rsidRPr="0071019C" w:rsidRDefault="0071019C" w:rsidP="009A6B5D">
      <w:pPr>
        <w:pStyle w:val="Heading1"/>
        <w:spacing w:line="360" w:lineRule="auto"/>
        <w:rPr>
          <w:lang w:val="en-US"/>
        </w:rPr>
      </w:pPr>
      <w:r w:rsidRPr="0071019C">
        <w:rPr>
          <w:lang w:val="en-US"/>
        </w:rPr>
        <w:lastRenderedPageBreak/>
        <w:t>References</w:t>
      </w:r>
    </w:p>
    <w:p w14:paraId="2176AA24" w14:textId="77777777" w:rsidR="00617EF1" w:rsidRPr="00617EF1" w:rsidRDefault="00617EF1" w:rsidP="00617EF1">
      <w:pPr>
        <w:spacing w:line="360" w:lineRule="auto"/>
        <w:rPr>
          <w:lang w:val="en-US"/>
        </w:rPr>
      </w:pPr>
      <w:r w:rsidRPr="00617EF1">
        <w:rPr>
          <w:lang w:val="en-US"/>
        </w:rPr>
        <w:t>ALAM, M., 2012. Dividend Policy: A Comparative Study of UK and Bangladesh Based Companies. </w:t>
      </w:r>
      <w:r w:rsidRPr="00617EF1">
        <w:rPr>
          <w:i/>
          <w:iCs/>
          <w:lang w:val="en-US"/>
        </w:rPr>
        <w:t>IOSR Journal of Business and Management</w:t>
      </w:r>
      <w:r w:rsidRPr="00617EF1">
        <w:rPr>
          <w:lang w:val="en-US"/>
        </w:rPr>
        <w:t>, 1(1), pp.57-67.</w:t>
      </w:r>
    </w:p>
    <w:p w14:paraId="6069EC3C" w14:textId="77777777" w:rsidR="00617EF1" w:rsidRPr="00617EF1" w:rsidRDefault="00617EF1" w:rsidP="00617EF1">
      <w:pPr>
        <w:spacing w:line="360" w:lineRule="auto"/>
        <w:rPr>
          <w:lang w:val="en-US"/>
        </w:rPr>
      </w:pPr>
      <w:r w:rsidRPr="00617EF1">
        <w:rPr>
          <w:lang w:val="en-US"/>
        </w:rPr>
        <w:t xml:space="preserve">Bekaert, G. and </w:t>
      </w:r>
      <w:proofErr w:type="spellStart"/>
      <w:r w:rsidRPr="00617EF1">
        <w:rPr>
          <w:lang w:val="en-US"/>
        </w:rPr>
        <w:t>Hodrick</w:t>
      </w:r>
      <w:proofErr w:type="spellEnd"/>
      <w:r w:rsidRPr="00617EF1">
        <w:rPr>
          <w:lang w:val="en-US"/>
        </w:rPr>
        <w:t>, R., 2009. </w:t>
      </w:r>
      <w:r w:rsidRPr="00617EF1">
        <w:rPr>
          <w:i/>
          <w:iCs/>
          <w:lang w:val="en-US"/>
        </w:rPr>
        <w:t>International financial management</w:t>
      </w:r>
      <w:r w:rsidRPr="00617EF1">
        <w:rPr>
          <w:lang w:val="en-US"/>
        </w:rPr>
        <w:t>. 3rd ed.</w:t>
      </w:r>
    </w:p>
    <w:p w14:paraId="5A98ACBC" w14:textId="77777777" w:rsidR="00617EF1" w:rsidRPr="00617EF1" w:rsidRDefault="00617EF1" w:rsidP="00617EF1">
      <w:pPr>
        <w:spacing w:line="360" w:lineRule="auto"/>
        <w:rPr>
          <w:lang w:val="en-US"/>
        </w:rPr>
      </w:pPr>
      <w:r w:rsidRPr="00617EF1">
        <w:rPr>
          <w:lang w:val="en-US"/>
        </w:rPr>
        <w:t>Dupont, V., 2020. </w:t>
      </w:r>
      <w:r w:rsidRPr="00617EF1">
        <w:rPr>
          <w:i/>
          <w:iCs/>
          <w:lang w:val="en-US"/>
        </w:rPr>
        <w:t>A decade after Deepwater, BP faces new existential challenges</w:t>
      </w:r>
      <w:r w:rsidRPr="00617EF1">
        <w:rPr>
          <w:lang w:val="en-US"/>
        </w:rPr>
        <w:t>. [online] Phys.org. Available at: &lt;https://phys.org/news/2020-04-decade-deepwater-bp-existential.html&gt; [Accessed 14 April 2022].</w:t>
      </w:r>
    </w:p>
    <w:p w14:paraId="2E279A90" w14:textId="77777777" w:rsidR="00617EF1" w:rsidRPr="00617EF1" w:rsidRDefault="00617EF1" w:rsidP="00617EF1">
      <w:pPr>
        <w:spacing w:line="360" w:lineRule="auto"/>
        <w:rPr>
          <w:lang w:val="en-US"/>
        </w:rPr>
      </w:pPr>
      <w:proofErr w:type="spellStart"/>
      <w:r w:rsidRPr="00617EF1">
        <w:rPr>
          <w:lang w:val="en-US"/>
        </w:rPr>
        <w:t>Gitman</w:t>
      </w:r>
      <w:proofErr w:type="spellEnd"/>
      <w:r w:rsidRPr="00617EF1">
        <w:rPr>
          <w:lang w:val="en-US"/>
        </w:rPr>
        <w:t>, L., 2009. </w:t>
      </w:r>
      <w:r w:rsidRPr="00617EF1">
        <w:rPr>
          <w:i/>
          <w:iCs/>
          <w:lang w:val="en-US"/>
        </w:rPr>
        <w:t>Principles of managerial finance</w:t>
      </w:r>
      <w:r w:rsidRPr="00617EF1">
        <w:rPr>
          <w:lang w:val="en-US"/>
        </w:rPr>
        <w:t>. 12th ed. Boston, London: Pearson Prentice Hall.</w:t>
      </w:r>
    </w:p>
    <w:p w14:paraId="4061603A" w14:textId="77777777" w:rsidR="00617EF1" w:rsidRPr="00617EF1" w:rsidRDefault="00617EF1" w:rsidP="00617EF1">
      <w:pPr>
        <w:spacing w:line="360" w:lineRule="auto"/>
        <w:rPr>
          <w:lang w:val="en-US"/>
        </w:rPr>
      </w:pPr>
      <w:r w:rsidRPr="00617EF1">
        <w:rPr>
          <w:lang w:val="en-US"/>
        </w:rPr>
        <w:t>Rastogi, M., 2011. </w:t>
      </w:r>
      <w:r w:rsidRPr="00617EF1">
        <w:rPr>
          <w:i/>
          <w:iCs/>
          <w:lang w:val="en-US"/>
        </w:rPr>
        <w:t>A textbook of international financial management</w:t>
      </w:r>
      <w:r w:rsidRPr="00617EF1">
        <w:rPr>
          <w:lang w:val="en-US"/>
        </w:rPr>
        <w:t>. Bangalore: University Science Press.</w:t>
      </w:r>
    </w:p>
    <w:p w14:paraId="72B569B5" w14:textId="77777777" w:rsidR="00617EF1" w:rsidRPr="00617EF1" w:rsidRDefault="00617EF1" w:rsidP="00617EF1">
      <w:pPr>
        <w:spacing w:line="360" w:lineRule="auto"/>
        <w:rPr>
          <w:lang w:val="en-US"/>
        </w:rPr>
      </w:pPr>
      <w:r w:rsidRPr="00617EF1">
        <w:rPr>
          <w:lang w:val="en-US"/>
        </w:rPr>
        <w:t>Schulz, R., 2007. Guest Editorial: Oil and Efficient-Market Theory. </w:t>
      </w:r>
      <w:r w:rsidRPr="00617EF1">
        <w:rPr>
          <w:i/>
          <w:iCs/>
          <w:lang w:val="en-US"/>
        </w:rPr>
        <w:t>Journal of Petroleum Technology</w:t>
      </w:r>
      <w:r w:rsidRPr="00617EF1">
        <w:rPr>
          <w:lang w:val="en-US"/>
        </w:rPr>
        <w:t>, 59(03), pp.20-22.</w:t>
      </w:r>
    </w:p>
    <w:p w14:paraId="34A54063" w14:textId="77777777" w:rsidR="00617EF1" w:rsidRPr="00617EF1" w:rsidRDefault="00617EF1" w:rsidP="00617EF1">
      <w:pPr>
        <w:spacing w:line="360" w:lineRule="auto"/>
        <w:rPr>
          <w:lang w:val="en-US"/>
        </w:rPr>
      </w:pPr>
      <w:proofErr w:type="spellStart"/>
      <w:r w:rsidRPr="00617EF1">
        <w:rPr>
          <w:lang w:val="en-US"/>
        </w:rPr>
        <w:t>Soenarto</w:t>
      </w:r>
      <w:proofErr w:type="spellEnd"/>
      <w:r w:rsidRPr="00617EF1">
        <w:rPr>
          <w:lang w:val="en-US"/>
        </w:rPr>
        <w:t>, A., 2020. Effect of Dividend Policy, Funding Decision, Profitability towards Company Value. </w:t>
      </w:r>
      <w:r w:rsidRPr="00617EF1">
        <w:rPr>
          <w:i/>
          <w:iCs/>
          <w:lang w:val="en-US"/>
        </w:rPr>
        <w:t>International Journal of Psychosocial Rehabilitation</w:t>
      </w:r>
      <w:r w:rsidRPr="00617EF1">
        <w:rPr>
          <w:lang w:val="en-US"/>
        </w:rPr>
        <w:t>, 24(2), pp.2795-2803.</w:t>
      </w:r>
    </w:p>
    <w:p w14:paraId="42A3E4B7" w14:textId="77777777" w:rsidR="00617EF1" w:rsidRPr="00617EF1" w:rsidRDefault="00617EF1" w:rsidP="00617EF1">
      <w:pPr>
        <w:spacing w:line="360" w:lineRule="auto"/>
        <w:rPr>
          <w:lang w:val="en-US"/>
        </w:rPr>
      </w:pPr>
      <w:r w:rsidRPr="00617EF1">
        <w:rPr>
          <w:lang w:val="en-US"/>
        </w:rPr>
        <w:t>STEWART, F. and STREETEN, P., 2009. LITTLE-MIRRLEES METHODS AND PROJECT APPRAISAL. </w:t>
      </w:r>
      <w:r w:rsidRPr="00617EF1">
        <w:rPr>
          <w:i/>
          <w:iCs/>
          <w:lang w:val="en-US"/>
        </w:rPr>
        <w:t>Bulletin of the Oxford University Institute of Economics &amp;amp; Statistics</w:t>
      </w:r>
      <w:r w:rsidRPr="00617EF1">
        <w:rPr>
          <w:lang w:val="en-US"/>
        </w:rPr>
        <w:t>, 34(1), pp.75-91.</w:t>
      </w:r>
    </w:p>
    <w:p w14:paraId="248A16A6" w14:textId="77777777" w:rsidR="00617EF1" w:rsidRPr="00617EF1" w:rsidRDefault="00617EF1" w:rsidP="00617EF1">
      <w:pPr>
        <w:spacing w:line="360" w:lineRule="auto"/>
        <w:rPr>
          <w:lang w:val="en-US"/>
        </w:rPr>
      </w:pPr>
      <w:r w:rsidRPr="00617EF1">
        <w:rPr>
          <w:lang w:val="en-US"/>
        </w:rPr>
        <w:t xml:space="preserve">Westerlund, J., </w:t>
      </w:r>
      <w:proofErr w:type="spellStart"/>
      <w:r w:rsidRPr="00617EF1">
        <w:rPr>
          <w:lang w:val="en-US"/>
        </w:rPr>
        <w:t>Norkute</w:t>
      </w:r>
      <w:proofErr w:type="spellEnd"/>
      <w:r w:rsidRPr="00617EF1">
        <w:rPr>
          <w:lang w:val="en-US"/>
        </w:rPr>
        <w:t>, M. and Narayan, P., 2014. A Factor Analytical Approach to the Efficient Futures Market Hypothesis. </w:t>
      </w:r>
      <w:r w:rsidRPr="00617EF1">
        <w:rPr>
          <w:i/>
          <w:iCs/>
          <w:lang w:val="en-US"/>
        </w:rPr>
        <w:t>Journal of Futures Markets</w:t>
      </w:r>
      <w:r w:rsidRPr="00617EF1">
        <w:rPr>
          <w:lang w:val="en-US"/>
        </w:rPr>
        <w:t>, 35(4), pp.357-370.</w:t>
      </w:r>
    </w:p>
    <w:p w14:paraId="217490C9" w14:textId="0FE339BA" w:rsidR="006833AA" w:rsidRPr="0071019C" w:rsidRDefault="006833AA" w:rsidP="00617EF1">
      <w:pPr>
        <w:spacing w:line="360" w:lineRule="auto"/>
      </w:pPr>
    </w:p>
    <w:p w14:paraId="1B2A4BB8" w14:textId="40A79FB2" w:rsidR="006833AA" w:rsidRPr="0071019C" w:rsidRDefault="006833AA" w:rsidP="00617EF1">
      <w:pPr>
        <w:spacing w:line="360" w:lineRule="auto"/>
      </w:pPr>
    </w:p>
    <w:p w14:paraId="79A63EEF" w14:textId="79C95DC4" w:rsidR="006833AA" w:rsidRPr="0071019C" w:rsidRDefault="006833AA" w:rsidP="00617EF1">
      <w:pPr>
        <w:spacing w:line="360" w:lineRule="auto"/>
      </w:pPr>
    </w:p>
    <w:p w14:paraId="3D1F2DA7" w14:textId="70272679" w:rsidR="006833AA" w:rsidRPr="0071019C" w:rsidRDefault="006833AA" w:rsidP="00617EF1">
      <w:pPr>
        <w:spacing w:line="360" w:lineRule="auto"/>
      </w:pPr>
    </w:p>
    <w:p w14:paraId="28FBE2C0" w14:textId="62369DB7" w:rsidR="006833AA" w:rsidRPr="0071019C" w:rsidRDefault="006833AA" w:rsidP="00617EF1">
      <w:pPr>
        <w:spacing w:line="360" w:lineRule="auto"/>
      </w:pPr>
    </w:p>
    <w:p w14:paraId="644D57A2" w14:textId="0627E01C" w:rsidR="006833AA" w:rsidRPr="0071019C" w:rsidRDefault="006833AA" w:rsidP="00617EF1">
      <w:pPr>
        <w:spacing w:line="360" w:lineRule="auto"/>
      </w:pPr>
    </w:p>
    <w:p w14:paraId="4159709A" w14:textId="77777777" w:rsidR="006833AA" w:rsidRPr="000319B2" w:rsidRDefault="006833AA" w:rsidP="00617EF1">
      <w:pPr>
        <w:spacing w:line="360" w:lineRule="auto"/>
        <w:rPr>
          <w:b/>
          <w:bCs/>
          <w:color w:val="000000" w:themeColor="text1"/>
        </w:rPr>
      </w:pPr>
    </w:p>
    <w:sectPr w:rsidR="006833AA" w:rsidRPr="000319B2" w:rsidSect="009A6B5D">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9B7B5F" w14:textId="77777777" w:rsidR="00B06354" w:rsidRDefault="00B06354" w:rsidP="009A6B5D">
      <w:pPr>
        <w:spacing w:after="0" w:line="240" w:lineRule="auto"/>
      </w:pPr>
      <w:r>
        <w:separator/>
      </w:r>
    </w:p>
  </w:endnote>
  <w:endnote w:type="continuationSeparator" w:id="0">
    <w:p w14:paraId="1CBFF3F3" w14:textId="77777777" w:rsidR="00B06354" w:rsidRDefault="00B06354" w:rsidP="009A6B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Open Sans">
    <w:altName w:val="Open Sans"/>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3627399"/>
      <w:docPartObj>
        <w:docPartGallery w:val="Page Numbers (Bottom of Page)"/>
        <w:docPartUnique/>
      </w:docPartObj>
    </w:sdtPr>
    <w:sdtEndPr>
      <w:rPr>
        <w:noProof/>
      </w:rPr>
    </w:sdtEndPr>
    <w:sdtContent>
      <w:p w14:paraId="4F1E8AC0" w14:textId="2A852B6F" w:rsidR="009A6B5D" w:rsidRDefault="009A6B5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77B68D" w14:textId="77777777" w:rsidR="009A6B5D" w:rsidRDefault="009A6B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86F0C" w14:textId="77777777" w:rsidR="00B06354" w:rsidRDefault="00B06354" w:rsidP="009A6B5D">
      <w:pPr>
        <w:spacing w:after="0" w:line="240" w:lineRule="auto"/>
      </w:pPr>
      <w:r>
        <w:separator/>
      </w:r>
    </w:p>
  </w:footnote>
  <w:footnote w:type="continuationSeparator" w:id="0">
    <w:p w14:paraId="05BD1090" w14:textId="77777777" w:rsidR="00B06354" w:rsidRDefault="00B06354" w:rsidP="009A6B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C692E"/>
    <w:multiLevelType w:val="hybridMultilevel"/>
    <w:tmpl w:val="AEF43B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7013D3"/>
    <w:multiLevelType w:val="hybridMultilevel"/>
    <w:tmpl w:val="70FABF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0921D65"/>
    <w:multiLevelType w:val="hybridMultilevel"/>
    <w:tmpl w:val="B2D2C8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34933CE"/>
    <w:multiLevelType w:val="multilevel"/>
    <w:tmpl w:val="547E002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325594733">
    <w:abstractNumId w:val="0"/>
  </w:num>
  <w:num w:numId="2" w16cid:durableId="382488069">
    <w:abstractNumId w:val="3"/>
  </w:num>
  <w:num w:numId="3" w16cid:durableId="656618713">
    <w:abstractNumId w:val="1"/>
  </w:num>
  <w:num w:numId="4" w16cid:durableId="11246933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2NDExMzMyMjI0MTNV0lEKTi0uzszPAykwqQUA58c+WywAAAA="/>
  </w:docVars>
  <w:rsids>
    <w:rsidRoot w:val="006B0CE5"/>
    <w:rsid w:val="0000142C"/>
    <w:rsid w:val="00013AEC"/>
    <w:rsid w:val="00013E21"/>
    <w:rsid w:val="00015526"/>
    <w:rsid w:val="00017D47"/>
    <w:rsid w:val="00020E1B"/>
    <w:rsid w:val="000319B2"/>
    <w:rsid w:val="0004360F"/>
    <w:rsid w:val="00052F09"/>
    <w:rsid w:val="0005430B"/>
    <w:rsid w:val="00077415"/>
    <w:rsid w:val="0008267B"/>
    <w:rsid w:val="000909AB"/>
    <w:rsid w:val="000946FA"/>
    <w:rsid w:val="000C1B6C"/>
    <w:rsid w:val="000C220E"/>
    <w:rsid w:val="000C254D"/>
    <w:rsid w:val="000C55E7"/>
    <w:rsid w:val="000D4944"/>
    <w:rsid w:val="000E43B8"/>
    <w:rsid w:val="000F1B0B"/>
    <w:rsid w:val="00104D0A"/>
    <w:rsid w:val="0011283F"/>
    <w:rsid w:val="001343DF"/>
    <w:rsid w:val="0014178A"/>
    <w:rsid w:val="00145086"/>
    <w:rsid w:val="001525F5"/>
    <w:rsid w:val="00156D11"/>
    <w:rsid w:val="00157722"/>
    <w:rsid w:val="0016795E"/>
    <w:rsid w:val="00173805"/>
    <w:rsid w:val="00181F6B"/>
    <w:rsid w:val="001C168C"/>
    <w:rsid w:val="001D5594"/>
    <w:rsid w:val="001E6C08"/>
    <w:rsid w:val="001F58DA"/>
    <w:rsid w:val="001F7E00"/>
    <w:rsid w:val="00204F25"/>
    <w:rsid w:val="00230951"/>
    <w:rsid w:val="00236BA1"/>
    <w:rsid w:val="00246AA5"/>
    <w:rsid w:val="002622F6"/>
    <w:rsid w:val="00265ED9"/>
    <w:rsid w:val="00282C3F"/>
    <w:rsid w:val="00284307"/>
    <w:rsid w:val="002A0A9F"/>
    <w:rsid w:val="002B1705"/>
    <w:rsid w:val="002B1C9F"/>
    <w:rsid w:val="002D4455"/>
    <w:rsid w:val="002D75AD"/>
    <w:rsid w:val="002E0DB6"/>
    <w:rsid w:val="00300045"/>
    <w:rsid w:val="00317091"/>
    <w:rsid w:val="00337654"/>
    <w:rsid w:val="00340528"/>
    <w:rsid w:val="00340AFC"/>
    <w:rsid w:val="00344441"/>
    <w:rsid w:val="00362FBF"/>
    <w:rsid w:val="00374A8A"/>
    <w:rsid w:val="00390A77"/>
    <w:rsid w:val="003914F0"/>
    <w:rsid w:val="003922F0"/>
    <w:rsid w:val="003964D9"/>
    <w:rsid w:val="003A7124"/>
    <w:rsid w:val="003C3E93"/>
    <w:rsid w:val="003C4090"/>
    <w:rsid w:val="003C6014"/>
    <w:rsid w:val="003C6C3B"/>
    <w:rsid w:val="003D1AC7"/>
    <w:rsid w:val="003E2621"/>
    <w:rsid w:val="003F1B5A"/>
    <w:rsid w:val="003F407F"/>
    <w:rsid w:val="003F454A"/>
    <w:rsid w:val="00421CF5"/>
    <w:rsid w:val="00441D1F"/>
    <w:rsid w:val="00441D8B"/>
    <w:rsid w:val="004772F4"/>
    <w:rsid w:val="004845EA"/>
    <w:rsid w:val="004A0430"/>
    <w:rsid w:val="004D4FA1"/>
    <w:rsid w:val="004E3828"/>
    <w:rsid w:val="004E3F79"/>
    <w:rsid w:val="004F1306"/>
    <w:rsid w:val="004F42C2"/>
    <w:rsid w:val="005048BE"/>
    <w:rsid w:val="0051246C"/>
    <w:rsid w:val="00527B1F"/>
    <w:rsid w:val="00533F62"/>
    <w:rsid w:val="00536119"/>
    <w:rsid w:val="00543574"/>
    <w:rsid w:val="00552938"/>
    <w:rsid w:val="0055320A"/>
    <w:rsid w:val="00556CDF"/>
    <w:rsid w:val="00561926"/>
    <w:rsid w:val="00566C8D"/>
    <w:rsid w:val="00567DA8"/>
    <w:rsid w:val="005740EF"/>
    <w:rsid w:val="00583378"/>
    <w:rsid w:val="00587F67"/>
    <w:rsid w:val="005905DE"/>
    <w:rsid w:val="00595B80"/>
    <w:rsid w:val="005B5B67"/>
    <w:rsid w:val="005B6DBE"/>
    <w:rsid w:val="005C2F72"/>
    <w:rsid w:val="005C4B9F"/>
    <w:rsid w:val="005C52BD"/>
    <w:rsid w:val="005E0547"/>
    <w:rsid w:val="005E152B"/>
    <w:rsid w:val="005E3F73"/>
    <w:rsid w:val="005F2143"/>
    <w:rsid w:val="005F6F54"/>
    <w:rsid w:val="0061545D"/>
    <w:rsid w:val="00617EF1"/>
    <w:rsid w:val="00651D61"/>
    <w:rsid w:val="0065274F"/>
    <w:rsid w:val="006533E6"/>
    <w:rsid w:val="00666331"/>
    <w:rsid w:val="0067473F"/>
    <w:rsid w:val="006833AA"/>
    <w:rsid w:val="00683F85"/>
    <w:rsid w:val="00684535"/>
    <w:rsid w:val="00684C5B"/>
    <w:rsid w:val="0068565E"/>
    <w:rsid w:val="0068580F"/>
    <w:rsid w:val="0068751E"/>
    <w:rsid w:val="00695087"/>
    <w:rsid w:val="006A23C0"/>
    <w:rsid w:val="006A56DB"/>
    <w:rsid w:val="006B02ED"/>
    <w:rsid w:val="006B0CE5"/>
    <w:rsid w:val="006B2D04"/>
    <w:rsid w:val="006B60C1"/>
    <w:rsid w:val="006C0412"/>
    <w:rsid w:val="006C519A"/>
    <w:rsid w:val="006E10A4"/>
    <w:rsid w:val="006E659B"/>
    <w:rsid w:val="006F251A"/>
    <w:rsid w:val="00704F75"/>
    <w:rsid w:val="00706436"/>
    <w:rsid w:val="007066B5"/>
    <w:rsid w:val="0071019C"/>
    <w:rsid w:val="00711BB4"/>
    <w:rsid w:val="007152C4"/>
    <w:rsid w:val="00730080"/>
    <w:rsid w:val="00733E38"/>
    <w:rsid w:val="00741A1F"/>
    <w:rsid w:val="0074438F"/>
    <w:rsid w:val="0074657A"/>
    <w:rsid w:val="00762A9F"/>
    <w:rsid w:val="007641EA"/>
    <w:rsid w:val="007710A7"/>
    <w:rsid w:val="007737ED"/>
    <w:rsid w:val="0077475D"/>
    <w:rsid w:val="007806C1"/>
    <w:rsid w:val="00782301"/>
    <w:rsid w:val="00785548"/>
    <w:rsid w:val="007A112E"/>
    <w:rsid w:val="007B3474"/>
    <w:rsid w:val="007B464B"/>
    <w:rsid w:val="007D4072"/>
    <w:rsid w:val="007E01EC"/>
    <w:rsid w:val="007E0D95"/>
    <w:rsid w:val="007E1D89"/>
    <w:rsid w:val="007E2ED5"/>
    <w:rsid w:val="007E37C3"/>
    <w:rsid w:val="007E490C"/>
    <w:rsid w:val="007E6E92"/>
    <w:rsid w:val="007F23A1"/>
    <w:rsid w:val="007F3F4E"/>
    <w:rsid w:val="00813B3B"/>
    <w:rsid w:val="008267D7"/>
    <w:rsid w:val="00831A82"/>
    <w:rsid w:val="00832D2C"/>
    <w:rsid w:val="008364F9"/>
    <w:rsid w:val="008407CE"/>
    <w:rsid w:val="00864A49"/>
    <w:rsid w:val="00874327"/>
    <w:rsid w:val="00880309"/>
    <w:rsid w:val="0088192E"/>
    <w:rsid w:val="0089696B"/>
    <w:rsid w:val="00897F1B"/>
    <w:rsid w:val="008A23A6"/>
    <w:rsid w:val="008A49EA"/>
    <w:rsid w:val="008A54EA"/>
    <w:rsid w:val="008C1746"/>
    <w:rsid w:val="008D4F5F"/>
    <w:rsid w:val="008E0A7C"/>
    <w:rsid w:val="008E7617"/>
    <w:rsid w:val="008F09BB"/>
    <w:rsid w:val="008F3DF3"/>
    <w:rsid w:val="008F40E8"/>
    <w:rsid w:val="00902BF7"/>
    <w:rsid w:val="00937BC4"/>
    <w:rsid w:val="00941A2A"/>
    <w:rsid w:val="00947DB3"/>
    <w:rsid w:val="0096403B"/>
    <w:rsid w:val="00971106"/>
    <w:rsid w:val="00975C6F"/>
    <w:rsid w:val="00986A4A"/>
    <w:rsid w:val="00992CAD"/>
    <w:rsid w:val="009A20A0"/>
    <w:rsid w:val="009A2510"/>
    <w:rsid w:val="009A6B5D"/>
    <w:rsid w:val="009C2E48"/>
    <w:rsid w:val="009D2AEE"/>
    <w:rsid w:val="009D5FB6"/>
    <w:rsid w:val="009E3EEB"/>
    <w:rsid w:val="009E52E2"/>
    <w:rsid w:val="009F67AD"/>
    <w:rsid w:val="00A0219E"/>
    <w:rsid w:val="00A13B04"/>
    <w:rsid w:val="00A37647"/>
    <w:rsid w:val="00A44A85"/>
    <w:rsid w:val="00A46BC4"/>
    <w:rsid w:val="00A47C5D"/>
    <w:rsid w:val="00A5188E"/>
    <w:rsid w:val="00A54B72"/>
    <w:rsid w:val="00A73DDF"/>
    <w:rsid w:val="00A84D50"/>
    <w:rsid w:val="00A87CB6"/>
    <w:rsid w:val="00AB5E4F"/>
    <w:rsid w:val="00AB661A"/>
    <w:rsid w:val="00AE2A27"/>
    <w:rsid w:val="00AE5042"/>
    <w:rsid w:val="00AE5DF0"/>
    <w:rsid w:val="00AE62F8"/>
    <w:rsid w:val="00AE6C46"/>
    <w:rsid w:val="00B06354"/>
    <w:rsid w:val="00B21CA0"/>
    <w:rsid w:val="00B356FA"/>
    <w:rsid w:val="00B45A0D"/>
    <w:rsid w:val="00B61723"/>
    <w:rsid w:val="00B677E5"/>
    <w:rsid w:val="00B73D07"/>
    <w:rsid w:val="00B7405F"/>
    <w:rsid w:val="00B862E1"/>
    <w:rsid w:val="00BC7B8F"/>
    <w:rsid w:val="00BD2FC9"/>
    <w:rsid w:val="00BD419A"/>
    <w:rsid w:val="00BE0A0B"/>
    <w:rsid w:val="00BE7957"/>
    <w:rsid w:val="00BF2F5B"/>
    <w:rsid w:val="00BF6D3D"/>
    <w:rsid w:val="00C04CE7"/>
    <w:rsid w:val="00C21D3E"/>
    <w:rsid w:val="00C24AEC"/>
    <w:rsid w:val="00C26C36"/>
    <w:rsid w:val="00C32A06"/>
    <w:rsid w:val="00C3711B"/>
    <w:rsid w:val="00C417A4"/>
    <w:rsid w:val="00C45CC7"/>
    <w:rsid w:val="00C5011D"/>
    <w:rsid w:val="00C50AC4"/>
    <w:rsid w:val="00C51053"/>
    <w:rsid w:val="00C53FCC"/>
    <w:rsid w:val="00C63E54"/>
    <w:rsid w:val="00C762AC"/>
    <w:rsid w:val="00C86139"/>
    <w:rsid w:val="00C8707C"/>
    <w:rsid w:val="00C94A92"/>
    <w:rsid w:val="00CA6399"/>
    <w:rsid w:val="00CA7C10"/>
    <w:rsid w:val="00CB2961"/>
    <w:rsid w:val="00CB7150"/>
    <w:rsid w:val="00CC55D5"/>
    <w:rsid w:val="00CD25DD"/>
    <w:rsid w:val="00CD333B"/>
    <w:rsid w:val="00CF0AA7"/>
    <w:rsid w:val="00CF341B"/>
    <w:rsid w:val="00CF7303"/>
    <w:rsid w:val="00D120C9"/>
    <w:rsid w:val="00D14C70"/>
    <w:rsid w:val="00D251D9"/>
    <w:rsid w:val="00D44B26"/>
    <w:rsid w:val="00D50D0D"/>
    <w:rsid w:val="00D6264C"/>
    <w:rsid w:val="00D8521D"/>
    <w:rsid w:val="00D86734"/>
    <w:rsid w:val="00D92177"/>
    <w:rsid w:val="00DA3628"/>
    <w:rsid w:val="00DA45C2"/>
    <w:rsid w:val="00DA5029"/>
    <w:rsid w:val="00DA61E5"/>
    <w:rsid w:val="00DA666D"/>
    <w:rsid w:val="00DB28A9"/>
    <w:rsid w:val="00DB4086"/>
    <w:rsid w:val="00DC1FE5"/>
    <w:rsid w:val="00DC2D9F"/>
    <w:rsid w:val="00DD353D"/>
    <w:rsid w:val="00DF12B1"/>
    <w:rsid w:val="00E3599B"/>
    <w:rsid w:val="00E35EF3"/>
    <w:rsid w:val="00E456C9"/>
    <w:rsid w:val="00E46DCC"/>
    <w:rsid w:val="00E63462"/>
    <w:rsid w:val="00E65EDA"/>
    <w:rsid w:val="00E671FB"/>
    <w:rsid w:val="00E8151E"/>
    <w:rsid w:val="00E81806"/>
    <w:rsid w:val="00E82ECD"/>
    <w:rsid w:val="00E92D7B"/>
    <w:rsid w:val="00EA740C"/>
    <w:rsid w:val="00EB1038"/>
    <w:rsid w:val="00EC0D78"/>
    <w:rsid w:val="00EC5D2E"/>
    <w:rsid w:val="00EC7E69"/>
    <w:rsid w:val="00ED142E"/>
    <w:rsid w:val="00EF3D0F"/>
    <w:rsid w:val="00EF59EB"/>
    <w:rsid w:val="00EF7F47"/>
    <w:rsid w:val="00F007EB"/>
    <w:rsid w:val="00F07D6B"/>
    <w:rsid w:val="00F35D0A"/>
    <w:rsid w:val="00F56316"/>
    <w:rsid w:val="00F63EB6"/>
    <w:rsid w:val="00F77FC9"/>
    <w:rsid w:val="00FA0644"/>
    <w:rsid w:val="00FB240B"/>
    <w:rsid w:val="00FD3710"/>
    <w:rsid w:val="00FF0995"/>
    <w:rsid w:val="00FF47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464F54"/>
  <w15:chartTrackingRefBased/>
  <w15:docId w15:val="{D2F80682-2BE3-489F-834B-EE8287500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3AEC"/>
    <w:pPr>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C51053"/>
    <w:pPr>
      <w:keepNext/>
      <w:keepLines/>
      <w:suppressAutoHyphens/>
      <w:autoSpaceDN w:val="0"/>
      <w:spacing w:before="240" w:after="120" w:line="480" w:lineRule="auto"/>
      <w:textAlignment w:val="baseline"/>
      <w:outlineLvl w:val="0"/>
    </w:pPr>
    <w:rPr>
      <w:rFonts w:eastAsiaTheme="majorEastAsia" w:cs="Times New Roman"/>
      <w:b/>
      <w:color w:val="4472C4" w:themeColor="accent1"/>
      <w:sz w:val="32"/>
      <w:szCs w:val="24"/>
    </w:rPr>
  </w:style>
  <w:style w:type="paragraph" w:styleId="Heading2">
    <w:name w:val="heading 2"/>
    <w:basedOn w:val="Normal"/>
    <w:next w:val="Normal"/>
    <w:link w:val="Heading2Char"/>
    <w:uiPriority w:val="9"/>
    <w:unhideWhenUsed/>
    <w:qFormat/>
    <w:rsid w:val="00C51053"/>
    <w:pPr>
      <w:keepNext/>
      <w:keepLines/>
      <w:suppressAutoHyphens/>
      <w:autoSpaceDN w:val="0"/>
      <w:spacing w:before="40" w:after="0" w:line="360" w:lineRule="auto"/>
      <w:textAlignment w:val="baseline"/>
      <w:outlineLvl w:val="1"/>
    </w:pPr>
    <w:rPr>
      <w:rFonts w:eastAsiaTheme="majorEastAsia" w:cs="Times New Roman"/>
      <w:b/>
      <w:color w:val="7030A0"/>
      <w:sz w:val="28"/>
      <w:szCs w:val="24"/>
    </w:rPr>
  </w:style>
  <w:style w:type="paragraph" w:styleId="Heading3">
    <w:name w:val="heading 3"/>
    <w:basedOn w:val="Normal"/>
    <w:next w:val="Normal"/>
    <w:link w:val="Heading3Char"/>
    <w:autoRedefine/>
    <w:uiPriority w:val="9"/>
    <w:unhideWhenUsed/>
    <w:qFormat/>
    <w:rsid w:val="00013AEC"/>
    <w:pPr>
      <w:keepNext/>
      <w:keepLines/>
      <w:suppressAutoHyphens/>
      <w:autoSpaceDN w:val="0"/>
      <w:spacing w:before="160" w:after="120" w:line="360" w:lineRule="auto"/>
      <w:textAlignment w:val="baseline"/>
      <w:outlineLvl w:val="2"/>
    </w:pPr>
    <w:rPr>
      <w:rFonts w:eastAsiaTheme="majorEastAsia" w:cstheme="majorBidi"/>
      <w:b/>
      <w:bCs/>
      <w:color w:val="44546A" w:themeColor="text2"/>
      <w:sz w:val="28"/>
      <w:szCs w:val="24"/>
    </w:rPr>
  </w:style>
  <w:style w:type="paragraph" w:styleId="Heading5">
    <w:name w:val="heading 5"/>
    <w:basedOn w:val="Normal"/>
    <w:next w:val="Normal"/>
    <w:link w:val="Heading5Char"/>
    <w:uiPriority w:val="9"/>
    <w:semiHidden/>
    <w:unhideWhenUsed/>
    <w:qFormat/>
    <w:rsid w:val="008A23A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053"/>
    <w:rPr>
      <w:rFonts w:ascii="Times New Roman" w:eastAsiaTheme="majorEastAsia" w:hAnsi="Times New Roman" w:cs="Times New Roman"/>
      <w:b/>
      <w:color w:val="4472C4" w:themeColor="accent1"/>
      <w:sz w:val="32"/>
      <w:szCs w:val="24"/>
      <w:lang w:val="en-GB"/>
    </w:rPr>
  </w:style>
  <w:style w:type="character" w:customStyle="1" w:styleId="Heading2Char">
    <w:name w:val="Heading 2 Char"/>
    <w:basedOn w:val="DefaultParagraphFont"/>
    <w:link w:val="Heading2"/>
    <w:uiPriority w:val="9"/>
    <w:rsid w:val="00C51053"/>
    <w:rPr>
      <w:rFonts w:ascii="Times New Roman" w:eastAsiaTheme="majorEastAsia" w:hAnsi="Times New Roman" w:cs="Times New Roman"/>
      <w:b/>
      <w:color w:val="7030A0"/>
      <w:sz w:val="28"/>
      <w:szCs w:val="24"/>
      <w:lang w:val="en-GB"/>
    </w:rPr>
  </w:style>
  <w:style w:type="paragraph" w:styleId="TOCHeading">
    <w:name w:val="TOC Heading"/>
    <w:basedOn w:val="Heading1"/>
    <w:next w:val="Normal"/>
    <w:uiPriority w:val="39"/>
    <w:unhideWhenUsed/>
    <w:qFormat/>
    <w:rsid w:val="001F7E00"/>
    <w:pPr>
      <w:spacing w:line="259" w:lineRule="auto"/>
      <w:outlineLvl w:val="9"/>
    </w:pPr>
  </w:style>
  <w:style w:type="character" w:customStyle="1" w:styleId="Heading3Char">
    <w:name w:val="Heading 3 Char"/>
    <w:basedOn w:val="DefaultParagraphFont"/>
    <w:link w:val="Heading3"/>
    <w:uiPriority w:val="9"/>
    <w:rsid w:val="00013AEC"/>
    <w:rPr>
      <w:rFonts w:ascii="Times New Roman" w:eastAsiaTheme="majorEastAsia" w:hAnsi="Times New Roman" w:cstheme="majorBidi"/>
      <w:b/>
      <w:bCs/>
      <w:color w:val="44546A" w:themeColor="text2"/>
      <w:sz w:val="28"/>
      <w:szCs w:val="24"/>
      <w:lang w:val="en-GB"/>
    </w:rPr>
  </w:style>
  <w:style w:type="paragraph" w:styleId="ListParagraph">
    <w:name w:val="List Paragraph"/>
    <w:basedOn w:val="Normal"/>
    <w:uiPriority w:val="34"/>
    <w:qFormat/>
    <w:rsid w:val="003914F0"/>
    <w:pPr>
      <w:ind w:left="720"/>
      <w:contextualSpacing/>
    </w:pPr>
  </w:style>
  <w:style w:type="character" w:styleId="Hyperlink">
    <w:name w:val="Hyperlink"/>
    <w:basedOn w:val="DefaultParagraphFont"/>
    <w:uiPriority w:val="99"/>
    <w:unhideWhenUsed/>
    <w:rsid w:val="00362FBF"/>
    <w:rPr>
      <w:color w:val="0563C1" w:themeColor="hyperlink"/>
      <w:u w:val="single"/>
    </w:rPr>
  </w:style>
  <w:style w:type="character" w:styleId="UnresolvedMention">
    <w:name w:val="Unresolved Mention"/>
    <w:basedOn w:val="DefaultParagraphFont"/>
    <w:uiPriority w:val="99"/>
    <w:semiHidden/>
    <w:unhideWhenUsed/>
    <w:rsid w:val="00362FBF"/>
    <w:rPr>
      <w:color w:val="605E5C"/>
      <w:shd w:val="clear" w:color="auto" w:fill="E1DFDD"/>
    </w:rPr>
  </w:style>
  <w:style w:type="character" w:customStyle="1" w:styleId="Heading5Char">
    <w:name w:val="Heading 5 Char"/>
    <w:basedOn w:val="DefaultParagraphFont"/>
    <w:link w:val="Heading5"/>
    <w:uiPriority w:val="9"/>
    <w:semiHidden/>
    <w:rsid w:val="008A23A6"/>
    <w:rPr>
      <w:rFonts w:asciiTheme="majorHAnsi" w:eastAsiaTheme="majorEastAsia" w:hAnsiTheme="majorHAnsi" w:cstheme="majorBidi"/>
      <w:color w:val="2F5496" w:themeColor="accent1" w:themeShade="BF"/>
      <w:sz w:val="24"/>
      <w:lang w:val="en-GB"/>
    </w:rPr>
  </w:style>
  <w:style w:type="paragraph" w:styleId="NormalWeb">
    <w:name w:val="Normal (Web)"/>
    <w:basedOn w:val="Normal"/>
    <w:uiPriority w:val="99"/>
    <w:semiHidden/>
    <w:unhideWhenUsed/>
    <w:rsid w:val="00340528"/>
    <w:rPr>
      <w:rFonts w:cs="Times New Roman"/>
      <w:szCs w:val="24"/>
    </w:rPr>
  </w:style>
  <w:style w:type="paragraph" w:styleId="Header">
    <w:name w:val="header"/>
    <w:basedOn w:val="Normal"/>
    <w:link w:val="HeaderChar"/>
    <w:uiPriority w:val="99"/>
    <w:unhideWhenUsed/>
    <w:rsid w:val="009A6B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6B5D"/>
    <w:rPr>
      <w:rFonts w:ascii="Times New Roman" w:hAnsi="Times New Roman"/>
      <w:sz w:val="24"/>
      <w:lang w:val="en-GB"/>
    </w:rPr>
  </w:style>
  <w:style w:type="paragraph" w:styleId="Footer">
    <w:name w:val="footer"/>
    <w:basedOn w:val="Normal"/>
    <w:link w:val="FooterChar"/>
    <w:uiPriority w:val="99"/>
    <w:unhideWhenUsed/>
    <w:rsid w:val="009A6B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6B5D"/>
    <w:rPr>
      <w:rFonts w:ascii="Times New Roman" w:hAnsi="Times New Roman"/>
      <w:sz w:val="24"/>
      <w:lang w:val="en-GB"/>
    </w:rPr>
  </w:style>
  <w:style w:type="paragraph" w:styleId="TOC1">
    <w:name w:val="toc 1"/>
    <w:basedOn w:val="Normal"/>
    <w:next w:val="Normal"/>
    <w:autoRedefine/>
    <w:uiPriority w:val="39"/>
    <w:unhideWhenUsed/>
    <w:rsid w:val="00E8180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436407">
      <w:bodyDiv w:val="1"/>
      <w:marLeft w:val="0"/>
      <w:marRight w:val="0"/>
      <w:marTop w:val="0"/>
      <w:marBottom w:val="0"/>
      <w:divBdr>
        <w:top w:val="none" w:sz="0" w:space="0" w:color="auto"/>
        <w:left w:val="none" w:sz="0" w:space="0" w:color="auto"/>
        <w:bottom w:val="none" w:sz="0" w:space="0" w:color="auto"/>
        <w:right w:val="none" w:sz="0" w:space="0" w:color="auto"/>
      </w:divBdr>
    </w:div>
    <w:div w:id="379980776">
      <w:bodyDiv w:val="1"/>
      <w:marLeft w:val="0"/>
      <w:marRight w:val="0"/>
      <w:marTop w:val="0"/>
      <w:marBottom w:val="0"/>
      <w:divBdr>
        <w:top w:val="none" w:sz="0" w:space="0" w:color="auto"/>
        <w:left w:val="none" w:sz="0" w:space="0" w:color="auto"/>
        <w:bottom w:val="none" w:sz="0" w:space="0" w:color="auto"/>
        <w:right w:val="none" w:sz="0" w:space="0" w:color="auto"/>
      </w:divBdr>
    </w:div>
    <w:div w:id="458377400">
      <w:bodyDiv w:val="1"/>
      <w:marLeft w:val="0"/>
      <w:marRight w:val="0"/>
      <w:marTop w:val="0"/>
      <w:marBottom w:val="0"/>
      <w:divBdr>
        <w:top w:val="none" w:sz="0" w:space="0" w:color="auto"/>
        <w:left w:val="none" w:sz="0" w:space="0" w:color="auto"/>
        <w:bottom w:val="none" w:sz="0" w:space="0" w:color="auto"/>
        <w:right w:val="none" w:sz="0" w:space="0" w:color="auto"/>
      </w:divBdr>
    </w:div>
    <w:div w:id="511337853">
      <w:bodyDiv w:val="1"/>
      <w:marLeft w:val="0"/>
      <w:marRight w:val="0"/>
      <w:marTop w:val="0"/>
      <w:marBottom w:val="0"/>
      <w:divBdr>
        <w:top w:val="none" w:sz="0" w:space="0" w:color="auto"/>
        <w:left w:val="none" w:sz="0" w:space="0" w:color="auto"/>
        <w:bottom w:val="none" w:sz="0" w:space="0" w:color="auto"/>
        <w:right w:val="none" w:sz="0" w:space="0" w:color="auto"/>
      </w:divBdr>
    </w:div>
    <w:div w:id="531069266">
      <w:bodyDiv w:val="1"/>
      <w:marLeft w:val="0"/>
      <w:marRight w:val="0"/>
      <w:marTop w:val="0"/>
      <w:marBottom w:val="0"/>
      <w:divBdr>
        <w:top w:val="none" w:sz="0" w:space="0" w:color="auto"/>
        <w:left w:val="none" w:sz="0" w:space="0" w:color="auto"/>
        <w:bottom w:val="none" w:sz="0" w:space="0" w:color="auto"/>
        <w:right w:val="none" w:sz="0" w:space="0" w:color="auto"/>
      </w:divBdr>
    </w:div>
    <w:div w:id="738212050">
      <w:bodyDiv w:val="1"/>
      <w:marLeft w:val="0"/>
      <w:marRight w:val="0"/>
      <w:marTop w:val="0"/>
      <w:marBottom w:val="0"/>
      <w:divBdr>
        <w:top w:val="none" w:sz="0" w:space="0" w:color="auto"/>
        <w:left w:val="none" w:sz="0" w:space="0" w:color="auto"/>
        <w:bottom w:val="none" w:sz="0" w:space="0" w:color="auto"/>
        <w:right w:val="none" w:sz="0" w:space="0" w:color="auto"/>
      </w:divBdr>
    </w:div>
    <w:div w:id="771163792">
      <w:bodyDiv w:val="1"/>
      <w:marLeft w:val="0"/>
      <w:marRight w:val="0"/>
      <w:marTop w:val="0"/>
      <w:marBottom w:val="0"/>
      <w:divBdr>
        <w:top w:val="none" w:sz="0" w:space="0" w:color="auto"/>
        <w:left w:val="none" w:sz="0" w:space="0" w:color="auto"/>
        <w:bottom w:val="none" w:sz="0" w:space="0" w:color="auto"/>
        <w:right w:val="none" w:sz="0" w:space="0" w:color="auto"/>
      </w:divBdr>
    </w:div>
    <w:div w:id="893933192">
      <w:bodyDiv w:val="1"/>
      <w:marLeft w:val="0"/>
      <w:marRight w:val="0"/>
      <w:marTop w:val="0"/>
      <w:marBottom w:val="0"/>
      <w:divBdr>
        <w:top w:val="none" w:sz="0" w:space="0" w:color="auto"/>
        <w:left w:val="none" w:sz="0" w:space="0" w:color="auto"/>
        <w:bottom w:val="none" w:sz="0" w:space="0" w:color="auto"/>
        <w:right w:val="none" w:sz="0" w:space="0" w:color="auto"/>
      </w:divBdr>
    </w:div>
    <w:div w:id="958803367">
      <w:bodyDiv w:val="1"/>
      <w:marLeft w:val="0"/>
      <w:marRight w:val="0"/>
      <w:marTop w:val="0"/>
      <w:marBottom w:val="0"/>
      <w:divBdr>
        <w:top w:val="none" w:sz="0" w:space="0" w:color="auto"/>
        <w:left w:val="none" w:sz="0" w:space="0" w:color="auto"/>
        <w:bottom w:val="none" w:sz="0" w:space="0" w:color="auto"/>
        <w:right w:val="none" w:sz="0" w:space="0" w:color="auto"/>
      </w:divBdr>
    </w:div>
    <w:div w:id="989141903">
      <w:bodyDiv w:val="1"/>
      <w:marLeft w:val="0"/>
      <w:marRight w:val="0"/>
      <w:marTop w:val="0"/>
      <w:marBottom w:val="0"/>
      <w:divBdr>
        <w:top w:val="none" w:sz="0" w:space="0" w:color="auto"/>
        <w:left w:val="none" w:sz="0" w:space="0" w:color="auto"/>
        <w:bottom w:val="none" w:sz="0" w:space="0" w:color="auto"/>
        <w:right w:val="none" w:sz="0" w:space="0" w:color="auto"/>
      </w:divBdr>
      <w:divsChild>
        <w:div w:id="1103693084">
          <w:marLeft w:val="0"/>
          <w:marRight w:val="0"/>
          <w:marTop w:val="0"/>
          <w:marBottom w:val="0"/>
          <w:divBdr>
            <w:top w:val="none" w:sz="0" w:space="0" w:color="auto"/>
            <w:left w:val="none" w:sz="0" w:space="0" w:color="auto"/>
            <w:bottom w:val="none" w:sz="0" w:space="0" w:color="auto"/>
            <w:right w:val="none" w:sz="0" w:space="0" w:color="auto"/>
          </w:divBdr>
          <w:divsChild>
            <w:div w:id="1493594939">
              <w:marLeft w:val="0"/>
              <w:marRight w:val="0"/>
              <w:marTop w:val="0"/>
              <w:marBottom w:val="0"/>
              <w:divBdr>
                <w:top w:val="none" w:sz="0" w:space="0" w:color="auto"/>
                <w:left w:val="none" w:sz="0" w:space="0" w:color="auto"/>
                <w:bottom w:val="none" w:sz="0" w:space="0" w:color="auto"/>
                <w:right w:val="none" w:sz="0" w:space="0" w:color="auto"/>
              </w:divBdr>
            </w:div>
          </w:divsChild>
        </w:div>
        <w:div w:id="2124500088">
          <w:marLeft w:val="0"/>
          <w:marRight w:val="0"/>
          <w:marTop w:val="0"/>
          <w:marBottom w:val="0"/>
          <w:divBdr>
            <w:top w:val="none" w:sz="0" w:space="0" w:color="auto"/>
            <w:left w:val="none" w:sz="0" w:space="0" w:color="auto"/>
            <w:bottom w:val="none" w:sz="0" w:space="0" w:color="auto"/>
            <w:right w:val="none" w:sz="0" w:space="0" w:color="auto"/>
          </w:divBdr>
        </w:div>
      </w:divsChild>
    </w:div>
    <w:div w:id="1343162364">
      <w:bodyDiv w:val="1"/>
      <w:marLeft w:val="0"/>
      <w:marRight w:val="0"/>
      <w:marTop w:val="0"/>
      <w:marBottom w:val="0"/>
      <w:divBdr>
        <w:top w:val="none" w:sz="0" w:space="0" w:color="auto"/>
        <w:left w:val="none" w:sz="0" w:space="0" w:color="auto"/>
        <w:bottom w:val="none" w:sz="0" w:space="0" w:color="auto"/>
        <w:right w:val="none" w:sz="0" w:space="0" w:color="auto"/>
      </w:divBdr>
    </w:div>
    <w:div w:id="1397119227">
      <w:bodyDiv w:val="1"/>
      <w:marLeft w:val="0"/>
      <w:marRight w:val="0"/>
      <w:marTop w:val="0"/>
      <w:marBottom w:val="0"/>
      <w:divBdr>
        <w:top w:val="none" w:sz="0" w:space="0" w:color="auto"/>
        <w:left w:val="none" w:sz="0" w:space="0" w:color="auto"/>
        <w:bottom w:val="none" w:sz="0" w:space="0" w:color="auto"/>
        <w:right w:val="none" w:sz="0" w:space="0" w:color="auto"/>
      </w:divBdr>
    </w:div>
    <w:div w:id="1429229460">
      <w:bodyDiv w:val="1"/>
      <w:marLeft w:val="0"/>
      <w:marRight w:val="0"/>
      <w:marTop w:val="0"/>
      <w:marBottom w:val="0"/>
      <w:divBdr>
        <w:top w:val="none" w:sz="0" w:space="0" w:color="auto"/>
        <w:left w:val="none" w:sz="0" w:space="0" w:color="auto"/>
        <w:bottom w:val="none" w:sz="0" w:space="0" w:color="auto"/>
        <w:right w:val="none" w:sz="0" w:space="0" w:color="auto"/>
      </w:divBdr>
    </w:div>
    <w:div w:id="1679385776">
      <w:bodyDiv w:val="1"/>
      <w:marLeft w:val="0"/>
      <w:marRight w:val="0"/>
      <w:marTop w:val="0"/>
      <w:marBottom w:val="0"/>
      <w:divBdr>
        <w:top w:val="none" w:sz="0" w:space="0" w:color="auto"/>
        <w:left w:val="none" w:sz="0" w:space="0" w:color="auto"/>
        <w:bottom w:val="none" w:sz="0" w:space="0" w:color="auto"/>
        <w:right w:val="none" w:sz="0" w:space="0" w:color="auto"/>
      </w:divBdr>
      <w:divsChild>
        <w:div w:id="1536385874">
          <w:marLeft w:val="0"/>
          <w:marRight w:val="0"/>
          <w:marTop w:val="0"/>
          <w:marBottom w:val="0"/>
          <w:divBdr>
            <w:top w:val="none" w:sz="0" w:space="0" w:color="auto"/>
            <w:left w:val="none" w:sz="0" w:space="0" w:color="auto"/>
            <w:bottom w:val="none" w:sz="0" w:space="0" w:color="auto"/>
            <w:right w:val="none" w:sz="0" w:space="0" w:color="auto"/>
          </w:divBdr>
          <w:divsChild>
            <w:div w:id="2113236115">
              <w:marLeft w:val="0"/>
              <w:marRight w:val="0"/>
              <w:marTop w:val="180"/>
              <w:marBottom w:val="180"/>
              <w:divBdr>
                <w:top w:val="none" w:sz="0" w:space="0" w:color="auto"/>
                <w:left w:val="none" w:sz="0" w:space="0" w:color="auto"/>
                <w:bottom w:val="none" w:sz="0" w:space="0" w:color="auto"/>
                <w:right w:val="none" w:sz="0" w:space="0" w:color="auto"/>
              </w:divBdr>
            </w:div>
          </w:divsChild>
        </w:div>
        <w:div w:id="1854761217">
          <w:marLeft w:val="0"/>
          <w:marRight w:val="0"/>
          <w:marTop w:val="0"/>
          <w:marBottom w:val="0"/>
          <w:divBdr>
            <w:top w:val="none" w:sz="0" w:space="0" w:color="auto"/>
            <w:left w:val="none" w:sz="0" w:space="0" w:color="auto"/>
            <w:bottom w:val="none" w:sz="0" w:space="0" w:color="auto"/>
            <w:right w:val="none" w:sz="0" w:space="0" w:color="auto"/>
          </w:divBdr>
          <w:divsChild>
            <w:div w:id="401104248">
              <w:marLeft w:val="0"/>
              <w:marRight w:val="0"/>
              <w:marTop w:val="0"/>
              <w:marBottom w:val="0"/>
              <w:divBdr>
                <w:top w:val="none" w:sz="0" w:space="0" w:color="auto"/>
                <w:left w:val="none" w:sz="0" w:space="0" w:color="auto"/>
                <w:bottom w:val="none" w:sz="0" w:space="0" w:color="auto"/>
                <w:right w:val="none" w:sz="0" w:space="0" w:color="auto"/>
              </w:divBdr>
              <w:divsChild>
                <w:div w:id="888802589">
                  <w:marLeft w:val="0"/>
                  <w:marRight w:val="0"/>
                  <w:marTop w:val="0"/>
                  <w:marBottom w:val="0"/>
                  <w:divBdr>
                    <w:top w:val="none" w:sz="0" w:space="0" w:color="auto"/>
                    <w:left w:val="none" w:sz="0" w:space="0" w:color="auto"/>
                    <w:bottom w:val="none" w:sz="0" w:space="0" w:color="auto"/>
                    <w:right w:val="none" w:sz="0" w:space="0" w:color="auto"/>
                  </w:divBdr>
                  <w:divsChild>
                    <w:div w:id="1141965111">
                      <w:marLeft w:val="0"/>
                      <w:marRight w:val="0"/>
                      <w:marTop w:val="0"/>
                      <w:marBottom w:val="0"/>
                      <w:divBdr>
                        <w:top w:val="none" w:sz="0" w:space="0" w:color="auto"/>
                        <w:left w:val="none" w:sz="0" w:space="0" w:color="auto"/>
                        <w:bottom w:val="none" w:sz="0" w:space="0" w:color="auto"/>
                        <w:right w:val="none" w:sz="0" w:space="0" w:color="auto"/>
                      </w:divBdr>
                      <w:divsChild>
                        <w:div w:id="185487310">
                          <w:marLeft w:val="0"/>
                          <w:marRight w:val="0"/>
                          <w:marTop w:val="0"/>
                          <w:marBottom w:val="0"/>
                          <w:divBdr>
                            <w:top w:val="none" w:sz="0" w:space="0" w:color="auto"/>
                            <w:left w:val="none" w:sz="0" w:space="0" w:color="auto"/>
                            <w:bottom w:val="none" w:sz="0" w:space="0" w:color="auto"/>
                            <w:right w:val="none" w:sz="0" w:space="0" w:color="auto"/>
                          </w:divBdr>
                          <w:divsChild>
                            <w:div w:id="1494495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8AE417-39E3-49DB-A79B-4ABF491291C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6</Pages>
  <Words>1767</Words>
  <Characters>10077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Diana Ciobanu</cp:lastModifiedBy>
  <cp:revision>8</cp:revision>
  <dcterms:created xsi:type="dcterms:W3CDTF">2022-04-13T09:07:00Z</dcterms:created>
  <dcterms:modified xsi:type="dcterms:W3CDTF">2022-05-03T12:23:00Z</dcterms:modified>
</cp:coreProperties>
</file>