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80C3A" w:rsidRPr="007316EC" w:rsidRDefault="00C80C3A" w:rsidP="00C80C3A">
      <w:pPr>
        <w:jc w:val="center"/>
        <w:rPr>
          <w:rFonts w:ascii="Tahoma" w:hAnsi="Tahoma" w:cs="Tahoma"/>
        </w:rPr>
      </w:pPr>
      <w:r>
        <w:rPr>
          <w:rFonts w:ascii="Tahoma" w:hAnsi="Tahoma" w:cs="Tahoma"/>
          <w:b/>
          <w:sz w:val="32"/>
        </w:rPr>
        <w:t>John Calvin</w:t>
      </w:r>
    </w:p>
    <w:p w:rsidR="00C80C3A" w:rsidRPr="007316EC" w:rsidRDefault="00C80C3A" w:rsidP="00C80C3A">
      <w:pPr>
        <w:jc w:val="center"/>
        <w:rPr>
          <w:rFonts w:ascii="Tahoma" w:hAnsi="Tahoma" w:cs="Tahoma"/>
        </w:rPr>
      </w:pPr>
      <w:proofErr w:type="spellStart"/>
      <w:r w:rsidRPr="007316EC">
        <w:rPr>
          <w:rFonts w:ascii="Tahoma" w:hAnsi="Tahoma" w:cs="Tahoma"/>
        </w:rPr>
        <w:t>Dr.</w:t>
      </w:r>
      <w:proofErr w:type="spellEnd"/>
      <w:r w:rsidRPr="007316EC">
        <w:rPr>
          <w:rFonts w:ascii="Tahoma" w:hAnsi="Tahoma" w:cs="Tahoma"/>
        </w:rPr>
        <w:t xml:space="preserve"> Gannon Murphy</w:t>
      </w:r>
    </w:p>
    <w:p w:rsidR="00C80C3A" w:rsidRPr="00C80C3A" w:rsidRDefault="00C80C3A" w:rsidP="00C80C3A">
      <w:pPr>
        <w:spacing w:before="100" w:beforeAutospacing="1" w:after="100" w:afterAutospacing="1" w:line="288" w:lineRule="atLeast"/>
        <w:jc w:val="center"/>
        <w:rPr>
          <w:rFonts w:ascii="Tahoma" w:hAnsi="Tahoma" w:cs="Tahoma"/>
          <w:b/>
          <w:lang w:eastAsia="en-US"/>
        </w:rPr>
      </w:pPr>
      <w:r w:rsidRPr="007316EC">
        <w:rPr>
          <w:rFonts w:ascii="Tahoma" w:hAnsi="Tahoma" w:cs="Tahoma"/>
          <w:b/>
          <w:lang w:eastAsia="en-US"/>
        </w:rPr>
        <w:t>Calvin on Predestination</w:t>
      </w:r>
      <w:bookmarkStart w:id="0" w:name="_GoBack"/>
      <w:bookmarkEnd w:id="0"/>
    </w:p>
    <w:p w:rsidR="00C80C3A" w:rsidRPr="007316EC" w:rsidRDefault="00C80C3A" w:rsidP="00C80C3A">
      <w:pPr>
        <w:jc w:val="both"/>
        <w:rPr>
          <w:rFonts w:ascii="Tahoma" w:hAnsi="Tahoma" w:cs="Tahoma"/>
        </w:rPr>
      </w:pPr>
      <w:r>
        <w:rPr>
          <w:rFonts w:ascii="Tahoma" w:hAnsi="Tahoma" w:cs="Tahoma"/>
          <w:noProof/>
          <w:lang w:val="en-US" w:eastAsia="en-US"/>
        </w:rPr>
        <mc:AlternateContent>
          <mc:Choice Requires="wps">
            <w:drawing>
              <wp:anchor distT="0" distB="0" distL="114300" distR="114300" simplePos="0" relativeHeight="251660288" behindDoc="1" locked="0" layoutInCell="1" allowOverlap="1">
                <wp:simplePos x="0" y="0"/>
                <wp:positionH relativeFrom="column">
                  <wp:posOffset>2352675</wp:posOffset>
                </wp:positionH>
                <wp:positionV relativeFrom="paragraph">
                  <wp:posOffset>2172970</wp:posOffset>
                </wp:positionV>
                <wp:extent cx="2819400" cy="336550"/>
                <wp:effectExtent l="3175" t="0" r="0" b="0"/>
                <wp:wrapTight wrapText="bothSides">
                  <wp:wrapPolygon edited="0">
                    <wp:start x="0" y="0"/>
                    <wp:lineTo x="21600" y="0"/>
                    <wp:lineTo x="21600" y="21600"/>
                    <wp:lineTo x="0" y="21600"/>
                    <wp:lineTo x="0" y="0"/>
                  </wp:wrapPolygon>
                </wp:wrapTight>
                <wp:docPr id="1"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19400" cy="3365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0C3A" w:rsidRPr="005C6198" w:rsidRDefault="00C80C3A" w:rsidP="00C80C3A">
                            <w:pPr>
                              <w:rPr>
                                <w:rFonts w:ascii="Tahoma" w:hAnsi="Tahoma" w:cs="Tahoma"/>
                                <w:sz w:val="16"/>
                                <w:szCs w:val="16"/>
                              </w:rPr>
                            </w:pPr>
                            <w:r>
                              <w:rPr>
                                <w:rFonts w:ascii="Tahoma" w:hAnsi="Tahoma" w:cs="Tahoma"/>
                                <w:color w:val="000000"/>
                                <w:sz w:val="16"/>
                                <w:szCs w:val="16"/>
                              </w:rPr>
                              <w:t>Inside the</w:t>
                            </w:r>
                            <w:r w:rsidRPr="005C6198">
                              <w:rPr>
                                <w:rFonts w:ascii="Tahoma" w:hAnsi="Tahoma" w:cs="Tahoma"/>
                                <w:color w:val="000000"/>
                                <w:sz w:val="16"/>
                                <w:szCs w:val="16"/>
                              </w:rPr>
                              <w:t xml:space="preserve"> </w:t>
                            </w:r>
                            <w:proofErr w:type="spellStart"/>
                            <w:r w:rsidRPr="005C6198">
                              <w:rPr>
                                <w:rFonts w:ascii="Tahoma" w:hAnsi="Tahoma" w:cs="Tahoma"/>
                                <w:color w:val="000000"/>
                                <w:sz w:val="16"/>
                                <w:szCs w:val="16"/>
                              </w:rPr>
                              <w:t>Cathedrale</w:t>
                            </w:r>
                            <w:proofErr w:type="spellEnd"/>
                            <w:r w:rsidRPr="005C6198">
                              <w:rPr>
                                <w:rFonts w:ascii="Tahoma" w:hAnsi="Tahoma" w:cs="Tahoma"/>
                                <w:color w:val="000000"/>
                                <w:sz w:val="16"/>
                                <w:szCs w:val="16"/>
                              </w:rPr>
                              <w:t xml:space="preserve"> St-Pierre i</w:t>
                            </w:r>
                            <w:r>
                              <w:rPr>
                                <w:rFonts w:ascii="Tahoma" w:hAnsi="Tahoma" w:cs="Tahoma"/>
                                <w:color w:val="000000"/>
                                <w:sz w:val="16"/>
                                <w:szCs w:val="16"/>
                              </w:rPr>
                              <w:t>n</w:t>
                            </w:r>
                            <w:r w:rsidRPr="005C6198">
                              <w:rPr>
                                <w:rFonts w:ascii="Tahoma" w:hAnsi="Tahoma" w:cs="Tahoma"/>
                                <w:color w:val="000000"/>
                                <w:sz w:val="16"/>
                                <w:szCs w:val="16"/>
                              </w:rPr>
                              <w:t xml:space="preserve"> Geneva</w:t>
                            </w:r>
                            <w:r>
                              <w:rPr>
                                <w:rFonts w:ascii="Tahoma" w:hAnsi="Tahoma" w:cs="Tahoma"/>
                                <w:color w:val="000000"/>
                                <w:sz w:val="16"/>
                                <w:szCs w:val="16"/>
                              </w:rPr>
                              <w:t>, where</w:t>
                            </w:r>
                            <w:r w:rsidRPr="005C6198">
                              <w:rPr>
                                <w:rFonts w:ascii="Tahoma" w:hAnsi="Tahoma" w:cs="Tahoma"/>
                                <w:color w:val="000000"/>
                                <w:sz w:val="16"/>
                                <w:szCs w:val="16"/>
                              </w:rPr>
                              <w:t xml:space="preserve"> Calvin preached from 1536 to 1564</w:t>
                            </w:r>
                            <w:r>
                              <w:rPr>
                                <w:rFonts w:ascii="Tahoma" w:hAnsi="Tahoma" w:cs="Tahoma"/>
                                <w:color w:val="000000"/>
                                <w:sz w:val="16"/>
                                <w:szCs w:val="16"/>
                              </w:rPr>
                              <w:t>.</w:t>
                            </w:r>
                          </w:p>
                        </w:txbxContent>
                      </wps:txbx>
                      <wps:bodyPr rot="0" vert="horz" wrap="squar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0,0l0,21600,21600,21600,21600,0xe">
                <v:stroke joinstyle="miter"/>
                <v:path gradientshapeok="t" o:connecttype="rect"/>
              </v:shapetype>
              <v:shape id="Text Box 3" o:spid="_x0000_s1026" type="#_x0000_t202" style="position:absolute;left:0;text-align:left;margin-left:185.25pt;margin-top:171.1pt;width:222pt;height:26.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" filled="f" stroked="f">
                <v:textbox style="mso-fit-shape-to-text:t">
                  <w:txbxContent>
                    <w:p w:rsidR="00C80C3A" w:rsidRPr="005C6198" w:rsidRDefault="00C80C3A" w:rsidP="00C80C3A">
                      <w:pPr>
                        <w:rPr>
                          <w:rFonts w:ascii="Tahoma" w:hAnsi="Tahoma" w:cs="Tahoma"/>
                          <w:sz w:val="16"/>
                          <w:szCs w:val="16"/>
                        </w:rPr>
                      </w:pPr>
                      <w:r>
                        <w:rPr>
                          <w:rFonts w:ascii="Tahoma" w:hAnsi="Tahoma" w:cs="Tahoma"/>
                          <w:color w:val="000000"/>
                          <w:sz w:val="16"/>
                          <w:szCs w:val="16"/>
                        </w:rPr>
                        <w:t>Inside the</w:t>
                      </w:r>
                      <w:r w:rsidRPr="005C6198">
                        <w:rPr>
                          <w:rFonts w:ascii="Tahoma" w:hAnsi="Tahoma" w:cs="Tahoma"/>
                          <w:color w:val="000000"/>
                          <w:sz w:val="16"/>
                          <w:szCs w:val="16"/>
                        </w:rPr>
                        <w:t xml:space="preserve"> </w:t>
                      </w:r>
                      <w:proofErr w:type="spellStart"/>
                      <w:r w:rsidRPr="005C6198">
                        <w:rPr>
                          <w:rFonts w:ascii="Tahoma" w:hAnsi="Tahoma" w:cs="Tahoma"/>
                          <w:color w:val="000000"/>
                          <w:sz w:val="16"/>
                          <w:szCs w:val="16"/>
                        </w:rPr>
                        <w:t>Cathedrale</w:t>
                      </w:r>
                      <w:proofErr w:type="spellEnd"/>
                      <w:r w:rsidRPr="005C6198">
                        <w:rPr>
                          <w:rFonts w:ascii="Tahoma" w:hAnsi="Tahoma" w:cs="Tahoma"/>
                          <w:color w:val="000000"/>
                          <w:sz w:val="16"/>
                          <w:szCs w:val="16"/>
                        </w:rPr>
                        <w:t xml:space="preserve"> St-Pierre i</w:t>
                      </w:r>
                      <w:r>
                        <w:rPr>
                          <w:rFonts w:ascii="Tahoma" w:hAnsi="Tahoma" w:cs="Tahoma"/>
                          <w:color w:val="000000"/>
                          <w:sz w:val="16"/>
                          <w:szCs w:val="16"/>
                        </w:rPr>
                        <w:t>n</w:t>
                      </w:r>
                      <w:r w:rsidRPr="005C6198">
                        <w:rPr>
                          <w:rFonts w:ascii="Tahoma" w:hAnsi="Tahoma" w:cs="Tahoma"/>
                          <w:color w:val="000000"/>
                          <w:sz w:val="16"/>
                          <w:szCs w:val="16"/>
                        </w:rPr>
                        <w:t xml:space="preserve"> Geneva</w:t>
                      </w:r>
                      <w:r>
                        <w:rPr>
                          <w:rFonts w:ascii="Tahoma" w:hAnsi="Tahoma" w:cs="Tahoma"/>
                          <w:color w:val="000000"/>
                          <w:sz w:val="16"/>
                          <w:szCs w:val="16"/>
                        </w:rPr>
                        <w:t>, where</w:t>
                      </w:r>
                      <w:r w:rsidRPr="005C6198">
                        <w:rPr>
                          <w:rFonts w:ascii="Tahoma" w:hAnsi="Tahoma" w:cs="Tahoma"/>
                          <w:color w:val="000000"/>
                          <w:sz w:val="16"/>
                          <w:szCs w:val="16"/>
                        </w:rPr>
                        <w:t xml:space="preserve"> Calvin preached from 1536 to 1564</w:t>
                      </w:r>
                      <w:r>
                        <w:rPr>
                          <w:rFonts w:ascii="Tahoma" w:hAnsi="Tahoma" w:cs="Tahoma"/>
                          <w:color w:val="000000"/>
                          <w:sz w:val="16"/>
                          <w:szCs w:val="16"/>
                        </w:rPr>
                        <w:t>.</w:t>
                      </w:r>
                    </w:p>
                  </w:txbxContent>
                </v:textbox>
                <w10:wrap type="tight"/>
              </v:shape>
            </w:pict>
          </mc:Fallback>
        </mc:AlternateContent>
      </w:r>
      <w:r>
        <w:rPr>
          <w:rFonts w:ascii="Tahoma" w:hAnsi="Tahoma" w:cs="Tahoma"/>
          <w:noProof/>
          <w:lang w:val="en-US" w:eastAsia="en-US"/>
        </w:rPr>
        <w:drawing>
          <wp:anchor distT="0" distB="0" distL="114300" distR="114300" simplePos="0" relativeHeight="251659264" behindDoc="1" locked="0" layoutInCell="1" allowOverlap="1">
            <wp:simplePos x="0" y="0"/>
            <wp:positionH relativeFrom="column">
              <wp:posOffset>2432685</wp:posOffset>
            </wp:positionH>
            <wp:positionV relativeFrom="paragraph">
              <wp:posOffset>51435</wp:posOffset>
            </wp:positionV>
            <wp:extent cx="2853690" cy="2131060"/>
            <wp:effectExtent l="25400" t="25400" r="16510" b="27940"/>
            <wp:wrapTight wrapText="bothSides">
              <wp:wrapPolygon edited="0">
                <wp:start x="-192" y="-257"/>
                <wp:lineTo x="-192" y="21626"/>
                <wp:lineTo x="21533" y="21626"/>
                <wp:lineTo x="21533" y="-257"/>
                <wp:lineTo x="-192" y="-257"/>
              </wp:wrapPolygon>
            </wp:wrapTight>
            <wp:docPr id="2" name="Picture 2" descr="St Peter's Cathedral (Cathedrale St-Pierre), Geneva Switzer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 Peter's Cathedral (Cathedrale St-Pierre), Geneva Switzerlan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853690" cy="2131060"/>
                    </a:xfrm>
                    <a:prstGeom prst="rect">
                      <a:avLst/>
                    </a:prstGeom>
                    <a:noFill/>
                    <a:ln w="9525">
                      <a:solidFill>
                        <a:srgbClr val="000000"/>
                      </a:solidFill>
                      <a:miter lim="800000"/>
                      <a:headEnd/>
                      <a:tailEnd/>
                    </a:ln>
                  </pic:spPr>
                </pic:pic>
              </a:graphicData>
            </a:graphic>
            <wp14:sizeRelH relativeFrom="page">
              <wp14:pctWidth>0</wp14:pctWidth>
            </wp14:sizeRelH>
            <wp14:sizeRelV relativeFrom="page">
              <wp14:pctHeight>0</wp14:pctHeight>
            </wp14:sizeRelV>
          </wp:anchor>
        </w:drawing>
      </w:r>
      <w:r w:rsidRPr="007316EC">
        <w:rPr>
          <w:rFonts w:ascii="Tahoma" w:hAnsi="Tahoma" w:cs="Tahoma"/>
        </w:rPr>
        <w:t>It is a mistake, though an extremely common one, to regard predestination as the centre point of Calvin’s theology.</w:t>
      </w:r>
      <w:r>
        <w:rPr>
          <w:rFonts w:ascii="Tahoma" w:hAnsi="Tahoma" w:cs="Tahoma"/>
        </w:rPr>
        <w:t xml:space="preserve"> </w:t>
      </w:r>
      <w:r w:rsidRPr="007316EC">
        <w:rPr>
          <w:rFonts w:ascii="Tahoma" w:hAnsi="Tahoma" w:cs="Tahoma"/>
        </w:rPr>
        <w:t>No doubt, he taught and expounded on the doctrine.</w:t>
      </w:r>
      <w:r>
        <w:rPr>
          <w:rFonts w:ascii="Tahoma" w:hAnsi="Tahoma" w:cs="Tahoma"/>
        </w:rPr>
        <w:t xml:space="preserve"> </w:t>
      </w:r>
      <w:r w:rsidRPr="007316EC">
        <w:rPr>
          <w:rFonts w:ascii="Tahoma" w:hAnsi="Tahoma" w:cs="Tahoma"/>
        </w:rPr>
        <w:t xml:space="preserve">But it must ultimately be understood as a correlate of his broader </w:t>
      </w:r>
      <w:r>
        <w:rPr>
          <w:rFonts w:ascii="Tahoma" w:hAnsi="Tahoma" w:cs="Tahoma"/>
        </w:rPr>
        <w:t>corpus</w:t>
      </w:r>
      <w:r w:rsidRPr="007316EC">
        <w:rPr>
          <w:rFonts w:ascii="Tahoma" w:hAnsi="Tahoma" w:cs="Tahoma"/>
        </w:rPr>
        <w:t>, centred rather in</w:t>
      </w:r>
      <w:r w:rsidRPr="007316EC">
        <w:rPr>
          <w:rFonts w:ascii="Tahoma" w:hAnsi="Tahoma" w:cs="Tahoma"/>
          <w:i/>
        </w:rPr>
        <w:t xml:space="preserve"> union with God</w:t>
      </w:r>
      <w:r w:rsidRPr="007316EC">
        <w:rPr>
          <w:rFonts w:ascii="Tahoma" w:hAnsi="Tahoma" w:cs="Tahoma"/>
        </w:rPr>
        <w:t xml:space="preserve"> by nexus of the ultimate Mediator as we broached in the last unit.</w:t>
      </w:r>
      <w:r>
        <w:rPr>
          <w:rFonts w:ascii="Tahoma" w:hAnsi="Tahoma" w:cs="Tahoma"/>
        </w:rPr>
        <w:t xml:space="preserve"> </w:t>
      </w:r>
    </w:p>
    <w:p w:rsidR="00C80C3A" w:rsidRPr="007316EC" w:rsidRDefault="00C80C3A" w:rsidP="00C80C3A">
      <w:pPr>
        <w:jc w:val="both"/>
        <w:rPr>
          <w:rFonts w:ascii="Tahoma" w:hAnsi="Tahoma" w:cs="Tahoma"/>
        </w:rPr>
      </w:pPr>
      <w:r w:rsidRPr="007316EC">
        <w:rPr>
          <w:rFonts w:ascii="Tahoma" w:hAnsi="Tahoma" w:cs="Tahoma"/>
        </w:rPr>
        <w:t xml:space="preserve">Calvin’s understanding of predestination must also be construed as something with an entirely </w:t>
      </w:r>
      <w:r w:rsidRPr="007316EC">
        <w:rPr>
          <w:rFonts w:ascii="Tahoma" w:hAnsi="Tahoma" w:cs="Tahoma"/>
          <w:i/>
        </w:rPr>
        <w:t>pastoral</w:t>
      </w:r>
      <w:r w:rsidRPr="007316EC">
        <w:rPr>
          <w:rFonts w:ascii="Tahoma" w:hAnsi="Tahoma" w:cs="Tahoma"/>
        </w:rPr>
        <w:t xml:space="preserve"> trajectory.</w:t>
      </w:r>
      <w:r>
        <w:rPr>
          <w:rFonts w:ascii="Tahoma" w:hAnsi="Tahoma" w:cs="Tahoma"/>
        </w:rPr>
        <w:t xml:space="preserve"> </w:t>
      </w:r>
      <w:r w:rsidRPr="007316EC">
        <w:rPr>
          <w:rFonts w:ascii="Tahoma" w:hAnsi="Tahoma" w:cs="Tahoma"/>
        </w:rPr>
        <w:t xml:space="preserve">Considering the fierce debate that typically surrounds that matter of predestination in the theologies of the past five centuries, it is ironic that Calvin meant the doctrine to be more of a </w:t>
      </w:r>
      <w:r w:rsidRPr="007316EC">
        <w:rPr>
          <w:rFonts w:ascii="Tahoma" w:hAnsi="Tahoma" w:cs="Tahoma"/>
          <w:i/>
        </w:rPr>
        <w:t>comfort</w:t>
      </w:r>
      <w:r w:rsidRPr="007316EC">
        <w:rPr>
          <w:rFonts w:ascii="Tahoma" w:hAnsi="Tahoma" w:cs="Tahoma"/>
        </w:rPr>
        <w:t xml:space="preserve"> to the believing community—a comfort borne of the security of one’s ultimate destiny that naturally attends the doctrine,</w:t>
      </w:r>
      <w:r w:rsidRPr="007316EC">
        <w:rPr>
          <w:rStyle w:val="FootnoteReference"/>
          <w:rFonts w:ascii="Tahoma" w:hAnsi="Tahoma" w:cs="Tahoma"/>
        </w:rPr>
        <w:footnoteReference w:id="1"/>
      </w:r>
      <w:r w:rsidRPr="007316EC">
        <w:rPr>
          <w:rFonts w:ascii="Tahoma" w:hAnsi="Tahoma" w:cs="Tahoma"/>
        </w:rPr>
        <w:t xml:space="preserve"> in which one can be assured that he or she is, and ultimately will be, </w:t>
      </w:r>
      <w:r>
        <w:rPr>
          <w:rFonts w:ascii="Tahoma" w:hAnsi="Tahoma" w:cs="Tahoma"/>
        </w:rPr>
        <w:t>‘</w:t>
      </w:r>
      <w:r w:rsidRPr="007316EC">
        <w:rPr>
          <w:rFonts w:ascii="Tahoma" w:hAnsi="Tahoma" w:cs="Tahoma"/>
        </w:rPr>
        <w:t>saved.</w:t>
      </w:r>
      <w:r>
        <w:rPr>
          <w:rFonts w:ascii="Tahoma" w:hAnsi="Tahoma" w:cs="Tahoma"/>
        </w:rPr>
        <w:t>’</w:t>
      </w:r>
    </w:p>
    <w:p w:rsidR="00C80C3A" w:rsidRPr="007316EC" w:rsidRDefault="00C80C3A" w:rsidP="00C80C3A">
      <w:pPr>
        <w:jc w:val="both"/>
        <w:rPr>
          <w:rFonts w:ascii="Tahoma" w:hAnsi="Tahoma" w:cs="Tahoma"/>
        </w:rPr>
      </w:pPr>
    </w:p>
    <w:p w:rsidR="00C80C3A" w:rsidRPr="007316EC" w:rsidRDefault="00C80C3A" w:rsidP="00C80C3A">
      <w:pPr>
        <w:jc w:val="both"/>
        <w:rPr>
          <w:rFonts w:ascii="Tahoma" w:hAnsi="Tahoma" w:cs="Tahoma"/>
        </w:rPr>
      </w:pPr>
      <w:r w:rsidRPr="007316EC">
        <w:rPr>
          <w:rFonts w:ascii="Tahoma" w:hAnsi="Tahoma" w:cs="Tahoma"/>
        </w:rPr>
        <w:t xml:space="preserve">Similarly, it must be recognized that Calvin was hardly novel in his </w:t>
      </w:r>
      <w:proofErr w:type="spellStart"/>
      <w:r w:rsidRPr="007316EC">
        <w:rPr>
          <w:rFonts w:ascii="Tahoma" w:hAnsi="Tahoma" w:cs="Tahoma"/>
        </w:rPr>
        <w:t>predestinarian</w:t>
      </w:r>
      <w:proofErr w:type="spellEnd"/>
      <w:r w:rsidRPr="007316EC">
        <w:rPr>
          <w:rFonts w:ascii="Tahoma" w:hAnsi="Tahoma" w:cs="Tahoma"/>
        </w:rPr>
        <w:t xml:space="preserve"> expositions.</w:t>
      </w:r>
      <w:r>
        <w:rPr>
          <w:rFonts w:ascii="Tahoma" w:hAnsi="Tahoma" w:cs="Tahoma"/>
        </w:rPr>
        <w:t xml:space="preserve"> </w:t>
      </w:r>
      <w:r w:rsidRPr="007316EC">
        <w:rPr>
          <w:rFonts w:ascii="Tahoma" w:hAnsi="Tahoma" w:cs="Tahoma"/>
        </w:rPr>
        <w:t xml:space="preserve">Calvin, like Luther, largely followed Augustine who Calvin cites supportively and specifically by name in more than 300 instances throughout the </w:t>
      </w:r>
      <w:r w:rsidRPr="007316EC">
        <w:rPr>
          <w:rFonts w:ascii="Tahoma" w:hAnsi="Tahoma" w:cs="Tahoma"/>
          <w:i/>
        </w:rPr>
        <w:t>Institutes</w:t>
      </w:r>
      <w:r w:rsidRPr="007316EC">
        <w:rPr>
          <w:rFonts w:ascii="Tahoma" w:hAnsi="Tahoma" w:cs="Tahoma"/>
        </w:rPr>
        <w:t>, a figure greatly multiplied if we include the many more casual allusions and general facility with Augustin</w:t>
      </w:r>
      <w:r>
        <w:rPr>
          <w:rFonts w:ascii="Tahoma" w:hAnsi="Tahoma" w:cs="Tahoma"/>
        </w:rPr>
        <w:t>ian corpus</w:t>
      </w:r>
      <w:r w:rsidRPr="007316EC">
        <w:rPr>
          <w:rFonts w:ascii="Tahoma" w:hAnsi="Tahoma" w:cs="Tahoma"/>
        </w:rPr>
        <w:t>.</w:t>
      </w:r>
      <w:r>
        <w:rPr>
          <w:rFonts w:ascii="Tahoma" w:hAnsi="Tahoma" w:cs="Tahoma"/>
        </w:rPr>
        <w:t xml:space="preserve"> </w:t>
      </w:r>
      <w:r w:rsidRPr="007316EC">
        <w:rPr>
          <w:rFonts w:ascii="Tahoma" w:hAnsi="Tahoma" w:cs="Tahoma"/>
        </w:rPr>
        <w:t xml:space="preserve">It was Augustine, by virtue of his protracted disputes with Pelagius, who first gave rise to the systematic defence and exposition of predestination. Calvin even invokes Thomas Aquinas favourably (and the Schoolmen broadly) in this regard, defending the notion that human </w:t>
      </w:r>
      <w:r>
        <w:rPr>
          <w:rFonts w:ascii="Tahoma" w:hAnsi="Tahoma" w:cs="Tahoma"/>
        </w:rPr>
        <w:t>‘</w:t>
      </w:r>
      <w:r w:rsidRPr="007316EC">
        <w:rPr>
          <w:rFonts w:ascii="Tahoma" w:hAnsi="Tahoma" w:cs="Tahoma"/>
        </w:rPr>
        <w:t>freedom of decision</w:t>
      </w:r>
      <w:r>
        <w:rPr>
          <w:rFonts w:ascii="Tahoma" w:hAnsi="Tahoma" w:cs="Tahoma"/>
        </w:rPr>
        <w:t>’</w:t>
      </w:r>
      <w:r w:rsidRPr="007316EC">
        <w:rPr>
          <w:rFonts w:ascii="Tahoma" w:hAnsi="Tahoma" w:cs="Tahoma"/>
        </w:rPr>
        <w:t xml:space="preserve"> depends upon the choosing agent being presented with rational options, presented externally to the choosing mind (II.2.26).</w:t>
      </w:r>
      <w:r>
        <w:rPr>
          <w:rFonts w:ascii="Tahoma" w:hAnsi="Tahoma" w:cs="Tahoma"/>
        </w:rPr>
        <w:t xml:space="preserve"> </w:t>
      </w:r>
      <w:r w:rsidRPr="007316EC">
        <w:rPr>
          <w:rFonts w:ascii="Tahoma" w:hAnsi="Tahoma" w:cs="Tahoma"/>
        </w:rPr>
        <w:t xml:space="preserve">He also cites Aquinas’ own exposition of predestination, though disagrees with him concerning the logical </w:t>
      </w:r>
      <w:r>
        <w:rPr>
          <w:rFonts w:ascii="Tahoma" w:hAnsi="Tahoma" w:cs="Tahoma"/>
        </w:rPr>
        <w:t>‘</w:t>
      </w:r>
      <w:r w:rsidRPr="007316EC">
        <w:rPr>
          <w:rFonts w:ascii="Tahoma" w:hAnsi="Tahoma" w:cs="Tahoma"/>
        </w:rPr>
        <w:t>ordering</w:t>
      </w:r>
      <w:r>
        <w:rPr>
          <w:rFonts w:ascii="Tahoma" w:hAnsi="Tahoma" w:cs="Tahoma"/>
        </w:rPr>
        <w:t>’</w:t>
      </w:r>
      <w:r w:rsidRPr="007316EC">
        <w:rPr>
          <w:rFonts w:ascii="Tahoma" w:hAnsi="Tahoma" w:cs="Tahoma"/>
        </w:rPr>
        <w:t xml:space="preserve"> of the decree, to wit, Thomas’ notion that predestination is directed to Divine grace which subsequently imbues the recipient with the ability to </w:t>
      </w:r>
      <w:r w:rsidRPr="007316EC">
        <w:rPr>
          <w:rFonts w:ascii="Tahoma" w:hAnsi="Tahoma" w:cs="Tahoma"/>
          <w:i/>
        </w:rPr>
        <w:t>merit</w:t>
      </w:r>
      <w:r w:rsidRPr="007316EC">
        <w:rPr>
          <w:rFonts w:ascii="Tahoma" w:hAnsi="Tahoma" w:cs="Tahoma"/>
        </w:rPr>
        <w:t xml:space="preserve"> </w:t>
      </w:r>
      <w:r w:rsidRPr="007316EC">
        <w:rPr>
          <w:rFonts w:ascii="Tahoma" w:hAnsi="Tahoma" w:cs="Tahoma"/>
          <w:i/>
        </w:rPr>
        <w:t>glory</w:t>
      </w:r>
      <w:r w:rsidRPr="007316EC">
        <w:rPr>
          <w:rFonts w:ascii="Tahoma" w:hAnsi="Tahoma" w:cs="Tahoma"/>
        </w:rPr>
        <w:t>.</w:t>
      </w:r>
      <w:r w:rsidRPr="007316EC">
        <w:rPr>
          <w:rStyle w:val="FootnoteReference"/>
          <w:rFonts w:ascii="Tahoma" w:hAnsi="Tahoma" w:cs="Tahoma"/>
        </w:rPr>
        <w:footnoteReference w:id="2"/>
      </w:r>
      <w:r>
        <w:rPr>
          <w:rFonts w:ascii="Tahoma" w:hAnsi="Tahoma" w:cs="Tahoma"/>
        </w:rPr>
        <w:t xml:space="preserve"> </w:t>
      </w:r>
      <w:r w:rsidRPr="007316EC">
        <w:rPr>
          <w:rFonts w:ascii="Tahoma" w:hAnsi="Tahoma" w:cs="Tahoma"/>
        </w:rPr>
        <w:t>Calvin argues, rather, that Divine predestination of the elect to glory itself, is prior to one’s predestination to saving grace (III.22.9).</w:t>
      </w:r>
      <w:r>
        <w:rPr>
          <w:rFonts w:ascii="Tahoma" w:hAnsi="Tahoma" w:cs="Tahoma"/>
        </w:rPr>
        <w:t xml:space="preserve"> </w:t>
      </w:r>
      <w:r w:rsidRPr="007316EC">
        <w:rPr>
          <w:rFonts w:ascii="Tahoma" w:hAnsi="Tahoma" w:cs="Tahoma"/>
        </w:rPr>
        <w:t>Calvin also disagrees with Aquinas concerning one’s surety of his or her own predestination.</w:t>
      </w:r>
      <w:r>
        <w:rPr>
          <w:rFonts w:ascii="Tahoma" w:hAnsi="Tahoma" w:cs="Tahoma"/>
        </w:rPr>
        <w:t xml:space="preserve"> </w:t>
      </w:r>
      <w:r w:rsidRPr="007316EC">
        <w:rPr>
          <w:rFonts w:ascii="Tahoma" w:hAnsi="Tahoma" w:cs="Tahoma"/>
        </w:rPr>
        <w:t xml:space="preserve">Calvin understands predestination to have </w:t>
      </w:r>
      <w:r>
        <w:rPr>
          <w:rFonts w:ascii="Tahoma" w:hAnsi="Tahoma" w:cs="Tahoma"/>
        </w:rPr>
        <w:t>‘</w:t>
      </w:r>
      <w:r w:rsidRPr="007316EC">
        <w:rPr>
          <w:rFonts w:ascii="Tahoma" w:hAnsi="Tahoma" w:cs="Tahoma"/>
        </w:rPr>
        <w:t>utility</w:t>
      </w:r>
      <w:r>
        <w:rPr>
          <w:rFonts w:ascii="Tahoma" w:hAnsi="Tahoma" w:cs="Tahoma"/>
        </w:rPr>
        <w:t>’</w:t>
      </w:r>
      <w:r w:rsidRPr="007316EC">
        <w:rPr>
          <w:rFonts w:ascii="Tahoma" w:hAnsi="Tahoma" w:cs="Tahoma"/>
        </w:rPr>
        <w:t xml:space="preserve"> in assuring </w:t>
      </w:r>
      <w:r w:rsidRPr="007316EC">
        <w:rPr>
          <w:rFonts w:ascii="Tahoma" w:hAnsi="Tahoma" w:cs="Tahoma"/>
        </w:rPr>
        <w:lastRenderedPageBreak/>
        <w:t>the elect of the security of their salvation and knowledge of their redemptive status (III.2.11; 21.1)</w:t>
      </w:r>
      <w:r>
        <w:rPr>
          <w:rFonts w:ascii="Tahoma" w:hAnsi="Tahoma" w:cs="Tahoma"/>
        </w:rPr>
        <w:t>,</w:t>
      </w:r>
      <w:r w:rsidRPr="007316EC">
        <w:rPr>
          <w:rFonts w:ascii="Tahoma" w:hAnsi="Tahoma" w:cs="Tahoma"/>
        </w:rPr>
        <w:t xml:space="preserve"> whereas Aquinas denied that anyone </w:t>
      </w:r>
      <w:proofErr w:type="gramStart"/>
      <w:r w:rsidRPr="007316EC">
        <w:rPr>
          <w:rFonts w:ascii="Tahoma" w:hAnsi="Tahoma" w:cs="Tahoma"/>
        </w:rPr>
        <w:t>may</w:t>
      </w:r>
      <w:proofErr w:type="gramEnd"/>
      <w:r w:rsidRPr="007316EC">
        <w:rPr>
          <w:rFonts w:ascii="Tahoma" w:hAnsi="Tahoma" w:cs="Tahoma"/>
        </w:rPr>
        <w:t xml:space="preserve"> truly know whether he or she is numbered among the elect (ST, I.q23.a1).</w:t>
      </w:r>
    </w:p>
    <w:p w:rsidR="00C80C3A" w:rsidRPr="007316EC" w:rsidRDefault="00C80C3A" w:rsidP="00C80C3A">
      <w:pPr>
        <w:jc w:val="both"/>
        <w:rPr>
          <w:rFonts w:ascii="Tahoma" w:hAnsi="Tahoma" w:cs="Tahoma"/>
        </w:rPr>
      </w:pPr>
    </w:p>
    <w:p w:rsidR="00C80C3A" w:rsidRPr="007316EC" w:rsidRDefault="00C80C3A" w:rsidP="00C80C3A">
      <w:pPr>
        <w:autoSpaceDE w:val="0"/>
        <w:autoSpaceDN w:val="0"/>
        <w:adjustRightInd w:val="0"/>
        <w:spacing w:line="181" w:lineRule="atLeast"/>
        <w:jc w:val="both"/>
        <w:rPr>
          <w:rFonts w:ascii="Tahoma" w:hAnsi="Tahoma" w:cs="Tahoma"/>
        </w:rPr>
      </w:pPr>
      <w:r w:rsidRPr="007316EC">
        <w:rPr>
          <w:rFonts w:ascii="Tahoma" w:hAnsi="Tahoma" w:cs="Tahoma"/>
        </w:rPr>
        <w:t xml:space="preserve">Even so, Calvin’s overall conception of predestination is remarkably similar to that of Aquinas, such that </w:t>
      </w:r>
      <w:r w:rsidRPr="007316EC">
        <w:rPr>
          <w:rFonts w:ascii="Tahoma" w:hAnsi="Tahoma" w:cs="Tahoma"/>
          <w:i/>
        </w:rPr>
        <w:t>both</w:t>
      </w:r>
      <w:r w:rsidRPr="007316EC">
        <w:rPr>
          <w:rFonts w:ascii="Tahoma" w:hAnsi="Tahoma" w:cs="Tahoma"/>
        </w:rPr>
        <w:t xml:space="preserve"> of them must be regarded as decidedly </w:t>
      </w:r>
      <w:proofErr w:type="spellStart"/>
      <w:r w:rsidRPr="007316EC">
        <w:rPr>
          <w:rFonts w:ascii="Tahoma" w:hAnsi="Tahoma" w:cs="Tahoma"/>
        </w:rPr>
        <w:t>predestinarian</w:t>
      </w:r>
      <w:proofErr w:type="spellEnd"/>
      <w:r w:rsidRPr="007316EC">
        <w:rPr>
          <w:rFonts w:ascii="Tahoma" w:hAnsi="Tahoma" w:cs="Tahoma"/>
        </w:rPr>
        <w:t xml:space="preserve"> theologians.</w:t>
      </w:r>
      <w:r>
        <w:rPr>
          <w:rFonts w:ascii="Tahoma" w:hAnsi="Tahoma" w:cs="Tahoma"/>
        </w:rPr>
        <w:t xml:space="preserve"> </w:t>
      </w:r>
      <w:r w:rsidRPr="007316EC">
        <w:rPr>
          <w:rFonts w:ascii="Tahoma" w:hAnsi="Tahoma" w:cs="Tahoma"/>
        </w:rPr>
        <w:t>This is an important point to remember in any study of the history of the doctrine.</w:t>
      </w:r>
    </w:p>
    <w:p w:rsidR="00C80C3A" w:rsidRPr="007316EC" w:rsidRDefault="00C80C3A" w:rsidP="00C80C3A">
      <w:pPr>
        <w:autoSpaceDE w:val="0"/>
        <w:autoSpaceDN w:val="0"/>
        <w:adjustRightInd w:val="0"/>
        <w:spacing w:line="181" w:lineRule="atLeast"/>
        <w:jc w:val="both"/>
        <w:rPr>
          <w:rFonts w:ascii="Tahoma" w:hAnsi="Tahoma" w:cs="Tahoma"/>
        </w:rPr>
      </w:pPr>
    </w:p>
    <w:p w:rsidR="00C80C3A" w:rsidRPr="007316EC" w:rsidRDefault="00C80C3A" w:rsidP="00C80C3A">
      <w:pPr>
        <w:autoSpaceDE w:val="0"/>
        <w:autoSpaceDN w:val="0"/>
        <w:adjustRightInd w:val="0"/>
        <w:spacing w:line="181" w:lineRule="atLeast"/>
        <w:jc w:val="both"/>
        <w:rPr>
          <w:rFonts w:ascii="Tahoma" w:hAnsi="Tahoma" w:cs="Tahoma"/>
          <w:b/>
        </w:rPr>
      </w:pPr>
      <w:r w:rsidRPr="007316EC">
        <w:rPr>
          <w:rFonts w:ascii="Tahoma" w:hAnsi="Tahoma" w:cs="Tahoma"/>
          <w:b/>
        </w:rPr>
        <w:t xml:space="preserve">Predestination to Salvation and Reprobation </w:t>
      </w:r>
    </w:p>
    <w:p w:rsidR="00C80C3A" w:rsidRPr="007316EC" w:rsidRDefault="00C80C3A" w:rsidP="00C80C3A">
      <w:pPr>
        <w:autoSpaceDE w:val="0"/>
        <w:autoSpaceDN w:val="0"/>
        <w:adjustRightInd w:val="0"/>
        <w:spacing w:line="181" w:lineRule="atLeast"/>
        <w:jc w:val="both"/>
        <w:rPr>
          <w:rFonts w:ascii="Tahoma" w:hAnsi="Tahoma" w:cs="Tahoma"/>
        </w:rPr>
      </w:pPr>
    </w:p>
    <w:p w:rsidR="00C80C3A" w:rsidRPr="007316EC" w:rsidRDefault="00C80C3A" w:rsidP="00C80C3A">
      <w:pPr>
        <w:autoSpaceDE w:val="0"/>
        <w:autoSpaceDN w:val="0"/>
        <w:adjustRightInd w:val="0"/>
        <w:spacing w:line="181" w:lineRule="atLeast"/>
        <w:jc w:val="both"/>
        <w:rPr>
          <w:rFonts w:ascii="Tahoma" w:hAnsi="Tahoma" w:cs="Tahoma"/>
          <w:lang w:eastAsia="en-US"/>
        </w:rPr>
      </w:pPr>
      <w:r w:rsidRPr="007316EC">
        <w:rPr>
          <w:rFonts w:ascii="Tahoma" w:hAnsi="Tahoma" w:cs="Tahoma"/>
        </w:rPr>
        <w:t xml:space="preserve">Like Aquinas, Calvin taught that predestination applies to </w:t>
      </w:r>
      <w:r w:rsidRPr="007316EC">
        <w:rPr>
          <w:rFonts w:ascii="Tahoma" w:hAnsi="Tahoma" w:cs="Tahoma"/>
          <w:i/>
        </w:rPr>
        <w:t>both</w:t>
      </w:r>
      <w:r w:rsidRPr="007316EC">
        <w:rPr>
          <w:rFonts w:ascii="Tahoma" w:hAnsi="Tahoma" w:cs="Tahoma"/>
        </w:rPr>
        <w:t xml:space="preserve"> salvation </w:t>
      </w:r>
      <w:r w:rsidRPr="007316EC">
        <w:rPr>
          <w:rFonts w:ascii="Tahoma" w:hAnsi="Tahoma" w:cs="Tahoma"/>
          <w:i/>
        </w:rPr>
        <w:t>and</w:t>
      </w:r>
      <w:r w:rsidRPr="007316EC">
        <w:rPr>
          <w:rFonts w:ascii="Tahoma" w:hAnsi="Tahoma" w:cs="Tahoma"/>
        </w:rPr>
        <w:t xml:space="preserve"> reprobation, construing the former to be a conferral of grace and glory to the redeemed, </w:t>
      </w:r>
      <w:proofErr w:type="gramStart"/>
      <w:r w:rsidRPr="007316EC">
        <w:rPr>
          <w:rFonts w:ascii="Tahoma" w:hAnsi="Tahoma" w:cs="Tahoma"/>
        </w:rPr>
        <w:t xml:space="preserve">and a </w:t>
      </w:r>
      <w:r>
        <w:rPr>
          <w:rFonts w:ascii="Tahoma" w:hAnsi="Tahoma" w:cs="Tahoma"/>
        </w:rPr>
        <w:t>‘</w:t>
      </w:r>
      <w:r w:rsidRPr="007316EC">
        <w:rPr>
          <w:rFonts w:ascii="Tahoma" w:hAnsi="Tahoma" w:cs="Tahoma"/>
        </w:rPr>
        <w:t>permission</w:t>
      </w:r>
      <w:r>
        <w:rPr>
          <w:rFonts w:ascii="Tahoma" w:hAnsi="Tahoma" w:cs="Tahoma"/>
        </w:rPr>
        <w:t>’</w:t>
      </w:r>
      <w:proofErr w:type="gramEnd"/>
      <w:r w:rsidRPr="007316EC">
        <w:rPr>
          <w:rFonts w:ascii="Tahoma" w:hAnsi="Tahoma" w:cs="Tahoma"/>
        </w:rPr>
        <w:t xml:space="preserve"> to the latter to fall into sin and thus receive the punishment of damnation.</w:t>
      </w:r>
      <w:r w:rsidRPr="007316EC">
        <w:rPr>
          <w:rStyle w:val="FootnoteReference"/>
          <w:rFonts w:ascii="Tahoma" w:hAnsi="Tahoma" w:cs="Tahoma"/>
        </w:rPr>
        <w:footnoteReference w:id="3"/>
      </w:r>
      <w:r>
        <w:rPr>
          <w:rFonts w:ascii="Tahoma" w:hAnsi="Tahoma" w:cs="Tahoma"/>
        </w:rPr>
        <w:t xml:space="preserve"> </w:t>
      </w:r>
      <w:r w:rsidRPr="007316EC">
        <w:rPr>
          <w:rFonts w:ascii="Tahoma" w:hAnsi="Tahoma" w:cs="Tahoma"/>
          <w:lang w:eastAsia="en-US"/>
        </w:rPr>
        <w:t xml:space="preserve">This </w:t>
      </w:r>
      <w:r>
        <w:rPr>
          <w:rFonts w:ascii="Tahoma" w:hAnsi="Tahoma" w:cs="Tahoma"/>
          <w:lang w:eastAsia="en-US"/>
        </w:rPr>
        <w:t>‘</w:t>
      </w:r>
      <w:r w:rsidRPr="007316EC">
        <w:rPr>
          <w:rFonts w:ascii="Tahoma" w:hAnsi="Tahoma" w:cs="Tahoma"/>
          <w:lang w:eastAsia="en-US"/>
        </w:rPr>
        <w:t>horrible decree</w:t>
      </w:r>
      <w:r>
        <w:rPr>
          <w:rFonts w:ascii="Tahoma" w:hAnsi="Tahoma" w:cs="Tahoma"/>
          <w:lang w:eastAsia="en-US"/>
        </w:rPr>
        <w:t>’</w:t>
      </w:r>
      <w:r w:rsidRPr="007316EC">
        <w:rPr>
          <w:rFonts w:ascii="Tahoma" w:hAnsi="Tahoma" w:cs="Tahoma"/>
          <w:lang w:eastAsia="en-US"/>
        </w:rPr>
        <w:t xml:space="preserve"> (</w:t>
      </w:r>
      <w:proofErr w:type="spellStart"/>
      <w:r w:rsidRPr="007316EC">
        <w:rPr>
          <w:rFonts w:ascii="Tahoma" w:hAnsi="Tahoma" w:cs="Tahoma"/>
          <w:i/>
          <w:iCs/>
          <w:lang w:eastAsia="en-US"/>
        </w:rPr>
        <w:t>decretum</w:t>
      </w:r>
      <w:proofErr w:type="spellEnd"/>
      <w:r w:rsidRPr="007316EC">
        <w:rPr>
          <w:rFonts w:ascii="Tahoma" w:hAnsi="Tahoma" w:cs="Tahoma"/>
          <w:i/>
          <w:iCs/>
          <w:lang w:eastAsia="en-US"/>
        </w:rPr>
        <w:t xml:space="preserve"> </w:t>
      </w:r>
      <w:proofErr w:type="spellStart"/>
      <w:r w:rsidRPr="007316EC">
        <w:rPr>
          <w:rFonts w:ascii="Tahoma" w:hAnsi="Tahoma" w:cs="Tahoma"/>
          <w:i/>
          <w:iCs/>
          <w:lang w:eastAsia="en-US"/>
        </w:rPr>
        <w:t>horribile</w:t>
      </w:r>
      <w:proofErr w:type="spellEnd"/>
      <w:r w:rsidRPr="007316EC">
        <w:rPr>
          <w:rFonts w:ascii="Tahoma" w:hAnsi="Tahoma" w:cs="Tahoma"/>
          <w:i/>
          <w:iCs/>
          <w:lang w:eastAsia="en-US"/>
        </w:rPr>
        <w:t xml:space="preserve">) </w:t>
      </w:r>
      <w:r w:rsidRPr="007316EC">
        <w:rPr>
          <w:rFonts w:ascii="Tahoma" w:hAnsi="Tahoma" w:cs="Tahoma"/>
          <w:iCs/>
          <w:lang w:eastAsia="en-US"/>
        </w:rPr>
        <w:t>of reprobation, as Calvin called it (III</w:t>
      </w:r>
      <w:r w:rsidRPr="007316EC">
        <w:rPr>
          <w:rFonts w:ascii="Tahoma" w:hAnsi="Tahoma" w:cs="Tahoma"/>
          <w:lang w:eastAsia="en-US"/>
        </w:rPr>
        <w:t>.23.7)</w:t>
      </w:r>
      <w:r w:rsidRPr="007316EC">
        <w:rPr>
          <w:rFonts w:ascii="Tahoma" w:hAnsi="Tahoma" w:cs="Tahoma"/>
          <w:iCs/>
          <w:lang w:eastAsia="en-US"/>
        </w:rPr>
        <w:t xml:space="preserve">, is hardly </w:t>
      </w:r>
      <w:proofErr w:type="gramStart"/>
      <w:r w:rsidRPr="007316EC">
        <w:rPr>
          <w:rFonts w:ascii="Tahoma" w:hAnsi="Tahoma" w:cs="Tahoma"/>
          <w:iCs/>
          <w:lang w:eastAsia="en-US"/>
        </w:rPr>
        <w:t>something which</w:t>
      </w:r>
      <w:proofErr w:type="gramEnd"/>
      <w:r w:rsidRPr="007316EC">
        <w:rPr>
          <w:rFonts w:ascii="Tahoma" w:hAnsi="Tahoma" w:cs="Tahoma"/>
          <w:iCs/>
          <w:lang w:eastAsia="en-US"/>
        </w:rPr>
        <w:t xml:space="preserve"> he expounded with delight</w:t>
      </w:r>
      <w:r w:rsidRPr="007316EC">
        <w:rPr>
          <w:rFonts w:ascii="Tahoma" w:hAnsi="Tahoma" w:cs="Tahoma"/>
          <w:lang w:eastAsia="en-US"/>
        </w:rPr>
        <w:t xml:space="preserve">. Reprobation is the </w:t>
      </w:r>
      <w:r>
        <w:rPr>
          <w:rFonts w:ascii="Tahoma" w:hAnsi="Tahoma" w:cs="Tahoma"/>
          <w:lang w:eastAsia="en-US"/>
        </w:rPr>
        <w:t>‘</w:t>
      </w:r>
      <w:r w:rsidRPr="007316EC">
        <w:rPr>
          <w:rFonts w:ascii="Tahoma" w:hAnsi="Tahoma" w:cs="Tahoma"/>
          <w:lang w:eastAsia="en-US"/>
        </w:rPr>
        <w:t>dreadful</w:t>
      </w:r>
      <w:r>
        <w:rPr>
          <w:rFonts w:ascii="Tahoma" w:hAnsi="Tahoma" w:cs="Tahoma"/>
          <w:lang w:eastAsia="en-US"/>
        </w:rPr>
        <w:t>’</w:t>
      </w:r>
      <w:r w:rsidRPr="007316EC">
        <w:rPr>
          <w:rFonts w:ascii="Tahoma" w:hAnsi="Tahoma" w:cs="Tahoma"/>
          <w:lang w:eastAsia="en-US"/>
        </w:rPr>
        <w:t xml:space="preserve"> side of Calvin’s doctrine of election in which God, before the foundation of the world, destined some for eternal damnation according to the immutable counsel of His will.</w:t>
      </w:r>
      <w:r>
        <w:rPr>
          <w:rFonts w:ascii="Tahoma" w:hAnsi="Tahoma" w:cs="Tahoma"/>
          <w:lang w:eastAsia="en-US"/>
        </w:rPr>
        <w:t xml:space="preserve"> </w:t>
      </w:r>
      <w:r w:rsidRPr="007316EC">
        <w:rPr>
          <w:rFonts w:ascii="Tahoma" w:hAnsi="Tahoma" w:cs="Tahoma"/>
          <w:lang w:eastAsia="en-US"/>
        </w:rPr>
        <w:t>No doubt, Calvin clearly taught the doctrine.</w:t>
      </w:r>
      <w:r>
        <w:rPr>
          <w:rFonts w:ascii="Tahoma" w:hAnsi="Tahoma" w:cs="Tahoma"/>
          <w:lang w:eastAsia="en-US"/>
        </w:rPr>
        <w:t xml:space="preserve"> </w:t>
      </w:r>
      <w:r w:rsidRPr="007316EC">
        <w:rPr>
          <w:rFonts w:ascii="Tahoma" w:hAnsi="Tahoma" w:cs="Tahoma"/>
          <w:lang w:eastAsia="en-US"/>
        </w:rPr>
        <w:t xml:space="preserve">But that he took any sort of self-serving pleasure in it is demonstrably false by a reading of the salient passages in the </w:t>
      </w:r>
      <w:r w:rsidRPr="007316EC">
        <w:rPr>
          <w:rFonts w:ascii="Tahoma" w:hAnsi="Tahoma" w:cs="Tahoma"/>
          <w:i/>
          <w:lang w:eastAsia="en-US"/>
        </w:rPr>
        <w:t>Institutes</w:t>
      </w:r>
      <w:r w:rsidRPr="007316EC">
        <w:rPr>
          <w:rFonts w:ascii="Tahoma" w:hAnsi="Tahoma" w:cs="Tahoma"/>
          <w:lang w:eastAsia="en-US"/>
        </w:rPr>
        <w:t>.</w:t>
      </w:r>
      <w:r>
        <w:rPr>
          <w:rFonts w:ascii="Tahoma" w:hAnsi="Tahoma" w:cs="Tahoma"/>
          <w:lang w:eastAsia="en-US"/>
        </w:rPr>
        <w:t xml:space="preserve"> </w:t>
      </w:r>
      <w:r w:rsidRPr="007316EC">
        <w:rPr>
          <w:rFonts w:ascii="Tahoma" w:hAnsi="Tahoma" w:cs="Tahoma"/>
          <w:lang w:eastAsia="en-US"/>
        </w:rPr>
        <w:t>Calvin firmly believed that the human mind could only go so far in understand</w:t>
      </w:r>
      <w:r w:rsidRPr="007316EC">
        <w:rPr>
          <w:rFonts w:ascii="Tahoma" w:hAnsi="Tahoma" w:cs="Tahoma"/>
          <w:lang w:eastAsia="en-US"/>
        </w:rPr>
        <w:softHyphen/>
        <w:t xml:space="preserve">ing the very Christian doctrines that the Bible nevertheless admonishes us to accept. Concerning the </w:t>
      </w:r>
      <w:proofErr w:type="spellStart"/>
      <w:r w:rsidRPr="007316EC">
        <w:rPr>
          <w:rFonts w:ascii="Tahoma" w:hAnsi="Tahoma" w:cs="Tahoma"/>
          <w:i/>
          <w:iCs/>
          <w:lang w:eastAsia="en-US"/>
        </w:rPr>
        <w:t>decretum</w:t>
      </w:r>
      <w:proofErr w:type="spellEnd"/>
      <w:r w:rsidRPr="007316EC">
        <w:rPr>
          <w:rFonts w:ascii="Tahoma" w:hAnsi="Tahoma" w:cs="Tahoma"/>
          <w:i/>
          <w:iCs/>
          <w:lang w:eastAsia="en-US"/>
        </w:rPr>
        <w:t xml:space="preserve"> </w:t>
      </w:r>
      <w:proofErr w:type="spellStart"/>
      <w:r w:rsidRPr="007316EC">
        <w:rPr>
          <w:rFonts w:ascii="Tahoma" w:hAnsi="Tahoma" w:cs="Tahoma"/>
          <w:i/>
          <w:iCs/>
          <w:lang w:eastAsia="en-US"/>
        </w:rPr>
        <w:t>horribile</w:t>
      </w:r>
      <w:proofErr w:type="spellEnd"/>
      <w:r w:rsidRPr="007316EC">
        <w:rPr>
          <w:rFonts w:ascii="Tahoma" w:hAnsi="Tahoma" w:cs="Tahoma"/>
          <w:lang w:eastAsia="en-US"/>
        </w:rPr>
        <w:t xml:space="preserve">, he accepted it as biblical, but in terms of fully comprehending it in juxtaposition with God’s goodness, he conceded that </w:t>
      </w:r>
      <w:r>
        <w:rPr>
          <w:rFonts w:ascii="Tahoma" w:hAnsi="Tahoma" w:cs="Tahoma"/>
          <w:lang w:eastAsia="en-US"/>
        </w:rPr>
        <w:t>‘</w:t>
      </w:r>
      <w:r w:rsidRPr="007316EC">
        <w:rPr>
          <w:rFonts w:ascii="Tahoma" w:hAnsi="Tahoma" w:cs="Tahoma"/>
          <w:lang w:eastAsia="en-US"/>
        </w:rPr>
        <w:t>Here the most loquacious tongues must be dumb</w:t>
      </w:r>
      <w:r>
        <w:rPr>
          <w:rFonts w:ascii="Tahoma" w:hAnsi="Tahoma" w:cs="Tahoma"/>
          <w:lang w:eastAsia="en-US"/>
        </w:rPr>
        <w:t>’</w:t>
      </w:r>
      <w:r w:rsidRPr="007316EC">
        <w:rPr>
          <w:rFonts w:ascii="Tahoma" w:hAnsi="Tahoma" w:cs="Tahoma"/>
          <w:lang w:eastAsia="en-US"/>
        </w:rPr>
        <w:t xml:space="preserve"> (III.23.7)</w:t>
      </w:r>
      <w:r>
        <w:rPr>
          <w:rFonts w:ascii="Tahoma" w:hAnsi="Tahoma" w:cs="Tahoma"/>
          <w:lang w:eastAsia="en-US"/>
        </w:rPr>
        <w:t xml:space="preserve">. </w:t>
      </w:r>
      <w:r w:rsidRPr="007316EC">
        <w:rPr>
          <w:rFonts w:ascii="Tahoma" w:hAnsi="Tahoma" w:cs="Tahoma"/>
          <w:lang w:eastAsia="en-US"/>
        </w:rPr>
        <w:t>Surely</w:t>
      </w:r>
      <w:r>
        <w:rPr>
          <w:rFonts w:ascii="Tahoma" w:hAnsi="Tahoma" w:cs="Tahoma"/>
          <w:lang w:eastAsia="en-US"/>
        </w:rPr>
        <w:t>,</w:t>
      </w:r>
      <w:r w:rsidRPr="007316EC">
        <w:rPr>
          <w:rFonts w:ascii="Tahoma" w:hAnsi="Tahoma" w:cs="Tahoma"/>
          <w:lang w:eastAsia="en-US"/>
        </w:rPr>
        <w:t xml:space="preserve"> Calvin was directing this comment as much toward himself as </w:t>
      </w:r>
      <w:proofErr w:type="gramStart"/>
      <w:r w:rsidRPr="007316EC">
        <w:rPr>
          <w:rFonts w:ascii="Tahoma" w:hAnsi="Tahoma" w:cs="Tahoma"/>
          <w:lang w:eastAsia="en-US"/>
        </w:rPr>
        <w:t>he</w:t>
      </w:r>
      <w:proofErr w:type="gramEnd"/>
      <w:r w:rsidRPr="007316EC">
        <w:rPr>
          <w:rFonts w:ascii="Tahoma" w:hAnsi="Tahoma" w:cs="Tahoma"/>
          <w:lang w:eastAsia="en-US"/>
        </w:rPr>
        <w:t xml:space="preserve"> was </w:t>
      </w:r>
      <w:proofErr w:type="gramStart"/>
      <w:r w:rsidRPr="007316EC">
        <w:rPr>
          <w:rFonts w:ascii="Tahoma" w:hAnsi="Tahoma" w:cs="Tahoma"/>
          <w:lang w:eastAsia="en-US"/>
        </w:rPr>
        <w:t>others</w:t>
      </w:r>
      <w:proofErr w:type="gramEnd"/>
      <w:r w:rsidRPr="007316EC">
        <w:rPr>
          <w:rFonts w:ascii="Tahoma" w:hAnsi="Tahoma" w:cs="Tahoma"/>
          <w:lang w:eastAsia="en-US"/>
        </w:rPr>
        <w:t>.</w:t>
      </w:r>
      <w:r>
        <w:rPr>
          <w:rFonts w:ascii="Tahoma" w:hAnsi="Tahoma" w:cs="Tahoma"/>
          <w:lang w:eastAsia="en-US"/>
        </w:rPr>
        <w:t xml:space="preserve"> </w:t>
      </w:r>
      <w:r w:rsidRPr="007316EC">
        <w:rPr>
          <w:rFonts w:ascii="Tahoma" w:hAnsi="Tahoma" w:cs="Tahoma"/>
          <w:lang w:eastAsia="en-US"/>
        </w:rPr>
        <w:t xml:space="preserve">Throughout the </w:t>
      </w:r>
      <w:r w:rsidRPr="007316EC">
        <w:rPr>
          <w:rFonts w:ascii="Tahoma" w:hAnsi="Tahoma" w:cs="Tahoma"/>
          <w:i/>
          <w:lang w:eastAsia="en-US"/>
        </w:rPr>
        <w:t>Institutes</w:t>
      </w:r>
      <w:r w:rsidRPr="007316EC">
        <w:rPr>
          <w:rFonts w:ascii="Tahoma" w:hAnsi="Tahoma" w:cs="Tahoma"/>
          <w:lang w:eastAsia="en-US"/>
        </w:rPr>
        <w:t xml:space="preserve">, </w:t>
      </w:r>
      <w:r>
        <w:rPr>
          <w:rFonts w:ascii="Tahoma" w:hAnsi="Tahoma" w:cs="Tahoma"/>
          <w:lang w:eastAsia="en-US"/>
        </w:rPr>
        <w:t>he</w:t>
      </w:r>
      <w:r w:rsidRPr="007316EC">
        <w:rPr>
          <w:rFonts w:ascii="Tahoma" w:hAnsi="Tahoma" w:cs="Tahoma"/>
          <w:lang w:eastAsia="en-US"/>
        </w:rPr>
        <w:t xml:space="preserve"> expresses a perennial concern over being </w:t>
      </w:r>
      <w:r>
        <w:rPr>
          <w:rFonts w:ascii="Tahoma" w:hAnsi="Tahoma" w:cs="Tahoma"/>
          <w:lang w:eastAsia="en-US"/>
        </w:rPr>
        <w:t>too</w:t>
      </w:r>
      <w:r w:rsidRPr="007316EC">
        <w:rPr>
          <w:rFonts w:ascii="Tahoma" w:hAnsi="Tahoma" w:cs="Tahoma"/>
          <w:lang w:eastAsia="en-US"/>
        </w:rPr>
        <w:t xml:space="preserve"> garrulous and speculative in theology.</w:t>
      </w:r>
      <w:r>
        <w:rPr>
          <w:rFonts w:ascii="Tahoma" w:hAnsi="Tahoma" w:cs="Tahoma"/>
          <w:lang w:eastAsia="en-US"/>
        </w:rPr>
        <w:t xml:space="preserve"> </w:t>
      </w:r>
      <w:r w:rsidRPr="007316EC">
        <w:rPr>
          <w:rFonts w:ascii="Tahoma" w:hAnsi="Tahoma" w:cs="Tahoma"/>
          <w:lang w:eastAsia="en-US"/>
        </w:rPr>
        <w:t xml:space="preserve">Thus, the </w:t>
      </w:r>
      <w:proofErr w:type="spellStart"/>
      <w:r w:rsidRPr="007316EC">
        <w:rPr>
          <w:rFonts w:ascii="Tahoma" w:hAnsi="Tahoma" w:cs="Tahoma"/>
          <w:i/>
          <w:iCs/>
          <w:lang w:eastAsia="en-US"/>
        </w:rPr>
        <w:t>decretum</w:t>
      </w:r>
      <w:proofErr w:type="spellEnd"/>
      <w:r w:rsidRPr="007316EC">
        <w:rPr>
          <w:rFonts w:ascii="Tahoma" w:hAnsi="Tahoma" w:cs="Tahoma"/>
          <w:i/>
          <w:iCs/>
          <w:lang w:eastAsia="en-US"/>
        </w:rPr>
        <w:t xml:space="preserve"> </w:t>
      </w:r>
      <w:proofErr w:type="spellStart"/>
      <w:r w:rsidRPr="007316EC">
        <w:rPr>
          <w:rFonts w:ascii="Tahoma" w:hAnsi="Tahoma" w:cs="Tahoma"/>
          <w:i/>
          <w:iCs/>
          <w:lang w:eastAsia="en-US"/>
        </w:rPr>
        <w:t>horribile</w:t>
      </w:r>
      <w:proofErr w:type="spellEnd"/>
      <w:r w:rsidRPr="007316EC">
        <w:rPr>
          <w:rFonts w:ascii="Tahoma" w:hAnsi="Tahoma" w:cs="Tahoma"/>
          <w:lang w:eastAsia="en-US"/>
        </w:rPr>
        <w:t xml:space="preserve"> may be regarded as something which Calvin strongly felt the Christian must acknowledge and submit to, while nevertheless maintaining a certain humility toward it and an ignorance of its mysterious machinations. </w:t>
      </w:r>
    </w:p>
    <w:p w:rsidR="00C80C3A" w:rsidRPr="007316EC" w:rsidRDefault="00C80C3A" w:rsidP="00C80C3A">
      <w:pPr>
        <w:jc w:val="both"/>
        <w:rPr>
          <w:rFonts w:ascii="Tahoma" w:hAnsi="Tahoma" w:cs="Tahoma"/>
        </w:rPr>
      </w:pPr>
    </w:p>
    <w:p w:rsidR="00C80C3A" w:rsidRPr="007316EC" w:rsidRDefault="00C80C3A" w:rsidP="00C80C3A">
      <w:pPr>
        <w:jc w:val="both"/>
        <w:rPr>
          <w:rFonts w:ascii="Tahoma" w:hAnsi="Tahoma" w:cs="Tahoma"/>
          <w:b/>
        </w:rPr>
      </w:pPr>
      <w:r w:rsidRPr="007316EC">
        <w:rPr>
          <w:rFonts w:ascii="Tahoma" w:hAnsi="Tahoma" w:cs="Tahoma"/>
          <w:b/>
        </w:rPr>
        <w:t>The Pastoral Concern</w:t>
      </w:r>
    </w:p>
    <w:p w:rsidR="00C80C3A" w:rsidRPr="007316EC" w:rsidRDefault="00C80C3A" w:rsidP="00C80C3A">
      <w:pPr>
        <w:jc w:val="both"/>
        <w:rPr>
          <w:rFonts w:ascii="Tahoma" w:hAnsi="Tahoma" w:cs="Tahoma"/>
        </w:rPr>
      </w:pPr>
    </w:p>
    <w:p w:rsidR="00C80C3A" w:rsidRPr="007316EC" w:rsidRDefault="00C80C3A" w:rsidP="00C80C3A">
      <w:pPr>
        <w:jc w:val="both"/>
        <w:rPr>
          <w:rFonts w:ascii="Tahoma" w:hAnsi="Tahoma" w:cs="Tahoma"/>
        </w:rPr>
      </w:pPr>
      <w:r w:rsidRPr="007316EC">
        <w:rPr>
          <w:rFonts w:ascii="Tahoma" w:hAnsi="Tahoma" w:cs="Tahoma"/>
        </w:rPr>
        <w:t>As already alluded to, Calvin’s concern over predestination was primarily pastoral.</w:t>
      </w:r>
      <w:r>
        <w:rPr>
          <w:rFonts w:ascii="Tahoma" w:hAnsi="Tahoma" w:cs="Tahoma"/>
        </w:rPr>
        <w:t xml:space="preserve"> </w:t>
      </w:r>
      <w:r w:rsidRPr="007316EC">
        <w:rPr>
          <w:rFonts w:ascii="Tahoma" w:hAnsi="Tahoma" w:cs="Tahoma"/>
        </w:rPr>
        <w:t xml:space="preserve">He argues that: </w:t>
      </w:r>
      <w:r>
        <w:rPr>
          <w:rFonts w:ascii="Tahoma" w:hAnsi="Tahoma" w:cs="Tahoma"/>
        </w:rPr>
        <w:t>‘</w:t>
      </w:r>
      <w:r w:rsidRPr="007316EC">
        <w:rPr>
          <w:rFonts w:ascii="Tahoma" w:hAnsi="Tahoma" w:cs="Tahoma"/>
        </w:rPr>
        <w:t>We shall never be clearly persuaded as we ought to be, that our salvation flows from the wellspring of God’s free mercy until we come to know his eternal election, which illumines God’s grace by this contrast: that he does not indiscriminately adopt all into the hope of salvation but gives to some what he denies to others . . . How much the ignorance of this principle detracts from God’s glory; how much it takes away from true humility, is well known</w:t>
      </w:r>
      <w:r>
        <w:rPr>
          <w:rFonts w:ascii="Tahoma" w:hAnsi="Tahoma" w:cs="Tahoma"/>
        </w:rPr>
        <w:t>’</w:t>
      </w:r>
      <w:r w:rsidRPr="007316EC">
        <w:rPr>
          <w:rFonts w:ascii="Tahoma" w:hAnsi="Tahoma" w:cs="Tahoma"/>
        </w:rPr>
        <w:t xml:space="preserve"> (III.21.1).</w:t>
      </w:r>
      <w:r>
        <w:rPr>
          <w:rFonts w:ascii="Tahoma" w:hAnsi="Tahoma" w:cs="Tahoma"/>
        </w:rPr>
        <w:t xml:space="preserve"> </w:t>
      </w:r>
      <w:r w:rsidRPr="007316EC">
        <w:rPr>
          <w:rFonts w:ascii="Tahoma" w:hAnsi="Tahoma" w:cs="Tahoma"/>
        </w:rPr>
        <w:t xml:space="preserve">Elsewhere, Calvin writes that, </w:t>
      </w:r>
      <w:r>
        <w:rPr>
          <w:rFonts w:ascii="Tahoma" w:hAnsi="Tahoma" w:cs="Tahoma"/>
        </w:rPr>
        <w:t>‘</w:t>
      </w:r>
      <w:r w:rsidRPr="007316EC">
        <w:rPr>
          <w:rFonts w:ascii="Tahoma" w:hAnsi="Tahoma" w:cs="Tahoma"/>
        </w:rPr>
        <w:t>Should it be objected, that believers have no stronger testimony to assure them of their adoption, I answer, that though there is a great resemblance and affinity between the elect of God and those who are impressed for a time with a fading faith, yet the elect alone have that full assurance which is extolled by Paul, and by which they are enabled to cry, Abba, Father. Therefore, as God regenerates the elect only for ever by incorruptible seed, as the seed of life once sown in their hearts never perishes, so he effectually seals in them the grace of his adoption, that it may be sure and steadfast</w:t>
      </w:r>
      <w:r>
        <w:rPr>
          <w:rFonts w:ascii="Tahoma" w:hAnsi="Tahoma" w:cs="Tahoma"/>
        </w:rPr>
        <w:t>’</w:t>
      </w:r>
      <w:r w:rsidRPr="007316EC">
        <w:rPr>
          <w:rFonts w:ascii="Tahoma" w:hAnsi="Tahoma" w:cs="Tahoma"/>
        </w:rPr>
        <w:t xml:space="preserve"> (III.2.11).</w:t>
      </w:r>
    </w:p>
    <w:p w:rsidR="00C80C3A" w:rsidRPr="007316EC" w:rsidRDefault="00C80C3A" w:rsidP="00C80C3A">
      <w:pPr>
        <w:ind w:left="720"/>
        <w:jc w:val="both"/>
        <w:rPr>
          <w:rFonts w:ascii="Tahoma" w:hAnsi="Tahoma" w:cs="Tahoma"/>
        </w:rPr>
      </w:pPr>
      <w:r>
        <w:rPr>
          <w:rFonts w:ascii="Tahoma" w:hAnsi="Tahoma" w:cs="Tahoma"/>
        </w:rPr>
        <w:t xml:space="preserve"> </w:t>
      </w:r>
    </w:p>
    <w:p w:rsidR="00C80C3A" w:rsidRPr="007316EC" w:rsidRDefault="00C80C3A" w:rsidP="00C80C3A">
      <w:pPr>
        <w:jc w:val="both"/>
        <w:rPr>
          <w:rFonts w:ascii="Tahoma" w:hAnsi="Tahoma" w:cs="Tahoma"/>
        </w:rPr>
      </w:pPr>
      <w:r w:rsidRPr="007316EC">
        <w:rPr>
          <w:rFonts w:ascii="Tahoma" w:hAnsi="Tahoma" w:cs="Tahoma"/>
        </w:rPr>
        <w:t>We see here that, for Calvin, the matter of predestination concerns both the glory of God (via the believer’s unmitigated gratitude for his or her salvation, and its attendant humility), as well as the believer’s surety that he or she is the recipient of God’s mercy and favour.</w:t>
      </w:r>
      <w:r>
        <w:rPr>
          <w:rFonts w:ascii="Tahoma" w:hAnsi="Tahoma" w:cs="Tahoma"/>
        </w:rPr>
        <w:t xml:space="preserve"> </w:t>
      </w:r>
      <w:r w:rsidRPr="007316EC">
        <w:rPr>
          <w:rFonts w:ascii="Tahoma" w:hAnsi="Tahoma" w:cs="Tahoma"/>
        </w:rPr>
        <w:t>Far from being an irresponsible philosophical meandering into speculative theology, Calvin portrays both of these are entirely pastoral concerns.</w:t>
      </w:r>
      <w:r>
        <w:rPr>
          <w:rFonts w:ascii="Tahoma" w:hAnsi="Tahoma" w:cs="Tahoma"/>
        </w:rPr>
        <w:t xml:space="preserve"> </w:t>
      </w:r>
      <w:r w:rsidRPr="007316EC">
        <w:rPr>
          <w:rFonts w:ascii="Tahoma" w:hAnsi="Tahoma" w:cs="Tahoma"/>
        </w:rPr>
        <w:t>Predestination leads simultaneously to humility and assurance.</w:t>
      </w:r>
    </w:p>
    <w:p w:rsidR="00C80C3A" w:rsidRPr="007316EC" w:rsidRDefault="00C80C3A" w:rsidP="00C80C3A">
      <w:pPr>
        <w:jc w:val="both"/>
        <w:rPr>
          <w:rFonts w:ascii="Tahoma" w:hAnsi="Tahoma" w:cs="Tahoma"/>
        </w:rPr>
      </w:pPr>
    </w:p>
    <w:p w:rsidR="00C80C3A" w:rsidRPr="007316EC" w:rsidRDefault="00C80C3A" w:rsidP="00C80C3A">
      <w:pPr>
        <w:jc w:val="both"/>
        <w:rPr>
          <w:rFonts w:ascii="Tahoma" w:hAnsi="Tahoma" w:cs="Tahoma"/>
          <w:b/>
        </w:rPr>
      </w:pPr>
      <w:r w:rsidRPr="007316EC">
        <w:rPr>
          <w:rFonts w:ascii="Tahoma" w:hAnsi="Tahoma" w:cs="Tahoma"/>
          <w:b/>
        </w:rPr>
        <w:t>Predestination Defined</w:t>
      </w:r>
    </w:p>
    <w:p w:rsidR="00C80C3A" w:rsidRPr="007316EC" w:rsidRDefault="00C80C3A" w:rsidP="00C80C3A">
      <w:pPr>
        <w:jc w:val="both"/>
        <w:rPr>
          <w:rFonts w:ascii="Tahoma" w:hAnsi="Tahoma" w:cs="Tahoma"/>
        </w:rPr>
      </w:pPr>
    </w:p>
    <w:p w:rsidR="00C80C3A" w:rsidRPr="007316EC" w:rsidRDefault="00C80C3A" w:rsidP="00C80C3A">
      <w:pPr>
        <w:jc w:val="both"/>
        <w:rPr>
          <w:rFonts w:ascii="Tahoma" w:hAnsi="Tahoma" w:cs="Tahoma"/>
        </w:rPr>
      </w:pPr>
      <w:r w:rsidRPr="007316EC">
        <w:rPr>
          <w:rFonts w:ascii="Tahoma" w:hAnsi="Tahoma" w:cs="Tahoma"/>
        </w:rPr>
        <w:t xml:space="preserve">But what </w:t>
      </w:r>
      <w:r w:rsidRPr="00B93EBF">
        <w:rPr>
          <w:rFonts w:ascii="Tahoma" w:hAnsi="Tahoma" w:cs="Tahoma"/>
        </w:rPr>
        <w:t>is</w:t>
      </w:r>
      <w:r w:rsidRPr="007316EC">
        <w:rPr>
          <w:rFonts w:ascii="Tahoma" w:hAnsi="Tahoma" w:cs="Tahoma"/>
        </w:rPr>
        <w:t xml:space="preserve"> predestination?</w:t>
      </w:r>
      <w:r>
        <w:rPr>
          <w:rFonts w:ascii="Tahoma" w:hAnsi="Tahoma" w:cs="Tahoma"/>
        </w:rPr>
        <w:t xml:space="preserve"> </w:t>
      </w:r>
      <w:r w:rsidRPr="007316EC">
        <w:rPr>
          <w:rFonts w:ascii="Tahoma" w:hAnsi="Tahoma" w:cs="Tahoma"/>
        </w:rPr>
        <w:t xml:space="preserve">Calvin defines it as </w:t>
      </w:r>
      <w:r>
        <w:rPr>
          <w:rFonts w:ascii="Tahoma" w:hAnsi="Tahoma" w:cs="Tahoma"/>
        </w:rPr>
        <w:t>‘</w:t>
      </w:r>
      <w:r w:rsidRPr="007316EC">
        <w:rPr>
          <w:rFonts w:ascii="Tahoma" w:hAnsi="Tahoma" w:cs="Tahoma"/>
        </w:rPr>
        <w:t>God’s eternal decree, by which he compacted with himself what he willed to become of each man. For all are not created in equal condition</w:t>
      </w:r>
      <w:proofErr w:type="gramStart"/>
      <w:r w:rsidRPr="007316EC">
        <w:rPr>
          <w:rFonts w:ascii="Tahoma" w:hAnsi="Tahoma" w:cs="Tahoma"/>
        </w:rPr>
        <w:t>;</w:t>
      </w:r>
      <w:proofErr w:type="gramEnd"/>
      <w:r w:rsidRPr="007316EC">
        <w:rPr>
          <w:rFonts w:ascii="Tahoma" w:hAnsi="Tahoma" w:cs="Tahoma"/>
        </w:rPr>
        <w:t xml:space="preserve"> rather, eternal life is foreordained for some, eternal damnation for others. Therefore, as any man has been created to one or the other of these ends, we speak of him as predestined to life or death</w:t>
      </w:r>
      <w:r>
        <w:rPr>
          <w:rFonts w:ascii="Tahoma" w:hAnsi="Tahoma" w:cs="Tahoma"/>
        </w:rPr>
        <w:t>’</w:t>
      </w:r>
      <w:r w:rsidRPr="007316EC">
        <w:rPr>
          <w:rFonts w:ascii="Tahoma" w:hAnsi="Tahoma" w:cs="Tahoma"/>
        </w:rPr>
        <w:t xml:space="preserve"> (III.21.5).</w:t>
      </w:r>
      <w:r>
        <w:rPr>
          <w:rFonts w:ascii="Tahoma" w:hAnsi="Tahoma" w:cs="Tahoma"/>
        </w:rPr>
        <w:t xml:space="preserve"> </w:t>
      </w:r>
      <w:r w:rsidRPr="007316EC">
        <w:rPr>
          <w:rFonts w:ascii="Tahoma" w:hAnsi="Tahoma" w:cs="Tahoma"/>
        </w:rPr>
        <w:t>Predestination, then, is completely unconditional.</w:t>
      </w:r>
      <w:r>
        <w:rPr>
          <w:rFonts w:ascii="Tahoma" w:hAnsi="Tahoma" w:cs="Tahoma"/>
        </w:rPr>
        <w:t xml:space="preserve"> </w:t>
      </w:r>
      <w:r w:rsidRPr="007316EC">
        <w:rPr>
          <w:rFonts w:ascii="Tahoma" w:hAnsi="Tahoma" w:cs="Tahoma"/>
        </w:rPr>
        <w:t>It is not, as some taught (e.g., semi-</w:t>
      </w:r>
      <w:proofErr w:type="spellStart"/>
      <w:r w:rsidRPr="007316EC">
        <w:rPr>
          <w:rFonts w:ascii="Tahoma" w:hAnsi="Tahoma" w:cs="Tahoma"/>
        </w:rPr>
        <w:t>Pelagianism</w:t>
      </w:r>
      <w:proofErr w:type="spellEnd"/>
      <w:r w:rsidRPr="007316EC">
        <w:rPr>
          <w:rFonts w:ascii="Tahoma" w:hAnsi="Tahoma" w:cs="Tahoma"/>
        </w:rPr>
        <w:t>), the product of Divine foreknowledge of future merit, nor of anything whatsoever presently seen in a human life.</w:t>
      </w:r>
      <w:r>
        <w:rPr>
          <w:rFonts w:ascii="Tahoma" w:hAnsi="Tahoma" w:cs="Tahoma"/>
        </w:rPr>
        <w:t xml:space="preserve"> </w:t>
      </w:r>
      <w:r w:rsidRPr="007316EC">
        <w:rPr>
          <w:rFonts w:ascii="Tahoma" w:hAnsi="Tahoma" w:cs="Tahoma"/>
        </w:rPr>
        <w:t xml:space="preserve">Further, it is a Divine decree effective from all eternity and, thus, is absolutely sure </w:t>
      </w:r>
      <w:r w:rsidRPr="007316EC">
        <w:rPr>
          <w:rFonts w:ascii="Tahoma" w:hAnsi="Tahoma" w:cs="Tahoma"/>
          <w:i/>
        </w:rPr>
        <w:t>in time</w:t>
      </w:r>
      <w:r w:rsidRPr="007316EC">
        <w:rPr>
          <w:rFonts w:ascii="Tahoma" w:hAnsi="Tahoma" w:cs="Tahoma"/>
        </w:rPr>
        <w:t>.</w:t>
      </w:r>
    </w:p>
    <w:p w:rsidR="00C80C3A" w:rsidRPr="007316EC" w:rsidRDefault="00C80C3A" w:rsidP="00C80C3A">
      <w:pPr>
        <w:jc w:val="both"/>
        <w:rPr>
          <w:rFonts w:ascii="Tahoma" w:hAnsi="Tahoma" w:cs="Tahoma"/>
        </w:rPr>
      </w:pPr>
    </w:p>
    <w:p w:rsidR="00C80C3A" w:rsidRPr="00B93EBF" w:rsidRDefault="00C80C3A" w:rsidP="00C80C3A">
      <w:pPr>
        <w:jc w:val="both"/>
        <w:rPr>
          <w:rFonts w:ascii="Tahoma" w:hAnsi="Tahoma" w:cs="Tahoma"/>
          <w:i/>
        </w:rPr>
      </w:pPr>
      <w:r w:rsidRPr="00B93EBF">
        <w:rPr>
          <w:rFonts w:ascii="Tahoma" w:hAnsi="Tahoma" w:cs="Tahoma"/>
          <w:i/>
        </w:rPr>
        <w:t xml:space="preserve">Predestination as Asymmetrical </w:t>
      </w:r>
    </w:p>
    <w:p w:rsidR="00C80C3A" w:rsidRPr="007316EC" w:rsidRDefault="00C80C3A" w:rsidP="00C80C3A">
      <w:pPr>
        <w:jc w:val="both"/>
        <w:rPr>
          <w:rFonts w:ascii="Tahoma" w:hAnsi="Tahoma" w:cs="Tahoma"/>
        </w:rPr>
      </w:pPr>
    </w:p>
    <w:p w:rsidR="00C80C3A" w:rsidRPr="007316EC" w:rsidRDefault="00C80C3A" w:rsidP="00C80C3A">
      <w:pPr>
        <w:jc w:val="both"/>
        <w:rPr>
          <w:rFonts w:ascii="Tahoma" w:hAnsi="Tahoma" w:cs="Tahoma"/>
        </w:rPr>
      </w:pPr>
      <w:r w:rsidRPr="007316EC">
        <w:rPr>
          <w:rFonts w:ascii="Tahoma" w:hAnsi="Tahoma" w:cs="Tahoma"/>
        </w:rPr>
        <w:t xml:space="preserve">Of course, Calvin also argues, as we’ve seen, that the inverse of eternal election to salvation, </w:t>
      </w:r>
      <w:r w:rsidRPr="007316EC">
        <w:rPr>
          <w:rFonts w:ascii="Tahoma" w:hAnsi="Tahoma" w:cs="Tahoma"/>
          <w:i/>
        </w:rPr>
        <w:t>reprobation</w:t>
      </w:r>
      <w:r w:rsidRPr="007316EC">
        <w:rPr>
          <w:rFonts w:ascii="Tahoma" w:hAnsi="Tahoma" w:cs="Tahoma"/>
        </w:rPr>
        <w:t xml:space="preserve">, is also predestined: </w:t>
      </w:r>
      <w:proofErr w:type="gramStart"/>
      <w:r>
        <w:rPr>
          <w:rFonts w:ascii="Tahoma" w:hAnsi="Tahoma" w:cs="Tahoma"/>
        </w:rPr>
        <w:t>‘</w:t>
      </w:r>
      <w:r w:rsidRPr="007316EC">
        <w:rPr>
          <w:rFonts w:ascii="Tahoma" w:hAnsi="Tahoma" w:cs="Tahoma"/>
        </w:rPr>
        <w:t>.</w:t>
      </w:r>
      <w:proofErr w:type="gramEnd"/>
      <w:r w:rsidRPr="007316EC">
        <w:rPr>
          <w:rFonts w:ascii="Tahoma" w:hAnsi="Tahoma" w:cs="Tahoma"/>
        </w:rPr>
        <w:t xml:space="preserve"> . . those whom God passes over, he condemns; and this he does for no other reason than that he wills to exclude them from the inheritance which he predestines for his own children</w:t>
      </w:r>
      <w:r>
        <w:rPr>
          <w:rFonts w:ascii="Tahoma" w:hAnsi="Tahoma" w:cs="Tahoma"/>
        </w:rPr>
        <w:t>’</w:t>
      </w:r>
      <w:r w:rsidRPr="007316EC">
        <w:rPr>
          <w:rFonts w:ascii="Tahoma" w:hAnsi="Tahoma" w:cs="Tahoma"/>
        </w:rPr>
        <w:t xml:space="preserve"> (III.23.1).</w:t>
      </w:r>
      <w:r>
        <w:rPr>
          <w:rFonts w:ascii="Tahoma" w:hAnsi="Tahoma" w:cs="Tahoma"/>
        </w:rPr>
        <w:t xml:space="preserve"> </w:t>
      </w:r>
      <w:r w:rsidRPr="007316EC">
        <w:rPr>
          <w:rFonts w:ascii="Tahoma" w:hAnsi="Tahoma" w:cs="Tahoma"/>
        </w:rPr>
        <w:t xml:space="preserve"> An important distinction here, however, is the manner in which predestination to salvation is said to be </w:t>
      </w:r>
      <w:r w:rsidRPr="007316EC">
        <w:rPr>
          <w:rFonts w:ascii="Tahoma" w:hAnsi="Tahoma" w:cs="Tahoma"/>
          <w:i/>
        </w:rPr>
        <w:t>active</w:t>
      </w:r>
      <w:r w:rsidRPr="007316EC">
        <w:rPr>
          <w:rFonts w:ascii="Tahoma" w:hAnsi="Tahoma" w:cs="Tahoma"/>
        </w:rPr>
        <w:t xml:space="preserve">, while predestination to damnation is entirely </w:t>
      </w:r>
      <w:r w:rsidRPr="007316EC">
        <w:rPr>
          <w:rFonts w:ascii="Tahoma" w:hAnsi="Tahoma" w:cs="Tahoma"/>
          <w:i/>
        </w:rPr>
        <w:t>passive</w:t>
      </w:r>
      <w:r w:rsidRPr="007316EC">
        <w:rPr>
          <w:rFonts w:ascii="Tahoma" w:hAnsi="Tahoma" w:cs="Tahoma"/>
        </w:rPr>
        <w:t xml:space="preserve"> (</w:t>
      </w:r>
      <w:proofErr w:type="spellStart"/>
      <w:r w:rsidRPr="007316EC">
        <w:rPr>
          <w:rFonts w:ascii="Tahoma" w:hAnsi="Tahoma" w:cs="Tahoma"/>
        </w:rPr>
        <w:t>preterition</w:t>
      </w:r>
      <w:proofErr w:type="spellEnd"/>
      <w:r w:rsidRPr="007316EC">
        <w:rPr>
          <w:rFonts w:ascii="Tahoma" w:hAnsi="Tahoma" w:cs="Tahoma"/>
        </w:rPr>
        <w:t>).</w:t>
      </w:r>
      <w:r>
        <w:rPr>
          <w:rFonts w:ascii="Tahoma" w:hAnsi="Tahoma" w:cs="Tahoma"/>
        </w:rPr>
        <w:t xml:space="preserve"> </w:t>
      </w:r>
      <w:r w:rsidRPr="007316EC">
        <w:rPr>
          <w:rFonts w:ascii="Tahoma" w:hAnsi="Tahoma" w:cs="Tahoma"/>
        </w:rPr>
        <w:t>That is, the manner in which the elect and the reprobate are predestined is not symmetrical, but asymmetrical.</w:t>
      </w:r>
      <w:r>
        <w:rPr>
          <w:rFonts w:ascii="Tahoma" w:hAnsi="Tahoma" w:cs="Tahoma"/>
        </w:rPr>
        <w:t xml:space="preserve"> </w:t>
      </w:r>
      <w:r w:rsidRPr="007316EC">
        <w:rPr>
          <w:rFonts w:ascii="Tahoma" w:hAnsi="Tahoma" w:cs="Tahoma"/>
        </w:rPr>
        <w:t xml:space="preserve">This bodes against so-called </w:t>
      </w:r>
      <w:r>
        <w:rPr>
          <w:rFonts w:ascii="Tahoma" w:hAnsi="Tahoma" w:cs="Tahoma"/>
        </w:rPr>
        <w:t>‘</w:t>
      </w:r>
      <w:r w:rsidRPr="007316EC">
        <w:rPr>
          <w:rFonts w:ascii="Tahoma" w:hAnsi="Tahoma" w:cs="Tahoma"/>
        </w:rPr>
        <w:t>double predestination</w:t>
      </w:r>
      <w:r>
        <w:rPr>
          <w:rFonts w:ascii="Tahoma" w:hAnsi="Tahoma" w:cs="Tahoma"/>
        </w:rPr>
        <w:t>’</w:t>
      </w:r>
      <w:r w:rsidRPr="007316EC">
        <w:rPr>
          <w:rFonts w:ascii="Tahoma" w:hAnsi="Tahoma" w:cs="Tahoma"/>
        </w:rPr>
        <w:t xml:space="preserve"> in which both salvation and reprobation are </w:t>
      </w:r>
      <w:r w:rsidRPr="007316EC">
        <w:rPr>
          <w:rFonts w:ascii="Tahoma" w:hAnsi="Tahoma" w:cs="Tahoma"/>
          <w:i/>
        </w:rPr>
        <w:t>actively</w:t>
      </w:r>
      <w:r w:rsidRPr="007316EC">
        <w:rPr>
          <w:rFonts w:ascii="Tahoma" w:hAnsi="Tahoma" w:cs="Tahoma"/>
        </w:rPr>
        <w:t xml:space="preserve"> predestined. The elect are actively or positively predestined, through grace, to eternal life; while the reprobate are </w:t>
      </w:r>
      <w:r w:rsidRPr="007316EC">
        <w:rPr>
          <w:rFonts w:ascii="Tahoma" w:hAnsi="Tahoma" w:cs="Tahoma"/>
          <w:i/>
        </w:rPr>
        <w:t>negatively</w:t>
      </w:r>
      <w:r w:rsidRPr="007316EC">
        <w:rPr>
          <w:rFonts w:ascii="Tahoma" w:hAnsi="Tahoma" w:cs="Tahoma"/>
        </w:rPr>
        <w:t xml:space="preserve"> </w:t>
      </w:r>
      <w:r>
        <w:rPr>
          <w:rFonts w:ascii="Tahoma" w:hAnsi="Tahoma" w:cs="Tahoma"/>
        </w:rPr>
        <w:t>‘</w:t>
      </w:r>
      <w:r w:rsidRPr="007316EC">
        <w:rPr>
          <w:rFonts w:ascii="Tahoma" w:hAnsi="Tahoma" w:cs="Tahoma"/>
        </w:rPr>
        <w:t>passed over.</w:t>
      </w:r>
      <w:r>
        <w:rPr>
          <w:rFonts w:ascii="Tahoma" w:hAnsi="Tahoma" w:cs="Tahoma"/>
        </w:rPr>
        <w:t xml:space="preserve">’ </w:t>
      </w:r>
    </w:p>
    <w:p w:rsidR="00C80C3A" w:rsidRPr="007316EC" w:rsidRDefault="00C80C3A" w:rsidP="00C80C3A">
      <w:pPr>
        <w:jc w:val="both"/>
        <w:rPr>
          <w:rFonts w:ascii="Tahoma" w:hAnsi="Tahoma" w:cs="Tahoma"/>
        </w:rPr>
      </w:pPr>
    </w:p>
    <w:p w:rsidR="00C80C3A" w:rsidRPr="007316EC" w:rsidRDefault="00C80C3A" w:rsidP="00C80C3A">
      <w:pPr>
        <w:jc w:val="both"/>
        <w:rPr>
          <w:rFonts w:ascii="Tahoma" w:hAnsi="Tahoma" w:cs="Tahoma"/>
        </w:rPr>
      </w:pPr>
      <w:r w:rsidRPr="007316EC">
        <w:rPr>
          <w:rFonts w:ascii="Tahoma" w:hAnsi="Tahoma" w:cs="Tahoma"/>
        </w:rPr>
        <w:t xml:space="preserve">All human beings, Calvin consistently taught, are under the curse of sin, stemming from the primordial </w:t>
      </w:r>
      <w:proofErr w:type="gramStart"/>
      <w:r w:rsidRPr="007316EC">
        <w:rPr>
          <w:rFonts w:ascii="Tahoma" w:hAnsi="Tahoma" w:cs="Tahoma"/>
        </w:rPr>
        <w:t>Fall</w:t>
      </w:r>
      <w:proofErr w:type="gramEnd"/>
      <w:r w:rsidRPr="007316EC">
        <w:rPr>
          <w:rFonts w:ascii="Tahoma" w:hAnsi="Tahoma" w:cs="Tahoma"/>
        </w:rPr>
        <w:t>.</w:t>
      </w:r>
      <w:r>
        <w:rPr>
          <w:rFonts w:ascii="Tahoma" w:hAnsi="Tahoma" w:cs="Tahoma"/>
        </w:rPr>
        <w:t xml:space="preserve"> </w:t>
      </w:r>
      <w:r w:rsidRPr="007316EC">
        <w:rPr>
          <w:rFonts w:ascii="Tahoma" w:hAnsi="Tahoma" w:cs="Tahoma"/>
        </w:rPr>
        <w:t>Hence, all are justly and condignly deserving of damnation.</w:t>
      </w:r>
      <w:r>
        <w:rPr>
          <w:rFonts w:ascii="Tahoma" w:hAnsi="Tahoma" w:cs="Tahoma"/>
        </w:rPr>
        <w:t xml:space="preserve"> </w:t>
      </w:r>
      <w:r w:rsidRPr="007316EC">
        <w:rPr>
          <w:rFonts w:ascii="Tahoma" w:hAnsi="Tahoma" w:cs="Tahoma"/>
        </w:rPr>
        <w:t>Similar to the manner in which a king can choose to grant clemency to one prisoner, while simultaneously choosing to withhold such favour from another (as he is under no obligation to do so), so too is God just and within the province of his own sovereign predilection to do the same with created humanity.</w:t>
      </w:r>
    </w:p>
    <w:p w:rsidR="00C80C3A" w:rsidRPr="007316EC" w:rsidRDefault="00C80C3A" w:rsidP="00C80C3A">
      <w:pPr>
        <w:ind w:left="720"/>
        <w:jc w:val="both"/>
        <w:rPr>
          <w:rFonts w:ascii="Tahoma" w:hAnsi="Tahoma" w:cs="Tahoma"/>
        </w:rPr>
      </w:pPr>
      <w:r>
        <w:rPr>
          <w:rFonts w:ascii="Tahoma" w:hAnsi="Tahoma" w:cs="Tahoma"/>
        </w:rPr>
        <w:t xml:space="preserve"> </w:t>
      </w:r>
    </w:p>
    <w:p w:rsidR="00C80C3A" w:rsidRPr="007316EC" w:rsidRDefault="00C80C3A" w:rsidP="00C80C3A">
      <w:pPr>
        <w:jc w:val="both"/>
        <w:rPr>
          <w:rFonts w:ascii="Tahoma" w:hAnsi="Tahoma" w:cs="Tahoma"/>
        </w:rPr>
      </w:pPr>
      <w:r w:rsidRPr="007316EC">
        <w:rPr>
          <w:rFonts w:ascii="Tahoma" w:hAnsi="Tahoma" w:cs="Tahoma"/>
        </w:rPr>
        <w:t>Of course, Calvin anticipates that this asymmetry will nevertheless still appear unjust to some, if not arbitrary and capricious.</w:t>
      </w:r>
      <w:r>
        <w:rPr>
          <w:rFonts w:ascii="Tahoma" w:hAnsi="Tahoma" w:cs="Tahoma"/>
        </w:rPr>
        <w:t xml:space="preserve"> </w:t>
      </w:r>
      <w:r w:rsidRPr="007316EC">
        <w:rPr>
          <w:rFonts w:ascii="Tahoma" w:hAnsi="Tahoma" w:cs="Tahoma"/>
        </w:rPr>
        <w:t>On what basis does God make such a determination?</w:t>
      </w:r>
      <w:r>
        <w:rPr>
          <w:rFonts w:ascii="Tahoma" w:hAnsi="Tahoma" w:cs="Tahoma"/>
        </w:rPr>
        <w:t xml:space="preserve"> </w:t>
      </w:r>
      <w:r w:rsidRPr="007316EC">
        <w:rPr>
          <w:rFonts w:ascii="Tahoma" w:hAnsi="Tahoma" w:cs="Tahoma"/>
        </w:rPr>
        <w:t>Calvin answers that:</w:t>
      </w:r>
    </w:p>
    <w:p w:rsidR="00C80C3A" w:rsidRPr="007316EC" w:rsidRDefault="00C80C3A" w:rsidP="00C80C3A">
      <w:pPr>
        <w:jc w:val="both"/>
        <w:rPr>
          <w:rFonts w:ascii="Tahoma" w:hAnsi="Tahoma" w:cs="Tahoma"/>
        </w:rPr>
      </w:pPr>
    </w:p>
    <w:p w:rsidR="00C80C3A" w:rsidRPr="007316EC" w:rsidRDefault="00C80C3A" w:rsidP="00C80C3A">
      <w:pPr>
        <w:ind w:left="360" w:right="386"/>
        <w:jc w:val="both"/>
        <w:rPr>
          <w:rFonts w:ascii="Tahoma" w:hAnsi="Tahoma" w:cs="Tahoma"/>
        </w:rPr>
      </w:pPr>
      <w:proofErr w:type="gramStart"/>
      <w:r w:rsidRPr="007316EC">
        <w:rPr>
          <w:rFonts w:ascii="Tahoma" w:hAnsi="Tahoma" w:cs="Tahoma"/>
        </w:rPr>
        <w:t>. .</w:t>
      </w:r>
      <w:proofErr w:type="gramEnd"/>
      <w:r w:rsidRPr="007316EC">
        <w:rPr>
          <w:rFonts w:ascii="Tahoma" w:hAnsi="Tahoma" w:cs="Tahoma"/>
        </w:rPr>
        <w:t xml:space="preserve"> . it is very wicked merely to investigate the causes of God’s will. For his will is, and rightly ought to be, the cause of all things </w:t>
      </w:r>
      <w:proofErr w:type="gramStart"/>
      <w:r w:rsidRPr="007316EC">
        <w:rPr>
          <w:rFonts w:ascii="Tahoma" w:hAnsi="Tahoma" w:cs="Tahoma"/>
        </w:rPr>
        <w:t>that are</w:t>
      </w:r>
      <w:proofErr w:type="gramEnd"/>
      <w:r w:rsidRPr="007316EC">
        <w:rPr>
          <w:rFonts w:ascii="Tahoma" w:hAnsi="Tahoma" w:cs="Tahoma"/>
        </w:rPr>
        <w:t xml:space="preserve">. For if it has any cause, something must precede it, to which it is, as it were, bound; this is unlawful to imagine. For God’s will is so much the highest rule of righteousness that whatever he wills, by the very fact that he wills it, must be considered righteous. When, therefore, one asks why God has so done, we must reply: because he has willed it. But if you proceed further to ask why he so willed, you are seeking something greater and higher than God’s will, which cannot be found. Let men’s rashness, then, restrain itself, and not seek what does not exist, lest perhaps it fail to find what does exist (III.23.2). </w:t>
      </w:r>
    </w:p>
    <w:p w:rsidR="00C80C3A" w:rsidRPr="007316EC" w:rsidRDefault="00C80C3A" w:rsidP="00C80C3A">
      <w:pPr>
        <w:ind w:left="360"/>
        <w:jc w:val="both"/>
        <w:rPr>
          <w:rFonts w:ascii="Tahoma" w:hAnsi="Tahoma" w:cs="Tahoma"/>
        </w:rPr>
      </w:pPr>
      <w:r>
        <w:rPr>
          <w:rFonts w:ascii="Tahoma" w:hAnsi="Tahoma" w:cs="Tahoma"/>
        </w:rPr>
        <w:t xml:space="preserve"> </w:t>
      </w:r>
    </w:p>
    <w:p w:rsidR="00C80C3A" w:rsidRPr="007316EC" w:rsidRDefault="00C80C3A" w:rsidP="00C80C3A">
      <w:pPr>
        <w:jc w:val="both"/>
        <w:rPr>
          <w:rFonts w:ascii="Tahoma" w:hAnsi="Tahoma" w:cs="Tahoma"/>
          <w:b/>
          <w:iCs/>
        </w:rPr>
      </w:pPr>
      <w:r w:rsidRPr="007316EC">
        <w:rPr>
          <w:rFonts w:ascii="Tahoma" w:hAnsi="Tahoma" w:cs="Tahoma"/>
          <w:b/>
          <w:iCs/>
        </w:rPr>
        <w:t>Faith as a Gift of Grace</w:t>
      </w:r>
    </w:p>
    <w:p w:rsidR="00C80C3A" w:rsidRPr="007316EC" w:rsidRDefault="00C80C3A" w:rsidP="00C80C3A">
      <w:pPr>
        <w:jc w:val="both"/>
        <w:rPr>
          <w:rFonts w:ascii="Tahoma" w:hAnsi="Tahoma" w:cs="Tahoma"/>
          <w:iCs/>
        </w:rPr>
      </w:pPr>
    </w:p>
    <w:p w:rsidR="00C80C3A" w:rsidRPr="007316EC" w:rsidRDefault="00C80C3A" w:rsidP="00C80C3A">
      <w:pPr>
        <w:jc w:val="both"/>
        <w:rPr>
          <w:rFonts w:ascii="Tahoma" w:hAnsi="Tahoma" w:cs="Tahoma"/>
        </w:rPr>
      </w:pPr>
      <w:r w:rsidRPr="007316EC">
        <w:rPr>
          <w:rFonts w:ascii="Tahoma" w:hAnsi="Tahoma" w:cs="Tahoma"/>
          <w:iCs/>
        </w:rPr>
        <w:t>For these reasons, Calvin taught strenuously that faith itself was, from beginning to end, an unmerited gift.</w:t>
      </w:r>
      <w:r>
        <w:rPr>
          <w:rFonts w:ascii="Tahoma" w:hAnsi="Tahoma" w:cs="Tahoma"/>
          <w:iCs/>
        </w:rPr>
        <w:t xml:space="preserve"> </w:t>
      </w:r>
      <w:r w:rsidRPr="007316EC">
        <w:rPr>
          <w:rFonts w:ascii="Tahoma" w:hAnsi="Tahoma" w:cs="Tahoma"/>
          <w:iCs/>
        </w:rPr>
        <w:t xml:space="preserve">As the human will is held captive by its bondage to sin, it cannot free itself from such a condition without the </w:t>
      </w:r>
      <w:proofErr w:type="spellStart"/>
      <w:r w:rsidRPr="007316EC">
        <w:rPr>
          <w:rFonts w:ascii="Tahoma" w:hAnsi="Tahoma" w:cs="Tahoma"/>
          <w:iCs/>
        </w:rPr>
        <w:t>monergistic</w:t>
      </w:r>
      <w:proofErr w:type="spellEnd"/>
      <w:r>
        <w:rPr>
          <w:rFonts w:ascii="Tahoma" w:hAnsi="Tahoma" w:cs="Tahoma"/>
          <w:iCs/>
        </w:rPr>
        <w:t xml:space="preserve"> (or unilateral)</w:t>
      </w:r>
      <w:r w:rsidRPr="007316EC">
        <w:rPr>
          <w:rFonts w:ascii="Tahoma" w:hAnsi="Tahoma" w:cs="Tahoma"/>
          <w:iCs/>
        </w:rPr>
        <w:t xml:space="preserve">, regenerating grace of God: </w:t>
      </w:r>
      <w:r>
        <w:rPr>
          <w:rFonts w:ascii="Tahoma" w:hAnsi="Tahoma" w:cs="Tahoma"/>
        </w:rPr>
        <w:t>‘</w:t>
      </w:r>
      <w:r w:rsidRPr="007316EC">
        <w:rPr>
          <w:rFonts w:ascii="Tahoma" w:hAnsi="Tahoma" w:cs="Tahoma"/>
        </w:rPr>
        <w:t>Because of the bondage of sin by which the will is held bound, it cannot move toward good, much less apply itself thereto; for a movement of this sort is the beginning of conversion to God, which in Scripture is ascribed entirely to God’s grace</w:t>
      </w:r>
      <w:r>
        <w:rPr>
          <w:rFonts w:ascii="Tahoma" w:hAnsi="Tahoma" w:cs="Tahoma"/>
        </w:rPr>
        <w:t>’</w:t>
      </w:r>
      <w:r w:rsidRPr="007316EC">
        <w:rPr>
          <w:rFonts w:ascii="Tahoma" w:hAnsi="Tahoma" w:cs="Tahoma"/>
        </w:rPr>
        <w:t xml:space="preserve"> (II.3.5). </w:t>
      </w:r>
    </w:p>
    <w:p w:rsidR="00C80C3A" w:rsidRPr="007316EC" w:rsidRDefault="00C80C3A" w:rsidP="00C80C3A">
      <w:pPr>
        <w:ind w:left="720"/>
        <w:jc w:val="both"/>
        <w:rPr>
          <w:rFonts w:ascii="Tahoma" w:hAnsi="Tahoma" w:cs="Tahoma"/>
        </w:rPr>
      </w:pPr>
      <w:r>
        <w:rPr>
          <w:rFonts w:ascii="Tahoma" w:hAnsi="Tahoma" w:cs="Tahoma"/>
        </w:rPr>
        <w:t xml:space="preserve"> </w:t>
      </w:r>
    </w:p>
    <w:p w:rsidR="00C80C3A" w:rsidRPr="007316EC" w:rsidRDefault="00C80C3A" w:rsidP="00C80C3A">
      <w:pPr>
        <w:jc w:val="both"/>
        <w:rPr>
          <w:rFonts w:ascii="Tahoma" w:hAnsi="Tahoma" w:cs="Tahoma"/>
        </w:rPr>
      </w:pPr>
      <w:r w:rsidRPr="007316EC">
        <w:rPr>
          <w:rFonts w:ascii="Tahoma" w:hAnsi="Tahoma" w:cs="Tahoma"/>
        </w:rPr>
        <w:t>Humans sin willingly because it is in their nature to do so.</w:t>
      </w:r>
      <w:r>
        <w:rPr>
          <w:rFonts w:ascii="Tahoma" w:hAnsi="Tahoma" w:cs="Tahoma"/>
        </w:rPr>
        <w:t xml:space="preserve"> </w:t>
      </w:r>
      <w:r w:rsidRPr="007316EC">
        <w:rPr>
          <w:rFonts w:ascii="Tahoma" w:hAnsi="Tahoma" w:cs="Tahoma"/>
        </w:rPr>
        <w:t xml:space="preserve">Again, we are not sinners because we </w:t>
      </w:r>
      <w:proofErr w:type="gramStart"/>
      <w:r w:rsidRPr="007316EC">
        <w:rPr>
          <w:rFonts w:ascii="Tahoma" w:hAnsi="Tahoma" w:cs="Tahoma"/>
        </w:rPr>
        <w:t>sin,</w:t>
      </w:r>
      <w:proofErr w:type="gramEnd"/>
      <w:r w:rsidRPr="007316EC">
        <w:rPr>
          <w:rFonts w:ascii="Tahoma" w:hAnsi="Tahoma" w:cs="Tahoma"/>
        </w:rPr>
        <w:t xml:space="preserve"> we sin because we are sinners.</w:t>
      </w:r>
      <w:r>
        <w:rPr>
          <w:rFonts w:ascii="Tahoma" w:hAnsi="Tahoma" w:cs="Tahoma"/>
        </w:rPr>
        <w:t xml:space="preserve"> </w:t>
      </w:r>
      <w:r w:rsidRPr="007316EC">
        <w:rPr>
          <w:rFonts w:ascii="Tahoma" w:hAnsi="Tahoma" w:cs="Tahoma"/>
        </w:rPr>
        <w:t xml:space="preserve">However, those whom God regenerates by an act of the Spirit receive a </w:t>
      </w:r>
      <w:r w:rsidRPr="007316EC">
        <w:rPr>
          <w:rFonts w:ascii="Tahoma" w:hAnsi="Tahoma" w:cs="Tahoma"/>
          <w:i/>
        </w:rPr>
        <w:t>new</w:t>
      </w:r>
      <w:r w:rsidRPr="007316EC">
        <w:rPr>
          <w:rFonts w:ascii="Tahoma" w:hAnsi="Tahoma" w:cs="Tahoma"/>
        </w:rPr>
        <w:t xml:space="preserve"> inclination of the will—to adore God (</w:t>
      </w:r>
      <w:proofErr w:type="spellStart"/>
      <w:r w:rsidRPr="007316EC">
        <w:rPr>
          <w:rFonts w:ascii="Tahoma" w:hAnsi="Tahoma" w:cs="Tahoma"/>
          <w:i/>
        </w:rPr>
        <w:t>religio</w:t>
      </w:r>
      <w:proofErr w:type="spellEnd"/>
      <w:r w:rsidRPr="007316EC">
        <w:rPr>
          <w:rFonts w:ascii="Tahoma" w:hAnsi="Tahoma" w:cs="Tahoma"/>
        </w:rPr>
        <w:t xml:space="preserve"> and </w:t>
      </w:r>
      <w:r w:rsidRPr="007316EC">
        <w:rPr>
          <w:rFonts w:ascii="Tahoma" w:hAnsi="Tahoma" w:cs="Tahoma"/>
          <w:i/>
        </w:rPr>
        <w:t>pietas</w:t>
      </w:r>
      <w:r w:rsidRPr="007316EC">
        <w:rPr>
          <w:rFonts w:ascii="Tahoma" w:hAnsi="Tahoma" w:cs="Tahoma"/>
        </w:rPr>
        <w:t>) and to desire to obey His commands.</w:t>
      </w:r>
      <w:r>
        <w:rPr>
          <w:rFonts w:ascii="Tahoma" w:hAnsi="Tahoma" w:cs="Tahoma"/>
        </w:rPr>
        <w:t xml:space="preserve"> </w:t>
      </w:r>
      <w:r w:rsidRPr="007316EC">
        <w:rPr>
          <w:rFonts w:ascii="Tahoma" w:hAnsi="Tahoma" w:cs="Tahoma"/>
        </w:rPr>
        <w:t xml:space="preserve">Such regenerating grace, then, which gives rise to faith and </w:t>
      </w:r>
      <w:proofErr w:type="gramStart"/>
      <w:r>
        <w:rPr>
          <w:rFonts w:ascii="Tahoma" w:hAnsi="Tahoma" w:cs="Tahoma"/>
        </w:rPr>
        <w:t>‘</w:t>
      </w:r>
      <w:r w:rsidRPr="007316EC">
        <w:rPr>
          <w:rFonts w:ascii="Tahoma" w:hAnsi="Tahoma" w:cs="Tahoma"/>
        </w:rPr>
        <w:t>.</w:t>
      </w:r>
      <w:proofErr w:type="gramEnd"/>
      <w:r w:rsidRPr="007316EC">
        <w:rPr>
          <w:rFonts w:ascii="Tahoma" w:hAnsi="Tahoma" w:cs="Tahoma"/>
        </w:rPr>
        <w:t xml:space="preserve"> . . is a free gift of God, [so that] it follows that when we, who are by nature inclined to evil with our whole heart, begin to will good</w:t>
      </w:r>
      <w:r>
        <w:rPr>
          <w:rFonts w:ascii="Tahoma" w:hAnsi="Tahoma" w:cs="Tahoma"/>
        </w:rPr>
        <w:t>’</w:t>
      </w:r>
      <w:r w:rsidRPr="007316EC">
        <w:rPr>
          <w:rFonts w:ascii="Tahoma" w:hAnsi="Tahoma" w:cs="Tahoma"/>
        </w:rPr>
        <w:t xml:space="preserve"> (II.3.8).</w:t>
      </w:r>
      <w:r>
        <w:rPr>
          <w:rFonts w:ascii="Tahoma" w:hAnsi="Tahoma" w:cs="Tahoma"/>
        </w:rPr>
        <w:t xml:space="preserve"> </w:t>
      </w:r>
    </w:p>
    <w:p w:rsidR="00C80C3A" w:rsidRPr="007316EC" w:rsidRDefault="00C80C3A" w:rsidP="00C80C3A">
      <w:pPr>
        <w:jc w:val="both"/>
        <w:rPr>
          <w:rFonts w:ascii="Tahoma" w:hAnsi="Tahoma" w:cs="Tahoma"/>
        </w:rPr>
      </w:pPr>
    </w:p>
    <w:p w:rsidR="00C80C3A" w:rsidRPr="007316EC" w:rsidRDefault="00C80C3A" w:rsidP="00C80C3A">
      <w:pPr>
        <w:jc w:val="both"/>
        <w:rPr>
          <w:rFonts w:ascii="Tahoma" w:hAnsi="Tahoma" w:cs="Tahoma"/>
          <w:b/>
        </w:rPr>
      </w:pPr>
      <w:r w:rsidRPr="007316EC">
        <w:rPr>
          <w:rFonts w:ascii="Tahoma" w:hAnsi="Tahoma" w:cs="Tahoma"/>
          <w:b/>
        </w:rPr>
        <w:t>Predestination to Justification</w:t>
      </w:r>
    </w:p>
    <w:p w:rsidR="00C80C3A" w:rsidRPr="007316EC" w:rsidRDefault="00C80C3A" w:rsidP="00C80C3A">
      <w:pPr>
        <w:jc w:val="both"/>
        <w:rPr>
          <w:rFonts w:ascii="Tahoma" w:hAnsi="Tahoma" w:cs="Tahoma"/>
          <w:b/>
        </w:rPr>
      </w:pPr>
    </w:p>
    <w:p w:rsidR="00C80C3A" w:rsidRPr="007316EC" w:rsidRDefault="00C80C3A" w:rsidP="00C80C3A">
      <w:pPr>
        <w:jc w:val="both"/>
        <w:rPr>
          <w:rFonts w:ascii="Tahoma" w:hAnsi="Tahoma" w:cs="Tahoma"/>
        </w:rPr>
      </w:pPr>
      <w:r w:rsidRPr="007316EC">
        <w:rPr>
          <w:rFonts w:ascii="Tahoma" w:hAnsi="Tahoma" w:cs="Tahoma"/>
        </w:rPr>
        <w:t xml:space="preserve">Despite the new inclination to the good by virtue of </w:t>
      </w:r>
      <w:proofErr w:type="spellStart"/>
      <w:r w:rsidRPr="007316EC">
        <w:rPr>
          <w:rFonts w:ascii="Tahoma" w:hAnsi="Tahoma" w:cs="Tahoma"/>
        </w:rPr>
        <w:t>monergistic</w:t>
      </w:r>
      <w:proofErr w:type="spellEnd"/>
      <w:r w:rsidRPr="007316EC">
        <w:rPr>
          <w:rFonts w:ascii="Tahoma" w:hAnsi="Tahoma" w:cs="Tahoma"/>
        </w:rPr>
        <w:t xml:space="preserve"> regeneration, Calvin, like Luther, also affirmed the </w:t>
      </w:r>
      <w:r>
        <w:rPr>
          <w:rFonts w:ascii="Tahoma" w:hAnsi="Tahoma" w:cs="Tahoma"/>
        </w:rPr>
        <w:t>‘</w:t>
      </w:r>
      <w:r w:rsidRPr="007316EC">
        <w:rPr>
          <w:rFonts w:ascii="Tahoma" w:hAnsi="Tahoma" w:cs="Tahoma"/>
        </w:rPr>
        <w:t>forensic</w:t>
      </w:r>
      <w:r>
        <w:rPr>
          <w:rFonts w:ascii="Tahoma" w:hAnsi="Tahoma" w:cs="Tahoma"/>
        </w:rPr>
        <w:t>’</w:t>
      </w:r>
      <w:r w:rsidRPr="007316EC">
        <w:rPr>
          <w:rFonts w:ascii="Tahoma" w:hAnsi="Tahoma" w:cs="Tahoma"/>
        </w:rPr>
        <w:t xml:space="preserve"> nature of justification by faith alone.</w:t>
      </w:r>
      <w:r>
        <w:rPr>
          <w:rFonts w:ascii="Tahoma" w:hAnsi="Tahoma" w:cs="Tahoma"/>
        </w:rPr>
        <w:t xml:space="preserve"> </w:t>
      </w:r>
      <w:r w:rsidRPr="007316EC">
        <w:rPr>
          <w:rFonts w:ascii="Tahoma" w:hAnsi="Tahoma" w:cs="Tahoma"/>
        </w:rPr>
        <w:t xml:space="preserve">Thus, true Christians remain sinners who are nevertheless also justified by God through the merits of Christ: </w:t>
      </w:r>
      <w:r>
        <w:rPr>
          <w:rFonts w:ascii="Tahoma" w:hAnsi="Tahoma" w:cs="Tahoma"/>
        </w:rPr>
        <w:t>‘</w:t>
      </w:r>
      <w:r w:rsidRPr="007316EC">
        <w:rPr>
          <w:rFonts w:ascii="Tahoma" w:hAnsi="Tahoma" w:cs="Tahoma"/>
        </w:rPr>
        <w:t>Justified by faith is he who, excluded from the righteousness of works, grasps the righteousness of Christ through faith, and clothed in it, appears in God’s sight not as a sinner but as a righteous man. Therefore, we explain justification simply as the acceptance with which God receives us into his favour as righteous men. And we say that it consists in the remission of sins and the imputation of Christ’s righteousness</w:t>
      </w:r>
      <w:r>
        <w:rPr>
          <w:rFonts w:ascii="Tahoma" w:hAnsi="Tahoma" w:cs="Tahoma"/>
        </w:rPr>
        <w:t>’</w:t>
      </w:r>
      <w:r w:rsidRPr="007316EC">
        <w:rPr>
          <w:rFonts w:ascii="Tahoma" w:hAnsi="Tahoma" w:cs="Tahoma"/>
        </w:rPr>
        <w:t xml:space="preserve"> (III.21.2).</w:t>
      </w:r>
    </w:p>
    <w:p w:rsidR="00C80C3A" w:rsidRPr="007316EC" w:rsidRDefault="00C80C3A" w:rsidP="00C80C3A">
      <w:pPr>
        <w:jc w:val="both"/>
        <w:rPr>
          <w:rFonts w:ascii="Tahoma" w:hAnsi="Tahoma" w:cs="Tahoma"/>
        </w:rPr>
      </w:pPr>
    </w:p>
    <w:p w:rsidR="00C80C3A" w:rsidRPr="007316EC" w:rsidRDefault="00C80C3A" w:rsidP="00C80C3A">
      <w:pPr>
        <w:jc w:val="both"/>
        <w:rPr>
          <w:rFonts w:ascii="Tahoma" w:hAnsi="Tahoma" w:cs="Tahoma"/>
        </w:rPr>
      </w:pPr>
      <w:r w:rsidRPr="007316EC">
        <w:rPr>
          <w:rFonts w:ascii="Tahoma" w:hAnsi="Tahoma" w:cs="Tahoma"/>
        </w:rPr>
        <w:t>Thus, for Calvin, predestination to salvation has both objective and subjective benefits—summed up in union with God, by faith, in Christ, the mediator and expiator of sin.</w:t>
      </w:r>
      <w:r>
        <w:rPr>
          <w:rFonts w:ascii="Tahoma" w:hAnsi="Tahoma" w:cs="Tahoma"/>
        </w:rPr>
        <w:t xml:space="preserve"> </w:t>
      </w:r>
      <w:r w:rsidRPr="007316EC">
        <w:rPr>
          <w:rFonts w:ascii="Tahoma" w:hAnsi="Tahoma" w:cs="Tahoma"/>
        </w:rPr>
        <w:t>Objectively, fallen sinners are made righteous through justification; subjectively, Christians are given new inclinations, a new direction of the will, are brought successively into fuller union with God, and are consummated with God in eternal life upon death.</w:t>
      </w:r>
    </w:p>
    <w:p w:rsidR="00C80C3A" w:rsidRPr="007316EC" w:rsidRDefault="00C80C3A" w:rsidP="00C80C3A">
      <w:pPr>
        <w:jc w:val="both"/>
        <w:rPr>
          <w:rFonts w:ascii="Tahoma" w:hAnsi="Tahoma" w:cs="Tahoma"/>
          <w:b/>
        </w:rPr>
      </w:pPr>
    </w:p>
    <w:p w:rsidR="00C80C3A" w:rsidRPr="007316EC" w:rsidRDefault="00C80C3A" w:rsidP="00C80C3A">
      <w:pPr>
        <w:jc w:val="both"/>
        <w:rPr>
          <w:rFonts w:ascii="Tahoma" w:hAnsi="Tahoma" w:cs="Tahoma"/>
          <w:b/>
        </w:rPr>
      </w:pPr>
      <w:r w:rsidRPr="007316EC">
        <w:rPr>
          <w:rFonts w:ascii="Tahoma" w:hAnsi="Tahoma" w:cs="Tahoma"/>
          <w:b/>
        </w:rPr>
        <w:t>The Text</w:t>
      </w:r>
      <w:r w:rsidRPr="007316EC">
        <w:rPr>
          <w:rFonts w:ascii="Tahoma" w:hAnsi="Tahoma" w:cs="Tahoma"/>
        </w:rPr>
        <w:t xml:space="preserve">: Our reading selection comes from the </w:t>
      </w:r>
      <w:r w:rsidRPr="007316EC">
        <w:rPr>
          <w:rFonts w:ascii="Tahoma" w:hAnsi="Tahoma" w:cs="Tahoma"/>
          <w:i/>
        </w:rPr>
        <w:t>Institutes</w:t>
      </w:r>
      <w:r w:rsidRPr="007316EC">
        <w:rPr>
          <w:rFonts w:ascii="Tahoma" w:hAnsi="Tahoma" w:cs="Tahoma"/>
        </w:rPr>
        <w:t xml:space="preserve">, Book III, </w:t>
      </w:r>
      <w:proofErr w:type="spellStart"/>
      <w:proofErr w:type="gramStart"/>
      <w:r w:rsidRPr="007316EC">
        <w:rPr>
          <w:rFonts w:ascii="Tahoma" w:hAnsi="Tahoma" w:cs="Tahoma"/>
        </w:rPr>
        <w:t>chs</w:t>
      </w:r>
      <w:proofErr w:type="spellEnd"/>
      <w:proofErr w:type="gramEnd"/>
      <w:r w:rsidRPr="007316EC">
        <w:rPr>
          <w:rFonts w:ascii="Tahoma" w:hAnsi="Tahoma" w:cs="Tahoma"/>
        </w:rPr>
        <w:t>. 21-24.</w:t>
      </w:r>
      <w:r>
        <w:rPr>
          <w:rFonts w:ascii="Tahoma" w:hAnsi="Tahoma" w:cs="Tahoma"/>
        </w:rPr>
        <w:t xml:space="preserve"> </w:t>
      </w:r>
      <w:r w:rsidRPr="007316EC">
        <w:rPr>
          <w:rFonts w:ascii="Tahoma" w:hAnsi="Tahoma" w:cs="Tahoma"/>
        </w:rPr>
        <w:t xml:space="preserve">In these four chapters, Calvin deals at length with the thorny doctrine of predestination, attempts to adduce proofs of it from Scripture and the </w:t>
      </w:r>
      <w:proofErr w:type="spellStart"/>
      <w:r w:rsidRPr="007316EC">
        <w:rPr>
          <w:rFonts w:ascii="Tahoma" w:hAnsi="Tahoma" w:cs="Tahoma"/>
        </w:rPr>
        <w:t>patristical</w:t>
      </w:r>
      <w:proofErr w:type="spellEnd"/>
      <w:r w:rsidRPr="007316EC">
        <w:rPr>
          <w:rFonts w:ascii="Tahoma" w:hAnsi="Tahoma" w:cs="Tahoma"/>
        </w:rPr>
        <w:t xml:space="preserve"> writings (esp. Augustine), while focusing both on a pastoral concern for the doctrine through an elucidation of its perceived benefits.</w:t>
      </w:r>
      <w:r>
        <w:rPr>
          <w:rFonts w:ascii="Tahoma" w:hAnsi="Tahoma" w:cs="Tahoma"/>
        </w:rPr>
        <w:t xml:space="preserve"> </w:t>
      </w:r>
      <w:r w:rsidRPr="007316EC">
        <w:rPr>
          <w:rFonts w:ascii="Tahoma" w:hAnsi="Tahoma" w:cs="Tahoma"/>
        </w:rPr>
        <w:t>Lastly, Calvin deals with the confirmation and assurance of election and predestination by virtue of God’s call upon the elect.</w:t>
      </w:r>
    </w:p>
    <w:p w:rsidR="00C80C3A" w:rsidRDefault="00C80C3A" w:rsidP="00C80C3A">
      <w:pPr>
        <w:jc w:val="both"/>
        <w:rPr>
          <w:rFonts w:ascii="Tahoma" w:hAnsi="Tahoma" w:cs="Tahoma"/>
          <w:b/>
        </w:rPr>
      </w:pPr>
    </w:p>
    <w:p w:rsidR="00C80C3A" w:rsidRPr="007316EC" w:rsidRDefault="00C80C3A" w:rsidP="00C80C3A">
      <w:pPr>
        <w:jc w:val="both"/>
        <w:rPr>
          <w:rFonts w:ascii="Tahoma" w:hAnsi="Tahoma" w:cs="Tahoma"/>
          <w:b/>
        </w:rPr>
      </w:pPr>
      <w:r w:rsidRPr="007316EC">
        <w:rPr>
          <w:rFonts w:ascii="Tahoma" w:hAnsi="Tahoma" w:cs="Tahoma"/>
          <w:b/>
        </w:rPr>
        <w:t>Further Reading</w:t>
      </w:r>
    </w:p>
    <w:p w:rsidR="00C80C3A" w:rsidRPr="007316EC" w:rsidRDefault="00C80C3A" w:rsidP="00C80C3A">
      <w:pPr>
        <w:jc w:val="both"/>
        <w:rPr>
          <w:rFonts w:ascii="Tahoma" w:hAnsi="Tahoma" w:cs="Tahoma"/>
        </w:rPr>
      </w:pPr>
    </w:p>
    <w:p w:rsidR="00C80C3A" w:rsidRPr="007316EC" w:rsidRDefault="00C80C3A" w:rsidP="00C80C3A">
      <w:pPr>
        <w:jc w:val="both"/>
        <w:rPr>
          <w:rFonts w:ascii="Tahoma" w:hAnsi="Tahoma" w:cs="Tahoma"/>
        </w:rPr>
      </w:pPr>
      <w:r w:rsidRPr="007316EC">
        <w:rPr>
          <w:rFonts w:ascii="Tahoma" w:hAnsi="Tahoma" w:cs="Tahoma"/>
        </w:rPr>
        <w:t xml:space="preserve">Paul Helm, </w:t>
      </w:r>
      <w:r w:rsidRPr="007316EC">
        <w:rPr>
          <w:rFonts w:ascii="Tahoma" w:hAnsi="Tahoma" w:cs="Tahoma"/>
          <w:i/>
          <w:iCs/>
        </w:rPr>
        <w:t>John Calvin’s Ideas</w:t>
      </w:r>
      <w:r w:rsidRPr="007316EC">
        <w:rPr>
          <w:rFonts w:ascii="Tahoma" w:hAnsi="Tahoma" w:cs="Tahoma"/>
          <w:iCs/>
        </w:rPr>
        <w:t>.</w:t>
      </w:r>
      <w:r>
        <w:rPr>
          <w:rFonts w:ascii="Tahoma" w:hAnsi="Tahoma" w:cs="Tahoma"/>
          <w:iCs/>
        </w:rPr>
        <w:t xml:space="preserve"> </w:t>
      </w:r>
      <w:r w:rsidRPr="007316EC">
        <w:rPr>
          <w:rFonts w:ascii="Tahoma" w:hAnsi="Tahoma" w:cs="Tahoma"/>
        </w:rPr>
        <w:t>New York: Oxford University Press, 2006.</w:t>
      </w:r>
    </w:p>
    <w:p w:rsidR="00C80C3A" w:rsidRPr="007316EC" w:rsidRDefault="00C80C3A" w:rsidP="00C80C3A">
      <w:pPr>
        <w:jc w:val="both"/>
        <w:rPr>
          <w:rFonts w:ascii="Tahoma" w:hAnsi="Tahoma" w:cs="Tahoma"/>
        </w:rPr>
      </w:pPr>
    </w:p>
    <w:p w:rsidR="00C80C3A" w:rsidRPr="007316EC" w:rsidRDefault="00C80C3A" w:rsidP="00C80C3A">
      <w:pPr>
        <w:jc w:val="both"/>
        <w:rPr>
          <w:rFonts w:ascii="Tahoma" w:hAnsi="Tahoma" w:cs="Tahoma"/>
        </w:rPr>
      </w:pPr>
      <w:r w:rsidRPr="007316EC">
        <w:rPr>
          <w:rFonts w:ascii="Tahoma" w:hAnsi="Tahoma" w:cs="Tahoma"/>
        </w:rPr>
        <w:t xml:space="preserve">Donald </w:t>
      </w:r>
      <w:proofErr w:type="spellStart"/>
      <w:r w:rsidRPr="007316EC">
        <w:rPr>
          <w:rFonts w:ascii="Tahoma" w:hAnsi="Tahoma" w:cs="Tahoma"/>
        </w:rPr>
        <w:t>McKim</w:t>
      </w:r>
      <w:proofErr w:type="spellEnd"/>
      <w:r w:rsidRPr="007316EC">
        <w:rPr>
          <w:rFonts w:ascii="Tahoma" w:hAnsi="Tahoma" w:cs="Tahoma"/>
        </w:rPr>
        <w:t xml:space="preserve"> (ed.), </w:t>
      </w:r>
      <w:r w:rsidRPr="007316EC">
        <w:rPr>
          <w:rFonts w:ascii="Tahoma" w:hAnsi="Tahoma" w:cs="Tahoma"/>
          <w:i/>
        </w:rPr>
        <w:t>The Cambridge Companion to John Calvin</w:t>
      </w:r>
      <w:r w:rsidRPr="007316EC">
        <w:rPr>
          <w:rFonts w:ascii="Tahoma" w:hAnsi="Tahoma" w:cs="Tahoma"/>
        </w:rPr>
        <w:t xml:space="preserve"> (Cambridge: Cambridge University Press, 2004).</w:t>
      </w:r>
    </w:p>
    <w:p w:rsidR="00C80C3A" w:rsidRPr="007316EC" w:rsidRDefault="00C80C3A" w:rsidP="00C80C3A">
      <w:pPr>
        <w:jc w:val="both"/>
        <w:rPr>
          <w:rFonts w:ascii="Tahoma" w:hAnsi="Tahoma" w:cs="Tahoma"/>
        </w:rPr>
      </w:pPr>
    </w:p>
    <w:p w:rsidR="00C80C3A" w:rsidRPr="007316EC" w:rsidRDefault="00C80C3A" w:rsidP="00C80C3A">
      <w:pPr>
        <w:jc w:val="both"/>
        <w:rPr>
          <w:rFonts w:ascii="Tahoma" w:hAnsi="Tahoma" w:cs="Tahoma"/>
        </w:rPr>
      </w:pPr>
      <w:r w:rsidRPr="007316EC">
        <w:rPr>
          <w:rFonts w:ascii="Tahoma" w:hAnsi="Tahoma" w:cs="Tahoma"/>
        </w:rPr>
        <w:t xml:space="preserve">Richard A. Muller, </w:t>
      </w:r>
      <w:r w:rsidRPr="007316EC">
        <w:rPr>
          <w:rFonts w:ascii="Tahoma" w:hAnsi="Tahoma" w:cs="Tahoma"/>
          <w:i/>
          <w:iCs/>
        </w:rPr>
        <w:t xml:space="preserve">The </w:t>
      </w:r>
      <w:proofErr w:type="spellStart"/>
      <w:r w:rsidRPr="007316EC">
        <w:rPr>
          <w:rFonts w:ascii="Tahoma" w:hAnsi="Tahoma" w:cs="Tahoma"/>
          <w:i/>
          <w:iCs/>
        </w:rPr>
        <w:t>Unaccommodated</w:t>
      </w:r>
      <w:proofErr w:type="spellEnd"/>
      <w:r w:rsidRPr="007316EC">
        <w:rPr>
          <w:rFonts w:ascii="Tahoma" w:hAnsi="Tahoma" w:cs="Tahoma"/>
          <w:i/>
          <w:iCs/>
        </w:rPr>
        <w:t xml:space="preserve"> Calvin: Studies in the Foundation of a Theological Tradition</w:t>
      </w:r>
      <w:r w:rsidRPr="007316EC">
        <w:rPr>
          <w:rFonts w:ascii="Tahoma" w:hAnsi="Tahoma" w:cs="Tahoma"/>
        </w:rPr>
        <w:t>.</w:t>
      </w:r>
      <w:r>
        <w:rPr>
          <w:rFonts w:ascii="Tahoma" w:hAnsi="Tahoma" w:cs="Tahoma"/>
        </w:rPr>
        <w:t xml:space="preserve"> </w:t>
      </w:r>
      <w:r w:rsidRPr="007316EC">
        <w:rPr>
          <w:rFonts w:ascii="Tahoma" w:hAnsi="Tahoma" w:cs="Tahoma"/>
        </w:rPr>
        <w:t>New York: Oxford University Press, 2000.</w:t>
      </w:r>
    </w:p>
    <w:p w:rsidR="00C80C3A" w:rsidRPr="007316EC" w:rsidRDefault="00C80C3A" w:rsidP="00C80C3A">
      <w:pPr>
        <w:jc w:val="both"/>
        <w:rPr>
          <w:rFonts w:ascii="Tahoma" w:hAnsi="Tahoma" w:cs="Tahoma"/>
        </w:rPr>
      </w:pPr>
    </w:p>
    <w:p w:rsidR="00C80C3A" w:rsidRPr="007316EC" w:rsidRDefault="00C80C3A" w:rsidP="00C80C3A">
      <w:pPr>
        <w:jc w:val="both"/>
        <w:rPr>
          <w:rFonts w:ascii="Tahoma" w:hAnsi="Tahoma" w:cs="Tahoma"/>
        </w:rPr>
      </w:pPr>
      <w:proofErr w:type="gramStart"/>
      <w:r w:rsidRPr="007316EC">
        <w:rPr>
          <w:rFonts w:ascii="Tahoma" w:hAnsi="Tahoma" w:cs="Tahoma"/>
        </w:rPr>
        <w:t xml:space="preserve">David C. Steinmetz, </w:t>
      </w:r>
      <w:r w:rsidRPr="007316EC">
        <w:rPr>
          <w:rFonts w:ascii="Tahoma" w:hAnsi="Tahoma" w:cs="Tahoma"/>
          <w:i/>
          <w:iCs/>
        </w:rPr>
        <w:t>Calvin in Context</w:t>
      </w:r>
      <w:r w:rsidRPr="007316EC">
        <w:rPr>
          <w:rFonts w:ascii="Tahoma" w:hAnsi="Tahoma" w:cs="Tahoma"/>
          <w:iCs/>
        </w:rPr>
        <w:t>.</w:t>
      </w:r>
      <w:proofErr w:type="gramEnd"/>
      <w:r>
        <w:rPr>
          <w:rFonts w:ascii="Tahoma" w:hAnsi="Tahoma" w:cs="Tahoma"/>
          <w:iCs/>
        </w:rPr>
        <w:t xml:space="preserve"> </w:t>
      </w:r>
      <w:r w:rsidRPr="007316EC">
        <w:rPr>
          <w:rFonts w:ascii="Tahoma" w:hAnsi="Tahoma" w:cs="Tahoma"/>
        </w:rPr>
        <w:t>New York: Oxford University Press, 1995.</w:t>
      </w:r>
    </w:p>
    <w:p w:rsidR="00C80C3A" w:rsidRPr="007316EC" w:rsidRDefault="00C80C3A" w:rsidP="00C80C3A">
      <w:pPr>
        <w:jc w:val="both"/>
        <w:rPr>
          <w:rFonts w:ascii="Tahoma" w:hAnsi="Tahoma" w:cs="Tahoma"/>
        </w:rPr>
      </w:pPr>
    </w:p>
    <w:p w:rsidR="00C80C3A" w:rsidRPr="007316EC" w:rsidRDefault="00C80C3A" w:rsidP="00C80C3A">
      <w:pPr>
        <w:jc w:val="both"/>
        <w:rPr>
          <w:rFonts w:ascii="Tahoma" w:hAnsi="Tahoma" w:cs="Tahoma"/>
        </w:rPr>
      </w:pPr>
      <w:r w:rsidRPr="007316EC">
        <w:rPr>
          <w:rFonts w:ascii="Tahoma" w:hAnsi="Tahoma" w:cs="Tahoma"/>
        </w:rPr>
        <w:t xml:space="preserve">François </w:t>
      </w:r>
      <w:proofErr w:type="spellStart"/>
      <w:r w:rsidRPr="007316EC">
        <w:rPr>
          <w:rFonts w:ascii="Tahoma" w:hAnsi="Tahoma" w:cs="Tahoma"/>
        </w:rPr>
        <w:t>Wendel</w:t>
      </w:r>
      <w:proofErr w:type="spellEnd"/>
      <w:r w:rsidRPr="007316EC">
        <w:rPr>
          <w:rFonts w:ascii="Tahoma" w:hAnsi="Tahoma" w:cs="Tahoma"/>
        </w:rPr>
        <w:t xml:space="preserve">, </w:t>
      </w:r>
      <w:r w:rsidRPr="007316EC">
        <w:rPr>
          <w:rFonts w:ascii="Tahoma" w:hAnsi="Tahoma" w:cs="Tahoma"/>
          <w:i/>
          <w:iCs/>
        </w:rPr>
        <w:t>Calvin: Origins and Development of His Religious Thought</w:t>
      </w:r>
      <w:r w:rsidRPr="007316EC">
        <w:rPr>
          <w:rFonts w:ascii="Tahoma" w:hAnsi="Tahoma" w:cs="Tahoma"/>
        </w:rPr>
        <w:t>.</w:t>
      </w:r>
      <w:r>
        <w:rPr>
          <w:rFonts w:ascii="Tahoma" w:hAnsi="Tahoma" w:cs="Tahoma"/>
        </w:rPr>
        <w:t xml:space="preserve"> </w:t>
      </w:r>
      <w:r w:rsidRPr="007316EC">
        <w:rPr>
          <w:rFonts w:ascii="Tahoma" w:hAnsi="Tahoma" w:cs="Tahoma"/>
        </w:rPr>
        <w:t>Reprint of 1963 edition: Durham: Labyrinth Press, 1987.</w:t>
      </w:r>
    </w:p>
    <w:p w:rsidR="00C80C3A" w:rsidRPr="007316EC" w:rsidRDefault="00C80C3A" w:rsidP="00C80C3A">
      <w:pPr>
        <w:jc w:val="both"/>
        <w:rPr>
          <w:rFonts w:ascii="Tahoma" w:hAnsi="Tahoma" w:cs="Tahoma"/>
        </w:rPr>
      </w:pPr>
    </w:p>
    <w:p w:rsidR="00C80C3A" w:rsidRPr="007316EC" w:rsidRDefault="00C80C3A" w:rsidP="00C80C3A">
      <w:pPr>
        <w:jc w:val="both"/>
        <w:rPr>
          <w:rFonts w:ascii="Tahoma" w:hAnsi="Tahoma" w:cs="Tahoma"/>
          <w:b/>
        </w:rPr>
      </w:pPr>
      <w:r w:rsidRPr="007316EC">
        <w:rPr>
          <w:rFonts w:ascii="Tahoma" w:hAnsi="Tahoma" w:cs="Tahoma"/>
          <w:b/>
        </w:rPr>
        <w:t>Questions for consideration</w:t>
      </w:r>
    </w:p>
    <w:p w:rsidR="00C80C3A" w:rsidRPr="007316EC" w:rsidRDefault="00C80C3A" w:rsidP="00C80C3A">
      <w:pPr>
        <w:jc w:val="both"/>
        <w:rPr>
          <w:rFonts w:ascii="Tahoma" w:hAnsi="Tahoma" w:cs="Tahoma"/>
        </w:rPr>
      </w:pPr>
    </w:p>
    <w:p w:rsidR="00C80C3A" w:rsidRPr="007316EC" w:rsidRDefault="00C80C3A" w:rsidP="00C80C3A">
      <w:pPr>
        <w:numPr>
          <w:ilvl w:val="0"/>
          <w:numId w:val="1"/>
        </w:numPr>
        <w:tabs>
          <w:tab w:val="clear" w:pos="720"/>
        </w:tabs>
        <w:ind w:left="360"/>
        <w:rPr>
          <w:rFonts w:ascii="Tahoma" w:hAnsi="Tahoma" w:cs="Tahoma"/>
        </w:rPr>
      </w:pPr>
      <w:r w:rsidRPr="007316EC">
        <w:rPr>
          <w:rFonts w:ascii="Tahoma" w:hAnsi="Tahoma" w:cs="Tahoma"/>
        </w:rPr>
        <w:t xml:space="preserve">In what way was Calvin’s doctrine of predestination pastorally oriented? </w:t>
      </w:r>
    </w:p>
    <w:p w:rsidR="00C80C3A" w:rsidRPr="007316EC" w:rsidRDefault="00C80C3A" w:rsidP="00C80C3A">
      <w:pPr>
        <w:ind w:left="360"/>
        <w:rPr>
          <w:rFonts w:ascii="Tahoma" w:hAnsi="Tahoma" w:cs="Tahoma"/>
        </w:rPr>
      </w:pPr>
    </w:p>
    <w:p w:rsidR="00C80C3A" w:rsidRPr="007316EC" w:rsidRDefault="00C80C3A" w:rsidP="00C80C3A">
      <w:pPr>
        <w:numPr>
          <w:ilvl w:val="0"/>
          <w:numId w:val="1"/>
        </w:numPr>
        <w:tabs>
          <w:tab w:val="clear" w:pos="720"/>
        </w:tabs>
        <w:ind w:left="360"/>
        <w:rPr>
          <w:rFonts w:ascii="Tahoma" w:hAnsi="Tahoma" w:cs="Tahoma"/>
        </w:rPr>
      </w:pPr>
      <w:r w:rsidRPr="007316EC">
        <w:rPr>
          <w:rFonts w:ascii="Tahoma" w:hAnsi="Tahoma" w:cs="Tahoma"/>
        </w:rPr>
        <w:t>In what manner is Calvin’s doctrine of predestination similar to and/or different from Augustine?</w:t>
      </w:r>
      <w:r>
        <w:rPr>
          <w:rFonts w:ascii="Tahoma" w:hAnsi="Tahoma" w:cs="Tahoma"/>
        </w:rPr>
        <w:t xml:space="preserve"> </w:t>
      </w:r>
      <w:r w:rsidRPr="007316EC">
        <w:rPr>
          <w:rFonts w:ascii="Tahoma" w:hAnsi="Tahoma" w:cs="Tahoma"/>
        </w:rPr>
        <w:t>Aquinas?</w:t>
      </w:r>
    </w:p>
    <w:p w:rsidR="00C80C3A" w:rsidRPr="007316EC" w:rsidRDefault="00C80C3A" w:rsidP="00C80C3A">
      <w:pPr>
        <w:ind w:left="360"/>
        <w:rPr>
          <w:rFonts w:ascii="Tahoma" w:hAnsi="Tahoma" w:cs="Tahoma"/>
        </w:rPr>
      </w:pPr>
    </w:p>
    <w:p w:rsidR="00C80C3A" w:rsidRPr="007316EC" w:rsidRDefault="00C80C3A" w:rsidP="00C80C3A">
      <w:pPr>
        <w:numPr>
          <w:ilvl w:val="0"/>
          <w:numId w:val="1"/>
        </w:numPr>
        <w:tabs>
          <w:tab w:val="clear" w:pos="720"/>
        </w:tabs>
        <w:ind w:left="360"/>
        <w:rPr>
          <w:rFonts w:ascii="Tahoma" w:hAnsi="Tahoma" w:cs="Tahoma"/>
        </w:rPr>
      </w:pPr>
      <w:r w:rsidRPr="007316EC">
        <w:rPr>
          <w:rFonts w:ascii="Tahoma" w:hAnsi="Tahoma" w:cs="Tahoma"/>
        </w:rPr>
        <w:t>In what sense is Calvin’s doctrine of predestination active/passive?</w:t>
      </w:r>
    </w:p>
    <w:p w:rsidR="00C80C3A" w:rsidRPr="007316EC" w:rsidRDefault="00C80C3A" w:rsidP="00C80C3A">
      <w:pPr>
        <w:ind w:left="360"/>
        <w:rPr>
          <w:rFonts w:ascii="Tahoma" w:hAnsi="Tahoma" w:cs="Tahoma"/>
        </w:rPr>
      </w:pPr>
    </w:p>
    <w:p w:rsidR="00C80C3A" w:rsidRPr="007316EC" w:rsidRDefault="00C80C3A" w:rsidP="00C80C3A">
      <w:pPr>
        <w:numPr>
          <w:ilvl w:val="0"/>
          <w:numId w:val="1"/>
        </w:numPr>
        <w:tabs>
          <w:tab w:val="clear" w:pos="720"/>
        </w:tabs>
        <w:ind w:left="360"/>
        <w:rPr>
          <w:rFonts w:ascii="Tahoma" w:hAnsi="Tahoma" w:cs="Tahoma"/>
        </w:rPr>
      </w:pPr>
      <w:r w:rsidRPr="007316EC">
        <w:rPr>
          <w:rFonts w:ascii="Tahoma" w:hAnsi="Tahoma" w:cs="Tahoma"/>
        </w:rPr>
        <w:t>How does Calvin’s understanding of predestination relate to his understanding of theological anthropology (e.g., original sin)</w:t>
      </w:r>
      <w:proofErr w:type="gramStart"/>
      <w:r w:rsidRPr="007316EC">
        <w:rPr>
          <w:rFonts w:ascii="Tahoma" w:hAnsi="Tahoma" w:cs="Tahoma"/>
        </w:rPr>
        <w:t>.</w:t>
      </w:r>
      <w:proofErr w:type="gramEnd"/>
    </w:p>
    <w:p w:rsidR="00C80C3A" w:rsidRPr="007316EC" w:rsidRDefault="00C80C3A" w:rsidP="00C80C3A">
      <w:pPr>
        <w:ind w:left="360" w:firstLine="150"/>
        <w:rPr>
          <w:rFonts w:ascii="Tahoma" w:hAnsi="Tahoma" w:cs="Tahoma"/>
        </w:rPr>
      </w:pPr>
    </w:p>
    <w:p w:rsidR="00C80C3A" w:rsidRPr="007316EC" w:rsidRDefault="00C80C3A" w:rsidP="00C80C3A">
      <w:pPr>
        <w:numPr>
          <w:ilvl w:val="0"/>
          <w:numId w:val="1"/>
        </w:numPr>
        <w:tabs>
          <w:tab w:val="clear" w:pos="720"/>
        </w:tabs>
        <w:ind w:left="360"/>
        <w:rPr>
          <w:rFonts w:ascii="Tahoma" w:hAnsi="Tahoma" w:cs="Tahoma"/>
          <w:bCs/>
          <w:smallCaps/>
        </w:rPr>
      </w:pPr>
      <w:r w:rsidRPr="007316EC">
        <w:rPr>
          <w:rFonts w:ascii="Tahoma" w:hAnsi="Tahoma" w:cs="Tahoma"/>
        </w:rPr>
        <w:t xml:space="preserve">Did Calvin teach that one could know they are predestined? </w:t>
      </w:r>
    </w:p>
    <w:p w:rsidR="004738DE" w:rsidRDefault="004738DE"/>
    <w:sectPr w:rsidR="004738DE" w:rsidSect="004738DE">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80C3A" w:rsidRDefault="00C80C3A" w:rsidP="00C80C3A">
      <w:r>
        <w:separator/>
      </w:r>
    </w:p>
  </w:endnote>
  <w:endnote w:type="continuationSeparator" w:id="0">
    <w:p w:rsidR="00C80C3A" w:rsidRDefault="00C80C3A" w:rsidP="00C80C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80C3A" w:rsidRDefault="00C80C3A" w:rsidP="00C80C3A">
      <w:r>
        <w:separator/>
      </w:r>
    </w:p>
  </w:footnote>
  <w:footnote w:type="continuationSeparator" w:id="0">
    <w:p w:rsidR="00C80C3A" w:rsidRDefault="00C80C3A" w:rsidP="00C80C3A">
      <w:r>
        <w:continuationSeparator/>
      </w:r>
    </w:p>
  </w:footnote>
  <w:footnote w:id="1">
    <w:p w:rsidR="00C80C3A" w:rsidRPr="004D432E" w:rsidRDefault="00C80C3A" w:rsidP="00C80C3A">
      <w:pPr>
        <w:pStyle w:val="FootnoteText"/>
        <w:rPr>
          <w:rFonts w:ascii="Tahoma" w:hAnsi="Tahoma" w:cs="Tahoma"/>
          <w:sz w:val="18"/>
          <w:szCs w:val="18"/>
        </w:rPr>
      </w:pPr>
      <w:r w:rsidRPr="004D432E">
        <w:rPr>
          <w:rStyle w:val="FootnoteReference"/>
          <w:rFonts w:ascii="Tahoma" w:hAnsi="Tahoma" w:cs="Tahoma"/>
          <w:sz w:val="18"/>
          <w:szCs w:val="18"/>
        </w:rPr>
        <w:footnoteRef/>
      </w:r>
      <w:r w:rsidRPr="004D432E">
        <w:rPr>
          <w:rFonts w:ascii="Tahoma" w:hAnsi="Tahoma" w:cs="Tahoma"/>
          <w:sz w:val="18"/>
          <w:szCs w:val="18"/>
        </w:rPr>
        <w:t xml:space="preserve"> That is, the believer exhibiting the true “marks” of Christian faith (III.3.16) and, more broadly, is a faithful adherent to a church that also bears such “marks” of authenticity (IV.1.9).</w:t>
      </w:r>
    </w:p>
  </w:footnote>
  <w:footnote w:id="2">
    <w:p w:rsidR="00C80C3A" w:rsidRPr="004D432E" w:rsidRDefault="00C80C3A" w:rsidP="00C80C3A">
      <w:pPr>
        <w:pStyle w:val="FootnoteText"/>
        <w:rPr>
          <w:rFonts w:ascii="Tahoma" w:hAnsi="Tahoma" w:cs="Tahoma"/>
          <w:sz w:val="18"/>
          <w:szCs w:val="18"/>
        </w:rPr>
      </w:pPr>
      <w:r w:rsidRPr="004D432E">
        <w:rPr>
          <w:rStyle w:val="FootnoteReference"/>
          <w:rFonts w:ascii="Tahoma" w:hAnsi="Tahoma" w:cs="Tahoma"/>
          <w:sz w:val="18"/>
          <w:szCs w:val="18"/>
        </w:rPr>
        <w:footnoteRef/>
      </w:r>
      <w:r w:rsidRPr="004D432E">
        <w:rPr>
          <w:rFonts w:ascii="Tahoma" w:hAnsi="Tahoma" w:cs="Tahoma"/>
          <w:sz w:val="18"/>
          <w:szCs w:val="18"/>
        </w:rPr>
        <w:t xml:space="preserve"> See the </w:t>
      </w:r>
      <w:r w:rsidRPr="004D432E">
        <w:rPr>
          <w:rFonts w:ascii="Tahoma" w:hAnsi="Tahoma" w:cs="Tahoma"/>
          <w:i/>
          <w:sz w:val="18"/>
          <w:szCs w:val="18"/>
        </w:rPr>
        <w:t xml:space="preserve">Summa </w:t>
      </w:r>
      <w:proofErr w:type="spellStart"/>
      <w:r w:rsidRPr="004D432E">
        <w:rPr>
          <w:rFonts w:ascii="Tahoma" w:hAnsi="Tahoma" w:cs="Tahoma"/>
          <w:i/>
          <w:sz w:val="18"/>
          <w:szCs w:val="18"/>
        </w:rPr>
        <w:t>Theologia</w:t>
      </w:r>
      <w:proofErr w:type="spellEnd"/>
      <w:r w:rsidRPr="004D432E">
        <w:rPr>
          <w:rFonts w:ascii="Tahoma" w:hAnsi="Tahoma" w:cs="Tahoma"/>
          <w:sz w:val="18"/>
          <w:szCs w:val="18"/>
        </w:rPr>
        <w:t>, I.q23.a5.</w:t>
      </w:r>
    </w:p>
  </w:footnote>
  <w:footnote w:id="3">
    <w:p w:rsidR="00C80C3A" w:rsidRPr="004D432E" w:rsidRDefault="00C80C3A" w:rsidP="00C80C3A">
      <w:pPr>
        <w:pStyle w:val="FootnoteText"/>
        <w:rPr>
          <w:rFonts w:ascii="Tahoma" w:hAnsi="Tahoma" w:cs="Tahoma"/>
          <w:sz w:val="18"/>
          <w:szCs w:val="18"/>
          <w:lang w:val="en-US"/>
        </w:rPr>
      </w:pPr>
      <w:r w:rsidRPr="004D432E">
        <w:rPr>
          <w:rStyle w:val="FootnoteReference"/>
          <w:rFonts w:ascii="Tahoma" w:hAnsi="Tahoma" w:cs="Tahoma"/>
          <w:sz w:val="18"/>
          <w:szCs w:val="18"/>
        </w:rPr>
        <w:footnoteRef/>
      </w:r>
      <w:r w:rsidRPr="004D432E">
        <w:rPr>
          <w:rFonts w:ascii="Tahoma" w:hAnsi="Tahoma" w:cs="Tahoma"/>
          <w:sz w:val="18"/>
          <w:szCs w:val="18"/>
        </w:rPr>
        <w:t xml:space="preserve"> </w:t>
      </w:r>
      <w:r w:rsidRPr="004D432E">
        <w:rPr>
          <w:rFonts w:ascii="Tahoma" w:hAnsi="Tahoma" w:cs="Tahoma"/>
          <w:sz w:val="18"/>
          <w:szCs w:val="18"/>
          <w:lang w:val="en-US"/>
        </w:rPr>
        <w:t xml:space="preserve">On Aquinas’ overall </w:t>
      </w:r>
      <w:proofErr w:type="spellStart"/>
      <w:r w:rsidRPr="004D432E">
        <w:rPr>
          <w:rFonts w:ascii="Tahoma" w:hAnsi="Tahoma" w:cs="Tahoma"/>
          <w:sz w:val="18"/>
          <w:szCs w:val="18"/>
          <w:lang w:val="en-US"/>
        </w:rPr>
        <w:t>predestinarian</w:t>
      </w:r>
      <w:proofErr w:type="spellEnd"/>
      <w:r w:rsidRPr="004D432E">
        <w:rPr>
          <w:rFonts w:ascii="Tahoma" w:hAnsi="Tahoma" w:cs="Tahoma"/>
          <w:sz w:val="18"/>
          <w:szCs w:val="18"/>
          <w:lang w:val="en-US"/>
        </w:rPr>
        <w:t xml:space="preserve"> teaching, see especially Question 6 of the</w:t>
      </w:r>
      <w:r w:rsidRPr="004D432E">
        <w:rPr>
          <w:rFonts w:ascii="Tahoma" w:hAnsi="Tahoma" w:cs="Tahoma"/>
          <w:i/>
          <w:sz w:val="18"/>
          <w:szCs w:val="18"/>
          <w:lang w:val="en-US"/>
        </w:rPr>
        <w:t xml:space="preserve"> </w:t>
      </w:r>
      <w:proofErr w:type="spellStart"/>
      <w:r w:rsidRPr="004D432E">
        <w:rPr>
          <w:rFonts w:ascii="Tahoma" w:hAnsi="Tahoma" w:cs="Tahoma"/>
          <w:i/>
          <w:sz w:val="18"/>
          <w:szCs w:val="18"/>
          <w:lang w:val="en-US"/>
        </w:rPr>
        <w:t>Questiones</w:t>
      </w:r>
      <w:proofErr w:type="spellEnd"/>
      <w:r w:rsidRPr="004D432E">
        <w:rPr>
          <w:rFonts w:ascii="Tahoma" w:hAnsi="Tahoma" w:cs="Tahoma"/>
          <w:i/>
          <w:sz w:val="18"/>
          <w:szCs w:val="18"/>
          <w:lang w:val="en-US"/>
        </w:rPr>
        <w:t xml:space="preserve"> </w:t>
      </w:r>
      <w:proofErr w:type="spellStart"/>
      <w:r w:rsidRPr="004D432E">
        <w:rPr>
          <w:rFonts w:ascii="Tahoma" w:hAnsi="Tahoma" w:cs="Tahoma"/>
          <w:i/>
          <w:sz w:val="18"/>
          <w:szCs w:val="18"/>
          <w:lang w:val="en-US"/>
        </w:rPr>
        <w:t>Disputatae</w:t>
      </w:r>
      <w:proofErr w:type="spellEnd"/>
      <w:r w:rsidRPr="004D432E">
        <w:rPr>
          <w:rFonts w:ascii="Tahoma" w:hAnsi="Tahoma" w:cs="Tahoma"/>
          <w:i/>
          <w:sz w:val="18"/>
          <w:szCs w:val="18"/>
          <w:lang w:val="en-US"/>
        </w:rPr>
        <w:t xml:space="preserve"> de </w:t>
      </w:r>
      <w:proofErr w:type="spellStart"/>
      <w:r w:rsidRPr="004D432E">
        <w:rPr>
          <w:rFonts w:ascii="Tahoma" w:hAnsi="Tahoma" w:cs="Tahoma"/>
          <w:i/>
          <w:sz w:val="18"/>
          <w:szCs w:val="18"/>
          <w:lang w:val="en-US"/>
        </w:rPr>
        <w:t>Veritate</w:t>
      </w:r>
      <w:proofErr w:type="spellEnd"/>
      <w:r w:rsidRPr="004D432E">
        <w:rPr>
          <w:rFonts w:ascii="Tahoma" w:hAnsi="Tahoma" w:cs="Tahoma"/>
          <w:sz w:val="18"/>
          <w:szCs w:val="18"/>
          <w:lang w:val="en-US"/>
        </w:rPr>
        <w:t xml:space="preserve">, and </w:t>
      </w:r>
      <w:r w:rsidRPr="004D432E">
        <w:rPr>
          <w:rFonts w:ascii="Tahoma" w:hAnsi="Tahoma" w:cs="Tahoma"/>
          <w:sz w:val="18"/>
          <w:szCs w:val="18"/>
        </w:rPr>
        <w:t xml:space="preserve">the </w:t>
      </w:r>
      <w:r w:rsidRPr="004D432E">
        <w:rPr>
          <w:rFonts w:ascii="Tahoma" w:hAnsi="Tahoma" w:cs="Tahoma"/>
          <w:i/>
          <w:sz w:val="18"/>
          <w:szCs w:val="18"/>
        </w:rPr>
        <w:t xml:space="preserve">Summa </w:t>
      </w:r>
      <w:proofErr w:type="spellStart"/>
      <w:r w:rsidRPr="004D432E">
        <w:rPr>
          <w:rFonts w:ascii="Tahoma" w:hAnsi="Tahoma" w:cs="Tahoma"/>
          <w:i/>
          <w:sz w:val="18"/>
          <w:szCs w:val="18"/>
        </w:rPr>
        <w:t>Theologia</w:t>
      </w:r>
      <w:proofErr w:type="spellEnd"/>
      <w:r w:rsidRPr="004D432E">
        <w:rPr>
          <w:rFonts w:ascii="Tahoma" w:hAnsi="Tahoma" w:cs="Tahoma"/>
          <w:sz w:val="18"/>
          <w:szCs w:val="18"/>
        </w:rPr>
        <w:t>, I.q</w:t>
      </w:r>
      <w:r>
        <w:rPr>
          <w:rFonts w:ascii="Tahoma" w:hAnsi="Tahoma" w:cs="Tahoma"/>
          <w:sz w:val="18"/>
          <w:szCs w:val="18"/>
        </w:rPr>
        <w:t>.</w:t>
      </w:r>
      <w:r w:rsidRPr="004D432E">
        <w:rPr>
          <w:rFonts w:ascii="Tahoma" w:hAnsi="Tahoma" w:cs="Tahoma"/>
          <w:sz w:val="18"/>
          <w:szCs w:val="18"/>
        </w:rPr>
        <w:t>23.</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D9B0087"/>
    <w:multiLevelType w:val="hybridMultilevel"/>
    <w:tmpl w:val="B0D0B970"/>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80C3A"/>
    <w:rsid w:val="004738DE"/>
    <w:rsid w:val="00C80C3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8"/>
    <o:shapelayout v:ext="edit">
      <o:idmap v:ext="edit" data="1"/>
    </o:shapelayout>
  </w:shapeDefaults>
  <w:decimalSymbol w:val="."/>
  <w:listSeparator w:val=","/>
  <w14:docId w14:val="2D0738C2"/>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80C3A"/>
    <w:rPr>
      <w:rFonts w:ascii="Times New Roman" w:eastAsia="Times New Roman" w:hAnsi="Times New Roman" w:cs="Times New Roman"/>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semiHidden/>
    <w:rsid w:val="00C80C3A"/>
    <w:rPr>
      <w:sz w:val="20"/>
      <w:szCs w:val="20"/>
    </w:rPr>
  </w:style>
  <w:style w:type="character" w:customStyle="1" w:styleId="FootnoteTextChar">
    <w:name w:val="Footnote Text Char"/>
    <w:basedOn w:val="DefaultParagraphFont"/>
    <w:link w:val="FootnoteText"/>
    <w:semiHidden/>
    <w:rsid w:val="00C80C3A"/>
    <w:rPr>
      <w:rFonts w:ascii="Times New Roman" w:eastAsia="Times New Roman" w:hAnsi="Times New Roman" w:cs="Times New Roman"/>
      <w:sz w:val="20"/>
      <w:szCs w:val="20"/>
      <w:lang w:val="en-GB" w:eastAsia="en-GB"/>
    </w:rPr>
  </w:style>
  <w:style w:type="character" w:styleId="FootnoteReference">
    <w:name w:val="footnote reference"/>
    <w:basedOn w:val="DefaultParagraphFont"/>
    <w:semiHidden/>
    <w:rsid w:val="00C80C3A"/>
    <w:rPr>
      <w:vertAlign w:val="superscript"/>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80C3A"/>
    <w:rPr>
      <w:rFonts w:ascii="Times New Roman" w:eastAsia="Times New Roman" w:hAnsi="Times New Roman" w:cs="Times New Roman"/>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semiHidden/>
    <w:rsid w:val="00C80C3A"/>
    <w:rPr>
      <w:sz w:val="20"/>
      <w:szCs w:val="20"/>
    </w:rPr>
  </w:style>
  <w:style w:type="character" w:customStyle="1" w:styleId="FootnoteTextChar">
    <w:name w:val="Footnote Text Char"/>
    <w:basedOn w:val="DefaultParagraphFont"/>
    <w:link w:val="FootnoteText"/>
    <w:semiHidden/>
    <w:rsid w:val="00C80C3A"/>
    <w:rPr>
      <w:rFonts w:ascii="Times New Roman" w:eastAsia="Times New Roman" w:hAnsi="Times New Roman" w:cs="Times New Roman"/>
      <w:sz w:val="20"/>
      <w:szCs w:val="20"/>
      <w:lang w:val="en-GB" w:eastAsia="en-GB"/>
    </w:rPr>
  </w:style>
  <w:style w:type="character" w:styleId="FootnoteReference">
    <w:name w:val="footnote reference"/>
    <w:basedOn w:val="DefaultParagraphFont"/>
    <w:semiHidden/>
    <w:rsid w:val="00C80C3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file://localhost/http://switzerland-geneva.com/images/cathedralestpierre.jpg"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1948</Words>
  <Characters>11104</Characters>
  <Application>Microsoft Macintosh Word</Application>
  <DocSecurity>0</DocSecurity>
  <Lines>92</Lines>
  <Paragraphs>26</Paragraphs>
  <ScaleCrop>false</ScaleCrop>
  <Company/>
  <LinksUpToDate>false</LinksUpToDate>
  <CharactersWithSpaces>13026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2013-01-27T15:54:00Z</dcterms:created>
  <dcterms:modified xsi:type="dcterms:W3CDTF">2013-01-27T15:55:00Z</dcterms:modified>
</cp:coreProperties>
</file>